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0"/>
        <w:ind w:left="1963"/>
      </w:pPr>
      <w:r>
        <w:rPr/>
        <w:pict>
          <v:group style="position:absolute;margin-left:54pt;margin-top:7.792536pt;width:70.350pt;height:70.2pt;mso-position-horizontal-relative:page;mso-position-vertical-relative:paragraph;z-index:15729664" id="docshapegroup1" coordorigin="1080,156" coordsize="1407,1404">
            <v:shape style="position:absolute;left:1080;top:212;width:245;height:496" id="docshape2" coordorigin="1080,213" coordsize="245,496" path="m1080,213l1080,605,1325,708,1080,213xe" filled="true" fillcolor="#c6ab5c" stroked="false">
              <v:path arrowok="t"/>
              <v:fill type="solid"/>
            </v:shape>
            <v:shape style="position:absolute;left:1080;top:604;width:356;height:377" id="docshape3" coordorigin="1080,604" coordsize="356,377" path="m1080,604l1080,919,1142,981,1435,981,1325,708,1080,604xe" filled="true" fillcolor="#e6d695" stroked="false">
              <v:path arrowok="t"/>
              <v:fill type="solid"/>
            </v:shape>
            <v:shape style="position:absolute;left:1080;top:918;width:63;height:63" id="docshape4" coordorigin="1080,919" coordsize="63,63" path="m1080,919l1080,981,1142,981,1080,919xe" filled="true" fillcolor="#616f57" stroked="false">
              <v:path arrowok="t"/>
              <v:fill type="solid"/>
            </v:shape>
            <v:shape style="position:absolute;left:1080;top:981;width:265;height:310" id="docshape5" coordorigin="1080,981" coordsize="265,310" path="m1143,981l1080,981,1080,1291,1345,1183,1143,981xe" filled="true" fillcolor="#a1b393" stroked="false">
              <v:path arrowok="t"/>
              <v:fill type="solid"/>
            </v:shape>
            <v:shape style="position:absolute;left:1142;top:981;width:351;height:203" id="docshape6" coordorigin="1142,981" coordsize="351,203" path="m1435,981l1142,981,1345,1184,1493,1124,1464,1052,1435,981xe" filled="true" fillcolor="#f1eabb" stroked="false">
              <v:path arrowok="t"/>
              <v:fill type="solid"/>
            </v:shape>
            <v:shape style="position:absolute;left:1080;top:1293;width:271;height:267" id="docshape7" coordorigin="1080,1293" coordsize="271,267" path="m1080,1293l1080,1560,1198,1560,1350,1408,1080,1293xe" filled="true" fillcolor="#e0b396" stroked="false">
              <v:path arrowok="t"/>
              <v:fill type="solid"/>
            </v:shape>
            <v:shape style="position:absolute;left:1198;top:1407;width:293;height:153" id="docshape8" coordorigin="1198,1408" coordsize="293,153" path="m1350,1408l1198,1560,1451,1560,1490,1467,1350,1408xe" filled="true" fillcolor="#f6cfbf" stroked="false">
              <v:path arrowok="t"/>
              <v:fill type="solid"/>
            </v:shape>
            <v:shape style="position:absolute;left:1451;top:1466;width:140;height:93" id="docshape9" coordorigin="1451,1467" coordsize="140,93" path="m1490,1467l1451,1560,1591,1560,1591,1510,1490,1467xe" filled="true" fillcolor="#fef0ee" stroked="false">
              <v:path arrowok="t"/>
              <v:fill type="solid"/>
            </v:shape>
            <v:shape style="position:absolute;left:1591;top:1509;width:79;height:51" id="docshape10" coordorigin="1591,1510" coordsize="79,51" path="m1591,1510l1591,1560,1670,1560,1662,1539,1591,1510xe" filled="true" fillcolor="#fef9fb" stroked="false">
              <v:path arrowok="t"/>
              <v:fill type="solid"/>
            </v:shape>
            <v:shape style="position:absolute;left:1080;top:1183;width:380;height:225" id="docshape11" coordorigin="1080,1184" coordsize="380,225" path="m1345,1184l1080,1291,1080,1293,1350,1408,1460,1298,1345,1184xe" filled="true" fillcolor="#f1dbbd" stroked="false">
              <v:path arrowok="t"/>
              <v:fill type="solid"/>
            </v:shape>
            <v:shape style="position:absolute;left:1350;top:1298;width:182;height:169" id="docshape12" coordorigin="1350,1298" coordsize="182,169" path="m1460,1298l1350,1408,1490,1467,1531,1370,1460,1298xe" filled="true" fillcolor="#ffecda" stroked="false">
              <v:path arrowok="t"/>
              <v:fill type="solid"/>
            </v:shape>
            <v:shape style="position:absolute;left:1344;top:1123;width:189;height:175" id="docshape13" coordorigin="1345,1124" coordsize="189,175" path="m1493,1124l1345,1184,1460,1298,1534,1224,1493,1124xe" filled="true" fillcolor="#fff6da" stroked="false">
              <v:path arrowok="t"/>
              <v:fill type="solid"/>
            </v:shape>
            <v:shape style="position:absolute;left:1459;top:1224;width:104;height:146" id="docshape14" coordorigin="1460,1224" coordsize="104,146" path="m1534,1224l1460,1298,1531,1370,1563,1296,1534,1224xe" filled="true" fillcolor="#fffae9" stroked="false">
              <v:path arrowok="t"/>
              <v:fill type="solid"/>
            </v:shape>
            <v:shape style="position:absolute;left:1490;top:1370;width:101;height:140" id="docshape15" coordorigin="1490,1370" coordsize="101,140" path="m1531,1370l1490,1467,1591,1510,1591,1430,1531,1370xe" filled="true" fillcolor="#fff8f5" stroked="false">
              <v:path arrowok="t"/>
              <v:fill type="solid"/>
            </v:shape>
            <v:shape style="position:absolute;left:1591;top:1429;width:71;height:110" id="docshape16" coordorigin="1591,1430" coordsize="71,110" path="m1591,1430l1591,1509,1662,1539,1635,1474,1591,1430xe" filled="true" fillcolor="#fffbfd" stroked="false">
              <v:path arrowok="t"/>
              <v:fill type="solid"/>
            </v:shape>
            <v:shape style="position:absolute;left:1531;top:1295;width:60;height:134" id="docshape17" coordorigin="1531,1296" coordsize="60,134" path="m1563,1296l1531,1370,1591,1430,1591,1365,1563,1296xe" filled="true" fillcolor="#fffffb" stroked="false">
              <v:path arrowok="t"/>
              <v:fill type="solid"/>
            </v:shape>
            <v:shape style="position:absolute;left:1591;top:1365;width:44;height:109" id="docshape18" coordorigin="1591,1365" coordsize="44,109" path="m1591,1365l1591,1430,1635,1474,1591,1365xe" filled="true" fillcolor="#ffffff" stroked="false">
              <v:path arrowok="t"/>
              <v:fill type="solid"/>
            </v:shape>
            <v:shape style="position:absolute;left:1285;top:155;width:306;height:377" id="docshape19" coordorigin="1285,156" coordsize="306,377" path="m1591,156l1285,156,1591,533,1591,156xe" filled="true" fillcolor="#c6ab5c" stroked="false">
              <v:path arrowok="t"/>
              <v:fill type="solid"/>
            </v:shape>
            <v:shape style="position:absolute;left:1792;top:155;width:695;height:377" id="docshape20" coordorigin="1792,156" coordsize="695,377" path="m2487,156l2225,156,2225,533,2487,271,2487,156xm2040,156l1792,156,1912,470,2040,156xe" filled="true" fillcolor="#52738d" stroked="false">
              <v:path arrowok="t"/>
              <v:fill type="solid"/>
            </v:shape>
            <v:shape style="position:absolute;left:1912;top:155;width:313;height:582" id="docshape21" coordorigin="1913,156" coordsize="313,582" path="m2225,156l2040,156,1913,470,2021,737,2225,533,2225,156xe" filled="true" fillcolor="#94bbd5" stroked="false">
              <v:path arrowok="t"/>
              <v:fill type="solid"/>
            </v:shape>
            <v:shape style="position:absolute;left:2225;top:271;width:262;height:556" id="docshape22" coordorigin="2225,271" coordsize="262,556" path="m2487,271l2225,533,2225,827,2487,721,2487,271xe" filled="true" fillcolor="#dcbdc5" stroked="false">
              <v:path arrowok="t"/>
              <v:fill type="solid"/>
            </v:shape>
            <v:shape style="position:absolute;left:2020;top:532;width:205;height:353" id="docshape23" coordorigin="2021,533" coordsize="205,353" path="m2225,533l2021,737,2081,885,2225,827,2225,533xe" filled="true" fillcolor="#efe5eb" stroked="false">
              <v:path arrowok="t"/>
              <v:fill type="solid"/>
            </v:shape>
            <v:shape style="position:absolute;left:2384;top:740;width:102;height:241" id="docshape24" coordorigin="2385,741" coordsize="102,241" path="m2487,741l2385,981,2487,981,2487,741xe" filled="true" fillcolor="#e58f8f" stroked="false">
              <v:path arrowok="t"/>
              <v:fill type="solid"/>
            </v:shape>
            <v:shape style="position:absolute;left:2464;top:1168;width:22;height:31" id="docshape25" coordorigin="2465,1169" coordsize="22,31" path="m2487,1169l2465,1190,2487,1200,2487,1169xe" filled="true" fillcolor="#e0b396" stroked="false">
              <v:path arrowok="t"/>
              <v:fill type="solid"/>
            </v:shape>
            <v:shape style="position:absolute;left:2321;top:981;width:165;height:210" id="docshape26" coordorigin="2322,981" coordsize="165,210" path="m2487,981l2385,981,2322,1130,2465,1190,2487,1169,2487,981xe" filled="true" fillcolor="#f9d5c1" stroked="false">
              <v:path arrowok="t"/>
              <v:fill type="solid"/>
            </v:shape>
            <v:shape style="position:absolute;left:2225;top:720;width:262;height:261" id="docshape27" coordorigin="2225,721" coordsize="262,261" path="m2487,721l2225,827,2225,981,2385,981,2487,741,2487,721xe" filled="true" fillcolor="#f8dbdf" stroked="false">
              <v:path arrowok="t"/>
              <v:fill type="solid"/>
            </v:shape>
            <v:shape style="position:absolute;left:2081;top:826;width:145;height:155" id="docshape28" coordorigin="2081,827" coordsize="145,155" path="m2225,827l2081,885,2120,981,2225,981,2225,827xe" filled="true" fillcolor="#faeff0" stroked="false">
              <v:path arrowok="t"/>
              <v:fill type="solid"/>
            </v:shape>
            <v:shape style="position:absolute;left:2225;top:981;width:160;height:149" id="docshape29" coordorigin="2225,981" coordsize="160,149" path="m2385,981l2225,981,2225,1089,2322,1130,2385,981xe" filled="true" fillcolor="#fef2f1" stroked="false">
              <v:path arrowok="t"/>
              <v:fill type="solid"/>
            </v:shape>
            <v:shape style="position:absolute;left:2119;top:981;width:106;height:108" id="docshape30" coordorigin="2120,981" coordsize="106,108" path="m2225,981l2120,981,2151,1057,2225,1089,2225,981xe" filled="true" fillcolor="#fef9fb" stroked="false">
              <v:path arrowok="t"/>
              <v:fill type="solid"/>
            </v:shape>
            <v:shape style="position:absolute;left:2470;top:1405;width:17;height:23" id="docshape31" coordorigin="2470,1405" coordsize="17,23" path="m2487,1405l2470,1412,2487,1428,2487,1405xe" filled="true" fillcolor="#a1b393" stroked="false">
              <v:path arrowok="t"/>
              <v:fill type="solid"/>
            </v:shape>
            <v:shape style="position:absolute;left:2319;top:1411;width:168;height:148" id="docshape32" coordorigin="2319,1412" coordsize="168,148" path="m2470,1412l2319,1473,2354,1560,2487,1560,2487,1428,2470,1412xe" filled="true" fillcolor="#f1eabb" stroked="false">
              <v:path arrowok="t"/>
              <v:fill type="solid"/>
            </v:shape>
            <v:shape style="position:absolute;left:2356;top:1190;width:130;height:222" id="docshape33" coordorigin="2357,1190" coordsize="130,222" path="m2465,1190l2357,1298,2470,1412,2487,1405,2487,1200,2465,1190xe" filled="true" fillcolor="#f1dbbd" stroked="false">
              <v:path arrowok="t"/>
              <v:fill type="solid"/>
            </v:shape>
            <v:shape style="position:absolute;left:2282;top:1129;width:183;height:169" id="docshape34" coordorigin="2282,1130" coordsize="183,169" path="m2322,1130l2282,1224,2357,1298,2465,1190,2322,1130xe" filled="true" fillcolor="#ffefe1" stroked="false">
              <v:path arrowok="t"/>
              <v:fill type="solid"/>
            </v:shape>
            <v:shape style="position:absolute;left:2279;top:1298;width:191;height:175" id="docshape35" coordorigin="2280,1298" coordsize="191,175" path="m2357,1298l2280,1376,2319,1473,2470,1412,2357,1298xe" filled="true" fillcolor="#fff6da" stroked="false">
              <v:path arrowok="t"/>
              <v:fill type="solid"/>
            </v:shape>
            <v:shape style="position:absolute;left:2249;top:1223;width:108;height:152" id="docshape36" coordorigin="2250,1224" coordsize="108,152" path="m2282,1224l2250,1301,2280,1376,2357,1298,2282,1224xe" filled="true" fillcolor="#fffae9" stroked="false">
              <v:path arrowok="t"/>
              <v:fill type="solid"/>
            </v:shape>
            <v:shape style="position:absolute;left:2225;top:1089;width:97;height:135" id="docshape37" coordorigin="2225,1089" coordsize="97,135" path="m2225,1089l2225,1167,2282,1224,2322,1130,2225,1089xe" filled="true" fillcolor="#fff8f5" stroked="false">
              <v:path arrowok="t"/>
              <v:fill type="solid"/>
            </v:shape>
            <v:shape style="position:absolute;left:2150;top:1057;width:75;height:110" id="docshape38" coordorigin="2151,1057" coordsize="75,110" path="m2151,1057l2175,1116,2225,1167,2225,1089,2151,1057xe" filled="true" fillcolor="#fffbfd" stroked="false">
              <v:path arrowok="t"/>
              <v:fill type="solid"/>
            </v:shape>
            <v:shape style="position:absolute;left:2225;top:1167;width:57;height:135" id="docshape39" coordorigin="2225,1167" coordsize="57,135" path="m2225,1167l2225,1242,2250,1301,2282,1224,2225,1167xe" filled="true" fillcolor="#fffffb" stroked="false">
              <v:path arrowok="t"/>
              <v:fill type="solid"/>
            </v:shape>
            <v:shape style="position:absolute;left:2174;top:1116;width:51;height:126" id="docshape40" coordorigin="2175,1116" coordsize="51,126" path="m2175,1116l2225,1242,2225,1167,2175,1116xe" filled="true" fillcolor="#ffffff" stroked="false">
              <v:path arrowok="t"/>
              <v:fill type="solid"/>
            </v:shape>
            <v:shape style="position:absolute;left:1591;top:155;width:322;height:584" id="docshape41" coordorigin="1591,156" coordsize="322,584" path="m1792,156l1591,156,1591,533,1798,740,1912,470,1792,156xe" filled="true" fillcolor="#e0dcd5" stroked="false">
              <v:path arrowok="t"/>
              <v:fill type="solid"/>
            </v:shape>
            <v:shape style="position:absolute;left:1080;top:155;width:512;height:665" id="docshape42" coordorigin="1080,156" coordsize="512,665" path="m1285,156l1080,156,1080,213,1325,708,1591,821,1591,533,1285,156xe" filled="true" fillcolor="#f8e694" stroked="false">
              <v:path arrowok="t"/>
              <v:fill type="solid"/>
            </v:shape>
            <v:shape style="position:absolute;left:1591;top:532;width:208;height:351" id="docshape43" coordorigin="1591,533" coordsize="208,351" path="m1591,533l1591,821,1738,883,1798,740,1591,533xe" filled="true" fillcolor="#f8f5e9" stroked="false">
              <v:path arrowok="t"/>
              <v:fill type="solid"/>
            </v:shape>
            <v:shape style="position:absolute;left:1798;top:469;width:223;height:381" id="docshape44" coordorigin="1798,470" coordsize="223,381" path="m1912,470l1798,740,1908,850,2021,737,1912,470xe" filled="true" fillcolor="#ebedf0" stroked="false">
              <v:path arrowok="t"/>
              <v:fill type="solid"/>
            </v:shape>
            <v:shape style="position:absolute;left:1908;top:737;width:173;height:188" id="docshape45" coordorigin="1908,737" coordsize="173,188" path="m2021,737l1908,850,1983,925,2081,885,2021,737xe" filled="true" fillcolor="#fffbf9" stroked="false">
              <v:path arrowok="t"/>
              <v:fill type="solid"/>
            </v:shape>
            <v:shape style="position:absolute;left:1737;top:739;width:171;height:184" id="docshape46" coordorigin="1738,740" coordsize="171,184" path="m1798,740l1738,883,1834,924,1908,850,1798,740xe" filled="true" fillcolor="#fffffb" stroked="false">
              <v:path arrowok="t"/>
              <v:fill type="solid"/>
            </v:shape>
            <v:shape style="position:absolute;left:1834;top:849;width:149;height:106" id="docshape47" coordorigin="1834,850" coordsize="149,106" path="m1908,850l1834,924,1909,955,1983,925,1908,850xe" filled="true" fillcolor="#ffffff" stroked="false">
              <v:path arrowok="t"/>
              <v:fill type="solid"/>
            </v:shape>
            <v:shape style="position:absolute;left:1324;top:707;width:267;height:274" id="docshape48" coordorigin="1325,708" coordsize="267,274" path="m1325,708l1435,981,1591,981,1591,821,1325,708xe" filled="true" fillcolor="#fef2bb" stroked="false">
              <v:path arrowok="t"/>
              <v:fill type="solid"/>
            </v:shape>
            <v:shape style="position:absolute;left:1591;top:820;width:147;height:161" id="docshape49" coordorigin="1591,821" coordsize="147,161" path="m1591,821l1591,981,1696,981,1738,883,1591,821xe" filled="true" fillcolor="#fffef4" stroked="false">
              <v:path arrowok="t"/>
              <v:fill type="solid"/>
            </v:shape>
            <v:shape style="position:absolute;left:1435;top:981;width:156;height:143" id="docshape50" coordorigin="1435,981" coordsize="156,143" path="m1591,981l1435,981,1493,1124,1591,1084,1591,981xe" filled="true" fillcolor="#fff8d2" stroked="false">
              <v:path arrowok="t"/>
              <v:fill type="solid"/>
            </v:shape>
            <v:shape style="position:absolute;left:1591;top:981;width:105;height:103" id="docshape51" coordorigin="1591,981" coordsize="105,103" path="m1696,981l1591,981,1591,1084,1665,1054,1696,981xe" filled="true" fillcolor="#fffef6" stroked="false">
              <v:path arrowok="t"/>
              <v:fill type="solid"/>
            </v:shape>
            <v:shape style="position:absolute;left:1695;top:882;width:139;height:99" id="docshape52" coordorigin="1696,883" coordsize="139,99" path="m1738,883l1696,981,1777,981,1834,924,1738,883xe" filled="true" fillcolor="#fffffb" stroked="false">
              <v:path arrowok="t"/>
              <v:fill type="solid"/>
            </v:shape>
            <v:shape style="position:absolute;left:1665;top:923;width:244;height:131" id="docshape53" coordorigin="1665,924" coordsize="244,131" path="m1777,981l1696,981,1665,1054,1731,1027,1777,981xm1909,955l1834,924,1777,981,1777,981,1731,1027,1844,981,1909,955xe" filled="true" fillcolor="#ffffff" stroked="false">
              <v:path arrowok="t"/>
              <v:fill type="solid"/>
            </v:shape>
            <v:shape style="position:absolute;left:2225;top:1473;width:129;height:87" id="docshape54" coordorigin="2225,1473" coordsize="129,87" path="m2319,1473l2225,1511,2225,1560,2354,1560,2319,1473xe" filled="true" fillcolor="#fff8d2" stroked="false">
              <v:path arrowok="t"/>
              <v:fill type="solid"/>
            </v:shape>
            <v:shape style="position:absolute;left:2140;top:1511;width:86;height:49" id="docshape55" coordorigin="2140,1511" coordsize="86,49" path="m2225,1511l2147,1543,2140,1560,2225,1560,2225,1511xe" filled="true" fillcolor="#fffef6" stroked="false">
              <v:path arrowok="t"/>
              <v:fill type="solid"/>
            </v:shape>
            <v:shape style="position:absolute;left:1983;top:885;width:137;height:96" id="docshape56" coordorigin="1983,885" coordsize="137,96" path="m2081,885l1983,925,2040,981,2120,981,2081,885xe" filled="true" fillcolor="#fffbfd" stroked="false">
              <v:path arrowok="t"/>
              <v:fill type="solid"/>
            </v:shape>
            <v:shape style="position:absolute;left:1908;top:924;width:242;height:133" id="docshape57" coordorigin="1909,925" coordsize="242,133" path="m2151,1057l2120,981,2040,981,1983,925,1909,955,1971,981,2090,1032,2151,1057xe" filled="true" fillcolor="#ffffff" stroked="false">
              <v:path arrowok="t"/>
              <v:fill type="solid"/>
            </v:shape>
            <v:shape style="position:absolute;left:1493;top:1083;width:98;height:141" id="docshape58" coordorigin="1493,1084" coordsize="98,141" path="m1591,1084l1493,1124,1534,1224,1591,1167,1591,1084xe" filled="true" fillcolor="#fffde7" stroked="false">
              <v:path arrowok="t"/>
              <v:fill type="solid"/>
            </v:shape>
            <v:shape style="position:absolute;left:1591;top:1053;width:75;height:114" id="docshape59" coordorigin="1591,1054" coordsize="75,114" path="m1665,1054l1591,1084,1591,1167,1637,1121,1650,1090,1665,1054xe" filled="true" fillcolor="#fffef9" stroked="false">
              <v:path arrowok="t"/>
              <v:fill type="solid"/>
            </v:shape>
            <v:shape style="position:absolute;left:1533;top:1167;width:58;height:129" id="docshape60" coordorigin="1534,1167" coordsize="58,129" path="m1591,1167l1534,1224,1563,1296,1591,1229,1591,1167xe" filled="true" fillcolor="#fffef0" stroked="false">
              <v:path arrowok="t"/>
              <v:fill type="solid"/>
            </v:shape>
            <v:shape style="position:absolute;left:1591;top:1121;width:46;height:108" id="docshape61" coordorigin="1591,1121" coordsize="46,108" path="m1637,1121l1591,1167,1591,1229,1637,1121xe" filled="true" fillcolor="#fffffb" stroked="false">
              <v:path arrowok="t"/>
              <v:fill type="solid"/>
            </v:shape>
            <v:shape style="position:absolute;left:2225;top:1375;width:94;height:136" id="docshape62" coordorigin="2225,1376" coordsize="94,136" path="m2280,1376l2225,1430,2225,1511,2319,1473,2280,1376xe" filled="true" fillcolor="#fffde7" stroked="false">
              <v:path arrowok="t"/>
              <v:fill type="solid"/>
            </v:shape>
            <v:shape style="position:absolute;left:2147;top:1429;width:79;height:114" id="docshape63" coordorigin="2147,1430" coordsize="79,114" path="m2225,1430l2173,1483,2147,1543,2225,1511,2225,1430xe" filled="true" fillcolor="#fffef9" stroked="false">
              <v:path arrowok="t"/>
              <v:fill type="solid"/>
            </v:shape>
            <v:shape style="position:absolute;left:2225;top:1301;width:55;height:129" id="docshape64" coordorigin="2225,1301" coordsize="55,129" path="m2250,1301l2225,1358,2225,1430,2280,1376,2250,1301xe" filled="true" fillcolor="#fffef0" stroked="false">
              <v:path arrowok="t"/>
              <v:fill type="solid"/>
            </v:shape>
            <v:shape style="position:absolute;left:2172;top:1357;width:53;height:125" id="docshape65" coordorigin="2173,1358" coordsize="53,125" path="m2225,1358l2173,1483,2225,1430,2225,1358xe" filled="true" fillcolor="#fffffb" stroked="false">
              <v:path arrowok="t"/>
              <v:fill type="solid"/>
            </v:shape>
            <v:shape style="position:absolute;left:1634;top:955;width:540;height:605" id="docshape66" coordorigin="1635,955" coordsize="540,605" path="m1721,1560l1635,1474,1662,1539,1710,1560,1721,1560xm1731,1027l1665,1054,1650,1090,1637,1121,1731,1027xm1971,981l1909,955,1844,981,1971,981xm2173,1483l2095,1560,2106,1560,2147,1543,2173,1483xm2175,1116l2151,1057,2090,1032,2175,1116xe" filled="true" fillcolor="#ffffff" stroked="false">
              <v:path arrowok="t"/>
              <v:fill type="solid"/>
            </v:shape>
            <v:shape style="position:absolute;left:1562;top:1229;width:687;height:137" id="docshape67" coordorigin="1563,1229" coordsize="687,137" path="m1591,1229l1563,1296,1591,1365,1591,1229xm2250,1301l2225,1242,2225,1358,2250,1301xe" filled="true" fillcolor="#fffffb" stroked="false">
              <v:path arrowok="t"/>
              <v:fill type="solid"/>
            </v:shape>
            <v:shape style="position:absolute;left:1591;top:981;width:635;height:579" id="docshape68" coordorigin="1591,981" coordsize="635,579" path="m1971,981l1844,981,1731,1027,1637,1121,1591,1229,1591,1365,1635,1474,1721,1560,2095,1560,2173,1483,2225,1358,2225,1242,2175,1116,2090,1032,1971,981xe" filled="true" fillcolor="#ffffff" stroked="false">
              <v:path arrowok="t"/>
              <v:fill type="solid"/>
            </v:shape>
            <w10:wrap type="none"/>
          </v:group>
        </w:pict>
      </w:r>
      <w:r>
        <w:rPr>
          <w:color w:val="414042"/>
          <w:w w:val="105"/>
        </w:rPr>
        <w:t>Editor’s</w:t>
      </w:r>
      <w:r>
        <w:rPr>
          <w:color w:val="414042"/>
          <w:spacing w:val="4"/>
          <w:w w:val="105"/>
        </w:rPr>
        <w:t> </w:t>
      </w:r>
      <w:r>
        <w:rPr>
          <w:color w:val="414042"/>
          <w:w w:val="105"/>
        </w:rPr>
        <w:t>Note</w:t>
      </w:r>
      <w:r>
        <w:rPr>
          <w:color w:val="414042"/>
          <w:spacing w:val="5"/>
          <w:w w:val="105"/>
        </w:rPr>
        <w:t> </w:t>
      </w:r>
      <w:r>
        <w:rPr>
          <w:color w:val="414042"/>
          <w:spacing w:val="-5"/>
          <w:w w:val="105"/>
        </w:rPr>
        <w:t>On</w:t>
      </w:r>
    </w:p>
    <w:p>
      <w:pPr>
        <w:pStyle w:val="Title"/>
        <w:spacing w:line="223" w:lineRule="auto"/>
      </w:pPr>
      <w:r>
        <w:rPr>
          <w:rFonts w:ascii="Century Gothic"/>
          <w:i w:val="0"/>
          <w:color w:val="414042"/>
        </w:rPr>
        <w:t>TIP</w:t>
      </w:r>
      <w:r>
        <w:rPr>
          <w:rFonts w:ascii="Century Gothic"/>
          <w:i w:val="0"/>
          <w:color w:val="414042"/>
          <w:spacing w:val="-5"/>
        </w:rPr>
        <w:t> </w:t>
      </w:r>
      <w:r>
        <w:rPr>
          <w:rFonts w:ascii="Century Gothic"/>
          <w:i w:val="0"/>
          <w:color w:val="414042"/>
        </w:rPr>
        <w:t>41,</w:t>
      </w:r>
      <w:r>
        <w:rPr>
          <w:rFonts w:ascii="Century Gothic"/>
          <w:i w:val="0"/>
          <w:color w:val="414042"/>
          <w:spacing w:val="-5"/>
        </w:rPr>
        <w:t> </w:t>
      </w:r>
      <w:r>
        <w:rPr>
          <w:i/>
          <w:color w:val="414042"/>
        </w:rPr>
        <w:t>Substance Abuse Treatment:</w:t>
      </w:r>
      <w:r>
        <w:rPr>
          <w:color w:val="414042"/>
        </w:rPr>
        <w:t> </w:t>
      </w:r>
      <w:r>
        <w:rPr>
          <w:color w:val="414042"/>
          <w:w w:val="105"/>
        </w:rPr>
        <w:t>Group Therapy</w:t>
      </w:r>
    </w:p>
    <w:p>
      <w:pPr>
        <w:pStyle w:val="BodyText"/>
        <w:rPr>
          <w:rFonts w:ascii="Calibri"/>
          <w:b/>
          <w:i/>
          <w:sz w:val="20"/>
        </w:rPr>
      </w:pPr>
    </w:p>
    <w:p>
      <w:pPr>
        <w:pStyle w:val="BodyText"/>
        <w:spacing w:before="1"/>
        <w:rPr>
          <w:rFonts w:ascii="Calibri"/>
          <w:b/>
          <w:i/>
          <w:sz w:val="15"/>
        </w:rPr>
      </w:pPr>
    </w:p>
    <w:p>
      <w:pPr>
        <w:pStyle w:val="Heading1"/>
        <w:spacing w:before="87"/>
      </w:pPr>
      <w:r>
        <w:rPr>
          <w:color w:val="414042"/>
          <w:spacing w:val="-4"/>
        </w:rPr>
        <w:t>2017</w:t>
      </w:r>
    </w:p>
    <w:p>
      <w:pPr>
        <w:pStyle w:val="BodyText"/>
        <w:spacing w:before="2"/>
        <w:rPr>
          <w:rFonts w:ascii="Tahoma"/>
          <w:b/>
          <w:sz w:val="33"/>
        </w:rPr>
      </w:pPr>
    </w:p>
    <w:p>
      <w:pPr>
        <w:pStyle w:val="BodyText"/>
        <w:spacing w:line="264" w:lineRule="auto"/>
        <w:ind w:left="120"/>
      </w:pPr>
      <w:r>
        <w:rPr>
          <w:w w:val="90"/>
        </w:rPr>
        <w:t>Published in 2005,</w:t>
      </w:r>
      <w:r>
        <w:rPr>
          <w:spacing w:val="-8"/>
          <w:w w:val="90"/>
        </w:rPr>
        <w:t> </w:t>
      </w:r>
      <w:r>
        <w:rPr>
          <w:w w:val="90"/>
        </w:rPr>
        <w:t>Treatment Improvement Protocol (TIP) 41 contains much information that remains useful to today’s</w:t>
      </w:r>
      <w:r>
        <w:rPr>
          <w:spacing w:val="-6"/>
          <w:w w:val="90"/>
        </w:rPr>
        <w:t> </w:t>
      </w:r>
      <w:r>
        <w:rPr>
          <w:w w:val="90"/>
        </w:rPr>
        <w:t>reader.</w:t>
      </w:r>
      <w:r>
        <w:rPr>
          <w:spacing w:val="-9"/>
          <w:w w:val="90"/>
        </w:rPr>
        <w:t> </w:t>
      </w:r>
      <w:r>
        <w:rPr>
          <w:w w:val="90"/>
        </w:rPr>
        <w:t>Noted</w:t>
      </w:r>
      <w:r>
        <w:rPr>
          <w:spacing w:val="-2"/>
          <w:w w:val="90"/>
        </w:rPr>
        <w:t> </w:t>
      </w:r>
      <w:r>
        <w:rPr>
          <w:w w:val="90"/>
        </w:rPr>
        <w:t>below</w:t>
      </w:r>
      <w:r>
        <w:rPr>
          <w:spacing w:val="-3"/>
          <w:w w:val="90"/>
        </w:rPr>
        <w:t> </w:t>
      </w:r>
      <w:r>
        <w:rPr>
          <w:w w:val="90"/>
        </w:rPr>
        <w:t>are</w:t>
      </w:r>
      <w:r>
        <w:rPr>
          <w:spacing w:val="-3"/>
          <w:w w:val="90"/>
        </w:rPr>
        <w:t> </w:t>
      </w:r>
      <w:r>
        <w:rPr>
          <w:w w:val="90"/>
        </w:rPr>
        <w:t>topical</w:t>
      </w:r>
      <w:r>
        <w:rPr>
          <w:spacing w:val="-3"/>
          <w:w w:val="90"/>
        </w:rPr>
        <w:t> </w:t>
      </w:r>
      <w:r>
        <w:rPr>
          <w:w w:val="90"/>
        </w:rPr>
        <w:t>areas</w:t>
      </w:r>
      <w:r>
        <w:rPr>
          <w:spacing w:val="-3"/>
          <w:w w:val="90"/>
        </w:rPr>
        <w:t> </w:t>
      </w:r>
      <w:r>
        <w:rPr>
          <w:w w:val="90"/>
        </w:rPr>
        <w:t>where</w:t>
      </w:r>
      <w:r>
        <w:rPr>
          <w:spacing w:val="-3"/>
          <w:w w:val="90"/>
        </w:rPr>
        <w:t> </w:t>
      </w:r>
      <w:r>
        <w:rPr>
          <w:w w:val="90"/>
        </w:rPr>
        <w:t>more</w:t>
      </w:r>
      <w:r>
        <w:rPr>
          <w:spacing w:val="-3"/>
          <w:w w:val="90"/>
        </w:rPr>
        <w:t> </w:t>
      </w:r>
      <w:r>
        <w:rPr>
          <w:w w:val="90"/>
        </w:rPr>
        <w:t>current</w:t>
      </w:r>
      <w:r>
        <w:rPr>
          <w:spacing w:val="-3"/>
          <w:w w:val="90"/>
        </w:rPr>
        <w:t> </w:t>
      </w:r>
      <w:r>
        <w:rPr>
          <w:w w:val="90"/>
        </w:rPr>
        <w:t>information</w:t>
      </w:r>
      <w:r>
        <w:rPr>
          <w:spacing w:val="-3"/>
          <w:w w:val="90"/>
        </w:rPr>
        <w:t> </w:t>
      </w:r>
      <w:r>
        <w:rPr>
          <w:w w:val="90"/>
        </w:rPr>
        <w:t>and</w:t>
      </w:r>
      <w:r>
        <w:rPr>
          <w:spacing w:val="-3"/>
          <w:w w:val="90"/>
        </w:rPr>
        <w:t> </w:t>
      </w:r>
      <w:r>
        <w:rPr>
          <w:w w:val="90"/>
        </w:rPr>
        <w:t>resources</w:t>
      </w:r>
      <w:r>
        <w:rPr>
          <w:spacing w:val="-3"/>
          <w:w w:val="90"/>
        </w:rPr>
        <w:t> </w:t>
      </w:r>
      <w:r>
        <w:rPr>
          <w:w w:val="90"/>
        </w:rPr>
        <w:t>supplant</w:t>
      </w:r>
      <w:r>
        <w:rPr>
          <w:spacing w:val="-3"/>
          <w:w w:val="90"/>
        </w:rPr>
        <w:t> </w:t>
      </w:r>
      <w:r>
        <w:rPr>
          <w:w w:val="90"/>
        </w:rPr>
        <w:t>or</w:t>
      </w:r>
      <w:r>
        <w:rPr>
          <w:spacing w:val="-3"/>
          <w:w w:val="90"/>
        </w:rPr>
        <w:t> </w:t>
      </w:r>
      <w:r>
        <w:rPr>
          <w:w w:val="90"/>
        </w:rPr>
        <w:t>add</w:t>
      </w:r>
      <w:r>
        <w:rPr>
          <w:spacing w:val="-3"/>
          <w:w w:val="90"/>
        </w:rPr>
        <w:t> </w:t>
      </w:r>
      <w:r>
        <w:rPr>
          <w:w w:val="90"/>
        </w:rPr>
        <w:t>to </w:t>
      </w:r>
      <w:r>
        <w:rPr/>
        <w:t>content</w:t>
      </w:r>
      <w:r>
        <w:rPr>
          <w:spacing w:val="-14"/>
        </w:rPr>
        <w:t> </w:t>
      </w:r>
      <w:r>
        <w:rPr/>
        <w:t>found</w:t>
      </w:r>
      <w:r>
        <w:rPr>
          <w:spacing w:val="-14"/>
        </w:rPr>
        <w:t> </w:t>
      </w:r>
      <w:r>
        <w:rPr/>
        <w:t>in</w:t>
      </w:r>
      <w:r>
        <w:rPr>
          <w:spacing w:val="-14"/>
        </w:rPr>
        <w:t> </w:t>
      </w:r>
      <w:r>
        <w:rPr/>
        <w:t>the</w:t>
      </w:r>
      <w:r>
        <w:rPr>
          <w:spacing w:val="-13"/>
        </w:rPr>
        <w:t> </w:t>
      </w:r>
      <w:r>
        <w:rPr/>
        <w:t>TIP.</w:t>
      </w:r>
    </w:p>
    <w:p>
      <w:pPr>
        <w:pStyle w:val="BodyText"/>
        <w:spacing w:before="6"/>
        <w:rPr>
          <w:sz w:val="26"/>
        </w:rPr>
      </w:pPr>
    </w:p>
    <w:p>
      <w:pPr>
        <w:pStyle w:val="Heading1"/>
      </w:pPr>
      <w:r>
        <w:rPr>
          <w:color w:val="414042"/>
          <w:w w:val="105"/>
        </w:rPr>
        <w:t>Clinical</w:t>
      </w:r>
      <w:r>
        <w:rPr>
          <w:color w:val="414042"/>
          <w:spacing w:val="-13"/>
          <w:w w:val="105"/>
        </w:rPr>
        <w:t> </w:t>
      </w:r>
      <w:r>
        <w:rPr>
          <w:color w:val="414042"/>
          <w:spacing w:val="-2"/>
          <w:w w:val="105"/>
        </w:rPr>
        <w:t>Updates</w:t>
      </w:r>
    </w:p>
    <w:p>
      <w:pPr>
        <w:pStyle w:val="BodyText"/>
        <w:spacing w:line="264" w:lineRule="auto" w:before="91"/>
        <w:ind w:left="120"/>
      </w:pPr>
      <w:r>
        <w:rPr>
          <w:w w:val="90"/>
        </w:rPr>
        <w:t>The Consensus Panel was not reconvened to review and update the clinical information in TIP 41.</w:t>
      </w:r>
      <w:r>
        <w:rPr>
          <w:spacing w:val="-7"/>
          <w:w w:val="90"/>
        </w:rPr>
        <w:t> </w:t>
      </w:r>
      <w:r>
        <w:rPr>
          <w:w w:val="90"/>
        </w:rPr>
        <w:t>However,</w:t>
      </w:r>
      <w:r>
        <w:rPr>
          <w:spacing w:val="-7"/>
          <w:w w:val="90"/>
        </w:rPr>
        <w:t> </w:t>
      </w:r>
      <w:r>
        <w:rPr>
          <w:w w:val="90"/>
        </w:rPr>
        <w:t>a literature</w:t>
      </w:r>
      <w:r>
        <w:rPr>
          <w:spacing w:val="-1"/>
          <w:w w:val="90"/>
        </w:rPr>
        <w:t> </w:t>
      </w:r>
      <w:r>
        <w:rPr>
          <w:w w:val="90"/>
        </w:rPr>
        <w:t>search</w:t>
      </w:r>
      <w:r>
        <w:rPr>
          <w:spacing w:val="-1"/>
          <w:w w:val="90"/>
        </w:rPr>
        <w:t> </w:t>
      </w:r>
      <w:r>
        <w:rPr>
          <w:w w:val="90"/>
        </w:rPr>
        <w:t>covering</w:t>
      </w:r>
      <w:r>
        <w:rPr>
          <w:spacing w:val="-1"/>
          <w:w w:val="90"/>
        </w:rPr>
        <w:t> </w:t>
      </w:r>
      <w:r>
        <w:rPr>
          <w:w w:val="90"/>
        </w:rPr>
        <w:t>2005</w:t>
      </w:r>
      <w:r>
        <w:rPr>
          <w:spacing w:val="-1"/>
          <w:w w:val="90"/>
        </w:rPr>
        <w:t> </w:t>
      </w:r>
      <w:r>
        <w:rPr>
          <w:w w:val="90"/>
        </w:rPr>
        <w:t>to</w:t>
      </w:r>
      <w:r>
        <w:rPr>
          <w:spacing w:val="-1"/>
          <w:w w:val="90"/>
        </w:rPr>
        <w:t> </w:t>
      </w:r>
      <w:r>
        <w:rPr>
          <w:w w:val="90"/>
        </w:rPr>
        <w:t>mid-2017</w:t>
      </w:r>
      <w:r>
        <w:rPr>
          <w:spacing w:val="-1"/>
          <w:w w:val="90"/>
        </w:rPr>
        <w:t> </w:t>
      </w:r>
      <w:r>
        <w:rPr>
          <w:w w:val="90"/>
        </w:rPr>
        <w:t>found</w:t>
      </w:r>
      <w:r>
        <w:rPr>
          <w:spacing w:val="-1"/>
          <w:w w:val="90"/>
        </w:rPr>
        <w:t> </w:t>
      </w:r>
      <w:r>
        <w:rPr>
          <w:w w:val="90"/>
        </w:rPr>
        <w:t>little</w:t>
      </w:r>
      <w:r>
        <w:rPr>
          <w:spacing w:val="-1"/>
          <w:w w:val="90"/>
        </w:rPr>
        <w:t> </w:t>
      </w:r>
      <w:r>
        <w:rPr>
          <w:w w:val="90"/>
        </w:rPr>
        <w:t>information</w:t>
      </w:r>
      <w:r>
        <w:rPr>
          <w:spacing w:val="-1"/>
          <w:w w:val="90"/>
        </w:rPr>
        <w:t> </w:t>
      </w:r>
      <w:r>
        <w:rPr>
          <w:w w:val="90"/>
        </w:rPr>
        <w:t>that</w:t>
      </w:r>
      <w:r>
        <w:rPr>
          <w:spacing w:val="-1"/>
          <w:w w:val="90"/>
        </w:rPr>
        <w:t> </w:t>
      </w:r>
      <w:r>
        <w:rPr>
          <w:w w:val="90"/>
        </w:rPr>
        <w:t>would</w:t>
      </w:r>
      <w:r>
        <w:rPr>
          <w:spacing w:val="-1"/>
          <w:w w:val="90"/>
        </w:rPr>
        <w:t> </w:t>
      </w:r>
      <w:r>
        <w:rPr>
          <w:w w:val="90"/>
        </w:rPr>
        <w:t>affect</w:t>
      </w:r>
      <w:r>
        <w:rPr>
          <w:spacing w:val="-1"/>
          <w:w w:val="90"/>
        </w:rPr>
        <w:t> </w:t>
      </w:r>
      <w:r>
        <w:rPr>
          <w:w w:val="90"/>
        </w:rPr>
        <w:t>the</w:t>
      </w:r>
      <w:r>
        <w:rPr>
          <w:spacing w:val="-1"/>
          <w:w w:val="90"/>
        </w:rPr>
        <w:t> </w:t>
      </w:r>
      <w:r>
        <w:rPr>
          <w:w w:val="90"/>
        </w:rPr>
        <w:t>recommendations</w:t>
      </w:r>
      <w:r>
        <w:rPr>
          <w:spacing w:val="-1"/>
          <w:w w:val="90"/>
        </w:rPr>
        <w:t> </w:t>
      </w:r>
      <w:r>
        <w:rPr>
          <w:w w:val="90"/>
        </w:rPr>
        <w:t>in</w:t>
      </w:r>
      <w:r>
        <w:rPr>
          <w:spacing w:val="-1"/>
          <w:w w:val="90"/>
        </w:rPr>
        <w:t> </w:t>
      </w:r>
      <w:r>
        <w:rPr>
          <w:w w:val="90"/>
        </w:rPr>
        <w:t>the </w:t>
      </w:r>
      <w:r>
        <w:rPr>
          <w:spacing w:val="-2"/>
          <w:w w:val="95"/>
        </w:rPr>
        <w:t>TIP.</w:t>
      </w:r>
      <w:r>
        <w:rPr>
          <w:spacing w:val="-12"/>
          <w:w w:val="95"/>
        </w:rPr>
        <w:t> </w:t>
      </w:r>
      <w:r>
        <w:rPr>
          <w:spacing w:val="-2"/>
          <w:w w:val="95"/>
        </w:rPr>
        <w:t>Below</w:t>
      </w:r>
      <w:r>
        <w:rPr>
          <w:spacing w:val="-9"/>
          <w:w w:val="95"/>
        </w:rPr>
        <w:t> </w:t>
      </w:r>
      <w:r>
        <w:rPr>
          <w:spacing w:val="-2"/>
          <w:w w:val="95"/>
        </w:rPr>
        <w:t>are</w:t>
      </w:r>
      <w:r>
        <w:rPr>
          <w:spacing w:val="-9"/>
          <w:w w:val="95"/>
        </w:rPr>
        <w:t> </w:t>
      </w:r>
      <w:r>
        <w:rPr>
          <w:spacing w:val="-2"/>
          <w:w w:val="95"/>
        </w:rPr>
        <w:t>highlights</w:t>
      </w:r>
      <w:r>
        <w:rPr>
          <w:spacing w:val="-9"/>
          <w:w w:val="95"/>
        </w:rPr>
        <w:t> </w:t>
      </w:r>
      <w:r>
        <w:rPr>
          <w:spacing w:val="-2"/>
          <w:w w:val="95"/>
        </w:rPr>
        <w:t>of new</w:t>
      </w:r>
      <w:r>
        <w:rPr>
          <w:spacing w:val="-8"/>
          <w:w w:val="95"/>
        </w:rPr>
        <w:t> </w:t>
      </w:r>
      <w:r>
        <w:rPr>
          <w:spacing w:val="-2"/>
          <w:w w:val="95"/>
        </w:rPr>
        <w:t>information</w:t>
      </w:r>
      <w:r>
        <w:rPr>
          <w:spacing w:val="-8"/>
          <w:w w:val="95"/>
        </w:rPr>
        <w:t> </w:t>
      </w:r>
      <w:r>
        <w:rPr>
          <w:spacing w:val="-2"/>
          <w:w w:val="95"/>
        </w:rPr>
        <w:t>relevant</w:t>
      </w:r>
      <w:r>
        <w:rPr>
          <w:spacing w:val="-8"/>
          <w:w w:val="95"/>
        </w:rPr>
        <w:t> </w:t>
      </w:r>
      <w:r>
        <w:rPr>
          <w:spacing w:val="-2"/>
          <w:w w:val="95"/>
        </w:rPr>
        <w:t>to</w:t>
      </w:r>
      <w:r>
        <w:rPr>
          <w:spacing w:val="-8"/>
          <w:w w:val="95"/>
        </w:rPr>
        <w:t> </w:t>
      </w:r>
      <w:r>
        <w:rPr>
          <w:spacing w:val="-2"/>
          <w:w w:val="95"/>
        </w:rPr>
        <w:t>TIP</w:t>
      </w:r>
      <w:r>
        <w:rPr>
          <w:spacing w:val="-8"/>
          <w:w w:val="95"/>
        </w:rPr>
        <w:t> </w:t>
      </w:r>
      <w:r>
        <w:rPr>
          <w:spacing w:val="-2"/>
          <w:w w:val="95"/>
        </w:rPr>
        <w:t>41.</w:t>
      </w:r>
    </w:p>
    <w:p>
      <w:pPr>
        <w:pStyle w:val="BodyText"/>
        <w:spacing w:before="10"/>
        <w:rPr>
          <w:sz w:val="20"/>
        </w:rPr>
      </w:pPr>
    </w:p>
    <w:p>
      <w:pPr>
        <w:pStyle w:val="Heading2"/>
        <w:rPr>
          <w:i/>
        </w:rPr>
      </w:pPr>
      <w:r>
        <w:rPr>
          <w:i/>
          <w:color w:val="414042"/>
          <w:spacing w:val="-2"/>
          <w:w w:val="105"/>
        </w:rPr>
        <w:t>Technology</w:t>
      </w:r>
    </w:p>
    <w:p>
      <w:pPr>
        <w:pStyle w:val="BodyText"/>
        <w:spacing w:line="264" w:lineRule="auto" w:before="119"/>
        <w:ind w:left="120" w:right="141"/>
        <w:rPr>
          <w:sz w:val="15"/>
        </w:rPr>
      </w:pPr>
      <w:r>
        <w:rPr>
          <w:w w:val="90"/>
        </w:rPr>
        <w:t>Since</w:t>
      </w:r>
      <w:r>
        <w:rPr>
          <w:spacing w:val="-9"/>
          <w:w w:val="90"/>
        </w:rPr>
        <w:t> </w:t>
      </w:r>
      <w:r>
        <w:rPr>
          <w:w w:val="90"/>
        </w:rPr>
        <w:t>publication</w:t>
      </w:r>
      <w:r>
        <w:rPr>
          <w:spacing w:val="-6"/>
          <w:w w:val="90"/>
        </w:rPr>
        <w:t> </w:t>
      </w:r>
      <w:r>
        <w:rPr>
          <w:w w:val="90"/>
        </w:rPr>
        <w:t>of TIP</w:t>
      </w:r>
      <w:r>
        <w:rPr>
          <w:spacing w:val="-5"/>
          <w:w w:val="90"/>
        </w:rPr>
        <w:t> </w:t>
      </w:r>
      <w:r>
        <w:rPr>
          <w:w w:val="90"/>
        </w:rPr>
        <w:t>41,</w:t>
      </w:r>
      <w:r>
        <w:rPr>
          <w:spacing w:val="-9"/>
          <w:w w:val="90"/>
        </w:rPr>
        <w:t> </w:t>
      </w:r>
      <w:r>
        <w:rPr>
          <w:w w:val="90"/>
        </w:rPr>
        <w:t>the</w:t>
      </w:r>
      <w:r>
        <w:rPr>
          <w:spacing w:val="-5"/>
          <w:w w:val="90"/>
        </w:rPr>
        <w:t> </w:t>
      </w:r>
      <w:r>
        <w:rPr>
          <w:w w:val="90"/>
        </w:rPr>
        <w:t>behavioral</w:t>
      </w:r>
      <w:r>
        <w:rPr>
          <w:spacing w:val="-5"/>
          <w:w w:val="90"/>
        </w:rPr>
        <w:t> </w:t>
      </w:r>
      <w:r>
        <w:rPr>
          <w:w w:val="90"/>
        </w:rPr>
        <w:t>health</w:t>
      </w:r>
      <w:r>
        <w:rPr>
          <w:spacing w:val="-5"/>
          <w:w w:val="90"/>
        </w:rPr>
        <w:t> </w:t>
      </w:r>
      <w:r>
        <w:rPr>
          <w:w w:val="90"/>
        </w:rPr>
        <w:t>services</w:t>
      </w:r>
      <w:r>
        <w:rPr>
          <w:spacing w:val="-5"/>
          <w:w w:val="90"/>
        </w:rPr>
        <w:t> </w:t>
      </w:r>
      <w:r>
        <w:rPr>
          <w:w w:val="90"/>
        </w:rPr>
        <w:t>field</w:t>
      </w:r>
      <w:r>
        <w:rPr>
          <w:spacing w:val="-5"/>
          <w:w w:val="90"/>
        </w:rPr>
        <w:t> </w:t>
      </w:r>
      <w:r>
        <w:rPr>
          <w:w w:val="90"/>
        </w:rPr>
        <w:t>has</w:t>
      </w:r>
      <w:r>
        <w:rPr>
          <w:spacing w:val="-5"/>
          <w:w w:val="90"/>
        </w:rPr>
        <w:t> </w:t>
      </w:r>
      <w:r>
        <w:rPr>
          <w:w w:val="90"/>
        </w:rPr>
        <w:t>been</w:t>
      </w:r>
      <w:r>
        <w:rPr>
          <w:spacing w:val="-5"/>
          <w:w w:val="90"/>
        </w:rPr>
        <w:t> </w:t>
      </w:r>
      <w:r>
        <w:rPr>
          <w:w w:val="90"/>
        </w:rPr>
        <w:t>considerably</w:t>
      </w:r>
      <w:r>
        <w:rPr>
          <w:spacing w:val="-5"/>
          <w:w w:val="90"/>
        </w:rPr>
        <w:t> </w:t>
      </w:r>
      <w:r>
        <w:rPr>
          <w:w w:val="90"/>
        </w:rPr>
        <w:t>influenced</w:t>
      </w:r>
      <w:r>
        <w:rPr>
          <w:spacing w:val="-5"/>
          <w:w w:val="90"/>
        </w:rPr>
        <w:t> </w:t>
      </w:r>
      <w:r>
        <w:rPr>
          <w:w w:val="90"/>
        </w:rPr>
        <w:t>by</w:t>
      </w:r>
      <w:r>
        <w:rPr>
          <w:spacing w:val="-5"/>
          <w:w w:val="90"/>
        </w:rPr>
        <w:t> </w:t>
      </w:r>
      <w:r>
        <w:rPr>
          <w:w w:val="90"/>
        </w:rPr>
        <w:t>the</w:t>
      </w:r>
      <w:r>
        <w:rPr>
          <w:spacing w:val="-5"/>
          <w:w w:val="90"/>
        </w:rPr>
        <w:t> </w:t>
      </w:r>
      <w:r>
        <w:rPr>
          <w:w w:val="90"/>
        </w:rPr>
        <w:t>availability of information and communications technologies such as more advanced internet programs,</w:t>
      </w:r>
      <w:r>
        <w:rPr>
          <w:spacing w:val="-6"/>
          <w:w w:val="90"/>
        </w:rPr>
        <w:t> </w:t>
      </w:r>
      <w:r>
        <w:rPr>
          <w:w w:val="90"/>
        </w:rPr>
        <w:t>text messaging,</w:t>
      </w:r>
      <w:r>
        <w:rPr>
          <w:spacing w:val="-6"/>
          <w:w w:val="90"/>
        </w:rPr>
        <w:t> </w:t>
      </w:r>
      <w:r>
        <w:rPr>
          <w:w w:val="90"/>
        </w:rPr>
        <w:t>and </w:t>
      </w:r>
      <w:r>
        <w:rPr>
          <w:spacing w:val="-2"/>
          <w:w w:val="90"/>
        </w:rPr>
        <w:t>smartphone applications.</w:t>
      </w:r>
      <w:r>
        <w:rPr>
          <w:spacing w:val="-17"/>
          <w:w w:val="90"/>
        </w:rPr>
        <w:t> </w:t>
      </w:r>
      <w:r>
        <w:rPr>
          <w:spacing w:val="-2"/>
          <w:w w:val="90"/>
        </w:rPr>
        <w:t>Avatar-assisted therapy (AAT) is just one example of</w:t>
      </w:r>
      <w:r>
        <w:rPr/>
        <w:t> </w:t>
      </w:r>
      <w:r>
        <w:rPr>
          <w:spacing w:val="-2"/>
          <w:w w:val="90"/>
        </w:rPr>
        <w:t>how evolving technologies are being </w:t>
      </w:r>
      <w:r>
        <w:rPr>
          <w:w w:val="90"/>
        </w:rPr>
        <w:t>incorporated into group therapy for substance use treatment.</w:t>
      </w:r>
      <w:r>
        <w:rPr>
          <w:spacing w:val="-17"/>
          <w:w w:val="90"/>
        </w:rPr>
        <w:t> </w:t>
      </w:r>
      <w:r>
        <w:rPr>
          <w:w w:val="90"/>
        </w:rPr>
        <w:t>AAT is an emerging technology that allows clients and clinicians to participate in group therapy sessions from various distant locations via the internet.</w:t>
      </w:r>
      <w:r>
        <w:rPr>
          <w:spacing w:val="-8"/>
          <w:w w:val="90"/>
        </w:rPr>
        <w:t> </w:t>
      </w:r>
      <w:r>
        <w:rPr>
          <w:w w:val="90"/>
        </w:rPr>
        <w:t>The group session occurs as both clients and clinicians are represented by avatars (animated figures) interacting in real time,</w:t>
      </w:r>
      <w:r>
        <w:rPr>
          <w:w w:val="90"/>
        </w:rPr>
        <w:t> in</w:t>
      </w:r>
      <w:r>
        <w:rPr>
          <w:spacing w:val="-9"/>
          <w:w w:val="90"/>
        </w:rPr>
        <w:t> </w:t>
      </w:r>
      <w:r>
        <w:rPr>
          <w:w w:val="90"/>
        </w:rPr>
        <w:t>a</w:t>
      </w:r>
      <w:r>
        <w:rPr>
          <w:spacing w:val="-8"/>
          <w:w w:val="90"/>
        </w:rPr>
        <w:t> </w:t>
      </w:r>
      <w:r>
        <w:rPr>
          <w:w w:val="90"/>
        </w:rPr>
        <w:t>three-dimensional</w:t>
      </w:r>
      <w:r>
        <w:rPr>
          <w:spacing w:val="-8"/>
          <w:w w:val="90"/>
        </w:rPr>
        <w:t> </w:t>
      </w:r>
      <w:r>
        <w:rPr>
          <w:w w:val="90"/>
        </w:rPr>
        <w:t>virtual</w:t>
      </w:r>
      <w:r>
        <w:rPr>
          <w:spacing w:val="-4"/>
          <w:w w:val="90"/>
        </w:rPr>
        <w:t> </w:t>
      </w:r>
      <w:r>
        <w:rPr>
          <w:w w:val="90"/>
        </w:rPr>
        <w:t>environment,</w:t>
      </w:r>
      <w:r>
        <w:rPr>
          <w:spacing w:val="-9"/>
          <w:w w:val="90"/>
        </w:rPr>
        <w:t> </w:t>
      </w:r>
      <w:r>
        <w:rPr>
          <w:w w:val="90"/>
        </w:rPr>
        <w:t>on</w:t>
      </w:r>
      <w:r>
        <w:rPr>
          <w:spacing w:val="-4"/>
          <w:w w:val="90"/>
        </w:rPr>
        <w:t> </w:t>
      </w:r>
      <w:r>
        <w:rPr>
          <w:w w:val="90"/>
        </w:rPr>
        <w:t>a</w:t>
      </w:r>
      <w:r>
        <w:rPr>
          <w:spacing w:val="-5"/>
          <w:w w:val="90"/>
        </w:rPr>
        <w:t> </w:t>
      </w:r>
      <w:r>
        <w:rPr>
          <w:w w:val="90"/>
        </w:rPr>
        <w:t>secure</w:t>
      </w:r>
      <w:r>
        <w:rPr>
          <w:spacing w:val="-5"/>
          <w:w w:val="90"/>
        </w:rPr>
        <w:t> </w:t>
      </w:r>
      <w:r>
        <w:rPr>
          <w:w w:val="90"/>
        </w:rPr>
        <w:t>server.</w:t>
      </w:r>
      <w:r>
        <w:rPr>
          <w:spacing w:val="-17"/>
          <w:w w:val="90"/>
        </w:rPr>
        <w:t> </w:t>
      </w:r>
      <w:r>
        <w:rPr>
          <w:w w:val="90"/>
        </w:rPr>
        <w:t>A</w:t>
      </w:r>
      <w:r>
        <w:rPr>
          <w:spacing w:val="-4"/>
          <w:w w:val="90"/>
        </w:rPr>
        <w:t> </w:t>
      </w:r>
      <w:r>
        <w:rPr>
          <w:w w:val="90"/>
        </w:rPr>
        <w:t>pilot</w:t>
      </w:r>
      <w:r>
        <w:rPr>
          <w:spacing w:val="-5"/>
          <w:w w:val="90"/>
        </w:rPr>
        <w:t> </w:t>
      </w:r>
      <w:r>
        <w:rPr>
          <w:w w:val="90"/>
        </w:rPr>
        <w:t>study</w:t>
      </w:r>
      <w:r>
        <w:rPr>
          <w:spacing w:val="-5"/>
          <w:w w:val="90"/>
        </w:rPr>
        <w:t> </w:t>
      </w:r>
      <w:r>
        <w:rPr>
          <w:w w:val="90"/>
        </w:rPr>
        <w:t>exploring</w:t>
      </w:r>
      <w:r>
        <w:rPr>
          <w:spacing w:val="-5"/>
          <w:w w:val="90"/>
        </w:rPr>
        <w:t> </w:t>
      </w:r>
      <w:r>
        <w:rPr>
          <w:w w:val="90"/>
        </w:rPr>
        <w:t>the</w:t>
      </w:r>
      <w:r>
        <w:rPr>
          <w:spacing w:val="-5"/>
          <w:w w:val="90"/>
        </w:rPr>
        <w:t> </w:t>
      </w:r>
      <w:r>
        <w:rPr>
          <w:w w:val="90"/>
        </w:rPr>
        <w:t>feasibility</w:t>
      </w:r>
      <w:r>
        <w:rPr>
          <w:spacing w:val="-5"/>
          <w:w w:val="90"/>
        </w:rPr>
        <w:t> </w:t>
      </w:r>
      <w:r>
        <w:rPr>
          <w:w w:val="90"/>
        </w:rPr>
        <w:t>of using</w:t>
      </w:r>
      <w:r>
        <w:rPr>
          <w:spacing w:val="-9"/>
          <w:w w:val="90"/>
        </w:rPr>
        <w:t> </w:t>
      </w:r>
      <w:r>
        <w:rPr>
          <w:w w:val="90"/>
        </w:rPr>
        <w:t>AAT in</w:t>
      </w:r>
      <w:r>
        <w:rPr>
          <w:spacing w:val="-2"/>
          <w:w w:val="90"/>
        </w:rPr>
        <w:t> </w:t>
      </w:r>
      <w:r>
        <w:rPr>
          <w:w w:val="90"/>
        </w:rPr>
        <w:t>outpatient</w:t>
      </w:r>
      <w:r>
        <w:rPr>
          <w:spacing w:val="-2"/>
          <w:w w:val="90"/>
        </w:rPr>
        <w:t> </w:t>
      </w:r>
      <w:r>
        <w:rPr>
          <w:w w:val="90"/>
        </w:rPr>
        <w:t>groups</w:t>
      </w:r>
      <w:r>
        <w:rPr>
          <w:spacing w:val="-2"/>
          <w:w w:val="90"/>
        </w:rPr>
        <w:t> </w:t>
      </w:r>
      <w:r>
        <w:rPr>
          <w:w w:val="90"/>
        </w:rPr>
        <w:t>concluded</w:t>
      </w:r>
      <w:r>
        <w:rPr>
          <w:spacing w:val="-2"/>
          <w:w w:val="90"/>
        </w:rPr>
        <w:t> </w:t>
      </w:r>
      <w:r>
        <w:rPr>
          <w:w w:val="90"/>
        </w:rPr>
        <w:t>that</w:t>
      </w:r>
      <w:r>
        <w:rPr>
          <w:spacing w:val="-2"/>
          <w:w w:val="90"/>
        </w:rPr>
        <w:t> </w:t>
      </w:r>
      <w:r>
        <w:rPr>
          <w:w w:val="90"/>
        </w:rPr>
        <w:t>clients</w:t>
      </w:r>
      <w:r>
        <w:rPr>
          <w:spacing w:val="-2"/>
          <w:w w:val="90"/>
        </w:rPr>
        <w:t> </w:t>
      </w:r>
      <w:r>
        <w:rPr>
          <w:w w:val="90"/>
        </w:rPr>
        <w:t>were</w:t>
      </w:r>
      <w:r>
        <w:rPr>
          <w:spacing w:val="-2"/>
          <w:w w:val="90"/>
        </w:rPr>
        <w:t> </w:t>
      </w:r>
      <w:r>
        <w:rPr>
          <w:w w:val="90"/>
        </w:rPr>
        <w:t>both</w:t>
      </w:r>
      <w:r>
        <w:rPr>
          <w:spacing w:val="-2"/>
          <w:w w:val="90"/>
        </w:rPr>
        <w:t> </w:t>
      </w:r>
      <w:r>
        <w:rPr>
          <w:w w:val="90"/>
        </w:rPr>
        <w:t>interested</w:t>
      </w:r>
      <w:r>
        <w:rPr>
          <w:spacing w:val="-2"/>
          <w:w w:val="90"/>
        </w:rPr>
        <w:t> </w:t>
      </w:r>
      <w:r>
        <w:rPr>
          <w:w w:val="90"/>
        </w:rPr>
        <w:t>and</w:t>
      </w:r>
      <w:r>
        <w:rPr>
          <w:spacing w:val="-2"/>
          <w:w w:val="90"/>
        </w:rPr>
        <w:t> </w:t>
      </w:r>
      <w:r>
        <w:rPr>
          <w:w w:val="90"/>
        </w:rPr>
        <w:t>engaged</w:t>
      </w:r>
      <w:r>
        <w:rPr>
          <w:spacing w:val="-2"/>
          <w:w w:val="90"/>
        </w:rPr>
        <w:t> </w:t>
      </w:r>
      <w:r>
        <w:rPr>
          <w:w w:val="90"/>
        </w:rPr>
        <w:t>in</w:t>
      </w:r>
      <w:r>
        <w:rPr>
          <w:spacing w:val="-2"/>
          <w:w w:val="90"/>
        </w:rPr>
        <w:t> </w:t>
      </w:r>
      <w:r>
        <w:rPr>
          <w:w w:val="90"/>
        </w:rPr>
        <w:t>the</w:t>
      </w:r>
      <w:r>
        <w:rPr>
          <w:spacing w:val="-2"/>
          <w:w w:val="90"/>
        </w:rPr>
        <w:t> </w:t>
      </w:r>
      <w:r>
        <w:rPr>
          <w:w w:val="90"/>
        </w:rPr>
        <w:t>virtual</w:t>
      </w:r>
      <w:r>
        <w:rPr>
          <w:spacing w:val="-2"/>
          <w:w w:val="90"/>
        </w:rPr>
        <w:t> </w:t>
      </w:r>
      <w:r>
        <w:rPr>
          <w:w w:val="90"/>
        </w:rPr>
        <w:t>group</w:t>
      </w:r>
      <w:r>
        <w:rPr>
          <w:spacing w:val="-2"/>
          <w:w w:val="90"/>
        </w:rPr>
        <w:t> </w:t>
      </w:r>
      <w:r>
        <w:rPr>
          <w:w w:val="90"/>
        </w:rPr>
        <w:t>and</w:t>
      </w:r>
      <w:r>
        <w:rPr>
          <w:spacing w:val="-2"/>
          <w:w w:val="90"/>
        </w:rPr>
        <w:t> </w:t>
      </w:r>
      <w:r>
        <w:rPr>
          <w:w w:val="90"/>
        </w:rPr>
        <w:t>that</w:t>
      </w:r>
      <w:r>
        <w:rPr>
          <w:spacing w:val="-2"/>
          <w:w w:val="90"/>
        </w:rPr>
        <w:t> </w:t>
      </w:r>
      <w:r>
        <w:rPr>
          <w:w w:val="90"/>
        </w:rPr>
        <w:t>the</w:t>
      </w:r>
      <w:r>
        <w:rPr>
          <w:spacing w:val="-2"/>
          <w:w w:val="90"/>
        </w:rPr>
        <w:t> </w:t>
      </w:r>
      <w:r>
        <w:rPr>
          <w:w w:val="90"/>
        </w:rPr>
        <w:t>use of AAT is a feasible way to extend treatment to individuals who have difficulty accessing traditional face-to-face treatment groups or who prefer the level of anonymity that</w:t>
      </w:r>
      <w:r>
        <w:rPr>
          <w:spacing w:val="-4"/>
          <w:w w:val="90"/>
        </w:rPr>
        <w:t> </w:t>
      </w:r>
      <w:r>
        <w:rPr>
          <w:w w:val="90"/>
        </w:rPr>
        <w:t>AAT allows.</w:t>
      </w:r>
      <w:r>
        <w:rPr>
          <w:w w:val="90"/>
          <w:position w:val="7"/>
          <w:sz w:val="15"/>
        </w:rPr>
        <w:t>1</w:t>
      </w:r>
    </w:p>
    <w:p>
      <w:pPr>
        <w:pStyle w:val="Heading2"/>
        <w:spacing w:before="251"/>
        <w:rPr>
          <w:i/>
        </w:rPr>
      </w:pPr>
      <w:r>
        <w:rPr>
          <w:i/>
          <w:color w:val="414042"/>
          <w:w w:val="105"/>
        </w:rPr>
        <w:t>Placement</w:t>
      </w:r>
      <w:r>
        <w:rPr>
          <w:i/>
          <w:color w:val="414042"/>
          <w:spacing w:val="-1"/>
          <w:w w:val="105"/>
        </w:rPr>
        <w:t> </w:t>
      </w:r>
      <w:r>
        <w:rPr>
          <w:i/>
          <w:color w:val="414042"/>
          <w:w w:val="105"/>
        </w:rPr>
        <w:t>and Treatment</w:t>
      </w:r>
      <w:r>
        <w:rPr>
          <w:i/>
          <w:color w:val="414042"/>
          <w:spacing w:val="-1"/>
          <w:w w:val="105"/>
        </w:rPr>
        <w:t> </w:t>
      </w:r>
      <w:r>
        <w:rPr>
          <w:i/>
          <w:color w:val="414042"/>
          <w:spacing w:val="-2"/>
          <w:w w:val="105"/>
        </w:rPr>
        <w:t>Criteria</w:t>
      </w:r>
    </w:p>
    <w:p>
      <w:pPr>
        <w:spacing w:line="261" w:lineRule="auto" w:before="119"/>
        <w:ind w:left="120" w:right="605" w:firstLine="0"/>
        <w:jc w:val="left"/>
        <w:rPr>
          <w:sz w:val="15"/>
        </w:rPr>
      </w:pPr>
      <w:r>
        <w:rPr>
          <w:w w:val="90"/>
          <w:sz w:val="22"/>
        </w:rPr>
        <w:t>In 2013,</w:t>
      </w:r>
      <w:r>
        <w:rPr>
          <w:spacing w:val="-7"/>
          <w:w w:val="90"/>
          <w:sz w:val="22"/>
        </w:rPr>
        <w:t> </w:t>
      </w:r>
      <w:r>
        <w:rPr>
          <w:w w:val="90"/>
          <w:sz w:val="22"/>
        </w:rPr>
        <w:t>the</w:t>
      </w:r>
      <w:r>
        <w:rPr>
          <w:spacing w:val="-4"/>
          <w:w w:val="90"/>
          <w:sz w:val="22"/>
        </w:rPr>
        <w:t> </w:t>
      </w:r>
      <w:r>
        <w:rPr>
          <w:w w:val="90"/>
          <w:sz w:val="22"/>
        </w:rPr>
        <w:t>American Society of Addiction Medicine published a revised and expanded edition of its patient </w:t>
      </w:r>
      <w:r>
        <w:rPr>
          <w:spacing w:val="-2"/>
          <w:w w:val="95"/>
          <w:sz w:val="22"/>
        </w:rPr>
        <w:t>placement</w:t>
      </w:r>
      <w:r>
        <w:rPr>
          <w:spacing w:val="-4"/>
          <w:w w:val="95"/>
          <w:sz w:val="22"/>
        </w:rPr>
        <w:t> </w:t>
      </w:r>
      <w:r>
        <w:rPr>
          <w:spacing w:val="-2"/>
          <w:w w:val="95"/>
          <w:sz w:val="22"/>
        </w:rPr>
        <w:t>and treatment criteria:</w:t>
      </w:r>
      <w:r>
        <w:rPr>
          <w:spacing w:val="-7"/>
          <w:w w:val="95"/>
          <w:sz w:val="22"/>
        </w:rPr>
        <w:t> </w:t>
      </w:r>
      <w:hyperlink r:id="rId5">
        <w:r>
          <w:rPr>
            <w:i/>
            <w:color w:val="215E9E"/>
            <w:spacing w:val="-2"/>
            <w:w w:val="95"/>
            <w:sz w:val="22"/>
            <w:u w:val="single" w:color="215E9E"/>
          </w:rPr>
          <w:t>The</w:t>
        </w:r>
        <w:r>
          <w:rPr>
            <w:i/>
            <w:color w:val="215E9E"/>
            <w:spacing w:val="-5"/>
            <w:w w:val="95"/>
            <w:sz w:val="22"/>
            <w:u w:val="single" w:color="215E9E"/>
          </w:rPr>
          <w:t> </w:t>
        </w:r>
        <w:r>
          <w:rPr>
            <w:i/>
            <w:color w:val="215E9E"/>
            <w:spacing w:val="-2"/>
            <w:w w:val="95"/>
            <w:sz w:val="22"/>
            <w:u w:val="single" w:color="215E9E"/>
          </w:rPr>
          <w:t>ASAM Criteria:</w:t>
        </w:r>
        <w:r>
          <w:rPr>
            <w:i/>
            <w:color w:val="215E9E"/>
            <w:spacing w:val="-6"/>
            <w:w w:val="95"/>
            <w:sz w:val="22"/>
            <w:u w:val="single" w:color="215E9E"/>
          </w:rPr>
          <w:t> </w:t>
        </w:r>
        <w:r>
          <w:rPr>
            <w:i/>
            <w:color w:val="215E9E"/>
            <w:spacing w:val="-2"/>
            <w:w w:val="95"/>
            <w:sz w:val="22"/>
            <w:u w:val="single" w:color="215E9E"/>
          </w:rPr>
          <w:t>Treatment Criteria for</w:t>
        </w:r>
        <w:r>
          <w:rPr>
            <w:i/>
            <w:color w:val="215E9E"/>
            <w:spacing w:val="-5"/>
            <w:w w:val="95"/>
            <w:sz w:val="22"/>
            <w:u w:val="single" w:color="215E9E"/>
          </w:rPr>
          <w:t> </w:t>
        </w:r>
        <w:r>
          <w:rPr>
            <w:i/>
            <w:color w:val="215E9E"/>
            <w:spacing w:val="-2"/>
            <w:w w:val="95"/>
            <w:sz w:val="22"/>
            <w:u w:val="single" w:color="215E9E"/>
          </w:rPr>
          <w:t>Addictive,</w:t>
        </w:r>
        <w:r>
          <w:rPr>
            <w:i/>
            <w:color w:val="215E9E"/>
            <w:spacing w:val="-9"/>
            <w:w w:val="95"/>
            <w:sz w:val="22"/>
            <w:u w:val="single" w:color="215E9E"/>
          </w:rPr>
          <w:t> </w:t>
        </w:r>
        <w:r>
          <w:rPr>
            <w:i/>
            <w:color w:val="215E9E"/>
            <w:spacing w:val="-2"/>
            <w:w w:val="95"/>
            <w:sz w:val="22"/>
            <w:u w:val="single" w:color="215E9E"/>
          </w:rPr>
          <w:t>Substance-Related,</w:t>
        </w:r>
        <w:r>
          <w:rPr>
            <w:i/>
            <w:color w:val="215E9E"/>
            <w:spacing w:val="-9"/>
            <w:w w:val="95"/>
            <w:sz w:val="22"/>
            <w:u w:val="single" w:color="215E9E"/>
          </w:rPr>
          <w:t> </w:t>
        </w:r>
        <w:r>
          <w:rPr>
            <w:i/>
            <w:color w:val="215E9E"/>
            <w:spacing w:val="-2"/>
            <w:w w:val="95"/>
            <w:sz w:val="22"/>
            <w:u w:val="single" w:color="215E9E"/>
          </w:rPr>
          <w:t>and </w:t>
        </w:r>
      </w:hyperlink>
      <w:r>
        <w:rPr>
          <w:i/>
          <w:color w:val="215E9E"/>
          <w:spacing w:val="-2"/>
          <w:w w:val="95"/>
          <w:sz w:val="22"/>
        </w:rPr>
        <w:t> </w:t>
      </w:r>
      <w:hyperlink r:id="rId5">
        <w:r>
          <w:rPr>
            <w:i/>
            <w:color w:val="215E9E"/>
            <w:sz w:val="22"/>
            <w:u w:val="single" w:color="215E9E"/>
          </w:rPr>
          <w:t>Co-Occurring</w:t>
        </w:r>
        <w:r>
          <w:rPr>
            <w:i/>
            <w:color w:val="215E9E"/>
            <w:spacing w:val="-14"/>
            <w:sz w:val="22"/>
            <w:u w:val="single" w:color="215E9E"/>
          </w:rPr>
          <w:t> </w:t>
        </w:r>
        <w:r>
          <w:rPr>
            <w:i/>
            <w:color w:val="215E9E"/>
            <w:sz w:val="22"/>
            <w:u w:val="single" w:color="215E9E"/>
          </w:rPr>
          <w:t>Condition</w:t>
        </w:r>
      </w:hyperlink>
      <w:r>
        <w:rPr>
          <w:i/>
          <w:color w:val="215E9E"/>
          <w:sz w:val="22"/>
          <w:u w:val="single" w:color="215E9E"/>
        </w:rPr>
        <w:t>s</w:t>
      </w:r>
      <w:r>
        <w:rPr>
          <w:i/>
          <w:color w:val="215E9E"/>
          <w:spacing w:val="-14"/>
          <w:sz w:val="22"/>
          <w:u w:val="single" w:color="215E9E"/>
        </w:rPr>
        <w:t> </w:t>
      </w:r>
      <w:r>
        <w:rPr>
          <w:color w:val="215E9E"/>
          <w:sz w:val="22"/>
          <w:u w:val="single" w:color="215E9E"/>
        </w:rPr>
        <w:t>(3rd</w:t>
      </w:r>
      <w:r>
        <w:rPr>
          <w:color w:val="215E9E"/>
          <w:spacing w:val="-14"/>
          <w:sz w:val="22"/>
          <w:u w:val="single" w:color="215E9E"/>
        </w:rPr>
        <w:t> </w:t>
      </w:r>
      <w:r>
        <w:rPr>
          <w:color w:val="215E9E"/>
          <w:sz w:val="22"/>
          <w:u w:val="single" w:color="215E9E"/>
        </w:rPr>
        <w:t>ed.)</w:t>
      </w:r>
      <w:r>
        <w:rPr>
          <w:sz w:val="22"/>
        </w:rPr>
        <w:t>.</w:t>
      </w:r>
      <w:r>
        <w:rPr>
          <w:position w:val="7"/>
          <w:sz w:val="15"/>
        </w:rPr>
        <w:t>2</w:t>
      </w:r>
    </w:p>
    <w:p>
      <w:pPr>
        <w:pStyle w:val="BodyText"/>
        <w:spacing w:before="3"/>
        <w:rPr>
          <w:sz w:val="21"/>
        </w:rPr>
      </w:pPr>
    </w:p>
    <w:p>
      <w:pPr>
        <w:pStyle w:val="Heading2"/>
        <w:rPr>
          <w:i/>
        </w:rPr>
      </w:pPr>
      <w:r>
        <w:rPr>
          <w:i/>
          <w:color w:val="414042"/>
          <w:w w:val="105"/>
        </w:rPr>
        <w:t>Diagnostic</w:t>
      </w:r>
      <w:r>
        <w:rPr>
          <w:i/>
          <w:color w:val="414042"/>
          <w:spacing w:val="5"/>
          <w:w w:val="105"/>
        </w:rPr>
        <w:t> </w:t>
      </w:r>
      <w:r>
        <w:rPr>
          <w:i/>
          <w:color w:val="414042"/>
          <w:w w:val="105"/>
        </w:rPr>
        <w:t>and</w:t>
      </w:r>
      <w:r>
        <w:rPr>
          <w:i/>
          <w:color w:val="414042"/>
          <w:spacing w:val="5"/>
          <w:w w:val="105"/>
        </w:rPr>
        <w:t> </w:t>
      </w:r>
      <w:r>
        <w:rPr>
          <w:i/>
          <w:color w:val="414042"/>
          <w:w w:val="105"/>
        </w:rPr>
        <w:t>Statistical</w:t>
      </w:r>
      <w:r>
        <w:rPr>
          <w:i/>
          <w:color w:val="414042"/>
          <w:spacing w:val="5"/>
          <w:w w:val="105"/>
        </w:rPr>
        <w:t> </w:t>
      </w:r>
      <w:r>
        <w:rPr>
          <w:i/>
          <w:color w:val="414042"/>
          <w:w w:val="105"/>
        </w:rPr>
        <w:t>Manual</w:t>
      </w:r>
      <w:r>
        <w:rPr>
          <w:i/>
          <w:color w:val="414042"/>
          <w:spacing w:val="5"/>
          <w:w w:val="105"/>
        </w:rPr>
        <w:t> </w:t>
      </w:r>
      <w:r>
        <w:rPr>
          <w:i/>
          <w:color w:val="414042"/>
          <w:w w:val="105"/>
        </w:rPr>
        <w:t>of</w:t>
      </w:r>
      <w:r>
        <w:rPr>
          <w:i/>
          <w:color w:val="414042"/>
          <w:spacing w:val="5"/>
          <w:w w:val="105"/>
        </w:rPr>
        <w:t> </w:t>
      </w:r>
      <w:r>
        <w:rPr>
          <w:i/>
          <w:color w:val="414042"/>
          <w:w w:val="105"/>
        </w:rPr>
        <w:t>Mental</w:t>
      </w:r>
      <w:r>
        <w:rPr>
          <w:i/>
          <w:color w:val="414042"/>
          <w:spacing w:val="5"/>
          <w:w w:val="105"/>
        </w:rPr>
        <w:t> </w:t>
      </w:r>
      <w:r>
        <w:rPr>
          <w:i/>
          <w:color w:val="414042"/>
          <w:spacing w:val="-2"/>
          <w:w w:val="105"/>
        </w:rPr>
        <w:t>Disorders</w:t>
      </w:r>
    </w:p>
    <w:p>
      <w:pPr>
        <w:spacing w:before="119"/>
        <w:ind w:left="120" w:right="0" w:firstLine="0"/>
        <w:jc w:val="left"/>
        <w:rPr>
          <w:i/>
          <w:sz w:val="22"/>
        </w:rPr>
      </w:pPr>
      <w:r>
        <w:rPr>
          <w:spacing w:val="-2"/>
          <w:w w:val="95"/>
          <w:sz w:val="22"/>
        </w:rPr>
        <w:t>TIP</w:t>
      </w:r>
      <w:r>
        <w:rPr>
          <w:spacing w:val="-9"/>
          <w:w w:val="95"/>
          <w:sz w:val="22"/>
        </w:rPr>
        <w:t> </w:t>
      </w:r>
      <w:r>
        <w:rPr>
          <w:spacing w:val="-2"/>
          <w:w w:val="95"/>
          <w:sz w:val="22"/>
        </w:rPr>
        <w:t>41</w:t>
      </w:r>
      <w:r>
        <w:rPr>
          <w:spacing w:val="-9"/>
          <w:w w:val="95"/>
          <w:sz w:val="22"/>
        </w:rPr>
        <w:t> </w:t>
      </w:r>
      <w:r>
        <w:rPr>
          <w:spacing w:val="-2"/>
          <w:w w:val="95"/>
          <w:sz w:val="22"/>
        </w:rPr>
        <w:t>refers</w:t>
      </w:r>
      <w:r>
        <w:rPr>
          <w:spacing w:val="-9"/>
          <w:w w:val="95"/>
          <w:sz w:val="22"/>
        </w:rPr>
        <w:t> </w:t>
      </w:r>
      <w:r>
        <w:rPr>
          <w:spacing w:val="-2"/>
          <w:w w:val="95"/>
          <w:sz w:val="22"/>
        </w:rPr>
        <w:t>to</w:t>
      </w:r>
      <w:r>
        <w:rPr>
          <w:spacing w:val="-9"/>
          <w:w w:val="95"/>
          <w:sz w:val="22"/>
        </w:rPr>
        <w:t> </w:t>
      </w:r>
      <w:r>
        <w:rPr>
          <w:spacing w:val="-2"/>
          <w:w w:val="95"/>
          <w:sz w:val="22"/>
        </w:rPr>
        <w:t>the</w:t>
      </w:r>
      <w:r>
        <w:rPr>
          <w:spacing w:val="-9"/>
          <w:w w:val="95"/>
          <w:sz w:val="22"/>
        </w:rPr>
        <w:t> </w:t>
      </w:r>
      <w:r>
        <w:rPr>
          <w:spacing w:val="-2"/>
          <w:w w:val="95"/>
          <w:sz w:val="22"/>
        </w:rPr>
        <w:t>fourth</w:t>
      </w:r>
      <w:r>
        <w:rPr>
          <w:spacing w:val="-9"/>
          <w:w w:val="95"/>
          <w:sz w:val="22"/>
        </w:rPr>
        <w:t> </w:t>
      </w:r>
      <w:r>
        <w:rPr>
          <w:spacing w:val="-2"/>
          <w:w w:val="95"/>
          <w:sz w:val="22"/>
        </w:rPr>
        <w:t>edition,</w:t>
      </w:r>
      <w:r>
        <w:rPr>
          <w:spacing w:val="-12"/>
          <w:w w:val="95"/>
          <w:sz w:val="22"/>
        </w:rPr>
        <w:t> </w:t>
      </w:r>
      <w:r>
        <w:rPr>
          <w:spacing w:val="-2"/>
          <w:w w:val="95"/>
          <w:sz w:val="22"/>
        </w:rPr>
        <w:t>text</w:t>
      </w:r>
      <w:r>
        <w:rPr>
          <w:spacing w:val="-9"/>
          <w:w w:val="95"/>
          <w:sz w:val="22"/>
        </w:rPr>
        <w:t> </w:t>
      </w:r>
      <w:r>
        <w:rPr>
          <w:spacing w:val="-2"/>
          <w:w w:val="95"/>
          <w:sz w:val="22"/>
        </w:rPr>
        <w:t>revision,</w:t>
      </w:r>
      <w:r>
        <w:rPr>
          <w:spacing w:val="-11"/>
          <w:w w:val="95"/>
          <w:sz w:val="22"/>
        </w:rPr>
        <w:t> </w:t>
      </w:r>
      <w:r>
        <w:rPr>
          <w:spacing w:val="-2"/>
          <w:w w:val="95"/>
          <w:sz w:val="22"/>
        </w:rPr>
        <w:t>of</w:t>
      </w:r>
      <w:r>
        <w:rPr>
          <w:spacing w:val="-9"/>
          <w:w w:val="95"/>
          <w:sz w:val="22"/>
        </w:rPr>
        <w:t> </w:t>
      </w:r>
      <w:r>
        <w:rPr>
          <w:spacing w:val="-2"/>
          <w:w w:val="95"/>
          <w:sz w:val="22"/>
        </w:rPr>
        <w:t>the</w:t>
      </w:r>
      <w:r>
        <w:rPr>
          <w:spacing w:val="-9"/>
          <w:w w:val="95"/>
          <w:sz w:val="22"/>
        </w:rPr>
        <w:t> </w:t>
      </w:r>
      <w:r>
        <w:rPr>
          <w:i/>
          <w:spacing w:val="-2"/>
          <w:w w:val="95"/>
          <w:sz w:val="22"/>
        </w:rPr>
        <w:t>Diagnostic</w:t>
      </w:r>
      <w:r>
        <w:rPr>
          <w:i/>
          <w:spacing w:val="-9"/>
          <w:w w:val="95"/>
          <w:sz w:val="22"/>
        </w:rPr>
        <w:t> </w:t>
      </w:r>
      <w:r>
        <w:rPr>
          <w:i/>
          <w:spacing w:val="-2"/>
          <w:w w:val="95"/>
          <w:sz w:val="22"/>
        </w:rPr>
        <w:t>and</w:t>
      </w:r>
      <w:r>
        <w:rPr>
          <w:i/>
          <w:spacing w:val="-9"/>
          <w:w w:val="95"/>
          <w:sz w:val="22"/>
        </w:rPr>
        <w:t> </w:t>
      </w:r>
      <w:r>
        <w:rPr>
          <w:i/>
          <w:spacing w:val="-2"/>
          <w:w w:val="95"/>
          <w:sz w:val="22"/>
        </w:rPr>
        <w:t>Statistical</w:t>
      </w:r>
      <w:r>
        <w:rPr>
          <w:i/>
          <w:spacing w:val="-9"/>
          <w:w w:val="95"/>
          <w:sz w:val="22"/>
        </w:rPr>
        <w:t> </w:t>
      </w:r>
      <w:r>
        <w:rPr>
          <w:i/>
          <w:spacing w:val="-2"/>
          <w:w w:val="95"/>
          <w:sz w:val="22"/>
        </w:rPr>
        <w:t>Manual</w:t>
      </w:r>
      <w:r>
        <w:rPr>
          <w:i/>
          <w:spacing w:val="-9"/>
          <w:w w:val="95"/>
          <w:sz w:val="22"/>
        </w:rPr>
        <w:t> </w:t>
      </w:r>
      <w:r>
        <w:rPr>
          <w:i/>
          <w:spacing w:val="-2"/>
          <w:w w:val="95"/>
          <w:sz w:val="22"/>
        </w:rPr>
        <w:t>of</w:t>
      </w:r>
      <w:r>
        <w:rPr>
          <w:i/>
          <w:spacing w:val="-6"/>
          <w:w w:val="95"/>
          <w:sz w:val="22"/>
        </w:rPr>
        <w:t> </w:t>
      </w:r>
      <w:r>
        <w:rPr>
          <w:i/>
          <w:spacing w:val="-2"/>
          <w:w w:val="95"/>
          <w:sz w:val="22"/>
        </w:rPr>
        <w:t>Mental</w:t>
      </w:r>
      <w:r>
        <w:rPr>
          <w:i/>
          <w:spacing w:val="-8"/>
          <w:w w:val="95"/>
          <w:sz w:val="22"/>
        </w:rPr>
        <w:t> </w:t>
      </w:r>
      <w:r>
        <w:rPr>
          <w:i/>
          <w:spacing w:val="-2"/>
          <w:w w:val="95"/>
          <w:sz w:val="22"/>
        </w:rPr>
        <w:t>Disorders</w:t>
      </w:r>
    </w:p>
    <w:p>
      <w:pPr>
        <w:pStyle w:val="BodyText"/>
        <w:spacing w:before="24"/>
        <w:ind w:left="120"/>
        <w:rPr>
          <w:sz w:val="15"/>
        </w:rPr>
      </w:pPr>
      <w:r>
        <w:rPr>
          <w:w w:val="90"/>
        </w:rPr>
        <w:t>(DSM-IV-TR).</w:t>
      </w:r>
      <w:r>
        <w:rPr>
          <w:w w:val="90"/>
          <w:position w:val="7"/>
          <w:sz w:val="15"/>
        </w:rPr>
        <w:t>3</w:t>
      </w:r>
      <w:r>
        <w:rPr>
          <w:spacing w:val="-4"/>
          <w:position w:val="7"/>
          <w:sz w:val="15"/>
        </w:rPr>
        <w:t> </w:t>
      </w:r>
      <w:r>
        <w:rPr>
          <w:w w:val="90"/>
        </w:rPr>
        <w:t>However,</w:t>
      </w:r>
      <w:r>
        <w:rPr>
          <w:spacing w:val="-8"/>
          <w:w w:val="90"/>
        </w:rPr>
        <w:t> </w:t>
      </w:r>
      <w:r>
        <w:rPr>
          <w:w w:val="90"/>
        </w:rPr>
        <w:t>since</w:t>
      </w:r>
      <w:r>
        <w:rPr>
          <w:spacing w:val="-4"/>
          <w:w w:val="90"/>
        </w:rPr>
        <w:t> </w:t>
      </w:r>
      <w:r>
        <w:rPr>
          <w:w w:val="90"/>
        </w:rPr>
        <w:t>publication</w:t>
      </w:r>
      <w:r>
        <w:rPr>
          <w:spacing w:val="-2"/>
          <w:w w:val="90"/>
        </w:rPr>
        <w:t> </w:t>
      </w:r>
      <w:r>
        <w:rPr>
          <w:w w:val="90"/>
        </w:rPr>
        <w:t>of</w:t>
      </w:r>
      <w:r>
        <w:rPr>
          <w:spacing w:val="-1"/>
        </w:rPr>
        <w:t> </w:t>
      </w:r>
      <w:r>
        <w:rPr>
          <w:w w:val="90"/>
        </w:rPr>
        <w:t>the</w:t>
      </w:r>
      <w:r>
        <w:rPr>
          <w:spacing w:val="-3"/>
          <w:w w:val="90"/>
        </w:rPr>
        <w:t> </w:t>
      </w:r>
      <w:r>
        <w:rPr>
          <w:w w:val="90"/>
        </w:rPr>
        <w:t>TIP,</w:t>
      </w:r>
      <w:r>
        <w:rPr>
          <w:spacing w:val="-8"/>
          <w:w w:val="90"/>
        </w:rPr>
        <w:t> </w:t>
      </w:r>
      <w:r>
        <w:rPr>
          <w:w w:val="90"/>
        </w:rPr>
        <w:t>the</w:t>
      </w:r>
      <w:r>
        <w:rPr>
          <w:spacing w:val="-2"/>
          <w:w w:val="90"/>
        </w:rPr>
        <w:t> </w:t>
      </w:r>
      <w:r>
        <w:rPr>
          <w:w w:val="90"/>
        </w:rPr>
        <w:t>DSM</w:t>
      </w:r>
      <w:r>
        <w:rPr>
          <w:spacing w:val="-3"/>
          <w:w w:val="90"/>
        </w:rPr>
        <w:t> </w:t>
      </w:r>
      <w:r>
        <w:rPr>
          <w:w w:val="90"/>
        </w:rPr>
        <w:t>has</w:t>
      </w:r>
      <w:r>
        <w:rPr>
          <w:spacing w:val="-2"/>
          <w:w w:val="90"/>
        </w:rPr>
        <w:t> </w:t>
      </w:r>
      <w:r>
        <w:rPr>
          <w:w w:val="90"/>
        </w:rPr>
        <w:t>been</w:t>
      </w:r>
      <w:r>
        <w:rPr>
          <w:spacing w:val="-2"/>
          <w:w w:val="90"/>
        </w:rPr>
        <w:t> </w:t>
      </w:r>
      <w:r>
        <w:rPr>
          <w:w w:val="90"/>
        </w:rPr>
        <w:t>revised.</w:t>
      </w:r>
      <w:r>
        <w:rPr>
          <w:spacing w:val="-9"/>
          <w:w w:val="90"/>
        </w:rPr>
        <w:t> </w:t>
      </w:r>
      <w:r>
        <w:rPr>
          <w:w w:val="90"/>
        </w:rPr>
        <w:t>The</w:t>
      </w:r>
      <w:r>
        <w:rPr>
          <w:spacing w:val="-2"/>
          <w:w w:val="90"/>
        </w:rPr>
        <w:t> </w:t>
      </w:r>
      <w:r>
        <w:rPr>
          <w:w w:val="90"/>
        </w:rPr>
        <w:t>current</w:t>
      </w:r>
      <w:r>
        <w:rPr>
          <w:spacing w:val="-2"/>
          <w:w w:val="90"/>
        </w:rPr>
        <w:t> </w:t>
      </w:r>
      <w:r>
        <w:rPr>
          <w:w w:val="90"/>
        </w:rPr>
        <w:t>version,</w:t>
      </w:r>
      <w:r>
        <w:rPr>
          <w:spacing w:val="-9"/>
          <w:w w:val="90"/>
        </w:rPr>
        <w:t> </w:t>
      </w:r>
      <w:r>
        <w:rPr>
          <w:w w:val="90"/>
        </w:rPr>
        <w:t>DSM-</w:t>
      </w:r>
      <w:r>
        <w:rPr>
          <w:spacing w:val="-5"/>
          <w:w w:val="90"/>
        </w:rPr>
        <w:t>5,</w:t>
      </w:r>
      <w:r>
        <w:rPr>
          <w:spacing w:val="-5"/>
          <w:w w:val="90"/>
          <w:position w:val="7"/>
          <w:sz w:val="15"/>
        </w:rPr>
        <w:t>4</w:t>
      </w:r>
    </w:p>
    <w:p>
      <w:pPr>
        <w:pStyle w:val="BodyText"/>
        <w:rPr>
          <w:sz w:val="20"/>
        </w:rPr>
      </w:pPr>
    </w:p>
    <w:p>
      <w:pPr>
        <w:pStyle w:val="BodyText"/>
        <w:spacing w:before="10"/>
        <w:rPr>
          <w:sz w:val="21"/>
        </w:rPr>
      </w:pPr>
      <w:r>
        <w:rPr/>
        <w:drawing>
          <wp:anchor distT="0" distB="0" distL="0" distR="0" allowOverlap="1" layoutInCell="1" locked="0" behindDoc="0" simplePos="0" relativeHeight="0">
            <wp:simplePos x="0" y="0"/>
            <wp:positionH relativeFrom="page">
              <wp:posOffset>1124272</wp:posOffset>
            </wp:positionH>
            <wp:positionV relativeFrom="paragraph">
              <wp:posOffset>193565</wp:posOffset>
            </wp:positionV>
            <wp:extent cx="904119" cy="91440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904119" cy="914400"/>
                    </a:xfrm>
                    <a:prstGeom prst="rect">
                      <a:avLst/>
                    </a:prstGeom>
                  </pic:spPr>
                </pic:pic>
              </a:graphicData>
            </a:graphic>
          </wp:anchor>
        </w:drawing>
      </w:r>
      <w:r>
        <w:rPr/>
        <w:pict>
          <v:group style="position:absolute;margin-left:251.520004pt;margin-top:14.748096pt;width:268.95pt;height:72pt;mso-position-horizontal-relative:page;mso-position-vertical-relative:paragraph;z-index:-15728128;mso-wrap-distance-left:0;mso-wrap-distance-right:0" id="docshapegroup69" coordorigin="5030,295" coordsize="5379,1440">
            <v:shape style="position:absolute;left:6079;top:366;width:4319;height:118" type="#_x0000_t75" id="docshape70" stroked="false">
              <v:imagedata r:id="rId7" o:title=""/>
            </v:shape>
            <v:shape style="position:absolute;left:7530;top:1582;width:345;height:122" id="docshape71" coordorigin="7531,1583" coordsize="345,122" path="m7581,1646l7531,1646,7531,1667,7581,1667,7581,1646xm7685,1653l7682,1648,7677,1642,7663,1639,7664,1639,7674,1635,7676,1632,7680,1626,7680,1614,7678,1604,7676,1601,7672,1594,7662,1587,7662,1656,7661,1679,7653,1687,7630,1687,7621,1679,7621,1655,7630,1648,7652,1648,7662,1656,7662,1587,7660,1586,7659,1586,7659,1611,7659,1627,7651,1632,7632,1632,7623,1627,7623,1606,7632,1601,7656,1601,7659,1611,7659,1586,7641,1583,7627,1585,7614,1591,7605,1601,7602,1614,7602,1626,7608,1636,7619,1639,7619,1639,7605,1642,7597,1653,7597,1668,7601,1684,7611,1696,7625,1702,7641,1704,7657,1702,7672,1695,7679,1687,7682,1684,7685,1668,7685,1653xm7779,1585l7699,1585,7699,1607,7754,1607,7739,1628,7727,1652,7719,1676,7715,1702,7740,1702,7743,1677,7750,1650,7762,1625,7779,1605,7779,1585xm7876,1585l7796,1585,7796,1607,7851,1607,7836,1628,7824,1652,7816,1676,7812,1702,7838,1702,7840,1677,7848,1650,7860,1625,7876,1605,7876,1585xe" filled="true" fillcolor="#000000" stroked="false">
              <v:path arrowok="t"/>
              <v:fill type="solid"/>
            </v:shape>
            <v:shape style="position:absolute;left:5030;top:294;width:5379;height:1440" type="#_x0000_t75" id="docshape72" stroked="false">
              <v:imagedata r:id="rId8" o:title=""/>
            </v:shape>
            <v:shape style="position:absolute;left:7895;top:1579;width:972;height:126" id="docshape73" coordorigin="7896,1580" coordsize="972,126" path="m7946,1646l7896,1646,7896,1667,7946,1667,7946,1646xm8064,1667l8060,1650,8049,1640,8038,1634,8028,1632,7998,1624,7993,1623,7993,1604,8002,1600,8023,1600,8034,1604,8034,1618,8060,1618,8056,1601,8045,1589,8030,1582,8012,1580,7996,1582,7982,1589,7971,1600,7967,1616,7970,1630,7978,1640,7990,1646,8003,1650,8016,1653,8027,1657,8035,1662,8038,1670,8038,1682,8024,1685,8001,1685,7989,1678,7989,1662,7963,1662,7967,1682,7979,1695,7995,1702,8014,1705,8036,1702,8051,1694,8061,1682,8064,1667xm8188,1702l8178,1676,8171,1656,8154,1612,8145,1587,8145,1656,8114,1656,8129,1612,8130,1612,8145,1656,8145,1587,8143,1583,8116,1583,8071,1702,8098,1702,8107,1676,8152,1676,8161,1702,8188,1702xm8332,1583l8295,1583,8268,1665,8268,1665,8240,1583,8203,1583,8203,1702,8227,1702,8227,1618,8228,1618,8257,1702,8277,1702,8307,1617,8307,1617,8307,1702,8332,1702,8332,1583xm8460,1583l8434,1583,8434,1628,8385,1628,8385,1583,8359,1583,8359,1702,8385,1702,8385,1651,8434,1651,8434,1702,8460,1702,8460,1583xm8580,1667l8576,1650,8566,1640,8554,1634,8545,1632,8515,1624,8509,1623,8509,1604,8519,1600,8540,1600,8550,1604,8551,1618,8576,1618,8572,1601,8562,1589,8547,1582,8529,1580,8512,1582,8498,1589,8488,1600,8484,1616,8487,1630,8495,1640,8506,1646,8519,1650,8532,1653,8544,1657,8552,1662,8555,1670,8555,1682,8541,1685,8518,1685,8505,1678,8505,1662,8480,1662,8484,1682,8495,1695,8512,1702,8531,1705,8552,1702,8568,1694,8577,1682,8580,1667xm8705,1702l8695,1676,8687,1656,8671,1612,8661,1587,8661,1656,8630,1656,8646,1612,8646,1612,8661,1656,8661,1587,8660,1583,8633,1583,8588,1702,8614,1702,8624,1676,8668,1676,8677,1702,8705,1702xm8767,1646l8717,1646,8717,1667,8767,1667,8767,1646xm8867,1585l8787,1585,8787,1607,8842,1607,8827,1628,8815,1652,8807,1676,8803,1702,8828,1702,8831,1677,8839,1650,8850,1625,8867,1605,8867,1585xe" filled="true" fillcolor="#000000" stroked="false">
              <v:path arrowok="t"/>
              <v:fill type="solid"/>
            </v:shape>
            <v:shape style="position:absolute;left:8937;top:1579;width:111;height:153" type="#_x0000_t75" id="docshape74" stroked="false">
              <v:imagedata r:id="rId9" o:title=""/>
            </v:shape>
            <v:shape style="position:absolute;left:9088;top:1579;width:1224;height:153" id="docshape75" coordorigin="9089,1580" coordsize="1224,153" path="m9139,1646l9089,1646,9089,1667,9139,1667,9139,1646xm9243,1653l9239,1648,9235,1642,9221,1639,9222,1639,9232,1635,9234,1632,9238,1626,9238,1614,9236,1604,9234,1601,9230,1594,9219,1587,9219,1656,9219,1679,9211,1687,9188,1687,9178,1679,9178,1655,9188,1648,9210,1648,9219,1656,9219,1587,9217,1586,9217,1586,9217,1611,9217,1627,9209,1632,9189,1632,9181,1627,9181,1606,9189,1601,9214,1601,9217,1611,9217,1586,9199,1583,9185,1585,9172,1591,9163,1601,9160,1614,9159,1626,9165,1636,9177,1639,9177,1639,9163,1642,9155,1653,9155,1668,9158,1684,9168,1696,9183,1702,9199,1704,9215,1702,9229,1695,9237,1687,9239,1684,9243,1668,9243,1653xm9336,1585l9256,1585,9256,1607,9312,1607,9297,1628,9285,1652,9277,1676,9272,1702,9298,1702,9301,1677,9308,1650,9320,1625,9336,1605,9336,1585xm9434,1585l9354,1585,9354,1607,9409,1607,9394,1628,9382,1652,9374,1676,9370,1702,9395,1702,9398,1677,9405,1650,9417,1625,9434,1605,9434,1585xm9504,1646l9453,1646,9453,1667,9504,1667,9504,1646xm9604,1585l9524,1585,9524,1607,9579,1607,9564,1628,9552,1652,9544,1676,9540,1702,9565,1702,9568,1677,9575,1650,9587,1625,9604,1605,9604,1585xm9704,1682l9649,1682,9656,1674,9664,1667,9682,1655,9691,1648,9697,1641,9702,1631,9703,1619,9700,1604,9691,1592,9678,1585,9663,1583,9644,1586,9631,1596,9623,1611,9621,1630,9643,1630,9643,1618,9648,1603,9672,1603,9680,1610,9679,1635,9665,1643,9655,1650,9641,1660,9629,1671,9621,1684,9618,1702,9704,1702,9704,1682xm9801,1652l9799,1643,9797,1641,9793,1637,9792,1636,9786,1628,9778,1624,9778,1652,9778,1674,9771,1685,9748,1685,9741,1674,9741,1652,9747,1641,9772,1641,9778,1652,9778,1624,9775,1623,9754,1623,9745,1627,9739,1637,9739,1636,9740,1625,9744,1613,9750,1604,9761,1601,9769,1601,9775,1607,9777,1615,9799,1615,9795,1601,9795,1601,9787,1591,9775,1585,9761,1583,9740,1588,9726,1602,9718,1622,9715,1644,9717,1666,9725,1685,9738,1699,9760,1704,9777,1701,9790,1692,9794,1685,9798,1678,9801,1662,9801,1652xm9868,1646l9818,1646,9818,1667,9868,1667,9868,1646xm9972,1655l9957,1655,9957,1615,9957,1585,9935,1585,9934,1587,9934,1615,9934,1655,9903,1655,9933,1615,9934,1615,9934,1587,9884,1653,9884,1675,9934,1675,9934,1702,9957,1702,9957,1675,9972,1675,9972,1655xm10066,1585l9986,1585,9986,1607,10041,1607,10026,1628,10014,1652,10006,1676,10002,1702,10027,1702,10030,1677,10037,1650,10049,1625,10066,1605,10066,1585xm10166,1682l10111,1682,10118,1674,10126,1667,10144,1655,10153,1648,10159,1641,10164,1631,10165,1619,10162,1604,10153,1592,10141,1585,10125,1583,10107,1586,10093,1596,10085,1611,10083,1630,10105,1630,10105,1618,10110,1603,10134,1603,10142,1610,10141,1635,10127,1643,10117,1650,10103,1660,10091,1671,10083,1684,10080,1702,10166,1702,10166,1682xm10260,1585l10180,1585,10180,1607,10236,1607,10221,1628,10209,1652,10201,1676,10197,1702,10222,1702,10225,1677,10232,1650,10244,1625,10260,1605,10260,1585xm10312,1655l10311,1636,10306,1616,10299,1598,10290,1580,10270,1580,10278,1598,10284,1618,10287,1637,10288,1657,10287,1676,10284,1696,10278,1715,10270,1733,10290,1733,10300,1715,10307,1695,10311,1675,10312,1655xe" filled="true" fillcolor="#000000" stroked="false">
              <v:path arrowok="t"/>
              <v:fill type="solid"/>
            </v:shape>
            <w10:wrap type="topAndBottom"/>
          </v:group>
        </w:pict>
      </w:r>
    </w:p>
    <w:p>
      <w:pPr>
        <w:spacing w:after="0"/>
        <w:rPr>
          <w:sz w:val="21"/>
        </w:rPr>
        <w:sectPr>
          <w:type w:val="continuous"/>
          <w:pgSz w:w="12240" w:h="15840"/>
          <w:pgMar w:top="940" w:bottom="280" w:left="960" w:right="960"/>
        </w:sectPr>
      </w:pPr>
    </w:p>
    <w:p>
      <w:pPr>
        <w:pStyle w:val="BodyText"/>
        <w:spacing w:line="261" w:lineRule="auto" w:before="68"/>
        <w:ind w:left="105"/>
      </w:pPr>
      <w:r>
        <w:rPr>
          <w:w w:val="90"/>
        </w:rPr>
        <w:t>differs</w:t>
      </w:r>
      <w:r>
        <w:rPr>
          <w:spacing w:val="-2"/>
          <w:w w:val="90"/>
        </w:rPr>
        <w:t> </w:t>
      </w:r>
      <w:r>
        <w:rPr>
          <w:w w:val="90"/>
        </w:rPr>
        <w:t>significantly from previous versions in many ways.</w:t>
      </w:r>
      <w:r>
        <w:rPr>
          <w:spacing w:val="-9"/>
          <w:w w:val="90"/>
        </w:rPr>
        <w:t> </w:t>
      </w:r>
      <w:r>
        <w:rPr>
          <w:w w:val="90"/>
        </w:rPr>
        <w:t>The</w:t>
      </w:r>
      <w:r>
        <w:rPr>
          <w:spacing w:val="-8"/>
          <w:w w:val="90"/>
        </w:rPr>
        <w:t> </w:t>
      </w:r>
      <w:r>
        <w:rPr>
          <w:w w:val="90"/>
        </w:rPr>
        <w:t>American Psychiatric</w:t>
      </w:r>
      <w:r>
        <w:rPr>
          <w:spacing w:val="-8"/>
          <w:w w:val="90"/>
        </w:rPr>
        <w:t> </w:t>
      </w:r>
      <w:r>
        <w:rPr>
          <w:w w:val="90"/>
        </w:rPr>
        <w:t>Association has published several</w:t>
      </w:r>
      <w:r>
        <w:rPr>
          <w:spacing w:val="-6"/>
          <w:w w:val="90"/>
        </w:rPr>
        <w:t> </w:t>
      </w:r>
      <w:r>
        <w:rPr>
          <w:w w:val="90"/>
        </w:rPr>
        <w:t>useful</w:t>
      </w:r>
      <w:r>
        <w:rPr>
          <w:spacing w:val="-6"/>
          <w:w w:val="90"/>
        </w:rPr>
        <w:t> </w:t>
      </w:r>
      <w:hyperlink r:id="rId10">
        <w:r>
          <w:rPr>
            <w:color w:val="215E9E"/>
            <w:w w:val="90"/>
            <w:u w:val="single" w:color="215E9E"/>
          </w:rPr>
          <w:t>fact</w:t>
        </w:r>
        <w:r>
          <w:rPr>
            <w:color w:val="215E9E"/>
            <w:spacing w:val="-6"/>
            <w:w w:val="90"/>
            <w:u w:val="single" w:color="215E9E"/>
          </w:rPr>
          <w:t> </w:t>
        </w:r>
        <w:r>
          <w:rPr>
            <w:color w:val="215E9E"/>
            <w:w w:val="90"/>
            <w:u w:val="single" w:color="215E9E"/>
          </w:rPr>
          <w:t>sheets</w:t>
        </w:r>
        <w:r>
          <w:rPr>
            <w:color w:val="215E9E"/>
            <w:spacing w:val="-5"/>
            <w:w w:val="90"/>
          </w:rPr>
          <w:t> </w:t>
        </w:r>
      </w:hyperlink>
      <w:r>
        <w:rPr>
          <w:w w:val="90"/>
        </w:rPr>
        <w:t>that</w:t>
      </w:r>
      <w:r>
        <w:rPr>
          <w:spacing w:val="-6"/>
          <w:w w:val="90"/>
        </w:rPr>
        <w:t> </w:t>
      </w:r>
      <w:r>
        <w:rPr>
          <w:w w:val="90"/>
        </w:rPr>
        <w:t>explain</w:t>
      </w:r>
      <w:r>
        <w:rPr>
          <w:spacing w:val="-6"/>
          <w:w w:val="90"/>
        </w:rPr>
        <w:t> </w:t>
      </w:r>
      <w:r>
        <w:rPr>
          <w:w w:val="90"/>
        </w:rPr>
        <w:t>changes</w:t>
      </w:r>
      <w:r>
        <w:rPr>
          <w:spacing w:val="-6"/>
          <w:w w:val="90"/>
        </w:rPr>
        <w:t> </w:t>
      </w:r>
      <w:r>
        <w:rPr>
          <w:w w:val="90"/>
        </w:rPr>
        <w:t>in</w:t>
      </w:r>
      <w:r>
        <w:rPr>
          <w:spacing w:val="-6"/>
          <w:w w:val="90"/>
        </w:rPr>
        <w:t> </w:t>
      </w:r>
      <w:r>
        <w:rPr>
          <w:w w:val="90"/>
        </w:rPr>
        <w:t>the</w:t>
      </w:r>
      <w:r>
        <w:rPr>
          <w:spacing w:val="-6"/>
          <w:w w:val="90"/>
        </w:rPr>
        <w:t> </w:t>
      </w:r>
      <w:r>
        <w:rPr>
          <w:w w:val="90"/>
        </w:rPr>
        <w:t>new</w:t>
      </w:r>
      <w:r>
        <w:rPr>
          <w:spacing w:val="-6"/>
          <w:w w:val="90"/>
        </w:rPr>
        <w:t> </w:t>
      </w:r>
      <w:r>
        <w:rPr>
          <w:w w:val="90"/>
        </w:rPr>
        <w:t>edition.</w:t>
      </w:r>
      <w:r>
        <w:rPr>
          <w:w w:val="90"/>
          <w:position w:val="7"/>
          <w:sz w:val="15"/>
        </w:rPr>
        <w:t>5</w:t>
      </w:r>
      <w:r>
        <w:rPr>
          <w:spacing w:val="6"/>
          <w:position w:val="7"/>
          <w:sz w:val="15"/>
        </w:rPr>
        <w:t> </w:t>
      </w:r>
      <w:r>
        <w:rPr>
          <w:w w:val="90"/>
        </w:rPr>
        <w:t>The</w:t>
      </w:r>
      <w:r>
        <w:rPr>
          <w:spacing w:val="-6"/>
          <w:w w:val="90"/>
        </w:rPr>
        <w:t> </w:t>
      </w:r>
      <w:r>
        <w:rPr>
          <w:w w:val="90"/>
        </w:rPr>
        <w:t>fact</w:t>
      </w:r>
      <w:r>
        <w:rPr>
          <w:spacing w:val="-6"/>
          <w:w w:val="90"/>
        </w:rPr>
        <w:t> </w:t>
      </w:r>
      <w:r>
        <w:rPr>
          <w:w w:val="90"/>
        </w:rPr>
        <w:t>sheet</w:t>
      </w:r>
      <w:r>
        <w:rPr>
          <w:spacing w:val="-6"/>
          <w:w w:val="90"/>
        </w:rPr>
        <w:t> </w:t>
      </w:r>
      <w:r>
        <w:rPr>
          <w:w w:val="90"/>
        </w:rPr>
        <w:t>on</w:t>
      </w:r>
      <w:r>
        <w:rPr>
          <w:spacing w:val="-6"/>
          <w:w w:val="90"/>
        </w:rPr>
        <w:t> </w:t>
      </w:r>
      <w:r>
        <w:rPr>
          <w:w w:val="90"/>
        </w:rPr>
        <w:t>substance-related</w:t>
      </w:r>
      <w:r>
        <w:rPr>
          <w:spacing w:val="-6"/>
          <w:w w:val="90"/>
        </w:rPr>
        <w:t> </w:t>
      </w:r>
      <w:r>
        <w:rPr>
          <w:w w:val="90"/>
        </w:rPr>
        <w:t>and</w:t>
      </w:r>
      <w:r>
        <w:rPr>
          <w:spacing w:val="-6"/>
          <w:w w:val="90"/>
        </w:rPr>
        <w:t> </w:t>
      </w:r>
      <w:r>
        <w:rPr>
          <w:w w:val="90"/>
        </w:rPr>
        <w:t>addictive </w:t>
      </w:r>
      <w:r>
        <w:rPr>
          <w:w w:val="95"/>
        </w:rPr>
        <w:t>disorders</w:t>
      </w:r>
      <w:r>
        <w:rPr>
          <w:spacing w:val="-11"/>
          <w:w w:val="95"/>
        </w:rPr>
        <w:t> </w:t>
      </w:r>
      <w:r>
        <w:rPr>
          <w:w w:val="95"/>
        </w:rPr>
        <w:t>is</w:t>
      </w:r>
      <w:r>
        <w:rPr>
          <w:spacing w:val="-11"/>
          <w:w w:val="95"/>
        </w:rPr>
        <w:t> </w:t>
      </w:r>
      <w:r>
        <w:rPr>
          <w:w w:val="95"/>
        </w:rPr>
        <w:t>especially</w:t>
      </w:r>
      <w:r>
        <w:rPr>
          <w:spacing w:val="-11"/>
          <w:w w:val="95"/>
        </w:rPr>
        <w:t> </w:t>
      </w:r>
      <w:r>
        <w:rPr>
          <w:w w:val="95"/>
        </w:rPr>
        <w:t>relevant</w:t>
      </w:r>
      <w:r>
        <w:rPr>
          <w:spacing w:val="-11"/>
          <w:w w:val="95"/>
        </w:rPr>
        <w:t> </w:t>
      </w:r>
      <w:r>
        <w:rPr>
          <w:w w:val="95"/>
        </w:rPr>
        <w:t>to</w:t>
      </w:r>
      <w:r>
        <w:rPr>
          <w:spacing w:val="-11"/>
          <w:w w:val="95"/>
        </w:rPr>
        <w:t> </w:t>
      </w:r>
      <w:r>
        <w:rPr>
          <w:w w:val="95"/>
        </w:rPr>
        <w:t>TIP</w:t>
      </w:r>
      <w:r>
        <w:rPr>
          <w:spacing w:val="-11"/>
          <w:w w:val="95"/>
        </w:rPr>
        <w:t> </w:t>
      </w:r>
      <w:r>
        <w:rPr>
          <w:w w:val="95"/>
        </w:rPr>
        <w:t>41.</w:t>
      </w:r>
    </w:p>
    <w:p>
      <w:pPr>
        <w:pStyle w:val="Heading1"/>
        <w:spacing w:before="245"/>
        <w:ind w:left="105"/>
      </w:pPr>
      <w:r>
        <w:rPr>
          <w:color w:val="414042"/>
        </w:rPr>
        <w:t>Professional</w:t>
      </w:r>
      <w:r>
        <w:rPr>
          <w:color w:val="414042"/>
          <w:spacing w:val="59"/>
          <w:w w:val="105"/>
        </w:rPr>
        <w:t> </w:t>
      </w:r>
      <w:r>
        <w:rPr>
          <w:color w:val="414042"/>
          <w:spacing w:val="-2"/>
          <w:w w:val="105"/>
        </w:rPr>
        <w:t>Updates</w:t>
      </w:r>
    </w:p>
    <w:p>
      <w:pPr>
        <w:pStyle w:val="BodyText"/>
        <w:spacing w:line="264" w:lineRule="auto" w:before="91"/>
        <w:ind w:left="105"/>
      </w:pPr>
      <w:r>
        <w:rPr>
          <w:spacing w:val="-2"/>
          <w:w w:val="90"/>
        </w:rPr>
        <w:t>Since</w:t>
      </w:r>
      <w:r>
        <w:rPr>
          <w:spacing w:val="-7"/>
          <w:w w:val="90"/>
        </w:rPr>
        <w:t> </w:t>
      </w:r>
      <w:r>
        <w:rPr>
          <w:spacing w:val="-2"/>
          <w:w w:val="90"/>
        </w:rPr>
        <w:t>publication</w:t>
      </w:r>
      <w:r>
        <w:rPr>
          <w:spacing w:val="-5"/>
          <w:w w:val="90"/>
        </w:rPr>
        <w:t> </w:t>
      </w:r>
      <w:r>
        <w:rPr>
          <w:spacing w:val="-2"/>
          <w:w w:val="90"/>
        </w:rPr>
        <w:t>of</w:t>
      </w:r>
      <w:r>
        <w:rPr>
          <w:spacing w:val="-5"/>
        </w:rPr>
        <w:t> </w:t>
      </w:r>
      <w:r>
        <w:rPr>
          <w:spacing w:val="-2"/>
          <w:w w:val="90"/>
        </w:rPr>
        <w:t>TIP</w:t>
      </w:r>
      <w:r>
        <w:rPr>
          <w:spacing w:val="-4"/>
          <w:w w:val="90"/>
        </w:rPr>
        <w:t> </w:t>
      </w:r>
      <w:r>
        <w:rPr>
          <w:spacing w:val="-2"/>
          <w:w w:val="90"/>
        </w:rPr>
        <w:t>41,</w:t>
      </w:r>
      <w:r>
        <w:rPr>
          <w:spacing w:val="-12"/>
          <w:w w:val="90"/>
        </w:rPr>
        <w:t> </w:t>
      </w:r>
      <w:r>
        <w:rPr>
          <w:spacing w:val="-2"/>
          <w:w w:val="90"/>
        </w:rPr>
        <w:t>two</w:t>
      </w:r>
      <w:r>
        <w:rPr>
          <w:spacing w:val="-4"/>
          <w:w w:val="90"/>
        </w:rPr>
        <w:t> </w:t>
      </w:r>
      <w:r>
        <w:rPr>
          <w:spacing w:val="-2"/>
          <w:w w:val="90"/>
        </w:rPr>
        <w:t>professional</w:t>
      </w:r>
      <w:r>
        <w:rPr>
          <w:spacing w:val="-4"/>
          <w:w w:val="90"/>
        </w:rPr>
        <w:t> </w:t>
      </w:r>
      <w:r>
        <w:rPr>
          <w:spacing w:val="-2"/>
          <w:w w:val="90"/>
        </w:rPr>
        <w:t>organizations</w:t>
      </w:r>
      <w:r>
        <w:rPr>
          <w:spacing w:val="-4"/>
          <w:w w:val="90"/>
        </w:rPr>
        <w:t> </w:t>
      </w:r>
      <w:r>
        <w:rPr>
          <w:spacing w:val="-2"/>
          <w:w w:val="90"/>
        </w:rPr>
        <w:t>for</w:t>
      </w:r>
      <w:r>
        <w:rPr>
          <w:spacing w:val="-4"/>
          <w:w w:val="90"/>
        </w:rPr>
        <w:t> </w:t>
      </w:r>
      <w:r>
        <w:rPr>
          <w:spacing w:val="-2"/>
          <w:w w:val="90"/>
        </w:rPr>
        <w:t>group</w:t>
      </w:r>
      <w:r>
        <w:rPr>
          <w:spacing w:val="-4"/>
          <w:w w:val="90"/>
        </w:rPr>
        <w:t> </w:t>
      </w:r>
      <w:r>
        <w:rPr>
          <w:spacing w:val="-2"/>
          <w:w w:val="90"/>
        </w:rPr>
        <w:t>therapists</w:t>
      </w:r>
      <w:r>
        <w:rPr>
          <w:spacing w:val="-4"/>
          <w:w w:val="90"/>
        </w:rPr>
        <w:t> </w:t>
      </w:r>
      <w:r>
        <w:rPr>
          <w:spacing w:val="-2"/>
          <w:w w:val="90"/>
        </w:rPr>
        <w:t>have</w:t>
      </w:r>
      <w:r>
        <w:rPr>
          <w:spacing w:val="-4"/>
          <w:w w:val="90"/>
        </w:rPr>
        <w:t> </w:t>
      </w:r>
      <w:r>
        <w:rPr>
          <w:spacing w:val="-2"/>
          <w:w w:val="90"/>
        </w:rPr>
        <w:t>developed</w:t>
      </w:r>
      <w:r>
        <w:rPr>
          <w:spacing w:val="-4"/>
          <w:w w:val="90"/>
        </w:rPr>
        <w:t> </w:t>
      </w:r>
      <w:r>
        <w:rPr>
          <w:spacing w:val="-2"/>
          <w:w w:val="90"/>
        </w:rPr>
        <w:t>or</w:t>
      </w:r>
      <w:r>
        <w:rPr>
          <w:spacing w:val="-4"/>
          <w:w w:val="90"/>
        </w:rPr>
        <w:t> </w:t>
      </w:r>
      <w:r>
        <w:rPr>
          <w:spacing w:val="-2"/>
          <w:w w:val="90"/>
        </w:rPr>
        <w:t>revised</w:t>
      </w:r>
      <w:r>
        <w:rPr>
          <w:spacing w:val="-4"/>
          <w:w w:val="90"/>
        </w:rPr>
        <w:t> </w:t>
      </w:r>
      <w:r>
        <w:rPr>
          <w:spacing w:val="-2"/>
          <w:w w:val="90"/>
        </w:rPr>
        <w:t>documents </w:t>
      </w:r>
      <w:r>
        <w:rPr>
          <w:w w:val="90"/>
        </w:rPr>
        <w:t>that</w:t>
      </w:r>
      <w:r>
        <w:rPr>
          <w:spacing w:val="-6"/>
          <w:w w:val="90"/>
        </w:rPr>
        <w:t> </w:t>
      </w:r>
      <w:r>
        <w:rPr>
          <w:w w:val="90"/>
        </w:rPr>
        <w:t>describe</w:t>
      </w:r>
      <w:r>
        <w:rPr>
          <w:spacing w:val="-6"/>
          <w:w w:val="90"/>
        </w:rPr>
        <w:t> </w:t>
      </w:r>
      <w:r>
        <w:rPr>
          <w:w w:val="90"/>
        </w:rPr>
        <w:t>best</w:t>
      </w:r>
      <w:r>
        <w:rPr>
          <w:spacing w:val="-6"/>
          <w:w w:val="90"/>
        </w:rPr>
        <w:t> </w:t>
      </w:r>
      <w:r>
        <w:rPr>
          <w:w w:val="90"/>
        </w:rPr>
        <w:t>practice</w:t>
      </w:r>
      <w:r>
        <w:rPr>
          <w:spacing w:val="-6"/>
          <w:w w:val="90"/>
        </w:rPr>
        <w:t> </w:t>
      </w:r>
      <w:r>
        <w:rPr>
          <w:w w:val="90"/>
        </w:rPr>
        <w:t>guidelines</w:t>
      </w:r>
      <w:r>
        <w:rPr>
          <w:spacing w:val="-6"/>
          <w:w w:val="90"/>
        </w:rPr>
        <w:t> </w:t>
      </w:r>
      <w:r>
        <w:rPr>
          <w:w w:val="90"/>
        </w:rPr>
        <w:t>or</w:t>
      </w:r>
      <w:r>
        <w:rPr>
          <w:spacing w:val="-6"/>
          <w:w w:val="90"/>
        </w:rPr>
        <w:t> </w:t>
      </w:r>
      <w:r>
        <w:rPr>
          <w:w w:val="90"/>
        </w:rPr>
        <w:t>principles</w:t>
      </w:r>
      <w:r>
        <w:rPr>
          <w:spacing w:val="-6"/>
          <w:w w:val="90"/>
        </w:rPr>
        <w:t> </w:t>
      </w:r>
      <w:r>
        <w:rPr>
          <w:w w:val="90"/>
        </w:rPr>
        <w:t>of multicultural</w:t>
      </w:r>
      <w:r>
        <w:rPr>
          <w:spacing w:val="-6"/>
          <w:w w:val="90"/>
        </w:rPr>
        <w:t> </w:t>
      </w:r>
      <w:r>
        <w:rPr>
          <w:w w:val="90"/>
        </w:rPr>
        <w:t>competence</w:t>
      </w:r>
      <w:r>
        <w:rPr>
          <w:spacing w:val="-6"/>
          <w:w w:val="90"/>
        </w:rPr>
        <w:t> </w:t>
      </w:r>
      <w:r>
        <w:rPr>
          <w:w w:val="90"/>
        </w:rPr>
        <w:t>for</w:t>
      </w:r>
      <w:r>
        <w:rPr>
          <w:spacing w:val="-6"/>
          <w:w w:val="90"/>
        </w:rPr>
        <w:t> </w:t>
      </w:r>
      <w:r>
        <w:rPr>
          <w:w w:val="90"/>
        </w:rPr>
        <w:t>working</w:t>
      </w:r>
      <w:r>
        <w:rPr>
          <w:spacing w:val="-6"/>
          <w:w w:val="90"/>
        </w:rPr>
        <w:t> </w:t>
      </w:r>
      <w:r>
        <w:rPr>
          <w:w w:val="90"/>
        </w:rPr>
        <w:t>with</w:t>
      </w:r>
      <w:r>
        <w:rPr>
          <w:spacing w:val="-6"/>
          <w:w w:val="90"/>
        </w:rPr>
        <w:t> </w:t>
      </w:r>
      <w:r>
        <w:rPr>
          <w:w w:val="90"/>
        </w:rPr>
        <w:t>groups:</w:t>
      </w:r>
    </w:p>
    <w:p>
      <w:pPr>
        <w:pStyle w:val="ListParagraph"/>
        <w:numPr>
          <w:ilvl w:val="0"/>
          <w:numId w:val="1"/>
        </w:numPr>
        <w:tabs>
          <w:tab w:pos="286" w:val="left" w:leader="none"/>
        </w:tabs>
        <w:spacing w:line="213" w:lineRule="auto" w:before="91" w:after="0"/>
        <w:ind w:left="285" w:right="232" w:hanging="180"/>
        <w:jc w:val="left"/>
        <w:rPr>
          <w:i/>
          <w:sz w:val="22"/>
        </w:rPr>
      </w:pPr>
      <w:r>
        <w:rPr>
          <w:w w:val="90"/>
          <w:sz w:val="22"/>
        </w:rPr>
        <w:t>The Association for Specialists in Group Work (ASGW), a division of the American Counseling Association, originally developed and published best practice guidelines in 1998. The document, </w:t>
      </w:r>
      <w:hyperlink r:id="rId11">
        <w:r>
          <w:rPr>
            <w:i/>
            <w:color w:val="215E9E"/>
            <w:w w:val="90"/>
            <w:sz w:val="22"/>
            <w:u w:val="single" w:color="215E9E"/>
          </w:rPr>
          <w:t>ASGW Best Practice</w:t>
        </w:r>
      </w:hyperlink>
    </w:p>
    <w:p>
      <w:pPr>
        <w:pStyle w:val="BodyText"/>
        <w:spacing w:line="261" w:lineRule="auto" w:before="32"/>
        <w:ind w:left="285" w:right="141"/>
        <w:rPr>
          <w:sz w:val="15"/>
        </w:rPr>
      </w:pPr>
      <w:hyperlink r:id="rId11">
        <w:r>
          <w:rPr>
            <w:i/>
            <w:color w:val="215E9E"/>
            <w:w w:val="90"/>
            <w:u w:val="single" w:color="215E9E"/>
          </w:rPr>
          <w:t>Guidelines</w:t>
        </w:r>
      </w:hyperlink>
      <w:r>
        <w:rPr>
          <w:w w:val="90"/>
        </w:rPr>
        <w:t>,</w:t>
      </w:r>
      <w:r>
        <w:rPr>
          <w:w w:val="90"/>
          <w:position w:val="7"/>
          <w:sz w:val="15"/>
        </w:rPr>
        <w:t>6</w:t>
      </w:r>
      <w:r>
        <w:rPr>
          <w:spacing w:val="16"/>
          <w:position w:val="7"/>
          <w:sz w:val="15"/>
        </w:rPr>
        <w:t> </w:t>
      </w:r>
      <w:r>
        <w:rPr>
          <w:w w:val="90"/>
        </w:rPr>
        <w:t>was revised in 2007 to address changes made in the 2005 version of the association’s code of ethics. These changes were largely prompted by advances in the use of technology in counseling and an increasing </w:t>
      </w:r>
      <w:r>
        <w:rPr>
          <w:w w:val="95"/>
        </w:rPr>
        <w:t>focus on multicultural issues.</w:t>
      </w:r>
      <w:r>
        <w:rPr>
          <w:w w:val="95"/>
          <w:position w:val="7"/>
          <w:sz w:val="15"/>
        </w:rPr>
        <w:t>7</w:t>
      </w:r>
    </w:p>
    <w:p>
      <w:pPr>
        <w:spacing w:line="261" w:lineRule="auto" w:before="183"/>
        <w:ind w:left="285" w:right="141" w:firstLine="0"/>
        <w:jc w:val="left"/>
        <w:rPr>
          <w:sz w:val="15"/>
        </w:rPr>
      </w:pPr>
      <w:r>
        <w:rPr>
          <w:spacing w:val="-2"/>
          <w:w w:val="95"/>
          <w:sz w:val="22"/>
        </w:rPr>
        <w:t>The</w:t>
      </w:r>
      <w:r>
        <w:rPr>
          <w:spacing w:val="-8"/>
          <w:w w:val="95"/>
          <w:sz w:val="22"/>
        </w:rPr>
        <w:t> </w:t>
      </w:r>
      <w:r>
        <w:rPr>
          <w:i/>
          <w:spacing w:val="-2"/>
          <w:w w:val="95"/>
          <w:sz w:val="22"/>
        </w:rPr>
        <w:t>ASGW</w:t>
      </w:r>
      <w:r>
        <w:rPr>
          <w:i/>
          <w:spacing w:val="-7"/>
          <w:w w:val="95"/>
          <w:sz w:val="22"/>
        </w:rPr>
        <w:t> </w:t>
      </w:r>
      <w:r>
        <w:rPr>
          <w:i/>
          <w:spacing w:val="-2"/>
          <w:w w:val="95"/>
          <w:sz w:val="22"/>
        </w:rPr>
        <w:t>Best</w:t>
      </w:r>
      <w:r>
        <w:rPr>
          <w:i/>
          <w:spacing w:val="-7"/>
          <w:w w:val="95"/>
          <w:sz w:val="22"/>
        </w:rPr>
        <w:t> </w:t>
      </w:r>
      <w:r>
        <w:rPr>
          <w:i/>
          <w:spacing w:val="-2"/>
          <w:w w:val="95"/>
          <w:sz w:val="22"/>
        </w:rPr>
        <w:t>Practice</w:t>
      </w:r>
      <w:r>
        <w:rPr>
          <w:i/>
          <w:spacing w:val="-7"/>
          <w:w w:val="95"/>
          <w:sz w:val="22"/>
        </w:rPr>
        <w:t> </w:t>
      </w:r>
      <w:r>
        <w:rPr>
          <w:i/>
          <w:spacing w:val="-2"/>
          <w:w w:val="95"/>
          <w:sz w:val="22"/>
        </w:rPr>
        <w:t>Guidelines</w:t>
      </w:r>
      <w:r>
        <w:rPr>
          <w:i/>
          <w:spacing w:val="-8"/>
          <w:w w:val="95"/>
          <w:sz w:val="22"/>
        </w:rPr>
        <w:t> </w:t>
      </w:r>
      <w:r>
        <w:rPr>
          <w:spacing w:val="-2"/>
          <w:w w:val="95"/>
          <w:sz w:val="22"/>
        </w:rPr>
        <w:t>define</w:t>
      </w:r>
      <w:r>
        <w:rPr>
          <w:spacing w:val="-8"/>
          <w:w w:val="95"/>
          <w:sz w:val="22"/>
        </w:rPr>
        <w:t> </w:t>
      </w:r>
      <w:r>
        <w:rPr>
          <w:spacing w:val="-2"/>
          <w:w w:val="95"/>
          <w:sz w:val="22"/>
        </w:rPr>
        <w:t>the</w:t>
      </w:r>
      <w:r>
        <w:rPr>
          <w:spacing w:val="-8"/>
          <w:w w:val="95"/>
          <w:sz w:val="22"/>
        </w:rPr>
        <w:t> </w:t>
      </w:r>
      <w:r>
        <w:rPr>
          <w:spacing w:val="-2"/>
          <w:w w:val="95"/>
          <w:sz w:val="22"/>
        </w:rPr>
        <w:t>scope</w:t>
      </w:r>
      <w:r>
        <w:rPr>
          <w:spacing w:val="-8"/>
          <w:w w:val="95"/>
          <w:sz w:val="22"/>
        </w:rPr>
        <w:t> </w:t>
      </w:r>
      <w:r>
        <w:rPr>
          <w:spacing w:val="-2"/>
          <w:w w:val="95"/>
          <w:sz w:val="22"/>
        </w:rPr>
        <w:t>of practice</w:t>
      </w:r>
      <w:r>
        <w:rPr>
          <w:spacing w:val="-8"/>
          <w:w w:val="95"/>
          <w:sz w:val="22"/>
        </w:rPr>
        <w:t> </w:t>
      </w:r>
      <w:r>
        <w:rPr>
          <w:spacing w:val="-2"/>
          <w:w w:val="95"/>
          <w:sz w:val="22"/>
        </w:rPr>
        <w:t>and</w:t>
      </w:r>
      <w:r>
        <w:rPr>
          <w:spacing w:val="-8"/>
          <w:w w:val="95"/>
          <w:sz w:val="22"/>
        </w:rPr>
        <w:t> </w:t>
      </w:r>
      <w:r>
        <w:rPr>
          <w:spacing w:val="-2"/>
          <w:w w:val="95"/>
          <w:sz w:val="22"/>
        </w:rPr>
        <w:t>the</w:t>
      </w:r>
      <w:r>
        <w:rPr>
          <w:spacing w:val="-8"/>
          <w:w w:val="95"/>
          <w:sz w:val="22"/>
        </w:rPr>
        <w:t> </w:t>
      </w:r>
      <w:r>
        <w:rPr>
          <w:spacing w:val="-2"/>
          <w:w w:val="95"/>
          <w:sz w:val="22"/>
        </w:rPr>
        <w:t>responsibilities</w:t>
      </w:r>
      <w:r>
        <w:rPr>
          <w:spacing w:val="-8"/>
          <w:w w:val="95"/>
          <w:sz w:val="22"/>
        </w:rPr>
        <w:t> </w:t>
      </w:r>
      <w:r>
        <w:rPr>
          <w:spacing w:val="-2"/>
          <w:w w:val="95"/>
          <w:sz w:val="22"/>
        </w:rPr>
        <w:t>of group-work </w:t>
      </w:r>
      <w:r>
        <w:rPr>
          <w:w w:val="90"/>
          <w:sz w:val="22"/>
        </w:rPr>
        <w:t>professionals in planning,</w:t>
      </w:r>
      <w:r>
        <w:rPr>
          <w:spacing w:val="-9"/>
          <w:w w:val="90"/>
          <w:sz w:val="22"/>
        </w:rPr>
        <w:t> </w:t>
      </w:r>
      <w:r>
        <w:rPr>
          <w:w w:val="90"/>
          <w:sz w:val="22"/>
        </w:rPr>
        <w:t>performing,</w:t>
      </w:r>
      <w:r>
        <w:rPr>
          <w:spacing w:val="-8"/>
          <w:w w:val="90"/>
          <w:sz w:val="22"/>
        </w:rPr>
        <w:t> </w:t>
      </w:r>
      <w:r>
        <w:rPr>
          <w:w w:val="90"/>
          <w:sz w:val="22"/>
        </w:rPr>
        <w:t>and processing group work.</w:t>
      </w:r>
      <w:r>
        <w:rPr>
          <w:spacing w:val="-9"/>
          <w:w w:val="90"/>
          <w:sz w:val="22"/>
        </w:rPr>
        <w:t> </w:t>
      </w:r>
      <w:r>
        <w:rPr>
          <w:w w:val="90"/>
          <w:sz w:val="22"/>
        </w:rPr>
        <w:t>In addition to the best practice guidelines, </w:t>
      </w:r>
      <w:r>
        <w:rPr>
          <w:spacing w:val="-4"/>
          <w:w w:val="95"/>
          <w:sz w:val="22"/>
        </w:rPr>
        <w:t>ASGW has developed two other guidance documents:</w:t>
      </w:r>
      <w:r>
        <w:rPr>
          <w:spacing w:val="-5"/>
          <w:w w:val="95"/>
          <w:sz w:val="22"/>
        </w:rPr>
        <w:t> </w:t>
      </w:r>
      <w:hyperlink r:id="rId12">
        <w:r>
          <w:rPr>
            <w:i/>
            <w:color w:val="215E9E"/>
            <w:spacing w:val="-4"/>
            <w:w w:val="95"/>
            <w:sz w:val="22"/>
            <w:u w:val="single" w:color="215E9E"/>
          </w:rPr>
          <w:t>Professional Standards for the Training of</w:t>
        </w:r>
        <w:r>
          <w:rPr>
            <w:i/>
            <w:color w:val="215E9E"/>
            <w:sz w:val="22"/>
            <w:u w:val="single" w:color="215E9E"/>
          </w:rPr>
          <w:t> </w:t>
        </w:r>
        <w:r>
          <w:rPr>
            <w:i/>
            <w:color w:val="215E9E"/>
            <w:spacing w:val="-4"/>
            <w:w w:val="95"/>
            <w:sz w:val="22"/>
            <w:u w:val="single" w:color="215E9E"/>
          </w:rPr>
          <w:t>Group</w:t>
        </w:r>
        <w:r>
          <w:rPr>
            <w:i/>
            <w:color w:val="215E9E"/>
            <w:spacing w:val="-5"/>
            <w:w w:val="95"/>
            <w:sz w:val="22"/>
            <w:u w:val="single" w:color="215E9E"/>
          </w:rPr>
          <w:t> </w:t>
        </w:r>
        <w:r>
          <w:rPr>
            <w:i/>
            <w:color w:val="215E9E"/>
            <w:spacing w:val="-4"/>
            <w:w w:val="95"/>
            <w:sz w:val="22"/>
            <w:u w:val="single" w:color="215E9E"/>
          </w:rPr>
          <w:t>Workers</w:t>
        </w:r>
      </w:hyperlink>
      <w:r>
        <w:rPr>
          <w:spacing w:val="-4"/>
          <w:w w:val="95"/>
          <w:position w:val="7"/>
          <w:sz w:val="15"/>
        </w:rPr>
        <w:t>8</w:t>
      </w:r>
      <w:r>
        <w:rPr>
          <w:spacing w:val="40"/>
          <w:position w:val="7"/>
          <w:sz w:val="15"/>
        </w:rPr>
        <w:t> </w:t>
      </w:r>
      <w:r>
        <w:rPr>
          <w:spacing w:val="-4"/>
          <w:sz w:val="22"/>
        </w:rPr>
        <w:t>and </w:t>
      </w:r>
      <w:hyperlink r:id="rId13">
        <w:r>
          <w:rPr>
            <w:i/>
            <w:color w:val="215E9E"/>
            <w:spacing w:val="-4"/>
            <w:sz w:val="22"/>
            <w:u w:val="single" w:color="215E9E"/>
          </w:rPr>
          <w:t>Multicultural and Social Justice Competence Principles for Group</w:t>
        </w:r>
        <w:r>
          <w:rPr>
            <w:i/>
            <w:color w:val="215E9E"/>
            <w:spacing w:val="-9"/>
            <w:sz w:val="22"/>
            <w:u w:val="single" w:color="215E9E"/>
          </w:rPr>
          <w:t> </w:t>
        </w:r>
        <w:r>
          <w:rPr>
            <w:i/>
            <w:color w:val="215E9E"/>
            <w:spacing w:val="-4"/>
            <w:sz w:val="22"/>
            <w:u w:val="single" w:color="215E9E"/>
          </w:rPr>
          <w:t>Workers</w:t>
        </w:r>
        <w:r>
          <w:rPr>
            <w:spacing w:val="-4"/>
            <w:sz w:val="22"/>
          </w:rPr>
          <w:t>.</w:t>
        </w:r>
        <w:r>
          <w:rPr>
            <w:spacing w:val="-4"/>
            <w:position w:val="7"/>
            <w:sz w:val="15"/>
          </w:rPr>
          <w:t>9</w:t>
        </w:r>
      </w:hyperlink>
    </w:p>
    <w:p>
      <w:pPr>
        <w:pStyle w:val="ListParagraph"/>
        <w:numPr>
          <w:ilvl w:val="0"/>
          <w:numId w:val="1"/>
        </w:numPr>
        <w:tabs>
          <w:tab w:pos="286" w:val="left" w:leader="none"/>
        </w:tabs>
        <w:spacing w:line="235" w:lineRule="auto" w:before="65" w:after="0"/>
        <w:ind w:left="285" w:right="250" w:hanging="180"/>
        <w:jc w:val="left"/>
        <w:rPr>
          <w:sz w:val="15"/>
        </w:rPr>
      </w:pPr>
      <w:r>
        <w:rPr>
          <w:w w:val="90"/>
          <w:sz w:val="22"/>
        </w:rPr>
        <w:t>In 2004,</w:t>
      </w:r>
      <w:r>
        <w:rPr>
          <w:spacing w:val="-8"/>
          <w:w w:val="90"/>
          <w:sz w:val="22"/>
        </w:rPr>
        <w:t> </w:t>
      </w:r>
      <w:r>
        <w:rPr>
          <w:w w:val="90"/>
          <w:sz w:val="22"/>
        </w:rPr>
        <w:t>the</w:t>
      </w:r>
      <w:r>
        <w:rPr>
          <w:spacing w:val="-5"/>
          <w:w w:val="90"/>
          <w:sz w:val="22"/>
        </w:rPr>
        <w:t> </w:t>
      </w:r>
      <w:r>
        <w:rPr>
          <w:w w:val="90"/>
          <w:sz w:val="22"/>
        </w:rPr>
        <w:t>American Group Psychotherapy</w:t>
      </w:r>
      <w:r>
        <w:rPr>
          <w:spacing w:val="-5"/>
          <w:w w:val="90"/>
          <w:sz w:val="22"/>
        </w:rPr>
        <w:t> </w:t>
      </w:r>
      <w:r>
        <w:rPr>
          <w:w w:val="90"/>
          <w:sz w:val="22"/>
        </w:rPr>
        <w:t>Association (AGPA) established a Science to Service Task Force to </w:t>
      </w:r>
      <w:r>
        <w:rPr>
          <w:spacing w:val="-2"/>
          <w:w w:val="90"/>
          <w:sz w:val="22"/>
        </w:rPr>
        <w:t>develop</w:t>
      </w:r>
      <w:r>
        <w:rPr>
          <w:spacing w:val="-6"/>
          <w:w w:val="90"/>
          <w:sz w:val="22"/>
        </w:rPr>
        <w:t> </w:t>
      </w:r>
      <w:r>
        <w:rPr>
          <w:spacing w:val="-2"/>
          <w:w w:val="90"/>
          <w:sz w:val="22"/>
        </w:rPr>
        <w:t>practice guidelines for</w:t>
      </w:r>
      <w:r>
        <w:rPr>
          <w:spacing w:val="-7"/>
          <w:w w:val="90"/>
          <w:sz w:val="22"/>
        </w:rPr>
        <w:t> </w:t>
      </w:r>
      <w:r>
        <w:rPr>
          <w:spacing w:val="-2"/>
          <w:w w:val="90"/>
          <w:sz w:val="22"/>
        </w:rPr>
        <w:t>AGPA members that would</w:t>
      </w:r>
      <w:r>
        <w:rPr>
          <w:spacing w:val="-16"/>
          <w:w w:val="90"/>
          <w:sz w:val="22"/>
        </w:rPr>
        <w:t> </w:t>
      </w:r>
      <w:r>
        <w:rPr>
          <w:spacing w:val="-2"/>
          <w:w w:val="90"/>
          <w:sz w:val="22"/>
        </w:rPr>
        <w:t>“bridge the gap”</w:t>
      </w:r>
      <w:r>
        <w:rPr>
          <w:spacing w:val="-12"/>
          <w:w w:val="90"/>
          <w:sz w:val="22"/>
        </w:rPr>
        <w:t> </w:t>
      </w:r>
      <w:r>
        <w:rPr>
          <w:spacing w:val="-2"/>
          <w:w w:val="90"/>
          <w:sz w:val="22"/>
        </w:rPr>
        <w:t>between research and practice in the </w:t>
      </w:r>
      <w:r>
        <w:rPr>
          <w:spacing w:val="-2"/>
          <w:w w:val="95"/>
          <w:sz w:val="22"/>
        </w:rPr>
        <w:t>field</w:t>
      </w:r>
      <w:r>
        <w:rPr>
          <w:spacing w:val="-9"/>
          <w:w w:val="95"/>
          <w:sz w:val="22"/>
        </w:rPr>
        <w:t> </w:t>
      </w:r>
      <w:r>
        <w:rPr>
          <w:spacing w:val="-2"/>
          <w:w w:val="95"/>
          <w:sz w:val="22"/>
        </w:rPr>
        <w:t>of</w:t>
      </w:r>
      <w:r>
        <w:rPr>
          <w:spacing w:val="-5"/>
          <w:w w:val="95"/>
          <w:sz w:val="22"/>
        </w:rPr>
        <w:t> </w:t>
      </w:r>
      <w:r>
        <w:rPr>
          <w:spacing w:val="-2"/>
          <w:w w:val="95"/>
          <w:sz w:val="22"/>
        </w:rPr>
        <w:t>group</w:t>
      </w:r>
      <w:r>
        <w:rPr>
          <w:spacing w:val="-6"/>
          <w:w w:val="95"/>
          <w:sz w:val="22"/>
        </w:rPr>
        <w:t> </w:t>
      </w:r>
      <w:r>
        <w:rPr>
          <w:spacing w:val="-2"/>
          <w:w w:val="95"/>
          <w:sz w:val="22"/>
        </w:rPr>
        <w:t>psychotherapy.</w:t>
      </w:r>
      <w:r>
        <w:rPr>
          <w:spacing w:val="-12"/>
          <w:w w:val="95"/>
          <w:sz w:val="22"/>
        </w:rPr>
        <w:t> </w:t>
      </w:r>
      <w:r>
        <w:rPr>
          <w:spacing w:val="-2"/>
          <w:w w:val="95"/>
          <w:sz w:val="22"/>
        </w:rPr>
        <w:t>The</w:t>
      </w:r>
      <w:r>
        <w:rPr>
          <w:spacing w:val="-7"/>
          <w:w w:val="95"/>
          <w:sz w:val="22"/>
        </w:rPr>
        <w:t> </w:t>
      </w:r>
      <w:r>
        <w:rPr>
          <w:spacing w:val="-2"/>
          <w:w w:val="95"/>
          <w:sz w:val="22"/>
        </w:rPr>
        <w:t>association</w:t>
      </w:r>
      <w:r>
        <w:rPr>
          <w:spacing w:val="-7"/>
          <w:w w:val="95"/>
          <w:sz w:val="22"/>
        </w:rPr>
        <w:t> </w:t>
      </w:r>
      <w:r>
        <w:rPr>
          <w:spacing w:val="-2"/>
          <w:w w:val="95"/>
          <w:sz w:val="22"/>
        </w:rPr>
        <w:t>published</w:t>
      </w:r>
      <w:r>
        <w:rPr>
          <w:spacing w:val="-7"/>
          <w:w w:val="95"/>
          <w:sz w:val="22"/>
        </w:rPr>
        <w:t> </w:t>
      </w:r>
      <w:hyperlink r:id="rId14">
        <w:r>
          <w:rPr>
            <w:i/>
            <w:color w:val="215E9E"/>
            <w:spacing w:val="-2"/>
            <w:w w:val="95"/>
            <w:sz w:val="22"/>
            <w:u w:val="single" w:color="215E9E"/>
          </w:rPr>
          <w:t>Practice</w:t>
        </w:r>
        <w:r>
          <w:rPr>
            <w:i/>
            <w:color w:val="215E9E"/>
            <w:spacing w:val="-7"/>
            <w:w w:val="95"/>
            <w:sz w:val="22"/>
            <w:u w:val="single" w:color="215E9E"/>
          </w:rPr>
          <w:t> </w:t>
        </w:r>
        <w:r>
          <w:rPr>
            <w:i/>
            <w:color w:val="215E9E"/>
            <w:spacing w:val="-2"/>
            <w:w w:val="95"/>
            <w:sz w:val="22"/>
            <w:u w:val="single" w:color="215E9E"/>
          </w:rPr>
          <w:t>Guidelines</w:t>
        </w:r>
        <w:r>
          <w:rPr>
            <w:i/>
            <w:color w:val="215E9E"/>
            <w:spacing w:val="-7"/>
            <w:w w:val="95"/>
            <w:sz w:val="22"/>
            <w:u w:val="single" w:color="215E9E"/>
          </w:rPr>
          <w:t> </w:t>
        </w:r>
        <w:r>
          <w:rPr>
            <w:i/>
            <w:color w:val="215E9E"/>
            <w:spacing w:val="-2"/>
            <w:w w:val="95"/>
            <w:sz w:val="22"/>
            <w:u w:val="single" w:color="215E9E"/>
          </w:rPr>
          <w:t>for</w:t>
        </w:r>
        <w:r>
          <w:rPr>
            <w:i/>
            <w:color w:val="215E9E"/>
            <w:spacing w:val="-7"/>
            <w:w w:val="95"/>
            <w:sz w:val="22"/>
            <w:u w:val="single" w:color="215E9E"/>
          </w:rPr>
          <w:t> </w:t>
        </w:r>
        <w:r>
          <w:rPr>
            <w:i/>
            <w:color w:val="215E9E"/>
            <w:spacing w:val="-2"/>
            <w:w w:val="95"/>
            <w:sz w:val="22"/>
            <w:u w:val="single" w:color="215E9E"/>
          </w:rPr>
          <w:t>Group</w:t>
        </w:r>
        <w:r>
          <w:rPr>
            <w:i/>
            <w:color w:val="215E9E"/>
            <w:spacing w:val="-7"/>
            <w:w w:val="95"/>
            <w:sz w:val="22"/>
            <w:u w:val="single" w:color="215E9E"/>
          </w:rPr>
          <w:t> </w:t>
        </w:r>
        <w:r>
          <w:rPr>
            <w:i/>
            <w:color w:val="215E9E"/>
            <w:spacing w:val="-2"/>
            <w:w w:val="95"/>
            <w:sz w:val="22"/>
            <w:u w:val="single" w:color="215E9E"/>
          </w:rPr>
          <w:t>Psychotherapy</w:t>
        </w:r>
        <w:r>
          <w:rPr>
            <w:i/>
            <w:color w:val="215E9E"/>
            <w:spacing w:val="-4"/>
            <w:w w:val="95"/>
            <w:sz w:val="22"/>
          </w:rPr>
          <w:t> </w:t>
        </w:r>
      </w:hyperlink>
      <w:r>
        <w:rPr>
          <w:spacing w:val="-2"/>
          <w:w w:val="95"/>
          <w:sz w:val="22"/>
        </w:rPr>
        <w:t>in</w:t>
      </w:r>
      <w:r>
        <w:rPr>
          <w:spacing w:val="-7"/>
          <w:w w:val="95"/>
          <w:sz w:val="22"/>
        </w:rPr>
        <w:t> </w:t>
      </w:r>
      <w:r>
        <w:rPr>
          <w:spacing w:val="-2"/>
          <w:w w:val="95"/>
          <w:sz w:val="22"/>
        </w:rPr>
        <w:t>2007.</w:t>
      </w:r>
      <w:r>
        <w:rPr>
          <w:spacing w:val="-2"/>
          <w:w w:val="95"/>
          <w:position w:val="7"/>
          <w:sz w:val="15"/>
        </w:rPr>
        <w:t>10</w:t>
      </w:r>
    </w:p>
    <w:p>
      <w:pPr>
        <w:pStyle w:val="BodyText"/>
        <w:spacing w:before="11"/>
        <w:rPr>
          <w:sz w:val="28"/>
        </w:rPr>
      </w:pPr>
    </w:p>
    <w:p>
      <w:pPr>
        <w:pStyle w:val="Heading1"/>
        <w:ind w:left="105"/>
      </w:pPr>
      <w:r>
        <w:rPr>
          <w:color w:val="414042"/>
        </w:rPr>
        <w:t>Statistical</w:t>
      </w:r>
      <w:r>
        <w:rPr>
          <w:color w:val="414042"/>
          <w:spacing w:val="36"/>
          <w:w w:val="105"/>
        </w:rPr>
        <w:t> </w:t>
      </w:r>
      <w:r>
        <w:rPr>
          <w:color w:val="414042"/>
          <w:spacing w:val="-2"/>
          <w:w w:val="105"/>
        </w:rPr>
        <w:t>Update</w:t>
      </w:r>
    </w:p>
    <w:p>
      <w:pPr>
        <w:pStyle w:val="BodyText"/>
        <w:spacing w:line="261" w:lineRule="auto" w:before="91"/>
        <w:ind w:left="105" w:right="141"/>
      </w:pPr>
      <w:r>
        <w:rPr>
          <w:w w:val="90"/>
        </w:rPr>
        <w:t>Results from the 2005 National Survey of Substance</w:t>
      </w:r>
      <w:r>
        <w:rPr>
          <w:spacing w:val="-6"/>
          <w:w w:val="90"/>
        </w:rPr>
        <w:t> </w:t>
      </w:r>
      <w:r>
        <w:rPr>
          <w:w w:val="90"/>
        </w:rPr>
        <w:t>Abuse Treatment Services (N-SSATS) revealed that 83 percent of</w:t>
      </w:r>
      <w:r>
        <w:rPr>
          <w:spacing w:val="-1"/>
          <w:w w:val="90"/>
        </w:rPr>
        <w:t> </w:t>
      </w:r>
      <w:r>
        <w:rPr>
          <w:w w:val="90"/>
        </w:rPr>
        <w:t>treatment</w:t>
      </w:r>
      <w:r>
        <w:rPr>
          <w:spacing w:val="-7"/>
          <w:w w:val="90"/>
        </w:rPr>
        <w:t> </w:t>
      </w:r>
      <w:r>
        <w:rPr>
          <w:w w:val="90"/>
        </w:rPr>
        <w:t>facilities</w:t>
      </w:r>
      <w:r>
        <w:rPr>
          <w:spacing w:val="-7"/>
          <w:w w:val="90"/>
        </w:rPr>
        <w:t> </w:t>
      </w:r>
      <w:r>
        <w:rPr>
          <w:w w:val="90"/>
        </w:rPr>
        <w:t>made</w:t>
      </w:r>
      <w:r>
        <w:rPr>
          <w:spacing w:val="-7"/>
          <w:w w:val="90"/>
        </w:rPr>
        <w:t> </w:t>
      </w:r>
      <w:r>
        <w:rPr>
          <w:w w:val="90"/>
        </w:rPr>
        <w:t>special</w:t>
      </w:r>
      <w:r>
        <w:rPr>
          <w:spacing w:val="-7"/>
          <w:w w:val="90"/>
        </w:rPr>
        <w:t> </w:t>
      </w:r>
      <w:r>
        <w:rPr>
          <w:w w:val="90"/>
        </w:rPr>
        <w:t>programs</w:t>
      </w:r>
      <w:r>
        <w:rPr>
          <w:spacing w:val="-7"/>
          <w:w w:val="90"/>
        </w:rPr>
        <w:t> </w:t>
      </w:r>
      <w:r>
        <w:rPr>
          <w:w w:val="90"/>
        </w:rPr>
        <w:t>or</w:t>
      </w:r>
      <w:r>
        <w:rPr>
          <w:spacing w:val="-7"/>
          <w:w w:val="90"/>
        </w:rPr>
        <w:t> </w:t>
      </w:r>
      <w:r>
        <w:rPr>
          <w:w w:val="90"/>
        </w:rPr>
        <w:t>groups</w:t>
      </w:r>
      <w:r>
        <w:rPr>
          <w:spacing w:val="-7"/>
          <w:w w:val="90"/>
        </w:rPr>
        <w:t> </w:t>
      </w:r>
      <w:r>
        <w:rPr>
          <w:w w:val="90"/>
        </w:rPr>
        <w:t>available</w:t>
      </w:r>
      <w:r>
        <w:rPr>
          <w:spacing w:val="-7"/>
          <w:w w:val="90"/>
        </w:rPr>
        <w:t> </w:t>
      </w:r>
      <w:r>
        <w:rPr>
          <w:w w:val="90"/>
        </w:rPr>
        <w:t>for</w:t>
      </w:r>
      <w:r>
        <w:rPr>
          <w:spacing w:val="-7"/>
          <w:w w:val="90"/>
        </w:rPr>
        <w:t> </w:t>
      </w:r>
      <w:r>
        <w:rPr>
          <w:w w:val="90"/>
        </w:rPr>
        <w:t>specific</w:t>
      </w:r>
      <w:r>
        <w:rPr>
          <w:spacing w:val="-7"/>
          <w:w w:val="90"/>
        </w:rPr>
        <w:t> </w:t>
      </w:r>
      <w:r>
        <w:rPr>
          <w:w w:val="90"/>
        </w:rPr>
        <w:t>categories</w:t>
      </w:r>
      <w:r>
        <w:rPr>
          <w:spacing w:val="-7"/>
          <w:w w:val="90"/>
        </w:rPr>
        <w:t> </w:t>
      </w:r>
      <w:r>
        <w:rPr>
          <w:w w:val="90"/>
        </w:rPr>
        <w:t>of</w:t>
      </w:r>
      <w:r>
        <w:rPr>
          <w:spacing w:val="-1"/>
          <w:w w:val="90"/>
        </w:rPr>
        <w:t> </w:t>
      </w:r>
      <w:r>
        <w:rPr>
          <w:w w:val="90"/>
        </w:rPr>
        <w:t>clients.</w:t>
      </w:r>
      <w:r>
        <w:rPr>
          <w:w w:val="90"/>
          <w:position w:val="7"/>
          <w:sz w:val="15"/>
        </w:rPr>
        <w:t>11</w:t>
      </w:r>
      <w:r>
        <w:rPr>
          <w:spacing w:val="6"/>
          <w:position w:val="7"/>
          <w:sz w:val="15"/>
        </w:rPr>
        <w:t> </w:t>
      </w:r>
      <w:r>
        <w:rPr>
          <w:w w:val="90"/>
        </w:rPr>
        <w:t>Results</w:t>
      </w:r>
      <w:r>
        <w:rPr>
          <w:spacing w:val="-7"/>
          <w:w w:val="90"/>
        </w:rPr>
        <w:t> </w:t>
      </w:r>
      <w:r>
        <w:rPr>
          <w:w w:val="90"/>
        </w:rPr>
        <w:t>from</w:t>
      </w:r>
      <w:r>
        <w:rPr>
          <w:spacing w:val="-7"/>
          <w:w w:val="90"/>
        </w:rPr>
        <w:t> </w:t>
      </w:r>
      <w:r>
        <w:rPr>
          <w:w w:val="90"/>
        </w:rPr>
        <w:t>the 2016 N-SSATS again indicated that 83 percent of substance use treatment facilities included one or more special programs</w:t>
      </w:r>
      <w:r>
        <w:rPr>
          <w:spacing w:val="-9"/>
          <w:w w:val="90"/>
        </w:rPr>
        <w:t> </w:t>
      </w:r>
      <w:r>
        <w:rPr>
          <w:w w:val="90"/>
        </w:rPr>
        <w:t>or</w:t>
      </w:r>
      <w:r>
        <w:rPr>
          <w:spacing w:val="-5"/>
          <w:w w:val="90"/>
        </w:rPr>
        <w:t> </w:t>
      </w:r>
      <w:r>
        <w:rPr>
          <w:w w:val="90"/>
        </w:rPr>
        <w:t>groups</w:t>
      </w:r>
      <w:r>
        <w:rPr>
          <w:spacing w:val="-3"/>
          <w:w w:val="90"/>
        </w:rPr>
        <w:t> </w:t>
      </w:r>
      <w:r>
        <w:rPr>
          <w:w w:val="90"/>
        </w:rPr>
        <w:t>for</w:t>
      </w:r>
      <w:r>
        <w:rPr>
          <w:spacing w:val="-3"/>
          <w:w w:val="90"/>
        </w:rPr>
        <w:t> </w:t>
      </w:r>
      <w:r>
        <w:rPr>
          <w:w w:val="90"/>
        </w:rPr>
        <w:t>specific</w:t>
      </w:r>
      <w:r>
        <w:rPr>
          <w:spacing w:val="-3"/>
          <w:w w:val="90"/>
        </w:rPr>
        <w:t> </w:t>
      </w:r>
      <w:r>
        <w:rPr>
          <w:w w:val="90"/>
        </w:rPr>
        <w:t>categories</w:t>
      </w:r>
      <w:r>
        <w:rPr>
          <w:spacing w:val="-3"/>
          <w:w w:val="90"/>
        </w:rPr>
        <w:t> </w:t>
      </w:r>
      <w:r>
        <w:rPr>
          <w:w w:val="90"/>
        </w:rPr>
        <w:t>of clients.</w:t>
      </w:r>
      <w:r>
        <w:rPr>
          <w:w w:val="90"/>
          <w:position w:val="7"/>
          <w:sz w:val="15"/>
        </w:rPr>
        <w:t>12</w:t>
      </w:r>
      <w:r>
        <w:rPr>
          <w:spacing w:val="9"/>
          <w:position w:val="7"/>
          <w:sz w:val="15"/>
        </w:rPr>
        <w:t> </w:t>
      </w:r>
      <w:r>
        <w:rPr>
          <w:w w:val="90"/>
        </w:rPr>
        <w:t>However,</w:t>
      </w:r>
      <w:r>
        <w:rPr>
          <w:spacing w:val="-9"/>
          <w:w w:val="90"/>
        </w:rPr>
        <w:t> </w:t>
      </w:r>
      <w:r>
        <w:rPr>
          <w:w w:val="90"/>
        </w:rPr>
        <w:t>for</w:t>
      </w:r>
      <w:r>
        <w:rPr>
          <w:spacing w:val="-3"/>
          <w:w w:val="90"/>
        </w:rPr>
        <w:t> </w:t>
      </w:r>
      <w:r>
        <w:rPr>
          <w:w w:val="90"/>
        </w:rPr>
        <w:t>many</w:t>
      </w:r>
      <w:r>
        <w:rPr>
          <w:spacing w:val="-3"/>
          <w:w w:val="90"/>
        </w:rPr>
        <w:t> </w:t>
      </w:r>
      <w:r>
        <w:rPr>
          <w:w w:val="90"/>
        </w:rPr>
        <w:t>of the</w:t>
      </w:r>
      <w:r>
        <w:rPr>
          <w:spacing w:val="-3"/>
          <w:w w:val="90"/>
        </w:rPr>
        <w:t> </w:t>
      </w:r>
      <w:r>
        <w:rPr>
          <w:w w:val="90"/>
        </w:rPr>
        <w:t>client</w:t>
      </w:r>
      <w:r>
        <w:rPr>
          <w:spacing w:val="-3"/>
          <w:w w:val="90"/>
        </w:rPr>
        <w:t> </w:t>
      </w:r>
      <w:r>
        <w:rPr>
          <w:w w:val="90"/>
        </w:rPr>
        <w:t>categories,</w:t>
      </w:r>
      <w:r>
        <w:rPr>
          <w:spacing w:val="-9"/>
          <w:w w:val="90"/>
        </w:rPr>
        <w:t> </w:t>
      </w:r>
      <w:r>
        <w:rPr>
          <w:w w:val="90"/>
        </w:rPr>
        <w:t>the</w:t>
      </w:r>
      <w:r>
        <w:rPr>
          <w:spacing w:val="-3"/>
          <w:w w:val="90"/>
        </w:rPr>
        <w:t> </w:t>
      </w:r>
      <w:r>
        <w:rPr>
          <w:w w:val="90"/>
        </w:rPr>
        <w:t>percentage</w:t>
      </w:r>
      <w:r>
        <w:rPr>
          <w:spacing w:val="-3"/>
          <w:w w:val="90"/>
        </w:rPr>
        <w:t> </w:t>
      </w:r>
      <w:r>
        <w:rPr>
          <w:w w:val="90"/>
        </w:rPr>
        <w:t>of </w:t>
      </w:r>
      <w:r>
        <w:rPr>
          <w:spacing w:val="-2"/>
          <w:w w:val="95"/>
        </w:rPr>
        <w:t>facilities</w:t>
      </w:r>
      <w:r>
        <w:rPr>
          <w:spacing w:val="-9"/>
          <w:w w:val="95"/>
        </w:rPr>
        <w:t> </w:t>
      </w:r>
      <w:r>
        <w:rPr>
          <w:spacing w:val="-2"/>
          <w:w w:val="95"/>
        </w:rPr>
        <w:t>offering</w:t>
      </w:r>
      <w:r>
        <w:rPr>
          <w:spacing w:val="-9"/>
          <w:w w:val="95"/>
        </w:rPr>
        <w:t> </w:t>
      </w:r>
      <w:r>
        <w:rPr>
          <w:spacing w:val="-2"/>
          <w:w w:val="95"/>
        </w:rPr>
        <w:t>special</w:t>
      </w:r>
      <w:r>
        <w:rPr>
          <w:spacing w:val="-9"/>
          <w:w w:val="95"/>
        </w:rPr>
        <w:t> </w:t>
      </w:r>
      <w:r>
        <w:rPr>
          <w:spacing w:val="-2"/>
          <w:w w:val="95"/>
        </w:rPr>
        <w:t>programs</w:t>
      </w:r>
      <w:r>
        <w:rPr>
          <w:spacing w:val="-9"/>
          <w:w w:val="95"/>
        </w:rPr>
        <w:t> </w:t>
      </w:r>
      <w:r>
        <w:rPr>
          <w:spacing w:val="-2"/>
          <w:w w:val="95"/>
        </w:rPr>
        <w:t>or</w:t>
      </w:r>
      <w:r>
        <w:rPr>
          <w:spacing w:val="-9"/>
          <w:w w:val="95"/>
        </w:rPr>
        <w:t> </w:t>
      </w:r>
      <w:r>
        <w:rPr>
          <w:spacing w:val="-2"/>
          <w:w w:val="95"/>
        </w:rPr>
        <w:t>groups</w:t>
      </w:r>
      <w:r>
        <w:rPr>
          <w:spacing w:val="-9"/>
          <w:w w:val="95"/>
        </w:rPr>
        <w:t> </w:t>
      </w:r>
      <w:r>
        <w:rPr>
          <w:spacing w:val="-2"/>
          <w:w w:val="95"/>
        </w:rPr>
        <w:t>for</w:t>
      </w:r>
      <w:r>
        <w:rPr>
          <w:spacing w:val="-9"/>
          <w:w w:val="95"/>
        </w:rPr>
        <w:t> </w:t>
      </w:r>
      <w:r>
        <w:rPr>
          <w:spacing w:val="-2"/>
          <w:w w:val="95"/>
        </w:rPr>
        <w:t>them</w:t>
      </w:r>
      <w:r>
        <w:rPr>
          <w:spacing w:val="-9"/>
          <w:w w:val="95"/>
        </w:rPr>
        <w:t> </w:t>
      </w:r>
      <w:r>
        <w:rPr>
          <w:spacing w:val="-2"/>
          <w:w w:val="95"/>
        </w:rPr>
        <w:t>increased</w:t>
      </w:r>
      <w:r>
        <w:rPr>
          <w:spacing w:val="-9"/>
          <w:w w:val="95"/>
        </w:rPr>
        <w:t> </w:t>
      </w:r>
      <w:r>
        <w:rPr>
          <w:spacing w:val="-2"/>
          <w:w w:val="95"/>
        </w:rPr>
        <w:t>(Exhibit</w:t>
      </w:r>
      <w:r>
        <w:rPr>
          <w:spacing w:val="-9"/>
          <w:w w:val="95"/>
        </w:rPr>
        <w:t> </w:t>
      </w:r>
      <w:r>
        <w:rPr>
          <w:spacing w:val="-2"/>
          <w:w w:val="95"/>
        </w:rPr>
        <w:t>1).</w:t>
      </w:r>
    </w:p>
    <w:p>
      <w:pPr>
        <w:spacing w:line="235" w:lineRule="auto" w:before="230"/>
        <w:ind w:left="3350" w:right="758" w:hanging="2116"/>
        <w:jc w:val="left"/>
        <w:rPr>
          <w:rFonts w:ascii="Tahoma"/>
          <w:b/>
          <w:sz w:val="15"/>
        </w:rPr>
      </w:pPr>
      <w:r>
        <w:rPr>
          <w:rFonts w:ascii="Tahoma"/>
          <w:b/>
          <w:color w:val="414042"/>
          <w:sz w:val="22"/>
        </w:rPr>
        <w:t>Exhibit 1. Percentage of Substance Use Treatment Facilities </w:t>
      </w:r>
      <w:r>
        <w:rPr>
          <w:rFonts w:ascii="Tahoma"/>
          <w:b/>
          <w:color w:val="414042"/>
          <w:sz w:val="22"/>
        </w:rPr>
        <w:t>Offering</w:t>
      </w:r>
      <w:r>
        <w:rPr>
          <w:rFonts w:ascii="Tahoma"/>
          <w:b/>
          <w:color w:val="414042"/>
          <w:spacing w:val="40"/>
          <w:sz w:val="22"/>
        </w:rPr>
        <w:t> </w:t>
      </w:r>
      <w:r>
        <w:rPr>
          <w:rFonts w:ascii="Tahoma"/>
          <w:b/>
          <w:color w:val="414042"/>
          <w:sz w:val="22"/>
        </w:rPr>
        <w:t>Special Programs or Groups</w:t>
      </w:r>
      <w:r>
        <w:rPr>
          <w:rFonts w:ascii="Tahoma"/>
          <w:b/>
          <w:color w:val="414042"/>
          <w:position w:val="7"/>
          <w:sz w:val="15"/>
        </w:rPr>
        <w:t>11,12</w:t>
      </w:r>
    </w:p>
    <w:p>
      <w:pPr>
        <w:pStyle w:val="BodyText"/>
        <w:spacing w:before="11"/>
        <w:rPr>
          <w:rFonts w:ascii="Tahoma"/>
          <w:b/>
          <w:sz w:val="7"/>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55"/>
        <w:gridCol w:w="2160"/>
        <w:gridCol w:w="2169"/>
      </w:tblGrid>
      <w:tr>
        <w:trPr>
          <w:trHeight w:val="338" w:hRule="atLeast"/>
        </w:trPr>
        <w:tc>
          <w:tcPr>
            <w:tcW w:w="5755" w:type="dxa"/>
            <w:tcBorders>
              <w:right w:val="single" w:sz="4" w:space="0" w:color="FFFFFF"/>
            </w:tcBorders>
            <w:shd w:val="clear" w:color="auto" w:fill="52738D"/>
          </w:tcPr>
          <w:p>
            <w:pPr>
              <w:pStyle w:val="TableParagraph"/>
              <w:spacing w:line="240" w:lineRule="auto"/>
              <w:jc w:val="left"/>
              <w:rPr>
                <w:rFonts w:ascii="Tahoma"/>
                <w:b/>
                <w:sz w:val="22"/>
              </w:rPr>
            </w:pPr>
            <w:r>
              <w:rPr>
                <w:rFonts w:ascii="Tahoma"/>
                <w:b/>
                <w:color w:val="FFFFFF"/>
                <w:spacing w:val="-2"/>
                <w:w w:val="105"/>
                <w:sz w:val="22"/>
              </w:rPr>
              <w:t>Special</w:t>
            </w:r>
            <w:r>
              <w:rPr>
                <w:rFonts w:ascii="Tahoma"/>
                <w:b/>
                <w:color w:val="FFFFFF"/>
                <w:spacing w:val="-11"/>
                <w:w w:val="105"/>
                <w:sz w:val="22"/>
              </w:rPr>
              <w:t> </w:t>
            </w:r>
            <w:r>
              <w:rPr>
                <w:rFonts w:ascii="Tahoma"/>
                <w:b/>
                <w:color w:val="FFFFFF"/>
                <w:spacing w:val="-2"/>
                <w:w w:val="105"/>
                <w:sz w:val="22"/>
              </w:rPr>
              <w:t>Program</w:t>
            </w:r>
            <w:r>
              <w:rPr>
                <w:rFonts w:ascii="Tahoma"/>
                <w:b/>
                <w:color w:val="FFFFFF"/>
                <w:spacing w:val="-10"/>
                <w:w w:val="105"/>
                <w:sz w:val="22"/>
              </w:rPr>
              <w:t> </w:t>
            </w:r>
            <w:r>
              <w:rPr>
                <w:rFonts w:ascii="Tahoma"/>
                <w:b/>
                <w:color w:val="FFFFFF"/>
                <w:spacing w:val="-2"/>
                <w:w w:val="105"/>
                <w:sz w:val="22"/>
              </w:rPr>
              <w:t>or</w:t>
            </w:r>
            <w:r>
              <w:rPr>
                <w:rFonts w:ascii="Tahoma"/>
                <w:b/>
                <w:color w:val="FFFFFF"/>
                <w:spacing w:val="-10"/>
                <w:w w:val="105"/>
                <w:sz w:val="22"/>
              </w:rPr>
              <w:t> </w:t>
            </w:r>
            <w:r>
              <w:rPr>
                <w:rFonts w:ascii="Tahoma"/>
                <w:b/>
                <w:color w:val="FFFFFF"/>
                <w:spacing w:val="-4"/>
                <w:w w:val="105"/>
                <w:sz w:val="22"/>
              </w:rPr>
              <w:t>Group</w:t>
            </w:r>
          </w:p>
        </w:tc>
        <w:tc>
          <w:tcPr>
            <w:tcW w:w="2160" w:type="dxa"/>
            <w:tcBorders>
              <w:left w:val="single" w:sz="4" w:space="0" w:color="FFFFFF"/>
              <w:right w:val="single" w:sz="4" w:space="0" w:color="FFFFFF"/>
            </w:tcBorders>
            <w:shd w:val="clear" w:color="auto" w:fill="52738D"/>
          </w:tcPr>
          <w:p>
            <w:pPr>
              <w:pStyle w:val="TableParagraph"/>
              <w:spacing w:line="240" w:lineRule="auto"/>
              <w:ind w:left="302" w:right="296"/>
              <w:rPr>
                <w:rFonts w:ascii="Tahoma"/>
                <w:b/>
                <w:sz w:val="22"/>
              </w:rPr>
            </w:pPr>
            <w:r>
              <w:rPr>
                <w:rFonts w:ascii="Tahoma"/>
                <w:b/>
                <w:color w:val="FFFFFF"/>
                <w:w w:val="95"/>
                <w:sz w:val="22"/>
              </w:rPr>
              <w:t>2005</w:t>
            </w:r>
            <w:r>
              <w:rPr>
                <w:rFonts w:ascii="Tahoma"/>
                <w:b/>
                <w:color w:val="FFFFFF"/>
                <w:spacing w:val="5"/>
                <w:sz w:val="22"/>
              </w:rPr>
              <w:t> </w:t>
            </w:r>
            <w:r>
              <w:rPr>
                <w:rFonts w:ascii="Tahoma"/>
                <w:b/>
                <w:color w:val="FFFFFF"/>
                <w:w w:val="95"/>
                <w:sz w:val="22"/>
              </w:rPr>
              <w:t>N-</w:t>
            </w:r>
            <w:r>
              <w:rPr>
                <w:rFonts w:ascii="Tahoma"/>
                <w:b/>
                <w:color w:val="FFFFFF"/>
                <w:spacing w:val="-2"/>
                <w:w w:val="95"/>
                <w:sz w:val="22"/>
              </w:rPr>
              <w:t>SSATS</w:t>
            </w:r>
          </w:p>
        </w:tc>
        <w:tc>
          <w:tcPr>
            <w:tcW w:w="2169" w:type="dxa"/>
            <w:tcBorders>
              <w:left w:val="single" w:sz="4" w:space="0" w:color="FFFFFF"/>
            </w:tcBorders>
            <w:shd w:val="clear" w:color="auto" w:fill="52738D"/>
          </w:tcPr>
          <w:p>
            <w:pPr>
              <w:pStyle w:val="TableParagraph"/>
              <w:spacing w:line="240" w:lineRule="auto"/>
              <w:ind w:left="306" w:right="300"/>
              <w:rPr>
                <w:rFonts w:ascii="Tahoma"/>
                <w:b/>
                <w:sz w:val="22"/>
              </w:rPr>
            </w:pPr>
            <w:r>
              <w:rPr>
                <w:rFonts w:ascii="Tahoma"/>
                <w:b/>
                <w:color w:val="FFFFFF"/>
                <w:w w:val="95"/>
                <w:sz w:val="22"/>
              </w:rPr>
              <w:t>2016</w:t>
            </w:r>
            <w:r>
              <w:rPr>
                <w:rFonts w:ascii="Tahoma"/>
                <w:b/>
                <w:color w:val="FFFFFF"/>
                <w:spacing w:val="5"/>
                <w:sz w:val="22"/>
              </w:rPr>
              <w:t> </w:t>
            </w:r>
            <w:r>
              <w:rPr>
                <w:rFonts w:ascii="Tahoma"/>
                <w:b/>
                <w:color w:val="FFFFFF"/>
                <w:w w:val="95"/>
                <w:sz w:val="22"/>
              </w:rPr>
              <w:t>N-</w:t>
            </w:r>
            <w:r>
              <w:rPr>
                <w:rFonts w:ascii="Tahoma"/>
                <w:b/>
                <w:color w:val="FFFFFF"/>
                <w:spacing w:val="-2"/>
                <w:w w:val="95"/>
                <w:sz w:val="22"/>
              </w:rPr>
              <w:t>SSATS</w:t>
            </w:r>
          </w:p>
        </w:tc>
      </w:tr>
      <w:tr>
        <w:trPr>
          <w:trHeight w:val="329" w:hRule="atLeast"/>
        </w:trPr>
        <w:tc>
          <w:tcPr>
            <w:tcW w:w="5755" w:type="dxa"/>
          </w:tcPr>
          <w:p>
            <w:pPr>
              <w:pStyle w:val="TableParagraph"/>
              <w:jc w:val="left"/>
              <w:rPr>
                <w:sz w:val="22"/>
              </w:rPr>
            </w:pPr>
            <w:r>
              <w:rPr>
                <w:spacing w:val="-2"/>
                <w:sz w:val="22"/>
              </w:rPr>
              <w:t>Adolescents</w:t>
            </w:r>
          </w:p>
        </w:tc>
        <w:tc>
          <w:tcPr>
            <w:tcW w:w="2160" w:type="dxa"/>
          </w:tcPr>
          <w:p>
            <w:pPr>
              <w:pStyle w:val="TableParagraph"/>
              <w:ind w:left="302" w:right="294"/>
              <w:rPr>
                <w:sz w:val="22"/>
              </w:rPr>
            </w:pPr>
            <w:r>
              <w:rPr>
                <w:spacing w:val="-5"/>
                <w:sz w:val="22"/>
              </w:rPr>
              <w:t>32</w:t>
            </w:r>
          </w:p>
        </w:tc>
        <w:tc>
          <w:tcPr>
            <w:tcW w:w="2169" w:type="dxa"/>
          </w:tcPr>
          <w:p>
            <w:pPr>
              <w:pStyle w:val="TableParagraph"/>
              <w:ind w:left="306" w:right="297"/>
              <w:rPr>
                <w:sz w:val="22"/>
              </w:rPr>
            </w:pPr>
            <w:r>
              <w:rPr>
                <w:spacing w:val="-5"/>
                <w:sz w:val="22"/>
              </w:rPr>
              <w:t>27</w:t>
            </w:r>
          </w:p>
        </w:tc>
      </w:tr>
      <w:tr>
        <w:trPr>
          <w:trHeight w:val="329" w:hRule="atLeast"/>
        </w:trPr>
        <w:tc>
          <w:tcPr>
            <w:tcW w:w="5755" w:type="dxa"/>
          </w:tcPr>
          <w:p>
            <w:pPr>
              <w:pStyle w:val="TableParagraph"/>
              <w:jc w:val="left"/>
              <w:rPr>
                <w:sz w:val="22"/>
              </w:rPr>
            </w:pPr>
            <w:r>
              <w:rPr>
                <w:w w:val="85"/>
                <w:sz w:val="22"/>
              </w:rPr>
              <w:t>Adult</w:t>
            </w:r>
            <w:r>
              <w:rPr>
                <w:spacing w:val="-1"/>
                <w:sz w:val="22"/>
              </w:rPr>
              <w:t> </w:t>
            </w:r>
            <w:r>
              <w:rPr>
                <w:spacing w:val="-5"/>
                <w:sz w:val="22"/>
              </w:rPr>
              <w:t>men</w:t>
            </w:r>
          </w:p>
        </w:tc>
        <w:tc>
          <w:tcPr>
            <w:tcW w:w="2160" w:type="dxa"/>
          </w:tcPr>
          <w:p>
            <w:pPr>
              <w:pStyle w:val="TableParagraph"/>
              <w:ind w:left="302" w:right="294"/>
              <w:rPr>
                <w:sz w:val="22"/>
              </w:rPr>
            </w:pPr>
            <w:r>
              <w:rPr>
                <w:spacing w:val="-5"/>
                <w:sz w:val="22"/>
              </w:rPr>
              <w:t>25</w:t>
            </w:r>
          </w:p>
        </w:tc>
        <w:tc>
          <w:tcPr>
            <w:tcW w:w="2169" w:type="dxa"/>
          </w:tcPr>
          <w:p>
            <w:pPr>
              <w:pStyle w:val="TableParagraph"/>
              <w:ind w:left="306" w:right="297"/>
              <w:rPr>
                <w:sz w:val="22"/>
              </w:rPr>
            </w:pPr>
            <w:r>
              <w:rPr>
                <w:spacing w:val="-5"/>
                <w:sz w:val="22"/>
              </w:rPr>
              <w:t>44</w:t>
            </w:r>
          </w:p>
        </w:tc>
      </w:tr>
      <w:tr>
        <w:trPr>
          <w:trHeight w:val="329" w:hRule="atLeast"/>
        </w:trPr>
        <w:tc>
          <w:tcPr>
            <w:tcW w:w="5755" w:type="dxa"/>
          </w:tcPr>
          <w:p>
            <w:pPr>
              <w:pStyle w:val="TableParagraph"/>
              <w:jc w:val="left"/>
              <w:rPr>
                <w:sz w:val="22"/>
              </w:rPr>
            </w:pPr>
            <w:r>
              <w:rPr>
                <w:w w:val="85"/>
                <w:sz w:val="22"/>
              </w:rPr>
              <w:t>Adult</w:t>
            </w:r>
            <w:r>
              <w:rPr>
                <w:spacing w:val="-1"/>
                <w:sz w:val="22"/>
              </w:rPr>
              <w:t> </w:t>
            </w:r>
            <w:r>
              <w:rPr>
                <w:spacing w:val="-2"/>
                <w:sz w:val="22"/>
              </w:rPr>
              <w:t>women</w:t>
            </w:r>
          </w:p>
        </w:tc>
        <w:tc>
          <w:tcPr>
            <w:tcW w:w="2160" w:type="dxa"/>
          </w:tcPr>
          <w:p>
            <w:pPr>
              <w:pStyle w:val="TableParagraph"/>
              <w:ind w:left="302" w:right="294"/>
              <w:rPr>
                <w:sz w:val="22"/>
              </w:rPr>
            </w:pPr>
            <w:r>
              <w:rPr>
                <w:spacing w:val="-5"/>
                <w:sz w:val="22"/>
              </w:rPr>
              <w:t>33</w:t>
            </w:r>
          </w:p>
        </w:tc>
        <w:tc>
          <w:tcPr>
            <w:tcW w:w="2169" w:type="dxa"/>
          </w:tcPr>
          <w:p>
            <w:pPr>
              <w:pStyle w:val="TableParagraph"/>
              <w:ind w:left="306" w:right="297"/>
              <w:rPr>
                <w:sz w:val="22"/>
              </w:rPr>
            </w:pPr>
            <w:r>
              <w:rPr>
                <w:spacing w:val="-5"/>
                <w:sz w:val="22"/>
              </w:rPr>
              <w:t>46</w:t>
            </w:r>
          </w:p>
        </w:tc>
      </w:tr>
      <w:tr>
        <w:trPr>
          <w:trHeight w:val="329" w:hRule="atLeast"/>
        </w:trPr>
        <w:tc>
          <w:tcPr>
            <w:tcW w:w="5755" w:type="dxa"/>
          </w:tcPr>
          <w:p>
            <w:pPr>
              <w:pStyle w:val="TableParagraph"/>
              <w:jc w:val="left"/>
              <w:rPr>
                <w:sz w:val="22"/>
              </w:rPr>
            </w:pPr>
            <w:r>
              <w:rPr>
                <w:w w:val="90"/>
                <w:sz w:val="22"/>
              </w:rPr>
              <w:t>Clients</w:t>
            </w:r>
            <w:r>
              <w:rPr>
                <w:spacing w:val="-6"/>
                <w:sz w:val="22"/>
              </w:rPr>
              <w:t> </w:t>
            </w:r>
            <w:r>
              <w:rPr>
                <w:w w:val="90"/>
                <w:sz w:val="22"/>
              </w:rPr>
              <w:t>with</w:t>
            </w:r>
            <w:r>
              <w:rPr>
                <w:spacing w:val="-5"/>
                <w:sz w:val="22"/>
              </w:rPr>
              <w:t> </w:t>
            </w:r>
            <w:r>
              <w:rPr>
                <w:w w:val="90"/>
                <w:sz w:val="22"/>
              </w:rPr>
              <w:t>co-occurring</w:t>
            </w:r>
            <w:r>
              <w:rPr>
                <w:spacing w:val="-5"/>
                <w:sz w:val="22"/>
              </w:rPr>
              <w:t> </w:t>
            </w:r>
            <w:r>
              <w:rPr>
                <w:spacing w:val="-2"/>
                <w:w w:val="90"/>
                <w:sz w:val="22"/>
              </w:rPr>
              <w:t>disorders</w:t>
            </w:r>
          </w:p>
        </w:tc>
        <w:tc>
          <w:tcPr>
            <w:tcW w:w="2160" w:type="dxa"/>
          </w:tcPr>
          <w:p>
            <w:pPr>
              <w:pStyle w:val="TableParagraph"/>
              <w:ind w:left="302" w:right="294"/>
              <w:rPr>
                <w:sz w:val="22"/>
              </w:rPr>
            </w:pPr>
            <w:r>
              <w:rPr>
                <w:spacing w:val="-5"/>
                <w:sz w:val="22"/>
              </w:rPr>
              <w:t>38</w:t>
            </w:r>
          </w:p>
        </w:tc>
        <w:tc>
          <w:tcPr>
            <w:tcW w:w="2169" w:type="dxa"/>
          </w:tcPr>
          <w:p>
            <w:pPr>
              <w:pStyle w:val="TableParagraph"/>
              <w:ind w:left="306" w:right="297"/>
              <w:rPr>
                <w:sz w:val="22"/>
              </w:rPr>
            </w:pPr>
            <w:r>
              <w:rPr>
                <w:spacing w:val="-5"/>
                <w:sz w:val="22"/>
              </w:rPr>
              <w:t>47</w:t>
            </w:r>
          </w:p>
        </w:tc>
      </w:tr>
      <w:tr>
        <w:trPr>
          <w:trHeight w:val="329" w:hRule="atLeast"/>
        </w:trPr>
        <w:tc>
          <w:tcPr>
            <w:tcW w:w="5755" w:type="dxa"/>
          </w:tcPr>
          <w:p>
            <w:pPr>
              <w:pStyle w:val="TableParagraph"/>
              <w:jc w:val="left"/>
              <w:rPr>
                <w:sz w:val="22"/>
              </w:rPr>
            </w:pPr>
            <w:r>
              <w:rPr>
                <w:w w:val="90"/>
                <w:sz w:val="22"/>
              </w:rPr>
              <w:t>Criminal</w:t>
            </w:r>
            <w:r>
              <w:rPr>
                <w:spacing w:val="-5"/>
                <w:w w:val="90"/>
                <w:sz w:val="22"/>
              </w:rPr>
              <w:t> </w:t>
            </w:r>
            <w:r>
              <w:rPr>
                <w:w w:val="90"/>
                <w:sz w:val="22"/>
              </w:rPr>
              <w:t>justice</w:t>
            </w:r>
            <w:r>
              <w:rPr>
                <w:spacing w:val="-4"/>
                <w:w w:val="90"/>
                <w:sz w:val="22"/>
              </w:rPr>
              <w:t> </w:t>
            </w:r>
            <w:r>
              <w:rPr>
                <w:w w:val="90"/>
                <w:sz w:val="22"/>
              </w:rPr>
              <w:t>clients</w:t>
            </w:r>
            <w:r>
              <w:rPr>
                <w:spacing w:val="-5"/>
                <w:w w:val="90"/>
                <w:sz w:val="22"/>
              </w:rPr>
              <w:t> </w:t>
            </w:r>
            <w:r>
              <w:rPr>
                <w:w w:val="90"/>
                <w:sz w:val="22"/>
              </w:rPr>
              <w:t>(not</w:t>
            </w:r>
            <w:r>
              <w:rPr>
                <w:spacing w:val="-4"/>
                <w:w w:val="90"/>
                <w:sz w:val="22"/>
              </w:rPr>
              <w:t> </w:t>
            </w:r>
            <w:r>
              <w:rPr>
                <w:w w:val="90"/>
                <w:sz w:val="22"/>
              </w:rPr>
              <w:t>including</w:t>
            </w:r>
            <w:r>
              <w:rPr>
                <w:spacing w:val="-4"/>
                <w:w w:val="90"/>
                <w:sz w:val="22"/>
              </w:rPr>
              <w:t> </w:t>
            </w:r>
            <w:r>
              <w:rPr>
                <w:w w:val="90"/>
                <w:sz w:val="22"/>
              </w:rPr>
              <w:t>DUI/DWI</w:t>
            </w:r>
            <w:r>
              <w:rPr>
                <w:spacing w:val="-5"/>
                <w:w w:val="90"/>
                <w:sz w:val="22"/>
              </w:rPr>
              <w:t> </w:t>
            </w:r>
            <w:r>
              <w:rPr>
                <w:spacing w:val="-2"/>
                <w:w w:val="90"/>
                <w:sz w:val="22"/>
              </w:rPr>
              <w:t>offenders)</w:t>
            </w:r>
          </w:p>
        </w:tc>
        <w:tc>
          <w:tcPr>
            <w:tcW w:w="2160" w:type="dxa"/>
          </w:tcPr>
          <w:p>
            <w:pPr>
              <w:pStyle w:val="TableParagraph"/>
              <w:ind w:left="302" w:right="294"/>
              <w:rPr>
                <w:sz w:val="22"/>
              </w:rPr>
            </w:pPr>
            <w:r>
              <w:rPr>
                <w:spacing w:val="-5"/>
                <w:sz w:val="22"/>
              </w:rPr>
              <w:t>28</w:t>
            </w:r>
          </w:p>
        </w:tc>
        <w:tc>
          <w:tcPr>
            <w:tcW w:w="2169" w:type="dxa"/>
          </w:tcPr>
          <w:p>
            <w:pPr>
              <w:pStyle w:val="TableParagraph"/>
              <w:ind w:left="306" w:right="297"/>
              <w:rPr>
                <w:sz w:val="22"/>
              </w:rPr>
            </w:pPr>
            <w:r>
              <w:rPr>
                <w:spacing w:val="-5"/>
                <w:sz w:val="22"/>
              </w:rPr>
              <w:t>34</w:t>
            </w:r>
          </w:p>
        </w:tc>
      </w:tr>
      <w:tr>
        <w:trPr>
          <w:trHeight w:val="329" w:hRule="atLeast"/>
        </w:trPr>
        <w:tc>
          <w:tcPr>
            <w:tcW w:w="5755" w:type="dxa"/>
          </w:tcPr>
          <w:p>
            <w:pPr>
              <w:pStyle w:val="TableParagraph"/>
              <w:jc w:val="left"/>
              <w:rPr>
                <w:sz w:val="22"/>
              </w:rPr>
            </w:pPr>
            <w:r>
              <w:rPr>
                <w:spacing w:val="-2"/>
                <w:w w:val="90"/>
                <w:sz w:val="22"/>
              </w:rPr>
              <w:t>DUI/DWI</w:t>
            </w:r>
            <w:r>
              <w:rPr>
                <w:spacing w:val="-4"/>
                <w:sz w:val="22"/>
              </w:rPr>
              <w:t> </w:t>
            </w:r>
            <w:r>
              <w:rPr>
                <w:spacing w:val="-2"/>
                <w:sz w:val="22"/>
              </w:rPr>
              <w:t>offenders</w:t>
            </w:r>
          </w:p>
        </w:tc>
        <w:tc>
          <w:tcPr>
            <w:tcW w:w="2160" w:type="dxa"/>
          </w:tcPr>
          <w:p>
            <w:pPr>
              <w:pStyle w:val="TableParagraph"/>
              <w:ind w:left="302" w:right="294"/>
              <w:rPr>
                <w:sz w:val="22"/>
              </w:rPr>
            </w:pPr>
            <w:r>
              <w:rPr>
                <w:spacing w:val="-5"/>
                <w:sz w:val="22"/>
              </w:rPr>
              <w:t>32</w:t>
            </w:r>
          </w:p>
        </w:tc>
        <w:tc>
          <w:tcPr>
            <w:tcW w:w="2169" w:type="dxa"/>
          </w:tcPr>
          <w:p>
            <w:pPr>
              <w:pStyle w:val="TableParagraph"/>
              <w:ind w:left="306" w:right="297"/>
              <w:rPr>
                <w:sz w:val="22"/>
              </w:rPr>
            </w:pPr>
            <w:r>
              <w:rPr>
                <w:spacing w:val="-5"/>
                <w:sz w:val="22"/>
              </w:rPr>
              <w:t>27</w:t>
            </w:r>
          </w:p>
        </w:tc>
      </w:tr>
      <w:tr>
        <w:trPr>
          <w:trHeight w:val="329" w:hRule="atLeast"/>
        </w:trPr>
        <w:tc>
          <w:tcPr>
            <w:tcW w:w="5755" w:type="dxa"/>
          </w:tcPr>
          <w:p>
            <w:pPr>
              <w:pStyle w:val="TableParagraph"/>
              <w:spacing w:line="267" w:lineRule="exact"/>
              <w:jc w:val="left"/>
              <w:rPr>
                <w:sz w:val="22"/>
              </w:rPr>
            </w:pPr>
            <w:r>
              <w:rPr>
                <w:w w:val="85"/>
                <w:sz w:val="22"/>
              </w:rPr>
              <w:t>Gays</w:t>
            </w:r>
            <w:r>
              <w:rPr>
                <w:spacing w:val="3"/>
                <w:sz w:val="22"/>
              </w:rPr>
              <w:t> </w:t>
            </w:r>
            <w:r>
              <w:rPr>
                <w:w w:val="85"/>
                <w:sz w:val="22"/>
              </w:rPr>
              <w:t>or</w:t>
            </w:r>
            <w:r>
              <w:rPr>
                <w:spacing w:val="4"/>
                <w:sz w:val="22"/>
              </w:rPr>
              <w:t> </w:t>
            </w:r>
            <w:r>
              <w:rPr>
                <w:w w:val="85"/>
                <w:sz w:val="22"/>
              </w:rPr>
              <w:t>lesbians/Lesbian,</w:t>
            </w:r>
            <w:r>
              <w:rPr>
                <w:spacing w:val="-1"/>
                <w:w w:val="85"/>
                <w:sz w:val="22"/>
              </w:rPr>
              <w:t> </w:t>
            </w:r>
            <w:r>
              <w:rPr>
                <w:w w:val="85"/>
                <w:sz w:val="22"/>
              </w:rPr>
              <w:t>gay,</w:t>
            </w:r>
            <w:r>
              <w:rPr>
                <w:spacing w:val="-9"/>
                <w:sz w:val="22"/>
              </w:rPr>
              <w:t> </w:t>
            </w:r>
            <w:r>
              <w:rPr>
                <w:w w:val="85"/>
                <w:sz w:val="22"/>
              </w:rPr>
              <w:t>bisexual,</w:t>
            </w:r>
            <w:r>
              <w:rPr>
                <w:spacing w:val="-8"/>
                <w:sz w:val="22"/>
              </w:rPr>
              <w:t> </w:t>
            </w:r>
            <w:r>
              <w:rPr>
                <w:w w:val="85"/>
                <w:sz w:val="22"/>
              </w:rPr>
              <w:t>or</w:t>
            </w:r>
            <w:r>
              <w:rPr>
                <w:spacing w:val="3"/>
                <w:sz w:val="22"/>
              </w:rPr>
              <w:t> </w:t>
            </w:r>
            <w:r>
              <w:rPr>
                <w:w w:val="85"/>
                <w:sz w:val="22"/>
              </w:rPr>
              <w:t>transgender</w:t>
            </w:r>
            <w:r>
              <w:rPr>
                <w:spacing w:val="4"/>
                <w:sz w:val="22"/>
              </w:rPr>
              <w:t> </w:t>
            </w:r>
            <w:r>
              <w:rPr>
                <w:spacing w:val="-2"/>
                <w:w w:val="85"/>
                <w:sz w:val="22"/>
              </w:rPr>
              <w:t>(LGBT)*</w:t>
            </w:r>
          </w:p>
        </w:tc>
        <w:tc>
          <w:tcPr>
            <w:tcW w:w="2160" w:type="dxa"/>
          </w:tcPr>
          <w:p>
            <w:pPr>
              <w:pStyle w:val="TableParagraph"/>
              <w:spacing w:line="267" w:lineRule="exact"/>
              <w:ind w:left="117"/>
              <w:rPr>
                <w:sz w:val="22"/>
              </w:rPr>
            </w:pPr>
            <w:r>
              <w:rPr>
                <w:w w:val="96"/>
                <w:sz w:val="22"/>
              </w:rPr>
              <w:t>6</w:t>
            </w:r>
          </w:p>
        </w:tc>
        <w:tc>
          <w:tcPr>
            <w:tcW w:w="2169" w:type="dxa"/>
          </w:tcPr>
          <w:p>
            <w:pPr>
              <w:pStyle w:val="TableParagraph"/>
              <w:spacing w:line="267" w:lineRule="exact"/>
              <w:ind w:left="306" w:right="297"/>
              <w:rPr>
                <w:sz w:val="22"/>
              </w:rPr>
            </w:pPr>
            <w:r>
              <w:rPr>
                <w:spacing w:val="-5"/>
                <w:sz w:val="22"/>
              </w:rPr>
              <w:t>18</w:t>
            </w:r>
          </w:p>
        </w:tc>
      </w:tr>
      <w:tr>
        <w:trPr>
          <w:trHeight w:val="329" w:hRule="atLeast"/>
        </w:trPr>
        <w:tc>
          <w:tcPr>
            <w:tcW w:w="5755" w:type="dxa"/>
          </w:tcPr>
          <w:p>
            <w:pPr>
              <w:pStyle w:val="TableParagraph"/>
              <w:spacing w:line="267" w:lineRule="exact"/>
              <w:jc w:val="left"/>
              <w:rPr>
                <w:sz w:val="22"/>
              </w:rPr>
            </w:pPr>
            <w:r>
              <w:rPr>
                <w:w w:val="90"/>
                <w:sz w:val="22"/>
              </w:rPr>
              <w:t>Older</w:t>
            </w:r>
            <w:r>
              <w:rPr>
                <w:spacing w:val="-4"/>
                <w:w w:val="90"/>
                <w:sz w:val="22"/>
              </w:rPr>
              <w:t> </w:t>
            </w:r>
            <w:r>
              <w:rPr>
                <w:spacing w:val="-2"/>
                <w:sz w:val="22"/>
              </w:rPr>
              <w:t>adults</w:t>
            </w:r>
          </w:p>
        </w:tc>
        <w:tc>
          <w:tcPr>
            <w:tcW w:w="2160" w:type="dxa"/>
          </w:tcPr>
          <w:p>
            <w:pPr>
              <w:pStyle w:val="TableParagraph"/>
              <w:spacing w:line="267" w:lineRule="exact"/>
              <w:ind w:left="117"/>
              <w:rPr>
                <w:sz w:val="22"/>
              </w:rPr>
            </w:pPr>
            <w:r>
              <w:rPr>
                <w:w w:val="96"/>
                <w:sz w:val="22"/>
              </w:rPr>
              <w:t>7</w:t>
            </w:r>
          </w:p>
        </w:tc>
        <w:tc>
          <w:tcPr>
            <w:tcW w:w="2169" w:type="dxa"/>
          </w:tcPr>
          <w:p>
            <w:pPr>
              <w:pStyle w:val="TableParagraph"/>
              <w:spacing w:line="267" w:lineRule="exact"/>
              <w:ind w:left="306" w:right="297"/>
              <w:rPr>
                <w:sz w:val="22"/>
              </w:rPr>
            </w:pPr>
            <w:r>
              <w:rPr>
                <w:spacing w:val="-5"/>
                <w:sz w:val="22"/>
              </w:rPr>
              <w:t>19</w:t>
            </w:r>
          </w:p>
        </w:tc>
      </w:tr>
      <w:tr>
        <w:trPr>
          <w:trHeight w:val="329" w:hRule="atLeast"/>
        </w:trPr>
        <w:tc>
          <w:tcPr>
            <w:tcW w:w="5755" w:type="dxa"/>
          </w:tcPr>
          <w:p>
            <w:pPr>
              <w:pStyle w:val="TableParagraph"/>
              <w:spacing w:line="267" w:lineRule="exact"/>
              <w:jc w:val="left"/>
              <w:rPr>
                <w:sz w:val="22"/>
              </w:rPr>
            </w:pPr>
            <w:r>
              <w:rPr>
                <w:spacing w:val="-2"/>
                <w:w w:val="90"/>
                <w:sz w:val="22"/>
              </w:rPr>
              <w:t>People</w:t>
            </w:r>
            <w:r>
              <w:rPr>
                <w:spacing w:val="-6"/>
                <w:w w:val="90"/>
                <w:sz w:val="22"/>
              </w:rPr>
              <w:t> </w:t>
            </w:r>
            <w:r>
              <w:rPr>
                <w:spacing w:val="-2"/>
                <w:w w:val="90"/>
                <w:sz w:val="22"/>
              </w:rPr>
              <w:t>with</w:t>
            </w:r>
            <w:r>
              <w:rPr>
                <w:spacing w:val="-6"/>
                <w:w w:val="90"/>
                <w:sz w:val="22"/>
              </w:rPr>
              <w:t> </w:t>
            </w:r>
            <w:r>
              <w:rPr>
                <w:spacing w:val="-2"/>
                <w:w w:val="90"/>
                <w:sz w:val="22"/>
              </w:rPr>
              <w:t>HIV/AIDS</w:t>
            </w:r>
          </w:p>
        </w:tc>
        <w:tc>
          <w:tcPr>
            <w:tcW w:w="2160" w:type="dxa"/>
          </w:tcPr>
          <w:p>
            <w:pPr>
              <w:pStyle w:val="TableParagraph"/>
              <w:spacing w:line="267" w:lineRule="exact"/>
              <w:ind w:left="302" w:right="294"/>
              <w:rPr>
                <w:sz w:val="22"/>
              </w:rPr>
            </w:pPr>
            <w:r>
              <w:rPr>
                <w:spacing w:val="-5"/>
                <w:sz w:val="22"/>
              </w:rPr>
              <w:t>11</w:t>
            </w:r>
          </w:p>
        </w:tc>
        <w:tc>
          <w:tcPr>
            <w:tcW w:w="2169" w:type="dxa"/>
          </w:tcPr>
          <w:p>
            <w:pPr>
              <w:pStyle w:val="TableParagraph"/>
              <w:spacing w:line="267" w:lineRule="exact"/>
              <w:ind w:left="306" w:right="297"/>
              <w:rPr>
                <w:sz w:val="22"/>
              </w:rPr>
            </w:pPr>
            <w:r>
              <w:rPr>
                <w:spacing w:val="-5"/>
                <w:sz w:val="22"/>
              </w:rPr>
              <w:t>17</w:t>
            </w:r>
          </w:p>
        </w:tc>
      </w:tr>
      <w:tr>
        <w:trPr>
          <w:trHeight w:val="329" w:hRule="atLeast"/>
        </w:trPr>
        <w:tc>
          <w:tcPr>
            <w:tcW w:w="5755" w:type="dxa"/>
          </w:tcPr>
          <w:p>
            <w:pPr>
              <w:pStyle w:val="TableParagraph"/>
              <w:spacing w:line="267" w:lineRule="exact"/>
              <w:jc w:val="left"/>
              <w:rPr>
                <w:sz w:val="22"/>
              </w:rPr>
            </w:pPr>
            <w:r>
              <w:rPr>
                <w:w w:val="90"/>
                <w:sz w:val="22"/>
              </w:rPr>
              <w:t>Pregnant</w:t>
            </w:r>
            <w:r>
              <w:rPr>
                <w:spacing w:val="-8"/>
                <w:w w:val="90"/>
                <w:sz w:val="22"/>
              </w:rPr>
              <w:t> </w:t>
            </w:r>
            <w:r>
              <w:rPr>
                <w:w w:val="90"/>
                <w:sz w:val="22"/>
              </w:rPr>
              <w:t>or</w:t>
            </w:r>
            <w:r>
              <w:rPr>
                <w:spacing w:val="-8"/>
                <w:w w:val="90"/>
                <w:sz w:val="22"/>
              </w:rPr>
              <w:t> </w:t>
            </w:r>
            <w:r>
              <w:rPr>
                <w:w w:val="90"/>
                <w:sz w:val="22"/>
              </w:rPr>
              <w:t>postpartum</w:t>
            </w:r>
            <w:r>
              <w:rPr>
                <w:spacing w:val="-8"/>
                <w:w w:val="90"/>
                <w:sz w:val="22"/>
              </w:rPr>
              <w:t> </w:t>
            </w:r>
            <w:r>
              <w:rPr>
                <w:spacing w:val="-2"/>
                <w:w w:val="90"/>
                <w:sz w:val="22"/>
              </w:rPr>
              <w:t>women</w:t>
            </w:r>
          </w:p>
        </w:tc>
        <w:tc>
          <w:tcPr>
            <w:tcW w:w="2160" w:type="dxa"/>
          </w:tcPr>
          <w:p>
            <w:pPr>
              <w:pStyle w:val="TableParagraph"/>
              <w:spacing w:line="267" w:lineRule="exact"/>
              <w:ind w:left="302" w:right="294"/>
              <w:rPr>
                <w:sz w:val="22"/>
              </w:rPr>
            </w:pPr>
            <w:r>
              <w:rPr>
                <w:spacing w:val="-5"/>
                <w:sz w:val="22"/>
              </w:rPr>
              <w:t>14</w:t>
            </w:r>
          </w:p>
        </w:tc>
        <w:tc>
          <w:tcPr>
            <w:tcW w:w="2169" w:type="dxa"/>
          </w:tcPr>
          <w:p>
            <w:pPr>
              <w:pStyle w:val="TableParagraph"/>
              <w:spacing w:line="267" w:lineRule="exact"/>
              <w:ind w:left="306" w:right="297"/>
              <w:rPr>
                <w:sz w:val="22"/>
              </w:rPr>
            </w:pPr>
            <w:r>
              <w:rPr>
                <w:spacing w:val="-5"/>
                <w:sz w:val="22"/>
              </w:rPr>
              <w:t>21</w:t>
            </w:r>
          </w:p>
        </w:tc>
      </w:tr>
    </w:tbl>
    <w:p>
      <w:pPr>
        <w:spacing w:before="86"/>
        <w:ind w:left="105" w:right="0" w:firstLine="0"/>
        <w:jc w:val="left"/>
        <w:rPr>
          <w:sz w:val="18"/>
        </w:rPr>
      </w:pPr>
      <w:r>
        <w:rPr>
          <w:w w:val="85"/>
          <w:sz w:val="18"/>
        </w:rPr>
        <w:t>*</w:t>
      </w:r>
      <w:r>
        <w:rPr>
          <w:spacing w:val="-3"/>
          <w:sz w:val="18"/>
        </w:rPr>
        <w:t> </w:t>
      </w:r>
      <w:r>
        <w:rPr>
          <w:w w:val="85"/>
          <w:sz w:val="18"/>
        </w:rPr>
        <w:t>N-SSATS</w:t>
      </w:r>
      <w:r>
        <w:rPr>
          <w:spacing w:val="-2"/>
          <w:sz w:val="18"/>
        </w:rPr>
        <w:t> </w:t>
      </w:r>
      <w:r>
        <w:rPr>
          <w:w w:val="85"/>
          <w:sz w:val="18"/>
        </w:rPr>
        <w:t>2005</w:t>
      </w:r>
      <w:r>
        <w:rPr>
          <w:spacing w:val="-3"/>
          <w:sz w:val="18"/>
        </w:rPr>
        <w:t> </w:t>
      </w:r>
      <w:r>
        <w:rPr>
          <w:w w:val="85"/>
          <w:sz w:val="18"/>
        </w:rPr>
        <w:t>uses</w:t>
      </w:r>
      <w:r>
        <w:rPr>
          <w:spacing w:val="-2"/>
          <w:sz w:val="18"/>
        </w:rPr>
        <w:t> </w:t>
      </w:r>
      <w:r>
        <w:rPr>
          <w:w w:val="85"/>
          <w:sz w:val="18"/>
        </w:rPr>
        <w:t>“Gays</w:t>
      </w:r>
      <w:r>
        <w:rPr>
          <w:spacing w:val="-2"/>
          <w:sz w:val="18"/>
        </w:rPr>
        <w:t> </w:t>
      </w:r>
      <w:r>
        <w:rPr>
          <w:w w:val="85"/>
          <w:sz w:val="18"/>
        </w:rPr>
        <w:t>or</w:t>
      </w:r>
      <w:r>
        <w:rPr>
          <w:spacing w:val="-3"/>
          <w:sz w:val="18"/>
        </w:rPr>
        <w:t> </w:t>
      </w:r>
      <w:r>
        <w:rPr>
          <w:w w:val="85"/>
          <w:sz w:val="18"/>
        </w:rPr>
        <w:t>lesbians,”</w:t>
      </w:r>
      <w:r>
        <w:rPr>
          <w:spacing w:val="-2"/>
          <w:sz w:val="18"/>
        </w:rPr>
        <w:t> </w:t>
      </w:r>
      <w:r>
        <w:rPr>
          <w:w w:val="85"/>
          <w:sz w:val="18"/>
        </w:rPr>
        <w:t>and</w:t>
      </w:r>
      <w:r>
        <w:rPr>
          <w:spacing w:val="-3"/>
          <w:sz w:val="18"/>
        </w:rPr>
        <w:t> </w:t>
      </w:r>
      <w:r>
        <w:rPr>
          <w:w w:val="85"/>
          <w:sz w:val="18"/>
        </w:rPr>
        <w:t>N-SSATS</w:t>
      </w:r>
      <w:r>
        <w:rPr>
          <w:spacing w:val="-2"/>
          <w:sz w:val="18"/>
        </w:rPr>
        <w:t> </w:t>
      </w:r>
      <w:r>
        <w:rPr>
          <w:w w:val="85"/>
          <w:sz w:val="18"/>
        </w:rPr>
        <w:t>2016</w:t>
      </w:r>
      <w:r>
        <w:rPr>
          <w:spacing w:val="-2"/>
          <w:sz w:val="18"/>
        </w:rPr>
        <w:t> </w:t>
      </w:r>
      <w:r>
        <w:rPr>
          <w:w w:val="85"/>
          <w:sz w:val="18"/>
        </w:rPr>
        <w:t>uses</w:t>
      </w:r>
      <w:r>
        <w:rPr>
          <w:spacing w:val="-3"/>
          <w:sz w:val="18"/>
        </w:rPr>
        <w:t> </w:t>
      </w:r>
      <w:r>
        <w:rPr>
          <w:w w:val="85"/>
          <w:sz w:val="18"/>
        </w:rPr>
        <w:t>“Lesbian,</w:t>
      </w:r>
      <w:r>
        <w:rPr>
          <w:spacing w:val="-2"/>
          <w:sz w:val="18"/>
        </w:rPr>
        <w:t> </w:t>
      </w:r>
      <w:r>
        <w:rPr>
          <w:w w:val="85"/>
          <w:sz w:val="18"/>
        </w:rPr>
        <w:t>gay,</w:t>
      </w:r>
      <w:r>
        <w:rPr>
          <w:spacing w:val="-2"/>
          <w:sz w:val="18"/>
        </w:rPr>
        <w:t> </w:t>
      </w:r>
      <w:r>
        <w:rPr>
          <w:w w:val="85"/>
          <w:sz w:val="18"/>
        </w:rPr>
        <w:t>bisexual,</w:t>
      </w:r>
      <w:r>
        <w:rPr>
          <w:spacing w:val="-3"/>
          <w:sz w:val="18"/>
        </w:rPr>
        <w:t> </w:t>
      </w:r>
      <w:r>
        <w:rPr>
          <w:w w:val="85"/>
          <w:sz w:val="18"/>
        </w:rPr>
        <w:t>or</w:t>
      </w:r>
      <w:r>
        <w:rPr>
          <w:spacing w:val="-2"/>
          <w:sz w:val="18"/>
        </w:rPr>
        <w:t> </w:t>
      </w:r>
      <w:r>
        <w:rPr>
          <w:w w:val="85"/>
          <w:sz w:val="18"/>
        </w:rPr>
        <w:t>transgender”</w:t>
      </w:r>
      <w:r>
        <w:rPr>
          <w:spacing w:val="-3"/>
          <w:sz w:val="18"/>
        </w:rPr>
        <w:t> </w:t>
      </w:r>
      <w:r>
        <w:rPr>
          <w:w w:val="85"/>
          <w:sz w:val="18"/>
        </w:rPr>
        <w:t>or</w:t>
      </w:r>
      <w:r>
        <w:rPr>
          <w:spacing w:val="-2"/>
          <w:sz w:val="18"/>
        </w:rPr>
        <w:t> </w:t>
      </w:r>
      <w:r>
        <w:rPr>
          <w:spacing w:val="-2"/>
          <w:w w:val="85"/>
          <w:sz w:val="18"/>
        </w:rPr>
        <w:t>“LGBT.”</w:t>
      </w:r>
    </w:p>
    <w:p>
      <w:pPr>
        <w:pStyle w:val="BodyText"/>
        <w:spacing w:before="3"/>
        <w:rPr>
          <w:sz w:val="21"/>
        </w:rPr>
      </w:pPr>
    </w:p>
    <w:p>
      <w:pPr>
        <w:spacing w:line="186" w:lineRule="exact" w:before="97"/>
        <w:ind w:left="8588" w:right="0" w:firstLine="0"/>
        <w:jc w:val="left"/>
        <w:rPr>
          <w:rFonts w:ascii="Century Gothic" w:hAnsi="Century Gothic"/>
          <w:b/>
          <w:sz w:val="16"/>
        </w:rPr>
      </w:pPr>
      <w:r>
        <w:rPr>
          <w:rFonts w:ascii="Century Gothic" w:hAnsi="Century Gothic"/>
          <w:b/>
          <w:w w:val="95"/>
          <w:sz w:val="16"/>
        </w:rPr>
        <w:t>Editor’s</w:t>
      </w:r>
      <w:r>
        <w:rPr>
          <w:rFonts w:ascii="Century Gothic" w:hAnsi="Century Gothic"/>
          <w:b/>
          <w:spacing w:val="-3"/>
          <w:w w:val="95"/>
          <w:sz w:val="16"/>
        </w:rPr>
        <w:t> </w:t>
      </w:r>
      <w:r>
        <w:rPr>
          <w:rFonts w:ascii="Century Gothic" w:hAnsi="Century Gothic"/>
          <w:b/>
          <w:w w:val="95"/>
          <w:sz w:val="16"/>
        </w:rPr>
        <w:t>Note</w:t>
      </w:r>
      <w:r>
        <w:rPr>
          <w:rFonts w:ascii="Century Gothic" w:hAnsi="Century Gothic"/>
          <w:b/>
          <w:spacing w:val="-2"/>
          <w:w w:val="95"/>
          <w:sz w:val="16"/>
        </w:rPr>
        <w:t> </w:t>
      </w:r>
      <w:r>
        <w:rPr>
          <w:rFonts w:ascii="Century Gothic" w:hAnsi="Century Gothic"/>
          <w:b/>
          <w:w w:val="95"/>
          <w:sz w:val="16"/>
        </w:rPr>
        <w:t>on</w:t>
      </w:r>
      <w:r>
        <w:rPr>
          <w:rFonts w:ascii="Century Gothic" w:hAnsi="Century Gothic"/>
          <w:b/>
          <w:spacing w:val="-9"/>
          <w:w w:val="95"/>
          <w:sz w:val="16"/>
        </w:rPr>
        <w:t> </w:t>
      </w:r>
      <w:r>
        <w:rPr>
          <w:rFonts w:ascii="Century Gothic" w:hAnsi="Century Gothic"/>
          <w:b/>
          <w:w w:val="95"/>
          <w:sz w:val="16"/>
        </w:rPr>
        <w:t>TIP</w:t>
      </w:r>
      <w:r>
        <w:rPr>
          <w:rFonts w:ascii="Century Gothic" w:hAnsi="Century Gothic"/>
          <w:b/>
          <w:spacing w:val="-2"/>
          <w:w w:val="95"/>
          <w:sz w:val="16"/>
        </w:rPr>
        <w:t> </w:t>
      </w:r>
      <w:r>
        <w:rPr>
          <w:rFonts w:ascii="Century Gothic" w:hAnsi="Century Gothic"/>
          <w:b/>
          <w:spacing w:val="-5"/>
          <w:w w:val="95"/>
          <w:sz w:val="16"/>
        </w:rPr>
        <w:t>41</w:t>
      </w:r>
    </w:p>
    <w:p>
      <w:pPr>
        <w:spacing w:line="186" w:lineRule="exact" w:before="0"/>
        <w:ind w:left="324" w:right="0" w:firstLine="0"/>
        <w:jc w:val="left"/>
        <w:rPr>
          <w:rFonts w:ascii="Century Gothic"/>
          <w:b/>
          <w:sz w:val="16"/>
        </w:rPr>
      </w:pPr>
      <w:r>
        <w:rPr>
          <w:rFonts w:ascii="Century Gothic"/>
          <w:b/>
          <w:w w:val="99"/>
          <w:sz w:val="16"/>
        </w:rPr>
        <w:t>2</w:t>
      </w:r>
    </w:p>
    <w:p>
      <w:pPr>
        <w:spacing w:after="0" w:line="186" w:lineRule="exact"/>
        <w:jc w:val="left"/>
        <w:rPr>
          <w:rFonts w:ascii="Century Gothic"/>
          <w:sz w:val="16"/>
        </w:rPr>
        <w:sectPr>
          <w:pgSz w:w="12240" w:h="15840"/>
          <w:pgMar w:top="960" w:bottom="280" w:left="960" w:right="960"/>
        </w:sectPr>
      </w:pPr>
    </w:p>
    <w:p>
      <w:pPr>
        <w:pStyle w:val="Heading1"/>
        <w:spacing w:before="70"/>
      </w:pPr>
      <w:r>
        <w:rPr>
          <w:color w:val="414042"/>
        </w:rPr>
        <w:t>Regulatory</w:t>
      </w:r>
      <w:r>
        <w:rPr>
          <w:color w:val="414042"/>
          <w:spacing w:val="54"/>
          <w:w w:val="105"/>
        </w:rPr>
        <w:t> </w:t>
      </w:r>
      <w:r>
        <w:rPr>
          <w:color w:val="414042"/>
          <w:spacing w:val="-2"/>
          <w:w w:val="105"/>
        </w:rPr>
        <w:t>Update</w:t>
      </w:r>
    </w:p>
    <w:p>
      <w:pPr>
        <w:pStyle w:val="BodyText"/>
        <w:spacing w:line="261" w:lineRule="auto" w:before="90"/>
        <w:ind w:left="120" w:right="220"/>
        <w:rPr>
          <w:sz w:val="15"/>
        </w:rPr>
      </w:pPr>
      <w:r>
        <w:rPr>
          <w:w w:val="90"/>
        </w:rPr>
        <w:t>On January 18,</w:t>
      </w:r>
      <w:r>
        <w:rPr>
          <w:spacing w:val="-5"/>
          <w:w w:val="90"/>
        </w:rPr>
        <w:t> </w:t>
      </w:r>
      <w:r>
        <w:rPr>
          <w:w w:val="90"/>
        </w:rPr>
        <w:t>2017,</w:t>
      </w:r>
      <w:r>
        <w:rPr>
          <w:spacing w:val="-5"/>
          <w:w w:val="90"/>
        </w:rPr>
        <w:t> </w:t>
      </w:r>
      <w:r>
        <w:rPr>
          <w:w w:val="90"/>
        </w:rPr>
        <w:t>changes to 42 CFR Part 2,</w:t>
      </w:r>
      <w:r>
        <w:rPr>
          <w:spacing w:val="-5"/>
          <w:w w:val="90"/>
        </w:rPr>
        <w:t> </w:t>
      </w:r>
      <w:r>
        <w:rPr>
          <w:w w:val="90"/>
        </w:rPr>
        <w:t>the federal regulations governing the confidentiality of substance use disorder patient records,</w:t>
      </w:r>
      <w:r>
        <w:rPr>
          <w:spacing w:val="-5"/>
          <w:w w:val="90"/>
        </w:rPr>
        <w:t> </w:t>
      </w:r>
      <w:r>
        <w:rPr>
          <w:w w:val="90"/>
        </w:rPr>
        <w:t>were published as a </w:t>
      </w:r>
      <w:hyperlink r:id="rId15">
        <w:r>
          <w:rPr>
            <w:color w:val="215E9E"/>
            <w:w w:val="90"/>
            <w:u w:val="single" w:color="215E9E"/>
          </w:rPr>
          <w:t>Final Rule</w:t>
        </w:r>
        <w:r>
          <w:rPr>
            <w:color w:val="215E9E"/>
            <w:w w:val="90"/>
          </w:rPr>
          <w:t> </w:t>
        </w:r>
      </w:hyperlink>
      <w:r>
        <w:rPr>
          <w:w w:val="90"/>
        </w:rPr>
        <w:t>(82 FR 6052; effective date February 17,</w:t>
      </w:r>
      <w:r>
        <w:rPr>
          <w:spacing w:val="-5"/>
          <w:w w:val="90"/>
        </w:rPr>
        <w:t> </w:t>
      </w:r>
      <w:r>
        <w:rPr>
          <w:w w:val="90"/>
        </w:rPr>
        <w:t>2017).</w:t>
      </w:r>
      <w:r>
        <w:rPr>
          <w:spacing w:val="-5"/>
          <w:w w:val="90"/>
        </w:rPr>
        <w:t> </w:t>
      </w:r>
      <w:r>
        <w:rPr>
          <w:w w:val="90"/>
        </w:rPr>
        <w:t>The changes</w:t>
      </w:r>
      <w:r>
        <w:rPr>
          <w:spacing w:val="-9"/>
          <w:w w:val="90"/>
        </w:rPr>
        <w:t> </w:t>
      </w:r>
      <w:r>
        <w:rPr>
          <w:w w:val="90"/>
        </w:rPr>
        <w:t>were</w:t>
      </w:r>
      <w:r>
        <w:rPr>
          <w:spacing w:val="-8"/>
          <w:w w:val="90"/>
        </w:rPr>
        <w:t> </w:t>
      </w:r>
      <w:r>
        <w:rPr>
          <w:w w:val="90"/>
        </w:rPr>
        <w:t>made</w:t>
      </w:r>
      <w:r>
        <w:rPr>
          <w:spacing w:val="-15"/>
          <w:w w:val="90"/>
        </w:rPr>
        <w:t> </w:t>
      </w:r>
      <w:r>
        <w:rPr>
          <w:w w:val="90"/>
        </w:rPr>
        <w:t>“to</w:t>
      </w:r>
      <w:r>
        <w:rPr>
          <w:spacing w:val="-9"/>
          <w:w w:val="90"/>
        </w:rPr>
        <w:t> </w:t>
      </w:r>
      <w:r>
        <w:rPr>
          <w:w w:val="90"/>
        </w:rPr>
        <w:t>facilitate</w:t>
      </w:r>
      <w:r>
        <w:rPr>
          <w:spacing w:val="-8"/>
          <w:w w:val="90"/>
        </w:rPr>
        <w:t> </w:t>
      </w:r>
      <w:r>
        <w:rPr>
          <w:w w:val="90"/>
        </w:rPr>
        <w:t>health</w:t>
      </w:r>
      <w:r>
        <w:rPr>
          <w:spacing w:val="-8"/>
          <w:w w:val="90"/>
        </w:rPr>
        <w:t> </w:t>
      </w:r>
      <w:r>
        <w:rPr>
          <w:w w:val="90"/>
        </w:rPr>
        <w:t>integration</w:t>
      </w:r>
      <w:r>
        <w:rPr>
          <w:spacing w:val="-8"/>
          <w:w w:val="90"/>
        </w:rPr>
        <w:t> </w:t>
      </w:r>
      <w:r>
        <w:rPr>
          <w:w w:val="90"/>
        </w:rPr>
        <w:t>and</w:t>
      </w:r>
      <w:r>
        <w:rPr>
          <w:spacing w:val="-9"/>
          <w:w w:val="90"/>
        </w:rPr>
        <w:t> </w:t>
      </w:r>
      <w:r>
        <w:rPr>
          <w:w w:val="90"/>
        </w:rPr>
        <w:t>information</w:t>
      </w:r>
      <w:r>
        <w:rPr>
          <w:spacing w:val="-8"/>
          <w:w w:val="90"/>
        </w:rPr>
        <w:t> </w:t>
      </w:r>
      <w:r>
        <w:rPr>
          <w:w w:val="90"/>
        </w:rPr>
        <w:t>exchange</w:t>
      </w:r>
      <w:r>
        <w:rPr>
          <w:spacing w:val="-8"/>
          <w:w w:val="90"/>
        </w:rPr>
        <w:t> </w:t>
      </w:r>
      <w:r>
        <w:rPr>
          <w:w w:val="90"/>
        </w:rPr>
        <w:t>within</w:t>
      </w:r>
      <w:r>
        <w:rPr>
          <w:spacing w:val="-8"/>
          <w:w w:val="90"/>
        </w:rPr>
        <w:t> </w:t>
      </w:r>
      <w:r>
        <w:rPr>
          <w:w w:val="90"/>
        </w:rPr>
        <w:t>new</w:t>
      </w:r>
      <w:r>
        <w:rPr>
          <w:spacing w:val="-9"/>
          <w:w w:val="90"/>
        </w:rPr>
        <w:t> </w:t>
      </w:r>
      <w:r>
        <w:rPr>
          <w:w w:val="90"/>
        </w:rPr>
        <w:t>health</w:t>
      </w:r>
      <w:r>
        <w:rPr>
          <w:spacing w:val="-8"/>
          <w:w w:val="90"/>
        </w:rPr>
        <w:t> </w:t>
      </w:r>
      <w:r>
        <w:rPr>
          <w:w w:val="90"/>
        </w:rPr>
        <w:t>care</w:t>
      </w:r>
      <w:r>
        <w:rPr>
          <w:spacing w:val="-8"/>
          <w:w w:val="90"/>
        </w:rPr>
        <w:t> </w:t>
      </w:r>
      <w:r>
        <w:rPr>
          <w:w w:val="90"/>
        </w:rPr>
        <w:t>models</w:t>
      </w:r>
      <w:r>
        <w:rPr>
          <w:spacing w:val="-8"/>
          <w:w w:val="90"/>
        </w:rPr>
        <w:t> </w:t>
      </w:r>
      <w:r>
        <w:rPr>
          <w:w w:val="90"/>
        </w:rPr>
        <w:t>while continuing to protect the privacy and confidentiality of patients seeking treatment for substance use disorders.”</w:t>
      </w:r>
      <w:r>
        <w:rPr>
          <w:w w:val="90"/>
          <w:position w:val="7"/>
          <w:sz w:val="15"/>
        </w:rPr>
        <w:t>13</w:t>
      </w:r>
    </w:p>
    <w:p>
      <w:pPr>
        <w:pStyle w:val="BodyText"/>
        <w:spacing w:line="264" w:lineRule="auto" w:before="186"/>
        <w:ind w:left="120" w:right="141"/>
      </w:pPr>
      <w:r>
        <w:rPr>
          <w:w w:val="90"/>
        </w:rPr>
        <w:t>Although</w:t>
      </w:r>
      <w:r>
        <w:rPr>
          <w:spacing w:val="-9"/>
          <w:w w:val="90"/>
        </w:rPr>
        <w:t> </w:t>
      </w:r>
      <w:r>
        <w:rPr>
          <w:w w:val="90"/>
        </w:rPr>
        <w:t>confidentiality</w:t>
      </w:r>
      <w:r>
        <w:rPr>
          <w:spacing w:val="-8"/>
          <w:w w:val="90"/>
        </w:rPr>
        <w:t> </w:t>
      </w:r>
      <w:r>
        <w:rPr>
          <w:w w:val="90"/>
        </w:rPr>
        <w:t>is</w:t>
      </w:r>
      <w:r>
        <w:rPr>
          <w:spacing w:val="-8"/>
          <w:w w:val="90"/>
        </w:rPr>
        <w:t> </w:t>
      </w:r>
      <w:r>
        <w:rPr>
          <w:w w:val="90"/>
        </w:rPr>
        <w:t>an</w:t>
      </w:r>
      <w:r>
        <w:rPr>
          <w:spacing w:val="-8"/>
          <w:w w:val="90"/>
        </w:rPr>
        <w:t> </w:t>
      </w:r>
      <w:r>
        <w:rPr>
          <w:w w:val="90"/>
        </w:rPr>
        <w:t>expectation</w:t>
      </w:r>
      <w:r>
        <w:rPr>
          <w:spacing w:val="-9"/>
          <w:w w:val="90"/>
        </w:rPr>
        <w:t> </w:t>
      </w:r>
      <w:r>
        <w:rPr>
          <w:w w:val="90"/>
        </w:rPr>
        <w:t>among</w:t>
      </w:r>
      <w:r>
        <w:rPr>
          <w:spacing w:val="-8"/>
          <w:w w:val="90"/>
        </w:rPr>
        <w:t> </w:t>
      </w:r>
      <w:r>
        <w:rPr>
          <w:w w:val="90"/>
        </w:rPr>
        <w:t>group</w:t>
      </w:r>
      <w:r>
        <w:rPr>
          <w:spacing w:val="-8"/>
          <w:w w:val="90"/>
        </w:rPr>
        <w:t> </w:t>
      </w:r>
      <w:r>
        <w:rPr>
          <w:w w:val="90"/>
        </w:rPr>
        <w:t>members,</w:t>
      </w:r>
      <w:r>
        <w:rPr>
          <w:spacing w:val="-9"/>
          <w:w w:val="90"/>
        </w:rPr>
        <w:t> </w:t>
      </w:r>
      <w:r>
        <w:rPr>
          <w:w w:val="90"/>
        </w:rPr>
        <w:t>only</w:t>
      </w:r>
      <w:r>
        <w:rPr>
          <w:spacing w:val="-8"/>
          <w:w w:val="90"/>
        </w:rPr>
        <w:t> </w:t>
      </w:r>
      <w:r>
        <w:rPr>
          <w:w w:val="90"/>
        </w:rPr>
        <w:t>the</w:t>
      </w:r>
      <w:r>
        <w:rPr>
          <w:spacing w:val="-8"/>
          <w:w w:val="90"/>
        </w:rPr>
        <w:t> </w:t>
      </w:r>
      <w:r>
        <w:rPr>
          <w:w w:val="90"/>
        </w:rPr>
        <w:t>counselors</w:t>
      </w:r>
      <w:r>
        <w:rPr>
          <w:spacing w:val="-8"/>
          <w:w w:val="90"/>
        </w:rPr>
        <w:t> </w:t>
      </w:r>
      <w:r>
        <w:rPr>
          <w:w w:val="90"/>
        </w:rPr>
        <w:t>or</w:t>
      </w:r>
      <w:r>
        <w:rPr>
          <w:spacing w:val="-9"/>
          <w:w w:val="90"/>
        </w:rPr>
        <w:t> </w:t>
      </w:r>
      <w:r>
        <w:rPr>
          <w:w w:val="90"/>
        </w:rPr>
        <w:t>therapists</w:t>
      </w:r>
      <w:r>
        <w:rPr>
          <w:spacing w:val="-8"/>
          <w:w w:val="90"/>
        </w:rPr>
        <w:t> </w:t>
      </w:r>
      <w:r>
        <w:rPr>
          <w:w w:val="90"/>
        </w:rPr>
        <w:t>leading</w:t>
      </w:r>
      <w:r>
        <w:rPr>
          <w:spacing w:val="-8"/>
          <w:w w:val="90"/>
        </w:rPr>
        <w:t> </w:t>
      </w:r>
      <w:r>
        <w:rPr>
          <w:w w:val="90"/>
        </w:rPr>
        <w:t>groups are legally obligated to maintain confidentiality (except as pertains to information about the abuse of a child or dependent</w:t>
      </w:r>
      <w:r>
        <w:rPr>
          <w:spacing w:val="-9"/>
          <w:w w:val="90"/>
        </w:rPr>
        <w:t> </w:t>
      </w:r>
      <w:r>
        <w:rPr>
          <w:w w:val="90"/>
        </w:rPr>
        <w:t>adult,</w:t>
      </w:r>
      <w:r>
        <w:rPr>
          <w:spacing w:val="-8"/>
          <w:w w:val="90"/>
        </w:rPr>
        <w:t> </w:t>
      </w:r>
      <w:r>
        <w:rPr>
          <w:w w:val="90"/>
        </w:rPr>
        <w:t>or</w:t>
      </w:r>
      <w:r>
        <w:rPr>
          <w:spacing w:val="-8"/>
          <w:w w:val="90"/>
        </w:rPr>
        <w:t> </w:t>
      </w:r>
      <w:r>
        <w:rPr>
          <w:w w:val="90"/>
        </w:rPr>
        <w:t>when</w:t>
      </w:r>
      <w:r>
        <w:rPr>
          <w:spacing w:val="-8"/>
          <w:w w:val="90"/>
        </w:rPr>
        <w:t> </w:t>
      </w:r>
      <w:r>
        <w:rPr>
          <w:w w:val="90"/>
        </w:rPr>
        <w:t>there</w:t>
      </w:r>
      <w:r>
        <w:rPr>
          <w:spacing w:val="-3"/>
          <w:w w:val="90"/>
        </w:rPr>
        <w:t> </w:t>
      </w:r>
      <w:r>
        <w:rPr>
          <w:w w:val="90"/>
        </w:rPr>
        <w:t>is</w:t>
      </w:r>
      <w:r>
        <w:rPr>
          <w:spacing w:val="-4"/>
          <w:w w:val="90"/>
        </w:rPr>
        <w:t> </w:t>
      </w:r>
      <w:r>
        <w:rPr>
          <w:w w:val="90"/>
        </w:rPr>
        <w:t>a</w:t>
      </w:r>
      <w:r>
        <w:rPr>
          <w:spacing w:val="-4"/>
          <w:w w:val="90"/>
        </w:rPr>
        <w:t> </w:t>
      </w:r>
      <w:r>
        <w:rPr>
          <w:w w:val="90"/>
        </w:rPr>
        <w:t>threat</w:t>
      </w:r>
      <w:r>
        <w:rPr>
          <w:spacing w:val="-4"/>
          <w:w w:val="90"/>
        </w:rPr>
        <w:t> </w:t>
      </w:r>
      <w:r>
        <w:rPr>
          <w:w w:val="90"/>
        </w:rPr>
        <w:t>of harm</w:t>
      </w:r>
      <w:r>
        <w:rPr>
          <w:spacing w:val="-4"/>
          <w:w w:val="90"/>
        </w:rPr>
        <w:t> </w:t>
      </w:r>
      <w:r>
        <w:rPr>
          <w:w w:val="90"/>
        </w:rPr>
        <w:t>to</w:t>
      </w:r>
      <w:r>
        <w:rPr>
          <w:spacing w:val="-4"/>
          <w:w w:val="90"/>
        </w:rPr>
        <w:t> </w:t>
      </w:r>
      <w:r>
        <w:rPr>
          <w:w w:val="90"/>
        </w:rPr>
        <w:t>others).</w:t>
      </w:r>
      <w:r>
        <w:rPr>
          <w:spacing w:val="-9"/>
          <w:w w:val="90"/>
        </w:rPr>
        <w:t> </w:t>
      </w:r>
      <w:r>
        <w:rPr>
          <w:w w:val="90"/>
        </w:rPr>
        <w:t>Laws</w:t>
      </w:r>
      <w:r>
        <w:rPr>
          <w:spacing w:val="-3"/>
          <w:w w:val="90"/>
        </w:rPr>
        <w:t> </w:t>
      </w:r>
      <w:r>
        <w:rPr>
          <w:w w:val="90"/>
        </w:rPr>
        <w:t>vary</w:t>
      </w:r>
      <w:r>
        <w:rPr>
          <w:spacing w:val="-4"/>
          <w:w w:val="90"/>
        </w:rPr>
        <w:t> </w:t>
      </w:r>
      <w:r>
        <w:rPr>
          <w:w w:val="90"/>
        </w:rPr>
        <w:t>by</w:t>
      </w:r>
      <w:r>
        <w:rPr>
          <w:spacing w:val="-4"/>
          <w:w w:val="90"/>
        </w:rPr>
        <w:t> </w:t>
      </w:r>
      <w:r>
        <w:rPr>
          <w:w w:val="90"/>
        </w:rPr>
        <w:t>state.</w:t>
      </w:r>
      <w:r>
        <w:rPr>
          <w:spacing w:val="-17"/>
          <w:w w:val="90"/>
        </w:rPr>
        <w:t> </w:t>
      </w:r>
      <w:r>
        <w:rPr>
          <w:w w:val="90"/>
        </w:rPr>
        <w:t>All</w:t>
      </w:r>
      <w:r>
        <w:rPr>
          <w:spacing w:val="-3"/>
          <w:w w:val="90"/>
        </w:rPr>
        <w:t> </w:t>
      </w:r>
      <w:r>
        <w:rPr>
          <w:w w:val="90"/>
        </w:rPr>
        <w:t>licensed</w:t>
      </w:r>
      <w:r>
        <w:rPr>
          <w:spacing w:val="-4"/>
          <w:w w:val="90"/>
        </w:rPr>
        <w:t> </w:t>
      </w:r>
      <w:r>
        <w:rPr>
          <w:w w:val="90"/>
        </w:rPr>
        <w:t>professionals</w:t>
      </w:r>
      <w:r>
        <w:rPr>
          <w:spacing w:val="-4"/>
          <w:w w:val="90"/>
        </w:rPr>
        <w:t> </w:t>
      </w:r>
      <w:r>
        <w:rPr>
          <w:w w:val="90"/>
        </w:rPr>
        <w:t>need</w:t>
      </w:r>
      <w:r>
        <w:rPr>
          <w:spacing w:val="-4"/>
          <w:w w:val="90"/>
        </w:rPr>
        <w:t> </w:t>
      </w:r>
      <w:r>
        <w:rPr>
          <w:w w:val="90"/>
        </w:rPr>
        <w:t>to </w:t>
      </w:r>
      <w:r>
        <w:rPr>
          <w:spacing w:val="-2"/>
          <w:w w:val="95"/>
        </w:rPr>
        <w:t>be</w:t>
      </w:r>
      <w:r>
        <w:rPr>
          <w:spacing w:val="-9"/>
          <w:w w:val="95"/>
        </w:rPr>
        <w:t> </w:t>
      </w:r>
      <w:r>
        <w:rPr>
          <w:spacing w:val="-2"/>
          <w:w w:val="95"/>
        </w:rPr>
        <w:t>aware</w:t>
      </w:r>
      <w:r>
        <w:rPr>
          <w:spacing w:val="-9"/>
          <w:w w:val="95"/>
        </w:rPr>
        <w:t> </w:t>
      </w:r>
      <w:r>
        <w:rPr>
          <w:spacing w:val="-2"/>
          <w:w w:val="95"/>
        </w:rPr>
        <w:t>of</w:t>
      </w:r>
      <w:r>
        <w:rPr>
          <w:spacing w:val="-9"/>
          <w:w w:val="95"/>
        </w:rPr>
        <w:t> </w:t>
      </w:r>
      <w:r>
        <w:rPr>
          <w:spacing w:val="-2"/>
          <w:w w:val="95"/>
        </w:rPr>
        <w:t>the</w:t>
      </w:r>
      <w:r>
        <w:rPr>
          <w:spacing w:val="-9"/>
          <w:w w:val="95"/>
        </w:rPr>
        <w:t> </w:t>
      </w:r>
      <w:r>
        <w:rPr>
          <w:spacing w:val="-2"/>
          <w:w w:val="95"/>
        </w:rPr>
        <w:t>requirements</w:t>
      </w:r>
      <w:r>
        <w:rPr>
          <w:spacing w:val="-9"/>
          <w:w w:val="95"/>
        </w:rPr>
        <w:t> </w:t>
      </w:r>
      <w:r>
        <w:rPr>
          <w:spacing w:val="-2"/>
          <w:w w:val="95"/>
        </w:rPr>
        <w:t>for</w:t>
      </w:r>
      <w:r>
        <w:rPr>
          <w:spacing w:val="-9"/>
          <w:w w:val="95"/>
        </w:rPr>
        <w:t> </w:t>
      </w:r>
      <w:r>
        <w:rPr>
          <w:spacing w:val="-2"/>
          <w:w w:val="95"/>
        </w:rPr>
        <w:t>and</w:t>
      </w:r>
      <w:r>
        <w:rPr>
          <w:spacing w:val="-9"/>
          <w:w w:val="95"/>
        </w:rPr>
        <w:t> </w:t>
      </w:r>
      <w:r>
        <w:rPr>
          <w:spacing w:val="-2"/>
          <w:w w:val="95"/>
        </w:rPr>
        <w:t>limits</w:t>
      </w:r>
      <w:r>
        <w:rPr>
          <w:spacing w:val="-9"/>
          <w:w w:val="95"/>
        </w:rPr>
        <w:t> </w:t>
      </w:r>
      <w:r>
        <w:rPr>
          <w:spacing w:val="-2"/>
          <w:w w:val="95"/>
        </w:rPr>
        <w:t>of</w:t>
      </w:r>
      <w:r>
        <w:rPr>
          <w:spacing w:val="-9"/>
          <w:w w:val="95"/>
        </w:rPr>
        <w:t> </w:t>
      </w:r>
      <w:r>
        <w:rPr>
          <w:spacing w:val="-2"/>
          <w:w w:val="95"/>
        </w:rPr>
        <w:t>confidentiality</w:t>
      </w:r>
      <w:r>
        <w:rPr>
          <w:spacing w:val="-9"/>
          <w:w w:val="95"/>
        </w:rPr>
        <w:t> </w:t>
      </w:r>
      <w:r>
        <w:rPr>
          <w:spacing w:val="-2"/>
          <w:w w:val="95"/>
        </w:rPr>
        <w:t>in</w:t>
      </w:r>
      <w:r>
        <w:rPr>
          <w:spacing w:val="-9"/>
          <w:w w:val="95"/>
        </w:rPr>
        <w:t> </w:t>
      </w:r>
      <w:r>
        <w:rPr>
          <w:spacing w:val="-2"/>
          <w:w w:val="95"/>
        </w:rPr>
        <w:t>their</w:t>
      </w:r>
      <w:r>
        <w:rPr>
          <w:spacing w:val="-9"/>
          <w:w w:val="95"/>
        </w:rPr>
        <w:t> </w:t>
      </w:r>
      <w:r>
        <w:rPr>
          <w:spacing w:val="-2"/>
          <w:w w:val="95"/>
        </w:rPr>
        <w:t>states.</w:t>
      </w:r>
    </w:p>
    <w:p>
      <w:pPr>
        <w:pStyle w:val="BodyText"/>
        <w:spacing w:before="5"/>
        <w:rPr>
          <w:sz w:val="26"/>
        </w:rPr>
      </w:pPr>
    </w:p>
    <w:p>
      <w:pPr>
        <w:pStyle w:val="Heading1"/>
      </w:pPr>
      <w:r>
        <w:rPr>
          <w:color w:val="414042"/>
        </w:rPr>
        <w:t>Resource</w:t>
      </w:r>
      <w:r>
        <w:rPr>
          <w:color w:val="414042"/>
          <w:spacing w:val="12"/>
        </w:rPr>
        <w:t> </w:t>
      </w:r>
      <w:r>
        <w:rPr>
          <w:color w:val="414042"/>
          <w:spacing w:val="-2"/>
        </w:rPr>
        <w:t>Update</w:t>
      </w:r>
    </w:p>
    <w:p>
      <w:pPr>
        <w:pStyle w:val="BodyText"/>
        <w:spacing w:line="264" w:lineRule="auto" w:before="91"/>
        <w:ind w:left="120"/>
      </w:pPr>
      <w:r>
        <w:rPr>
          <w:w w:val="90"/>
        </w:rPr>
        <w:t>TIP</w:t>
      </w:r>
      <w:r>
        <w:rPr>
          <w:spacing w:val="-9"/>
          <w:w w:val="90"/>
        </w:rPr>
        <w:t> </w:t>
      </w:r>
      <w:r>
        <w:rPr>
          <w:w w:val="90"/>
        </w:rPr>
        <w:t>41</w:t>
      </w:r>
      <w:r>
        <w:rPr>
          <w:spacing w:val="-5"/>
          <w:w w:val="90"/>
        </w:rPr>
        <w:t> </w:t>
      </w:r>
      <w:r>
        <w:rPr>
          <w:w w:val="90"/>
        </w:rPr>
        <w:t>included</w:t>
      </w:r>
      <w:r>
        <w:rPr>
          <w:spacing w:val="-3"/>
          <w:w w:val="90"/>
        </w:rPr>
        <w:t> </w:t>
      </w:r>
      <w:r>
        <w:rPr>
          <w:w w:val="90"/>
        </w:rPr>
        <w:t>the</w:t>
      </w:r>
      <w:r>
        <w:rPr>
          <w:spacing w:val="-9"/>
          <w:w w:val="90"/>
        </w:rPr>
        <w:t> </w:t>
      </w:r>
      <w:r>
        <w:rPr>
          <w:w w:val="90"/>
        </w:rPr>
        <w:t>AK</w:t>
      </w:r>
      <w:r>
        <w:rPr>
          <w:spacing w:val="-2"/>
          <w:w w:val="90"/>
        </w:rPr>
        <w:t> </w:t>
      </w:r>
      <w:r>
        <w:rPr>
          <w:w w:val="90"/>
        </w:rPr>
        <w:t>Rice</w:t>
      </w:r>
      <w:r>
        <w:rPr>
          <w:spacing w:val="-3"/>
          <w:w w:val="90"/>
        </w:rPr>
        <w:t> </w:t>
      </w:r>
      <w:r>
        <w:rPr>
          <w:w w:val="90"/>
        </w:rPr>
        <w:t>Institute</w:t>
      </w:r>
      <w:r>
        <w:rPr>
          <w:spacing w:val="-3"/>
          <w:w w:val="90"/>
        </w:rPr>
        <w:t> </w:t>
      </w:r>
      <w:r>
        <w:rPr>
          <w:w w:val="90"/>
        </w:rPr>
        <w:t>as</w:t>
      </w:r>
      <w:r>
        <w:rPr>
          <w:spacing w:val="-3"/>
          <w:w w:val="90"/>
        </w:rPr>
        <w:t> </w:t>
      </w:r>
      <w:r>
        <w:rPr>
          <w:w w:val="90"/>
        </w:rPr>
        <w:t>a</w:t>
      </w:r>
      <w:r>
        <w:rPr>
          <w:spacing w:val="-3"/>
          <w:w w:val="90"/>
        </w:rPr>
        <w:t> </w:t>
      </w:r>
      <w:r>
        <w:rPr>
          <w:w w:val="90"/>
        </w:rPr>
        <w:t>resource</w:t>
      </w:r>
      <w:r>
        <w:rPr>
          <w:spacing w:val="-3"/>
          <w:w w:val="90"/>
        </w:rPr>
        <w:t> </w:t>
      </w:r>
      <w:r>
        <w:rPr>
          <w:w w:val="90"/>
        </w:rPr>
        <w:t>and</w:t>
      </w:r>
      <w:r>
        <w:rPr>
          <w:spacing w:val="-3"/>
          <w:w w:val="90"/>
        </w:rPr>
        <w:t> </w:t>
      </w:r>
      <w:r>
        <w:rPr>
          <w:w w:val="90"/>
        </w:rPr>
        <w:t>listed</w:t>
      </w:r>
      <w:r>
        <w:rPr>
          <w:spacing w:val="-3"/>
          <w:w w:val="90"/>
        </w:rPr>
        <w:t> </w:t>
      </w:r>
      <w:r>
        <w:rPr>
          <w:w w:val="90"/>
        </w:rPr>
        <w:t>its</w:t>
      </w:r>
      <w:r>
        <w:rPr>
          <w:spacing w:val="-3"/>
          <w:w w:val="90"/>
        </w:rPr>
        <w:t> </w:t>
      </w:r>
      <w:r>
        <w:rPr>
          <w:w w:val="90"/>
        </w:rPr>
        <w:t>location</w:t>
      </w:r>
      <w:r>
        <w:rPr>
          <w:spacing w:val="-3"/>
          <w:w w:val="90"/>
        </w:rPr>
        <w:t> </w:t>
      </w:r>
      <w:r>
        <w:rPr>
          <w:w w:val="90"/>
        </w:rPr>
        <w:t>as</w:t>
      </w:r>
      <w:r>
        <w:rPr>
          <w:spacing w:val="-3"/>
          <w:w w:val="90"/>
        </w:rPr>
        <w:t> </w:t>
      </w:r>
      <w:r>
        <w:rPr>
          <w:w w:val="90"/>
        </w:rPr>
        <w:t>Jupiter,</w:t>
      </w:r>
      <w:r>
        <w:rPr>
          <w:spacing w:val="-9"/>
          <w:w w:val="90"/>
        </w:rPr>
        <w:t> </w:t>
      </w:r>
      <w:r>
        <w:rPr>
          <w:w w:val="90"/>
        </w:rPr>
        <w:t>FL.</w:t>
      </w:r>
      <w:r>
        <w:rPr>
          <w:spacing w:val="-8"/>
          <w:w w:val="90"/>
        </w:rPr>
        <w:t> </w:t>
      </w:r>
      <w:r>
        <w:rPr>
          <w:w w:val="90"/>
        </w:rPr>
        <w:t>The</w:t>
      </w:r>
      <w:r>
        <w:rPr>
          <w:spacing w:val="-3"/>
          <w:w w:val="90"/>
        </w:rPr>
        <w:t> </w:t>
      </w:r>
      <w:r>
        <w:rPr>
          <w:w w:val="90"/>
        </w:rPr>
        <w:t>organization</w:t>
      </w:r>
      <w:r>
        <w:rPr>
          <w:spacing w:val="-3"/>
          <w:w w:val="90"/>
        </w:rPr>
        <w:t> </w:t>
      </w:r>
      <w:r>
        <w:rPr>
          <w:w w:val="90"/>
        </w:rPr>
        <w:t>is</w:t>
      </w:r>
      <w:r>
        <w:rPr>
          <w:spacing w:val="-3"/>
          <w:w w:val="90"/>
        </w:rPr>
        <w:t> </w:t>
      </w:r>
      <w:r>
        <w:rPr>
          <w:w w:val="90"/>
        </w:rPr>
        <w:t>now known as the</w:t>
      </w:r>
      <w:r>
        <w:rPr>
          <w:spacing w:val="-2"/>
          <w:w w:val="90"/>
        </w:rPr>
        <w:t> </w:t>
      </w:r>
      <w:hyperlink r:id="rId16">
        <w:r>
          <w:rPr>
            <w:color w:val="215E9E"/>
            <w:w w:val="90"/>
            <w:u w:val="single" w:color="215E9E"/>
          </w:rPr>
          <w:t>AK Rice Institute for the Study of Social Systems</w:t>
        </w:r>
        <w:r>
          <w:rPr>
            <w:color w:val="215E9E"/>
            <w:w w:val="90"/>
          </w:rPr>
          <w:t> </w:t>
        </w:r>
      </w:hyperlink>
      <w:r>
        <w:rPr>
          <w:w w:val="90"/>
        </w:rPr>
        <w:t>and is based in Portland,</w:t>
      </w:r>
      <w:r>
        <w:rPr>
          <w:spacing w:val="-6"/>
          <w:w w:val="90"/>
        </w:rPr>
        <w:t> </w:t>
      </w:r>
      <w:r>
        <w:rPr>
          <w:w w:val="90"/>
        </w:rPr>
        <w:t>OR.</w:t>
      </w:r>
    </w:p>
    <w:p>
      <w:pPr>
        <w:pStyle w:val="BodyText"/>
        <w:spacing w:before="6"/>
        <w:rPr>
          <w:sz w:val="26"/>
        </w:rPr>
      </w:pPr>
    </w:p>
    <w:p>
      <w:pPr>
        <w:pStyle w:val="Heading1"/>
      </w:pPr>
      <w:r>
        <w:rPr>
          <w:color w:val="414042"/>
          <w:spacing w:val="-2"/>
          <w:w w:val="105"/>
        </w:rPr>
        <w:t>Notes</w:t>
      </w:r>
    </w:p>
    <w:p>
      <w:pPr>
        <w:pStyle w:val="ListParagraph"/>
        <w:numPr>
          <w:ilvl w:val="0"/>
          <w:numId w:val="2"/>
        </w:numPr>
        <w:tabs>
          <w:tab w:pos="390" w:val="left" w:leader="none"/>
        </w:tabs>
        <w:spacing w:line="232" w:lineRule="auto" w:before="51" w:after="0"/>
        <w:ind w:left="390" w:right="339" w:hanging="270"/>
        <w:jc w:val="left"/>
        <w:rPr>
          <w:sz w:val="18"/>
        </w:rPr>
      </w:pPr>
      <w:r>
        <w:rPr>
          <w:w w:val="90"/>
          <w:sz w:val="18"/>
        </w:rPr>
        <w:t>Gordon,</w:t>
      </w:r>
      <w:r>
        <w:rPr>
          <w:spacing w:val="-8"/>
          <w:w w:val="90"/>
          <w:sz w:val="18"/>
        </w:rPr>
        <w:t> </w:t>
      </w:r>
      <w:r>
        <w:rPr>
          <w:w w:val="90"/>
          <w:sz w:val="18"/>
        </w:rPr>
        <w:t>M.</w:t>
      </w:r>
      <w:r>
        <w:rPr>
          <w:spacing w:val="-7"/>
          <w:w w:val="90"/>
          <w:sz w:val="18"/>
        </w:rPr>
        <w:t> </w:t>
      </w:r>
      <w:r>
        <w:rPr>
          <w:w w:val="90"/>
          <w:sz w:val="18"/>
        </w:rPr>
        <w:t>S.,</w:t>
      </w:r>
      <w:r>
        <w:rPr>
          <w:spacing w:val="-8"/>
          <w:w w:val="90"/>
          <w:sz w:val="18"/>
        </w:rPr>
        <w:t> </w:t>
      </w:r>
      <w:r>
        <w:rPr>
          <w:w w:val="90"/>
          <w:sz w:val="18"/>
        </w:rPr>
        <w:t>Carswell,</w:t>
      </w:r>
      <w:r>
        <w:rPr>
          <w:spacing w:val="-7"/>
          <w:w w:val="90"/>
          <w:sz w:val="18"/>
        </w:rPr>
        <w:t> </w:t>
      </w:r>
      <w:r>
        <w:rPr>
          <w:w w:val="90"/>
          <w:sz w:val="18"/>
        </w:rPr>
        <w:t>S.</w:t>
      </w:r>
      <w:r>
        <w:rPr>
          <w:spacing w:val="-8"/>
          <w:w w:val="90"/>
          <w:sz w:val="18"/>
        </w:rPr>
        <w:t> </w:t>
      </w:r>
      <w:r>
        <w:rPr>
          <w:w w:val="90"/>
          <w:sz w:val="18"/>
        </w:rPr>
        <w:t>B.,</w:t>
      </w:r>
      <w:r>
        <w:rPr>
          <w:spacing w:val="-7"/>
          <w:w w:val="90"/>
          <w:sz w:val="18"/>
        </w:rPr>
        <w:t> </w:t>
      </w:r>
      <w:r>
        <w:rPr>
          <w:w w:val="90"/>
          <w:sz w:val="18"/>
        </w:rPr>
        <w:t>Schadegg,</w:t>
      </w:r>
      <w:r>
        <w:rPr>
          <w:spacing w:val="-8"/>
          <w:w w:val="90"/>
          <w:sz w:val="18"/>
        </w:rPr>
        <w:t> </w:t>
      </w:r>
      <w:r>
        <w:rPr>
          <w:w w:val="90"/>
          <w:sz w:val="18"/>
        </w:rPr>
        <w:t>M.,</w:t>
      </w:r>
      <w:r>
        <w:rPr>
          <w:spacing w:val="-7"/>
          <w:w w:val="90"/>
          <w:sz w:val="18"/>
        </w:rPr>
        <w:t> </w:t>
      </w:r>
      <w:r>
        <w:rPr>
          <w:w w:val="90"/>
          <w:sz w:val="18"/>
        </w:rPr>
        <w:t>Mangen,</w:t>
      </w:r>
      <w:r>
        <w:rPr>
          <w:spacing w:val="-8"/>
          <w:w w:val="90"/>
          <w:sz w:val="18"/>
        </w:rPr>
        <w:t> </w:t>
      </w:r>
      <w:r>
        <w:rPr>
          <w:w w:val="90"/>
          <w:sz w:val="18"/>
        </w:rPr>
        <w:t>K.,</w:t>
      </w:r>
      <w:r>
        <w:rPr>
          <w:spacing w:val="-7"/>
          <w:w w:val="90"/>
          <w:sz w:val="18"/>
        </w:rPr>
        <w:t> </w:t>
      </w:r>
      <w:r>
        <w:rPr>
          <w:w w:val="90"/>
          <w:sz w:val="18"/>
        </w:rPr>
        <w:t>Merkel,</w:t>
      </w:r>
      <w:r>
        <w:rPr>
          <w:spacing w:val="-8"/>
          <w:w w:val="90"/>
          <w:sz w:val="18"/>
        </w:rPr>
        <w:t> </w:t>
      </w:r>
      <w:r>
        <w:rPr>
          <w:w w:val="90"/>
          <w:sz w:val="18"/>
        </w:rPr>
        <w:t>K.,</w:t>
      </w:r>
      <w:r>
        <w:rPr>
          <w:spacing w:val="-7"/>
          <w:w w:val="90"/>
          <w:sz w:val="18"/>
        </w:rPr>
        <w:t> </w:t>
      </w:r>
      <w:r>
        <w:rPr>
          <w:w w:val="90"/>
          <w:sz w:val="18"/>
        </w:rPr>
        <w:t>Tangires,</w:t>
      </w:r>
      <w:r>
        <w:rPr>
          <w:spacing w:val="-8"/>
          <w:w w:val="90"/>
          <w:sz w:val="18"/>
        </w:rPr>
        <w:t> </w:t>
      </w:r>
      <w:r>
        <w:rPr>
          <w:w w:val="90"/>
          <w:sz w:val="18"/>
        </w:rPr>
        <w:t>S.,</w:t>
      </w:r>
      <w:r>
        <w:rPr>
          <w:spacing w:val="-7"/>
          <w:w w:val="90"/>
          <w:sz w:val="18"/>
        </w:rPr>
        <w:t> </w:t>
      </w:r>
      <w:r>
        <w:rPr>
          <w:w w:val="90"/>
          <w:sz w:val="18"/>
        </w:rPr>
        <w:t>&amp;</w:t>
      </w:r>
      <w:r>
        <w:rPr>
          <w:spacing w:val="-7"/>
          <w:w w:val="90"/>
          <w:sz w:val="18"/>
        </w:rPr>
        <w:t> </w:t>
      </w:r>
      <w:r>
        <w:rPr>
          <w:w w:val="90"/>
          <w:sz w:val="18"/>
        </w:rPr>
        <w:t>Vocci,</w:t>
      </w:r>
      <w:r>
        <w:rPr>
          <w:spacing w:val="-8"/>
          <w:w w:val="90"/>
          <w:sz w:val="18"/>
        </w:rPr>
        <w:t> </w:t>
      </w:r>
      <w:r>
        <w:rPr>
          <w:w w:val="90"/>
          <w:sz w:val="18"/>
        </w:rPr>
        <w:t>F.</w:t>
      </w:r>
      <w:r>
        <w:rPr>
          <w:spacing w:val="-7"/>
          <w:w w:val="90"/>
          <w:sz w:val="18"/>
        </w:rPr>
        <w:t> </w:t>
      </w:r>
      <w:r>
        <w:rPr>
          <w:w w:val="90"/>
          <w:sz w:val="18"/>
        </w:rPr>
        <w:t>J.</w:t>
      </w:r>
      <w:r>
        <w:rPr>
          <w:spacing w:val="-8"/>
          <w:w w:val="90"/>
          <w:sz w:val="18"/>
        </w:rPr>
        <w:t> </w:t>
      </w:r>
      <w:r>
        <w:rPr>
          <w:w w:val="90"/>
          <w:sz w:val="18"/>
        </w:rPr>
        <w:t>(2017).</w:t>
      </w:r>
      <w:r>
        <w:rPr>
          <w:spacing w:val="-13"/>
          <w:w w:val="90"/>
          <w:sz w:val="18"/>
        </w:rPr>
        <w:t> </w:t>
      </w:r>
      <w:r>
        <w:rPr>
          <w:w w:val="90"/>
          <w:sz w:val="18"/>
        </w:rPr>
        <w:t>Avatar-assisted</w:t>
      </w:r>
      <w:r>
        <w:rPr>
          <w:spacing w:val="-7"/>
          <w:w w:val="90"/>
          <w:sz w:val="18"/>
        </w:rPr>
        <w:t> </w:t>
      </w:r>
      <w:r>
        <w:rPr>
          <w:w w:val="90"/>
          <w:sz w:val="18"/>
        </w:rPr>
        <w:t>therapy:</w:t>
      </w:r>
      <w:r>
        <w:rPr>
          <w:spacing w:val="-8"/>
          <w:w w:val="90"/>
          <w:sz w:val="18"/>
        </w:rPr>
        <w:t> </w:t>
      </w:r>
      <w:r>
        <w:rPr>
          <w:w w:val="90"/>
          <w:sz w:val="18"/>
        </w:rPr>
        <w:t>A</w:t>
      </w:r>
      <w:r>
        <w:rPr>
          <w:spacing w:val="-7"/>
          <w:w w:val="90"/>
          <w:sz w:val="18"/>
        </w:rPr>
        <w:t> </w:t>
      </w:r>
      <w:r>
        <w:rPr>
          <w:w w:val="90"/>
          <w:sz w:val="18"/>
        </w:rPr>
        <w:t>proof- of-concept pilot study of a novel technology-based intervention to treat substance use disorders.</w:t>
      </w:r>
      <w:r>
        <w:rPr>
          <w:spacing w:val="-7"/>
          <w:w w:val="90"/>
          <w:sz w:val="18"/>
        </w:rPr>
        <w:t> </w:t>
      </w:r>
      <w:r>
        <w:rPr>
          <w:i/>
          <w:w w:val="90"/>
          <w:sz w:val="18"/>
        </w:rPr>
        <w:t>American Journal of Drug and Alcohol</w:t>
      </w:r>
      <w:r>
        <w:rPr>
          <w:i/>
          <w:w w:val="90"/>
          <w:sz w:val="18"/>
        </w:rPr>
        <w:t> </w:t>
      </w:r>
      <w:r>
        <w:rPr>
          <w:i/>
          <w:sz w:val="18"/>
        </w:rPr>
        <w:t>Abuse, 43</w:t>
      </w:r>
      <w:r>
        <w:rPr>
          <w:sz w:val="18"/>
        </w:rPr>
        <w:t>(5), 518–524.</w:t>
      </w:r>
    </w:p>
    <w:p>
      <w:pPr>
        <w:pStyle w:val="ListParagraph"/>
        <w:numPr>
          <w:ilvl w:val="0"/>
          <w:numId w:val="2"/>
        </w:numPr>
        <w:tabs>
          <w:tab w:pos="390" w:val="left" w:leader="none"/>
        </w:tabs>
        <w:spacing w:line="232" w:lineRule="auto" w:before="40" w:after="0"/>
        <w:ind w:left="390" w:right="348" w:hanging="270"/>
        <w:jc w:val="left"/>
        <w:rPr>
          <w:sz w:val="18"/>
        </w:rPr>
      </w:pPr>
      <w:r>
        <w:rPr>
          <w:w w:val="90"/>
          <w:sz w:val="18"/>
        </w:rPr>
        <w:t>Mee-Lee,</w:t>
      </w:r>
      <w:r>
        <w:rPr>
          <w:spacing w:val="-1"/>
          <w:w w:val="90"/>
          <w:sz w:val="18"/>
        </w:rPr>
        <w:t> </w:t>
      </w:r>
      <w:r>
        <w:rPr>
          <w:w w:val="90"/>
          <w:sz w:val="18"/>
        </w:rPr>
        <w:t>D.,</w:t>
      </w:r>
      <w:r>
        <w:rPr>
          <w:spacing w:val="-1"/>
          <w:w w:val="90"/>
          <w:sz w:val="18"/>
        </w:rPr>
        <w:t> </w:t>
      </w:r>
      <w:r>
        <w:rPr>
          <w:w w:val="90"/>
          <w:sz w:val="18"/>
        </w:rPr>
        <w:t>Shulman,</w:t>
      </w:r>
      <w:r>
        <w:rPr>
          <w:spacing w:val="-1"/>
          <w:w w:val="90"/>
          <w:sz w:val="18"/>
        </w:rPr>
        <w:t> </w:t>
      </w:r>
      <w:r>
        <w:rPr>
          <w:w w:val="90"/>
          <w:sz w:val="18"/>
        </w:rPr>
        <w:t>G.</w:t>
      </w:r>
      <w:r>
        <w:rPr>
          <w:spacing w:val="-1"/>
          <w:w w:val="90"/>
          <w:sz w:val="18"/>
        </w:rPr>
        <w:t> </w:t>
      </w:r>
      <w:r>
        <w:rPr>
          <w:w w:val="90"/>
          <w:sz w:val="18"/>
        </w:rPr>
        <w:t>D.,</w:t>
      </w:r>
      <w:r>
        <w:rPr>
          <w:spacing w:val="-1"/>
          <w:w w:val="90"/>
          <w:sz w:val="18"/>
        </w:rPr>
        <w:t> </w:t>
      </w:r>
      <w:r>
        <w:rPr>
          <w:w w:val="90"/>
          <w:sz w:val="18"/>
        </w:rPr>
        <w:t>Fishman,</w:t>
      </w:r>
      <w:r>
        <w:rPr>
          <w:spacing w:val="-1"/>
          <w:w w:val="90"/>
          <w:sz w:val="18"/>
        </w:rPr>
        <w:t> </w:t>
      </w:r>
      <w:r>
        <w:rPr>
          <w:w w:val="90"/>
          <w:sz w:val="18"/>
        </w:rPr>
        <w:t>M.</w:t>
      </w:r>
      <w:r>
        <w:rPr>
          <w:spacing w:val="-1"/>
          <w:w w:val="90"/>
          <w:sz w:val="18"/>
        </w:rPr>
        <w:t> </w:t>
      </w:r>
      <w:r>
        <w:rPr>
          <w:w w:val="90"/>
          <w:sz w:val="18"/>
        </w:rPr>
        <w:t>J.,</w:t>
      </w:r>
      <w:r>
        <w:rPr>
          <w:spacing w:val="-1"/>
          <w:w w:val="90"/>
          <w:sz w:val="18"/>
        </w:rPr>
        <w:t> </w:t>
      </w:r>
      <w:r>
        <w:rPr>
          <w:w w:val="90"/>
          <w:sz w:val="18"/>
        </w:rPr>
        <w:t>Gastfriend,</w:t>
      </w:r>
      <w:r>
        <w:rPr>
          <w:spacing w:val="-1"/>
          <w:w w:val="90"/>
          <w:sz w:val="18"/>
        </w:rPr>
        <w:t> </w:t>
      </w:r>
      <w:r>
        <w:rPr>
          <w:w w:val="90"/>
          <w:sz w:val="18"/>
        </w:rPr>
        <w:t>D.</w:t>
      </w:r>
      <w:r>
        <w:rPr>
          <w:spacing w:val="-1"/>
          <w:w w:val="90"/>
          <w:sz w:val="18"/>
        </w:rPr>
        <w:t> </w:t>
      </w:r>
      <w:r>
        <w:rPr>
          <w:w w:val="90"/>
          <w:sz w:val="18"/>
        </w:rPr>
        <w:t>R.,</w:t>
      </w:r>
      <w:r>
        <w:rPr>
          <w:spacing w:val="-1"/>
          <w:w w:val="90"/>
          <w:sz w:val="18"/>
        </w:rPr>
        <w:t> </w:t>
      </w:r>
      <w:r>
        <w:rPr>
          <w:w w:val="90"/>
          <w:sz w:val="18"/>
        </w:rPr>
        <w:t>&amp; Miller,</w:t>
      </w:r>
      <w:r>
        <w:rPr>
          <w:spacing w:val="-1"/>
          <w:w w:val="90"/>
          <w:sz w:val="18"/>
        </w:rPr>
        <w:t> </w:t>
      </w:r>
      <w:r>
        <w:rPr>
          <w:w w:val="90"/>
          <w:sz w:val="18"/>
        </w:rPr>
        <w:t>M.</w:t>
      </w:r>
      <w:r>
        <w:rPr>
          <w:spacing w:val="-1"/>
          <w:w w:val="90"/>
          <w:sz w:val="18"/>
        </w:rPr>
        <w:t> </w:t>
      </w:r>
      <w:r>
        <w:rPr>
          <w:w w:val="90"/>
          <w:sz w:val="18"/>
        </w:rPr>
        <w:t>M.</w:t>
      </w:r>
      <w:r>
        <w:rPr>
          <w:spacing w:val="-1"/>
          <w:w w:val="90"/>
          <w:sz w:val="18"/>
        </w:rPr>
        <w:t> </w:t>
      </w:r>
      <w:r>
        <w:rPr>
          <w:w w:val="90"/>
          <w:sz w:val="18"/>
        </w:rPr>
        <w:t>(Eds.).</w:t>
      </w:r>
      <w:r>
        <w:rPr>
          <w:spacing w:val="-1"/>
          <w:w w:val="90"/>
          <w:sz w:val="18"/>
        </w:rPr>
        <w:t> </w:t>
      </w:r>
      <w:r>
        <w:rPr>
          <w:w w:val="90"/>
          <w:sz w:val="18"/>
        </w:rPr>
        <w:t>(2013).</w:t>
      </w:r>
      <w:r>
        <w:rPr>
          <w:spacing w:val="-2"/>
          <w:w w:val="90"/>
          <w:sz w:val="18"/>
        </w:rPr>
        <w:t> </w:t>
      </w:r>
      <w:r>
        <w:rPr>
          <w:i/>
          <w:w w:val="90"/>
          <w:sz w:val="18"/>
        </w:rPr>
        <w:t>The ASAM Criteria: Treatment criteria for</w:t>
      </w:r>
      <w:r>
        <w:rPr>
          <w:i/>
          <w:w w:val="90"/>
          <w:sz w:val="18"/>
        </w:rPr>
        <w:t> </w:t>
      </w:r>
      <w:r>
        <w:rPr>
          <w:i/>
          <w:w w:val="95"/>
          <w:sz w:val="18"/>
        </w:rPr>
        <w:t>addictive,</w:t>
      </w:r>
      <w:r>
        <w:rPr>
          <w:i/>
          <w:spacing w:val="-9"/>
          <w:w w:val="95"/>
          <w:sz w:val="18"/>
        </w:rPr>
        <w:t> </w:t>
      </w:r>
      <w:r>
        <w:rPr>
          <w:i/>
          <w:w w:val="95"/>
          <w:sz w:val="18"/>
        </w:rPr>
        <w:t>substance-related,</w:t>
      </w:r>
      <w:r>
        <w:rPr>
          <w:i/>
          <w:spacing w:val="-9"/>
          <w:w w:val="95"/>
          <w:sz w:val="18"/>
        </w:rPr>
        <w:t> </w:t>
      </w:r>
      <w:r>
        <w:rPr>
          <w:i/>
          <w:w w:val="95"/>
          <w:sz w:val="18"/>
        </w:rPr>
        <w:t>and</w:t>
      </w:r>
      <w:r>
        <w:rPr>
          <w:i/>
          <w:spacing w:val="-9"/>
          <w:w w:val="95"/>
          <w:sz w:val="18"/>
        </w:rPr>
        <w:t> </w:t>
      </w:r>
      <w:r>
        <w:rPr>
          <w:i/>
          <w:w w:val="95"/>
          <w:sz w:val="18"/>
        </w:rPr>
        <w:t>co-occurring</w:t>
      </w:r>
      <w:r>
        <w:rPr>
          <w:i/>
          <w:spacing w:val="-9"/>
          <w:w w:val="95"/>
          <w:sz w:val="18"/>
        </w:rPr>
        <w:t> </w:t>
      </w:r>
      <w:r>
        <w:rPr>
          <w:i/>
          <w:w w:val="95"/>
          <w:sz w:val="18"/>
        </w:rPr>
        <w:t>conditions</w:t>
      </w:r>
      <w:r>
        <w:rPr>
          <w:i/>
          <w:spacing w:val="-9"/>
          <w:w w:val="95"/>
          <w:sz w:val="18"/>
        </w:rPr>
        <w:t> </w:t>
      </w:r>
      <w:r>
        <w:rPr>
          <w:w w:val="95"/>
          <w:sz w:val="18"/>
        </w:rPr>
        <w:t>(3rd</w:t>
      </w:r>
      <w:r>
        <w:rPr>
          <w:spacing w:val="-9"/>
          <w:w w:val="95"/>
          <w:sz w:val="18"/>
        </w:rPr>
        <w:t> </w:t>
      </w:r>
      <w:r>
        <w:rPr>
          <w:w w:val="95"/>
          <w:sz w:val="18"/>
        </w:rPr>
        <w:t>ed.).</w:t>
      </w:r>
      <w:r>
        <w:rPr>
          <w:spacing w:val="-10"/>
          <w:w w:val="95"/>
          <w:sz w:val="18"/>
        </w:rPr>
        <w:t> </w:t>
      </w:r>
      <w:r>
        <w:rPr>
          <w:w w:val="95"/>
          <w:sz w:val="18"/>
        </w:rPr>
        <w:t>Carson</w:t>
      </w:r>
      <w:r>
        <w:rPr>
          <w:spacing w:val="-9"/>
          <w:w w:val="95"/>
          <w:sz w:val="18"/>
        </w:rPr>
        <w:t> </w:t>
      </w:r>
      <w:r>
        <w:rPr>
          <w:w w:val="95"/>
          <w:sz w:val="18"/>
        </w:rPr>
        <w:t>City,</w:t>
      </w:r>
      <w:r>
        <w:rPr>
          <w:spacing w:val="-10"/>
          <w:w w:val="95"/>
          <w:sz w:val="18"/>
        </w:rPr>
        <w:t> </w:t>
      </w:r>
      <w:r>
        <w:rPr>
          <w:w w:val="95"/>
          <w:sz w:val="18"/>
        </w:rPr>
        <w:t>NV:</w:t>
      </w:r>
      <w:r>
        <w:rPr>
          <w:spacing w:val="-9"/>
          <w:w w:val="95"/>
          <w:sz w:val="18"/>
        </w:rPr>
        <w:t> </w:t>
      </w:r>
      <w:r>
        <w:rPr>
          <w:w w:val="95"/>
          <w:sz w:val="18"/>
        </w:rPr>
        <w:t>The</w:t>
      </w:r>
      <w:r>
        <w:rPr>
          <w:spacing w:val="-9"/>
          <w:w w:val="95"/>
          <w:sz w:val="18"/>
        </w:rPr>
        <w:t> </w:t>
      </w:r>
      <w:r>
        <w:rPr>
          <w:w w:val="95"/>
          <w:sz w:val="18"/>
        </w:rPr>
        <w:t>Change</w:t>
      </w:r>
      <w:r>
        <w:rPr>
          <w:spacing w:val="-6"/>
          <w:w w:val="95"/>
          <w:sz w:val="18"/>
        </w:rPr>
        <w:t> </w:t>
      </w:r>
      <w:r>
        <w:rPr>
          <w:w w:val="95"/>
          <w:sz w:val="18"/>
        </w:rPr>
        <w:t>Companies.</w:t>
      </w:r>
    </w:p>
    <w:p>
      <w:pPr>
        <w:pStyle w:val="ListParagraph"/>
        <w:numPr>
          <w:ilvl w:val="0"/>
          <w:numId w:val="2"/>
        </w:numPr>
        <w:tabs>
          <w:tab w:pos="390" w:val="left" w:leader="none"/>
        </w:tabs>
        <w:spacing w:line="232" w:lineRule="auto" w:before="41" w:after="0"/>
        <w:ind w:left="389" w:right="308" w:hanging="270"/>
        <w:jc w:val="left"/>
        <w:rPr>
          <w:sz w:val="18"/>
        </w:rPr>
      </w:pPr>
      <w:r>
        <w:rPr>
          <w:spacing w:val="-2"/>
          <w:w w:val="95"/>
          <w:sz w:val="18"/>
        </w:rPr>
        <w:t>American</w:t>
      </w:r>
      <w:r>
        <w:rPr>
          <w:spacing w:val="-7"/>
          <w:w w:val="95"/>
          <w:sz w:val="18"/>
        </w:rPr>
        <w:t> </w:t>
      </w:r>
      <w:r>
        <w:rPr>
          <w:spacing w:val="-2"/>
          <w:w w:val="95"/>
          <w:sz w:val="18"/>
        </w:rPr>
        <w:t>Psychiatric</w:t>
      </w:r>
      <w:r>
        <w:rPr>
          <w:spacing w:val="-7"/>
          <w:w w:val="95"/>
          <w:sz w:val="18"/>
        </w:rPr>
        <w:t> </w:t>
      </w:r>
      <w:r>
        <w:rPr>
          <w:spacing w:val="-2"/>
          <w:w w:val="95"/>
          <w:sz w:val="18"/>
        </w:rPr>
        <w:t>Association.</w:t>
      </w:r>
      <w:r>
        <w:rPr>
          <w:spacing w:val="-10"/>
          <w:w w:val="95"/>
          <w:sz w:val="18"/>
        </w:rPr>
        <w:t> </w:t>
      </w:r>
      <w:r>
        <w:rPr>
          <w:spacing w:val="-2"/>
          <w:w w:val="95"/>
          <w:sz w:val="18"/>
        </w:rPr>
        <w:t>(2000).</w:t>
      </w:r>
      <w:r>
        <w:rPr>
          <w:spacing w:val="-10"/>
          <w:w w:val="95"/>
          <w:sz w:val="18"/>
        </w:rPr>
        <w:t> </w:t>
      </w:r>
      <w:r>
        <w:rPr>
          <w:i/>
          <w:spacing w:val="-2"/>
          <w:w w:val="95"/>
          <w:sz w:val="18"/>
        </w:rPr>
        <w:t>Diagnostic</w:t>
      </w:r>
      <w:r>
        <w:rPr>
          <w:i/>
          <w:spacing w:val="-7"/>
          <w:w w:val="95"/>
          <w:sz w:val="18"/>
        </w:rPr>
        <w:t> </w:t>
      </w:r>
      <w:r>
        <w:rPr>
          <w:i/>
          <w:spacing w:val="-2"/>
          <w:w w:val="95"/>
          <w:sz w:val="18"/>
        </w:rPr>
        <w:t>and</w:t>
      </w:r>
      <w:r>
        <w:rPr>
          <w:i/>
          <w:spacing w:val="-7"/>
          <w:w w:val="95"/>
          <w:sz w:val="18"/>
        </w:rPr>
        <w:t> </w:t>
      </w:r>
      <w:r>
        <w:rPr>
          <w:i/>
          <w:spacing w:val="-2"/>
          <w:w w:val="95"/>
          <w:sz w:val="18"/>
        </w:rPr>
        <w:t>statistical</w:t>
      </w:r>
      <w:r>
        <w:rPr>
          <w:i/>
          <w:spacing w:val="-6"/>
          <w:w w:val="95"/>
          <w:sz w:val="18"/>
        </w:rPr>
        <w:t> </w:t>
      </w:r>
      <w:r>
        <w:rPr>
          <w:i/>
          <w:spacing w:val="-2"/>
          <w:w w:val="95"/>
          <w:sz w:val="18"/>
        </w:rPr>
        <w:t>manual</w:t>
      </w:r>
      <w:r>
        <w:rPr>
          <w:i/>
          <w:spacing w:val="-3"/>
          <w:w w:val="95"/>
          <w:sz w:val="18"/>
        </w:rPr>
        <w:t> </w:t>
      </w:r>
      <w:r>
        <w:rPr>
          <w:i/>
          <w:spacing w:val="-2"/>
          <w:w w:val="95"/>
          <w:sz w:val="18"/>
        </w:rPr>
        <w:t>of</w:t>
      </w:r>
      <w:r>
        <w:rPr>
          <w:i/>
          <w:spacing w:val="-1"/>
          <w:sz w:val="18"/>
        </w:rPr>
        <w:t> </w:t>
      </w:r>
      <w:r>
        <w:rPr>
          <w:i/>
          <w:spacing w:val="-2"/>
          <w:w w:val="95"/>
          <w:sz w:val="18"/>
        </w:rPr>
        <w:t>mental</w:t>
      </w:r>
      <w:r>
        <w:rPr>
          <w:i/>
          <w:spacing w:val="-4"/>
          <w:w w:val="95"/>
          <w:sz w:val="18"/>
        </w:rPr>
        <w:t> </w:t>
      </w:r>
      <w:r>
        <w:rPr>
          <w:i/>
          <w:spacing w:val="-2"/>
          <w:w w:val="95"/>
          <w:sz w:val="18"/>
        </w:rPr>
        <w:t>disorders</w:t>
      </w:r>
      <w:r>
        <w:rPr>
          <w:i/>
          <w:spacing w:val="-4"/>
          <w:w w:val="95"/>
          <w:sz w:val="18"/>
        </w:rPr>
        <w:t> </w:t>
      </w:r>
      <w:r>
        <w:rPr>
          <w:spacing w:val="-2"/>
          <w:w w:val="95"/>
          <w:sz w:val="18"/>
        </w:rPr>
        <w:t>(4th</w:t>
      </w:r>
      <w:r>
        <w:rPr>
          <w:spacing w:val="-4"/>
          <w:w w:val="95"/>
          <w:sz w:val="18"/>
        </w:rPr>
        <w:t> </w:t>
      </w:r>
      <w:r>
        <w:rPr>
          <w:spacing w:val="-2"/>
          <w:w w:val="95"/>
          <w:sz w:val="18"/>
        </w:rPr>
        <w:t>ed.,</w:t>
      </w:r>
      <w:r>
        <w:rPr>
          <w:spacing w:val="-10"/>
          <w:w w:val="95"/>
          <w:sz w:val="18"/>
        </w:rPr>
        <w:t> </w:t>
      </w:r>
      <w:r>
        <w:rPr>
          <w:spacing w:val="-2"/>
          <w:w w:val="95"/>
          <w:sz w:val="18"/>
        </w:rPr>
        <w:t>text</w:t>
      </w:r>
      <w:r>
        <w:rPr>
          <w:spacing w:val="-3"/>
          <w:w w:val="95"/>
          <w:sz w:val="18"/>
        </w:rPr>
        <w:t> </w:t>
      </w:r>
      <w:r>
        <w:rPr>
          <w:spacing w:val="-2"/>
          <w:w w:val="95"/>
          <w:sz w:val="18"/>
        </w:rPr>
        <w:t>revision).</w:t>
      </w:r>
      <w:r>
        <w:rPr>
          <w:spacing w:val="-18"/>
          <w:w w:val="95"/>
          <w:sz w:val="18"/>
        </w:rPr>
        <w:t> </w:t>
      </w:r>
      <w:r>
        <w:rPr>
          <w:spacing w:val="-2"/>
          <w:w w:val="95"/>
          <w:sz w:val="18"/>
        </w:rPr>
        <w:t>Washington,</w:t>
      </w:r>
      <w:r>
        <w:rPr>
          <w:spacing w:val="-10"/>
          <w:w w:val="95"/>
          <w:sz w:val="18"/>
        </w:rPr>
        <w:t> </w:t>
      </w:r>
      <w:r>
        <w:rPr>
          <w:spacing w:val="-2"/>
          <w:w w:val="95"/>
          <w:sz w:val="18"/>
        </w:rPr>
        <w:t>DC: </w:t>
      </w:r>
      <w:r>
        <w:rPr>
          <w:w w:val="95"/>
          <w:sz w:val="18"/>
        </w:rPr>
        <w:t>American Psychiatric</w:t>
      </w:r>
      <w:r>
        <w:rPr>
          <w:spacing w:val="-5"/>
          <w:w w:val="95"/>
          <w:sz w:val="18"/>
        </w:rPr>
        <w:t> </w:t>
      </w:r>
      <w:r>
        <w:rPr>
          <w:w w:val="95"/>
          <w:sz w:val="18"/>
        </w:rPr>
        <w:t>Association.</w:t>
      </w:r>
    </w:p>
    <w:p>
      <w:pPr>
        <w:pStyle w:val="ListParagraph"/>
        <w:numPr>
          <w:ilvl w:val="0"/>
          <w:numId w:val="2"/>
        </w:numPr>
        <w:tabs>
          <w:tab w:pos="390" w:val="left" w:leader="none"/>
        </w:tabs>
        <w:spacing w:line="232" w:lineRule="auto" w:before="42" w:after="0"/>
        <w:ind w:left="389" w:right="713" w:hanging="270"/>
        <w:jc w:val="left"/>
        <w:rPr>
          <w:sz w:val="18"/>
        </w:rPr>
      </w:pPr>
      <w:r>
        <w:rPr>
          <w:spacing w:val="-2"/>
          <w:w w:val="95"/>
          <w:sz w:val="18"/>
        </w:rPr>
        <w:t>American</w:t>
      </w:r>
      <w:r>
        <w:rPr>
          <w:spacing w:val="-7"/>
          <w:w w:val="95"/>
          <w:sz w:val="18"/>
        </w:rPr>
        <w:t> </w:t>
      </w:r>
      <w:r>
        <w:rPr>
          <w:spacing w:val="-2"/>
          <w:w w:val="95"/>
          <w:sz w:val="18"/>
        </w:rPr>
        <w:t>Psychiatric</w:t>
      </w:r>
      <w:r>
        <w:rPr>
          <w:spacing w:val="-7"/>
          <w:w w:val="95"/>
          <w:sz w:val="18"/>
        </w:rPr>
        <w:t> </w:t>
      </w:r>
      <w:r>
        <w:rPr>
          <w:spacing w:val="-2"/>
          <w:w w:val="95"/>
          <w:sz w:val="18"/>
        </w:rPr>
        <w:t>Association.</w:t>
      </w:r>
      <w:r>
        <w:rPr>
          <w:spacing w:val="-10"/>
          <w:w w:val="95"/>
          <w:sz w:val="18"/>
        </w:rPr>
        <w:t> </w:t>
      </w:r>
      <w:r>
        <w:rPr>
          <w:spacing w:val="-2"/>
          <w:w w:val="95"/>
          <w:sz w:val="18"/>
        </w:rPr>
        <w:t>(2013).</w:t>
      </w:r>
      <w:r>
        <w:rPr>
          <w:spacing w:val="-10"/>
          <w:w w:val="95"/>
          <w:sz w:val="18"/>
        </w:rPr>
        <w:t> </w:t>
      </w:r>
      <w:r>
        <w:rPr>
          <w:i/>
          <w:spacing w:val="-2"/>
          <w:w w:val="95"/>
          <w:sz w:val="18"/>
        </w:rPr>
        <w:t>Diagnostic</w:t>
      </w:r>
      <w:r>
        <w:rPr>
          <w:i/>
          <w:spacing w:val="-7"/>
          <w:w w:val="95"/>
          <w:sz w:val="18"/>
        </w:rPr>
        <w:t> </w:t>
      </w:r>
      <w:r>
        <w:rPr>
          <w:i/>
          <w:spacing w:val="-2"/>
          <w:w w:val="95"/>
          <w:sz w:val="18"/>
        </w:rPr>
        <w:t>and</w:t>
      </w:r>
      <w:r>
        <w:rPr>
          <w:i/>
          <w:spacing w:val="-7"/>
          <w:w w:val="95"/>
          <w:sz w:val="18"/>
        </w:rPr>
        <w:t> </w:t>
      </w:r>
      <w:r>
        <w:rPr>
          <w:i/>
          <w:spacing w:val="-2"/>
          <w:w w:val="95"/>
          <w:sz w:val="18"/>
        </w:rPr>
        <w:t>statistical</w:t>
      </w:r>
      <w:r>
        <w:rPr>
          <w:i/>
          <w:spacing w:val="-7"/>
          <w:w w:val="95"/>
          <w:sz w:val="18"/>
        </w:rPr>
        <w:t> </w:t>
      </w:r>
      <w:r>
        <w:rPr>
          <w:i/>
          <w:spacing w:val="-2"/>
          <w:w w:val="95"/>
          <w:sz w:val="18"/>
        </w:rPr>
        <w:t>manual</w:t>
      </w:r>
      <w:r>
        <w:rPr>
          <w:i/>
          <w:spacing w:val="-5"/>
          <w:w w:val="95"/>
          <w:sz w:val="18"/>
        </w:rPr>
        <w:t> </w:t>
      </w:r>
      <w:r>
        <w:rPr>
          <w:i/>
          <w:spacing w:val="-2"/>
          <w:w w:val="95"/>
          <w:sz w:val="18"/>
        </w:rPr>
        <w:t>of</w:t>
      </w:r>
      <w:r>
        <w:rPr>
          <w:i/>
          <w:spacing w:val="-1"/>
          <w:sz w:val="18"/>
        </w:rPr>
        <w:t> </w:t>
      </w:r>
      <w:r>
        <w:rPr>
          <w:i/>
          <w:spacing w:val="-2"/>
          <w:w w:val="95"/>
          <w:sz w:val="18"/>
        </w:rPr>
        <w:t>mental</w:t>
      </w:r>
      <w:r>
        <w:rPr>
          <w:i/>
          <w:spacing w:val="-4"/>
          <w:w w:val="95"/>
          <w:sz w:val="18"/>
        </w:rPr>
        <w:t> </w:t>
      </w:r>
      <w:r>
        <w:rPr>
          <w:i/>
          <w:spacing w:val="-2"/>
          <w:w w:val="95"/>
          <w:sz w:val="18"/>
        </w:rPr>
        <w:t>disorders</w:t>
      </w:r>
      <w:r>
        <w:rPr>
          <w:i/>
          <w:spacing w:val="-4"/>
          <w:w w:val="95"/>
          <w:sz w:val="18"/>
        </w:rPr>
        <w:t> </w:t>
      </w:r>
      <w:r>
        <w:rPr>
          <w:spacing w:val="-2"/>
          <w:w w:val="95"/>
          <w:sz w:val="18"/>
        </w:rPr>
        <w:t>(5th</w:t>
      </w:r>
      <w:r>
        <w:rPr>
          <w:spacing w:val="-4"/>
          <w:w w:val="95"/>
          <w:sz w:val="18"/>
        </w:rPr>
        <w:t> </w:t>
      </w:r>
      <w:r>
        <w:rPr>
          <w:spacing w:val="-2"/>
          <w:w w:val="95"/>
          <w:sz w:val="18"/>
        </w:rPr>
        <w:t>ed.).</w:t>
      </w:r>
      <w:r>
        <w:rPr>
          <w:spacing w:val="-16"/>
          <w:w w:val="95"/>
          <w:sz w:val="18"/>
        </w:rPr>
        <w:t> </w:t>
      </w:r>
      <w:r>
        <w:rPr>
          <w:spacing w:val="-2"/>
          <w:w w:val="95"/>
          <w:sz w:val="18"/>
        </w:rPr>
        <w:t>Arlington,</w:t>
      </w:r>
      <w:r>
        <w:rPr>
          <w:spacing w:val="-18"/>
          <w:w w:val="95"/>
          <w:sz w:val="18"/>
        </w:rPr>
        <w:t> </w:t>
      </w:r>
      <w:r>
        <w:rPr>
          <w:spacing w:val="-2"/>
          <w:w w:val="95"/>
          <w:sz w:val="18"/>
        </w:rPr>
        <w:t>VA:</w:t>
      </w:r>
      <w:r>
        <w:rPr>
          <w:spacing w:val="-11"/>
          <w:w w:val="95"/>
          <w:sz w:val="18"/>
        </w:rPr>
        <w:t> </w:t>
      </w:r>
      <w:r>
        <w:rPr>
          <w:spacing w:val="-2"/>
          <w:w w:val="95"/>
          <w:sz w:val="18"/>
        </w:rPr>
        <w:t>American </w:t>
      </w:r>
      <w:r>
        <w:rPr>
          <w:spacing w:val="-2"/>
          <w:sz w:val="18"/>
        </w:rPr>
        <w:t>Psychiatric</w:t>
      </w:r>
      <w:r>
        <w:rPr>
          <w:spacing w:val="-10"/>
          <w:sz w:val="18"/>
        </w:rPr>
        <w:t> </w:t>
      </w:r>
      <w:r>
        <w:rPr>
          <w:spacing w:val="-2"/>
          <w:sz w:val="18"/>
        </w:rPr>
        <w:t>Publishing.</w:t>
      </w:r>
    </w:p>
    <w:p>
      <w:pPr>
        <w:pStyle w:val="ListParagraph"/>
        <w:numPr>
          <w:ilvl w:val="0"/>
          <w:numId w:val="2"/>
        </w:numPr>
        <w:tabs>
          <w:tab w:pos="390" w:val="left" w:leader="none"/>
        </w:tabs>
        <w:spacing w:line="220" w:lineRule="exact" w:before="36" w:after="0"/>
        <w:ind w:left="390" w:right="0" w:hanging="270"/>
        <w:jc w:val="left"/>
        <w:rPr>
          <w:sz w:val="18"/>
        </w:rPr>
      </w:pPr>
      <w:r>
        <w:rPr>
          <w:w w:val="90"/>
          <w:sz w:val="18"/>
        </w:rPr>
        <w:t>American</w:t>
      </w:r>
      <w:r>
        <w:rPr>
          <w:spacing w:val="-5"/>
          <w:w w:val="90"/>
          <w:sz w:val="18"/>
        </w:rPr>
        <w:t> </w:t>
      </w:r>
      <w:r>
        <w:rPr>
          <w:w w:val="90"/>
          <w:sz w:val="18"/>
        </w:rPr>
        <w:t>Psychiatric</w:t>
      </w:r>
      <w:r>
        <w:rPr>
          <w:spacing w:val="-6"/>
          <w:w w:val="90"/>
          <w:sz w:val="18"/>
        </w:rPr>
        <w:t> </w:t>
      </w:r>
      <w:r>
        <w:rPr>
          <w:w w:val="90"/>
          <w:sz w:val="18"/>
        </w:rPr>
        <w:t>Association.</w:t>
      </w:r>
      <w:r>
        <w:rPr>
          <w:spacing w:val="-8"/>
          <w:w w:val="90"/>
          <w:sz w:val="18"/>
        </w:rPr>
        <w:t> </w:t>
      </w:r>
      <w:r>
        <w:rPr>
          <w:w w:val="90"/>
          <w:sz w:val="18"/>
        </w:rPr>
        <w:t>(2013).</w:t>
      </w:r>
      <w:r>
        <w:rPr>
          <w:spacing w:val="-7"/>
          <w:w w:val="90"/>
          <w:sz w:val="18"/>
        </w:rPr>
        <w:t> </w:t>
      </w:r>
      <w:r>
        <w:rPr>
          <w:w w:val="90"/>
          <w:sz w:val="18"/>
        </w:rPr>
        <w:t>DSM-5</w:t>
      </w:r>
      <w:r>
        <w:rPr>
          <w:spacing w:val="-4"/>
          <w:sz w:val="18"/>
        </w:rPr>
        <w:t> </w:t>
      </w:r>
      <w:r>
        <w:rPr>
          <w:w w:val="90"/>
          <w:sz w:val="18"/>
        </w:rPr>
        <w:t>fact</w:t>
      </w:r>
      <w:r>
        <w:rPr>
          <w:spacing w:val="-3"/>
          <w:sz w:val="18"/>
        </w:rPr>
        <w:t> </w:t>
      </w:r>
      <w:r>
        <w:rPr>
          <w:w w:val="90"/>
          <w:sz w:val="18"/>
        </w:rPr>
        <w:t>sheets</w:t>
      </w:r>
      <w:r>
        <w:rPr>
          <w:spacing w:val="-4"/>
          <w:sz w:val="18"/>
        </w:rPr>
        <w:t> </w:t>
      </w:r>
      <w:r>
        <w:rPr>
          <w:w w:val="90"/>
          <w:sz w:val="18"/>
        </w:rPr>
        <w:t>[Webpage].</w:t>
      </w:r>
      <w:r>
        <w:rPr>
          <w:spacing w:val="-7"/>
          <w:w w:val="90"/>
          <w:sz w:val="18"/>
        </w:rPr>
        <w:t> </w:t>
      </w:r>
      <w:r>
        <w:rPr>
          <w:w w:val="90"/>
          <w:sz w:val="18"/>
        </w:rPr>
        <w:t>Retrieved</w:t>
      </w:r>
      <w:r>
        <w:rPr>
          <w:spacing w:val="-4"/>
          <w:sz w:val="18"/>
        </w:rPr>
        <w:t> </w:t>
      </w:r>
      <w:r>
        <w:rPr>
          <w:w w:val="90"/>
          <w:sz w:val="18"/>
        </w:rPr>
        <w:t>March</w:t>
      </w:r>
      <w:r>
        <w:rPr>
          <w:spacing w:val="-4"/>
          <w:sz w:val="18"/>
        </w:rPr>
        <w:t> </w:t>
      </w:r>
      <w:r>
        <w:rPr>
          <w:w w:val="90"/>
          <w:sz w:val="18"/>
        </w:rPr>
        <w:t>3,</w:t>
      </w:r>
      <w:r>
        <w:rPr>
          <w:spacing w:val="-7"/>
          <w:w w:val="90"/>
          <w:sz w:val="18"/>
        </w:rPr>
        <w:t> </w:t>
      </w:r>
      <w:r>
        <w:rPr>
          <w:w w:val="90"/>
          <w:sz w:val="18"/>
        </w:rPr>
        <w:t>2017,</w:t>
      </w:r>
      <w:r>
        <w:rPr>
          <w:spacing w:val="-8"/>
          <w:w w:val="90"/>
          <w:sz w:val="18"/>
        </w:rPr>
        <w:t> </w:t>
      </w:r>
      <w:r>
        <w:rPr>
          <w:w w:val="90"/>
          <w:sz w:val="18"/>
        </w:rPr>
        <w:t>from</w:t>
      </w:r>
      <w:r>
        <w:rPr>
          <w:spacing w:val="-4"/>
          <w:sz w:val="18"/>
        </w:rPr>
        <w:t> </w:t>
      </w:r>
      <w:hyperlink r:id="rId17">
        <w:r>
          <w:rPr>
            <w:color w:val="215E9E"/>
            <w:spacing w:val="-2"/>
            <w:w w:val="90"/>
            <w:sz w:val="18"/>
            <w:u w:val="single" w:color="215E9E"/>
          </w:rPr>
          <w:t>www.psychiatry.org/psychiatrists</w:t>
        </w:r>
      </w:hyperlink>
    </w:p>
    <w:p>
      <w:pPr>
        <w:spacing w:line="220" w:lineRule="exact" w:before="0"/>
        <w:ind w:left="390" w:right="0" w:firstLine="0"/>
        <w:jc w:val="left"/>
        <w:rPr>
          <w:sz w:val="18"/>
        </w:rPr>
      </w:pPr>
      <w:hyperlink r:id="rId17">
        <w:r>
          <w:rPr>
            <w:color w:val="215E9E"/>
            <w:w w:val="85"/>
            <w:sz w:val="18"/>
            <w:u w:val="single" w:color="215E9E"/>
          </w:rPr>
          <w:t>/practice/dsm/educational-resources/dsm-5-fact-</w:t>
        </w:r>
        <w:r>
          <w:rPr>
            <w:color w:val="215E9E"/>
            <w:spacing w:val="-2"/>
            <w:w w:val="85"/>
            <w:sz w:val="18"/>
            <w:u w:val="single" w:color="215E9E"/>
          </w:rPr>
          <w:t>sheets</w:t>
        </w:r>
      </w:hyperlink>
    </w:p>
    <w:p>
      <w:pPr>
        <w:pStyle w:val="ListParagraph"/>
        <w:numPr>
          <w:ilvl w:val="0"/>
          <w:numId w:val="2"/>
        </w:numPr>
        <w:tabs>
          <w:tab w:pos="390" w:val="left" w:leader="none"/>
        </w:tabs>
        <w:spacing w:line="232" w:lineRule="auto" w:before="40" w:after="0"/>
        <w:ind w:left="390" w:right="535" w:hanging="270"/>
        <w:jc w:val="left"/>
        <w:rPr>
          <w:sz w:val="18"/>
        </w:rPr>
      </w:pPr>
      <w:r>
        <w:rPr>
          <w:w w:val="90"/>
          <w:sz w:val="18"/>
        </w:rPr>
        <w:t>Thomas,</w:t>
      </w:r>
      <w:r>
        <w:rPr>
          <w:spacing w:val="-8"/>
          <w:w w:val="90"/>
          <w:sz w:val="18"/>
        </w:rPr>
        <w:t> </w:t>
      </w:r>
      <w:r>
        <w:rPr>
          <w:w w:val="90"/>
          <w:sz w:val="18"/>
        </w:rPr>
        <w:t>R.</w:t>
      </w:r>
      <w:r>
        <w:rPr>
          <w:spacing w:val="-15"/>
          <w:w w:val="90"/>
          <w:sz w:val="18"/>
        </w:rPr>
        <w:t> </w:t>
      </w:r>
      <w:r>
        <w:rPr>
          <w:w w:val="90"/>
          <w:sz w:val="18"/>
        </w:rPr>
        <w:t>V.,</w:t>
      </w:r>
      <w:r>
        <w:rPr>
          <w:spacing w:val="-8"/>
          <w:w w:val="90"/>
          <w:sz w:val="18"/>
        </w:rPr>
        <w:t> </w:t>
      </w:r>
      <w:r>
        <w:rPr>
          <w:w w:val="90"/>
          <w:sz w:val="18"/>
        </w:rPr>
        <w:t>&amp; Pender,</w:t>
      </w:r>
      <w:r>
        <w:rPr>
          <w:spacing w:val="-8"/>
          <w:w w:val="90"/>
          <w:sz w:val="18"/>
        </w:rPr>
        <w:t> </w:t>
      </w:r>
      <w:r>
        <w:rPr>
          <w:w w:val="90"/>
          <w:sz w:val="18"/>
        </w:rPr>
        <w:t>D.</w:t>
      </w:r>
      <w:r>
        <w:rPr>
          <w:spacing w:val="-13"/>
          <w:w w:val="90"/>
          <w:sz w:val="18"/>
        </w:rPr>
        <w:t> </w:t>
      </w:r>
      <w:r>
        <w:rPr>
          <w:w w:val="90"/>
          <w:sz w:val="18"/>
        </w:rPr>
        <w:t>A.</w:t>
      </w:r>
      <w:r>
        <w:rPr>
          <w:spacing w:val="-8"/>
          <w:w w:val="90"/>
          <w:sz w:val="18"/>
        </w:rPr>
        <w:t> </w:t>
      </w:r>
      <w:r>
        <w:rPr>
          <w:w w:val="90"/>
          <w:sz w:val="18"/>
        </w:rPr>
        <w:t>(2008).</w:t>
      </w:r>
      <w:r>
        <w:rPr>
          <w:spacing w:val="-13"/>
          <w:w w:val="90"/>
          <w:sz w:val="18"/>
        </w:rPr>
        <w:t> </w:t>
      </w:r>
      <w:r>
        <w:rPr>
          <w:w w:val="90"/>
          <w:sz w:val="18"/>
        </w:rPr>
        <w:t>Association for Specialists in Group</w:t>
      </w:r>
      <w:r>
        <w:rPr>
          <w:spacing w:val="-6"/>
          <w:w w:val="90"/>
          <w:sz w:val="18"/>
        </w:rPr>
        <w:t> </w:t>
      </w:r>
      <w:r>
        <w:rPr>
          <w:w w:val="90"/>
          <w:sz w:val="18"/>
        </w:rPr>
        <w:t>Work:</w:t>
      </w:r>
      <w:r>
        <w:rPr>
          <w:spacing w:val="-2"/>
          <w:w w:val="90"/>
          <w:sz w:val="18"/>
        </w:rPr>
        <w:t> </w:t>
      </w:r>
      <w:r>
        <w:rPr>
          <w:w w:val="90"/>
          <w:sz w:val="18"/>
        </w:rPr>
        <w:t>Best Practice Guidelines 2007 revisions.</w:t>
      </w:r>
      <w:r>
        <w:rPr>
          <w:spacing w:val="-9"/>
          <w:w w:val="90"/>
          <w:sz w:val="18"/>
        </w:rPr>
        <w:t> </w:t>
      </w:r>
      <w:r>
        <w:rPr>
          <w:i/>
          <w:w w:val="90"/>
          <w:sz w:val="18"/>
        </w:rPr>
        <w:t>Journal for</w:t>
      </w:r>
      <w:r>
        <w:rPr>
          <w:i/>
          <w:w w:val="90"/>
          <w:sz w:val="18"/>
        </w:rPr>
        <w:t> </w:t>
      </w:r>
      <w:r>
        <w:rPr>
          <w:i/>
          <w:sz w:val="18"/>
        </w:rPr>
        <w:t>Specialists</w:t>
      </w:r>
      <w:r>
        <w:rPr>
          <w:i/>
          <w:spacing w:val="-8"/>
          <w:sz w:val="18"/>
        </w:rPr>
        <w:t> </w:t>
      </w:r>
      <w:r>
        <w:rPr>
          <w:i/>
          <w:sz w:val="18"/>
        </w:rPr>
        <w:t>in</w:t>
      </w:r>
      <w:r>
        <w:rPr>
          <w:i/>
          <w:spacing w:val="-5"/>
          <w:sz w:val="18"/>
        </w:rPr>
        <w:t> </w:t>
      </w:r>
      <w:r>
        <w:rPr>
          <w:i/>
          <w:sz w:val="18"/>
        </w:rPr>
        <w:t>Group</w:t>
      </w:r>
      <w:r>
        <w:rPr>
          <w:i/>
          <w:spacing w:val="-10"/>
          <w:sz w:val="18"/>
        </w:rPr>
        <w:t> </w:t>
      </w:r>
      <w:r>
        <w:rPr>
          <w:i/>
          <w:sz w:val="18"/>
        </w:rPr>
        <w:t>Work,</w:t>
      </w:r>
      <w:r>
        <w:rPr>
          <w:i/>
          <w:spacing w:val="-12"/>
          <w:sz w:val="18"/>
        </w:rPr>
        <w:t> </w:t>
      </w:r>
      <w:r>
        <w:rPr>
          <w:i/>
          <w:sz w:val="18"/>
        </w:rPr>
        <w:t>33</w:t>
      </w:r>
      <w:r>
        <w:rPr>
          <w:sz w:val="18"/>
        </w:rPr>
        <w:t>(2),</w:t>
      </w:r>
      <w:r>
        <w:rPr>
          <w:spacing w:val="-12"/>
          <w:sz w:val="18"/>
        </w:rPr>
        <w:t> </w:t>
      </w:r>
      <w:r>
        <w:rPr>
          <w:sz w:val="18"/>
        </w:rPr>
        <w:t>111–117.</w:t>
      </w:r>
    </w:p>
    <w:p>
      <w:pPr>
        <w:pStyle w:val="ListParagraph"/>
        <w:numPr>
          <w:ilvl w:val="0"/>
          <w:numId w:val="2"/>
        </w:numPr>
        <w:tabs>
          <w:tab w:pos="390" w:val="left" w:leader="none"/>
        </w:tabs>
        <w:spacing w:line="232" w:lineRule="auto" w:before="42" w:after="0"/>
        <w:ind w:left="390" w:right="274" w:hanging="270"/>
        <w:jc w:val="left"/>
        <w:rPr>
          <w:sz w:val="18"/>
        </w:rPr>
      </w:pPr>
      <w:r>
        <w:rPr>
          <w:w w:val="90"/>
          <w:sz w:val="18"/>
        </w:rPr>
        <w:t>Rollins,</w:t>
      </w:r>
      <w:r>
        <w:rPr>
          <w:spacing w:val="-8"/>
          <w:w w:val="90"/>
          <w:sz w:val="18"/>
        </w:rPr>
        <w:t> </w:t>
      </w:r>
      <w:r>
        <w:rPr>
          <w:w w:val="90"/>
          <w:sz w:val="18"/>
        </w:rPr>
        <w:t>J.</w:t>
      </w:r>
      <w:r>
        <w:rPr>
          <w:spacing w:val="-7"/>
          <w:w w:val="90"/>
          <w:sz w:val="18"/>
        </w:rPr>
        <w:t> </w:t>
      </w:r>
      <w:r>
        <w:rPr>
          <w:w w:val="90"/>
          <w:sz w:val="18"/>
        </w:rPr>
        <w:t>(2011,</w:t>
      </w:r>
      <w:r>
        <w:rPr>
          <w:spacing w:val="-8"/>
          <w:w w:val="90"/>
          <w:sz w:val="18"/>
        </w:rPr>
        <w:t> </w:t>
      </w:r>
      <w:r>
        <w:rPr>
          <w:w w:val="90"/>
          <w:sz w:val="18"/>
        </w:rPr>
        <w:t>June</w:t>
      </w:r>
      <w:r>
        <w:rPr>
          <w:spacing w:val="-6"/>
          <w:w w:val="90"/>
          <w:sz w:val="18"/>
        </w:rPr>
        <w:t> </w:t>
      </w:r>
      <w:r>
        <w:rPr>
          <w:w w:val="90"/>
          <w:sz w:val="18"/>
        </w:rPr>
        <w:t>1).</w:t>
      </w:r>
      <w:r>
        <w:rPr>
          <w:spacing w:val="-14"/>
          <w:w w:val="90"/>
          <w:sz w:val="18"/>
        </w:rPr>
        <w:t> </w:t>
      </w:r>
      <w:r>
        <w:rPr>
          <w:w w:val="90"/>
          <w:sz w:val="18"/>
        </w:rPr>
        <w:t>ACA kicks off major revision of profession’s Code of Ethics.</w:t>
      </w:r>
      <w:r>
        <w:rPr>
          <w:spacing w:val="-9"/>
          <w:w w:val="90"/>
          <w:sz w:val="18"/>
        </w:rPr>
        <w:t> </w:t>
      </w:r>
      <w:r>
        <w:rPr>
          <w:i/>
          <w:w w:val="90"/>
          <w:sz w:val="18"/>
        </w:rPr>
        <w:t>Counseling Today.</w:t>
      </w:r>
      <w:r>
        <w:rPr>
          <w:i/>
          <w:spacing w:val="-6"/>
          <w:w w:val="90"/>
          <w:sz w:val="18"/>
        </w:rPr>
        <w:t> </w:t>
      </w:r>
      <w:r>
        <w:rPr>
          <w:w w:val="90"/>
          <w:sz w:val="18"/>
        </w:rPr>
        <w:t>Retrieved</w:t>
      </w:r>
      <w:r>
        <w:rPr>
          <w:spacing w:val="-6"/>
          <w:w w:val="90"/>
          <w:sz w:val="18"/>
        </w:rPr>
        <w:t> </w:t>
      </w:r>
      <w:r>
        <w:rPr>
          <w:w w:val="90"/>
          <w:sz w:val="18"/>
        </w:rPr>
        <w:t>August 22,</w:t>
      </w:r>
      <w:r>
        <w:rPr>
          <w:spacing w:val="-8"/>
          <w:w w:val="90"/>
          <w:sz w:val="18"/>
        </w:rPr>
        <w:t> </w:t>
      </w:r>
      <w:r>
        <w:rPr>
          <w:w w:val="90"/>
          <w:sz w:val="18"/>
        </w:rPr>
        <w:t>2017,</w:t>
      </w:r>
      <w:r>
        <w:rPr>
          <w:spacing w:val="-7"/>
          <w:w w:val="90"/>
          <w:sz w:val="18"/>
        </w:rPr>
        <w:t> </w:t>
      </w:r>
      <w:r>
        <w:rPr>
          <w:w w:val="90"/>
          <w:sz w:val="18"/>
        </w:rPr>
        <w:t>from </w:t>
      </w:r>
      <w:hyperlink r:id="rId18">
        <w:r>
          <w:rPr>
            <w:color w:val="215E9E"/>
            <w:spacing w:val="-2"/>
            <w:w w:val="90"/>
            <w:sz w:val="18"/>
            <w:u w:val="single" w:color="215E9E"/>
          </w:rPr>
          <w:t>https://ct.counseling.org/2011/06/aca-kicks-off-major-revision-of-professions-code-of-ethics</w:t>
        </w:r>
      </w:hyperlink>
    </w:p>
    <w:p>
      <w:pPr>
        <w:pStyle w:val="ListParagraph"/>
        <w:numPr>
          <w:ilvl w:val="0"/>
          <w:numId w:val="2"/>
        </w:numPr>
        <w:tabs>
          <w:tab w:pos="390" w:val="left" w:leader="none"/>
        </w:tabs>
        <w:spacing w:line="240" w:lineRule="auto" w:before="36" w:after="0"/>
        <w:ind w:left="390" w:right="0" w:hanging="270"/>
        <w:jc w:val="left"/>
        <w:rPr>
          <w:sz w:val="18"/>
        </w:rPr>
      </w:pPr>
      <w:r>
        <w:rPr>
          <w:w w:val="90"/>
          <w:sz w:val="18"/>
        </w:rPr>
        <w:t>Association</w:t>
      </w:r>
      <w:r>
        <w:rPr>
          <w:spacing w:val="2"/>
          <w:sz w:val="18"/>
        </w:rPr>
        <w:t> </w:t>
      </w:r>
      <w:r>
        <w:rPr>
          <w:w w:val="90"/>
          <w:sz w:val="18"/>
        </w:rPr>
        <w:t>for</w:t>
      </w:r>
      <w:r>
        <w:rPr>
          <w:spacing w:val="2"/>
          <w:sz w:val="18"/>
        </w:rPr>
        <w:t> </w:t>
      </w:r>
      <w:r>
        <w:rPr>
          <w:w w:val="90"/>
          <w:sz w:val="18"/>
        </w:rPr>
        <w:t>Specialists</w:t>
      </w:r>
      <w:r>
        <w:rPr>
          <w:spacing w:val="3"/>
          <w:sz w:val="18"/>
        </w:rPr>
        <w:t> </w:t>
      </w:r>
      <w:r>
        <w:rPr>
          <w:w w:val="90"/>
          <w:sz w:val="18"/>
        </w:rPr>
        <w:t>in</w:t>
      </w:r>
      <w:r>
        <w:rPr>
          <w:spacing w:val="2"/>
          <w:sz w:val="18"/>
        </w:rPr>
        <w:t> </w:t>
      </w:r>
      <w:r>
        <w:rPr>
          <w:w w:val="90"/>
          <w:sz w:val="18"/>
        </w:rPr>
        <w:t>Group</w:t>
      </w:r>
      <w:r>
        <w:rPr>
          <w:spacing w:val="-2"/>
          <w:w w:val="90"/>
          <w:sz w:val="18"/>
        </w:rPr>
        <w:t> </w:t>
      </w:r>
      <w:r>
        <w:rPr>
          <w:w w:val="90"/>
          <w:sz w:val="18"/>
        </w:rPr>
        <w:t>Work.</w:t>
      </w:r>
      <w:r>
        <w:rPr>
          <w:spacing w:val="-4"/>
          <w:w w:val="90"/>
          <w:sz w:val="18"/>
        </w:rPr>
        <w:t> </w:t>
      </w:r>
      <w:r>
        <w:rPr>
          <w:w w:val="90"/>
          <w:sz w:val="18"/>
        </w:rPr>
        <w:t>(2000).</w:t>
      </w:r>
      <w:r>
        <w:rPr>
          <w:spacing w:val="-4"/>
          <w:w w:val="90"/>
          <w:sz w:val="18"/>
        </w:rPr>
        <w:t> </w:t>
      </w:r>
      <w:r>
        <w:rPr>
          <w:i/>
          <w:w w:val="90"/>
          <w:sz w:val="18"/>
        </w:rPr>
        <w:t>Professional</w:t>
      </w:r>
      <w:r>
        <w:rPr>
          <w:i/>
          <w:spacing w:val="3"/>
          <w:sz w:val="18"/>
        </w:rPr>
        <w:t> </w:t>
      </w:r>
      <w:r>
        <w:rPr>
          <w:i/>
          <w:w w:val="90"/>
          <w:sz w:val="18"/>
        </w:rPr>
        <w:t>standards</w:t>
      </w:r>
      <w:r>
        <w:rPr>
          <w:i/>
          <w:spacing w:val="2"/>
          <w:sz w:val="18"/>
        </w:rPr>
        <w:t> </w:t>
      </w:r>
      <w:r>
        <w:rPr>
          <w:i/>
          <w:w w:val="90"/>
          <w:sz w:val="18"/>
        </w:rPr>
        <w:t>for</w:t>
      </w:r>
      <w:r>
        <w:rPr>
          <w:i/>
          <w:spacing w:val="3"/>
          <w:sz w:val="18"/>
        </w:rPr>
        <w:t> </w:t>
      </w:r>
      <w:r>
        <w:rPr>
          <w:i/>
          <w:w w:val="90"/>
          <w:sz w:val="18"/>
        </w:rPr>
        <w:t>the</w:t>
      </w:r>
      <w:r>
        <w:rPr>
          <w:i/>
          <w:spacing w:val="2"/>
          <w:sz w:val="18"/>
        </w:rPr>
        <w:t> </w:t>
      </w:r>
      <w:r>
        <w:rPr>
          <w:i/>
          <w:w w:val="90"/>
          <w:sz w:val="18"/>
        </w:rPr>
        <w:t>training</w:t>
      </w:r>
      <w:r>
        <w:rPr>
          <w:i/>
          <w:spacing w:val="3"/>
          <w:sz w:val="18"/>
        </w:rPr>
        <w:t> </w:t>
      </w:r>
      <w:r>
        <w:rPr>
          <w:i/>
          <w:w w:val="90"/>
          <w:sz w:val="18"/>
        </w:rPr>
        <w:t>of</w:t>
      </w:r>
      <w:r>
        <w:rPr>
          <w:i/>
          <w:spacing w:val="8"/>
          <w:sz w:val="18"/>
        </w:rPr>
        <w:t> </w:t>
      </w:r>
      <w:r>
        <w:rPr>
          <w:i/>
          <w:w w:val="90"/>
          <w:sz w:val="18"/>
        </w:rPr>
        <w:t>group</w:t>
      </w:r>
      <w:r>
        <w:rPr>
          <w:i/>
          <w:spacing w:val="2"/>
          <w:sz w:val="18"/>
        </w:rPr>
        <w:t> </w:t>
      </w:r>
      <w:r>
        <w:rPr>
          <w:i/>
          <w:w w:val="90"/>
          <w:sz w:val="18"/>
        </w:rPr>
        <w:t>workers.</w:t>
      </w:r>
      <w:r>
        <w:rPr>
          <w:i/>
          <w:spacing w:val="-1"/>
          <w:w w:val="90"/>
          <w:sz w:val="18"/>
        </w:rPr>
        <w:t> </w:t>
      </w:r>
      <w:r>
        <w:rPr>
          <w:w w:val="90"/>
          <w:sz w:val="18"/>
        </w:rPr>
        <w:t>Alexandria,</w:t>
      </w:r>
      <w:r>
        <w:rPr>
          <w:spacing w:val="-13"/>
          <w:w w:val="90"/>
          <w:sz w:val="18"/>
        </w:rPr>
        <w:t> </w:t>
      </w:r>
      <w:r>
        <w:rPr>
          <w:w w:val="90"/>
          <w:sz w:val="18"/>
        </w:rPr>
        <w:t>VA:</w:t>
      </w:r>
      <w:r>
        <w:rPr>
          <w:spacing w:val="-5"/>
          <w:w w:val="90"/>
          <w:sz w:val="18"/>
        </w:rPr>
        <w:t> </w:t>
      </w:r>
      <w:r>
        <w:rPr>
          <w:spacing w:val="-2"/>
          <w:w w:val="90"/>
          <w:sz w:val="18"/>
        </w:rPr>
        <w:t>Author.</w:t>
      </w:r>
    </w:p>
    <w:p>
      <w:pPr>
        <w:pStyle w:val="ListParagraph"/>
        <w:numPr>
          <w:ilvl w:val="0"/>
          <w:numId w:val="2"/>
        </w:numPr>
        <w:tabs>
          <w:tab w:pos="390" w:val="left" w:leader="none"/>
        </w:tabs>
        <w:spacing w:line="232" w:lineRule="auto" w:before="40" w:after="0"/>
        <w:ind w:left="390" w:right="479" w:hanging="270"/>
        <w:jc w:val="left"/>
        <w:rPr>
          <w:sz w:val="18"/>
        </w:rPr>
      </w:pPr>
      <w:r>
        <w:rPr>
          <w:spacing w:val="-2"/>
          <w:w w:val="95"/>
          <w:sz w:val="18"/>
        </w:rPr>
        <w:t>Singh,</w:t>
      </w:r>
      <w:r>
        <w:rPr>
          <w:spacing w:val="-16"/>
          <w:w w:val="95"/>
          <w:sz w:val="18"/>
        </w:rPr>
        <w:t> </w:t>
      </w:r>
      <w:r>
        <w:rPr>
          <w:spacing w:val="-2"/>
          <w:w w:val="95"/>
          <w:sz w:val="18"/>
        </w:rPr>
        <w:t>A.</w:t>
      </w:r>
      <w:r>
        <w:rPr>
          <w:spacing w:val="-16"/>
          <w:w w:val="95"/>
          <w:sz w:val="18"/>
        </w:rPr>
        <w:t> </w:t>
      </w:r>
      <w:r>
        <w:rPr>
          <w:spacing w:val="-2"/>
          <w:w w:val="95"/>
          <w:sz w:val="18"/>
        </w:rPr>
        <w:t>A.,</w:t>
      </w:r>
      <w:r>
        <w:rPr>
          <w:spacing w:val="-10"/>
          <w:w w:val="95"/>
          <w:sz w:val="18"/>
        </w:rPr>
        <w:t> </w:t>
      </w:r>
      <w:r>
        <w:rPr>
          <w:spacing w:val="-2"/>
          <w:w w:val="95"/>
          <w:sz w:val="18"/>
        </w:rPr>
        <w:t>Merchant,</w:t>
      </w:r>
      <w:r>
        <w:rPr>
          <w:spacing w:val="-9"/>
          <w:w w:val="95"/>
          <w:sz w:val="18"/>
        </w:rPr>
        <w:t> </w:t>
      </w:r>
      <w:r>
        <w:rPr>
          <w:spacing w:val="-2"/>
          <w:w w:val="95"/>
          <w:sz w:val="18"/>
        </w:rPr>
        <w:t>N.,</w:t>
      </w:r>
      <w:r>
        <w:rPr>
          <w:spacing w:val="-10"/>
          <w:w w:val="95"/>
          <w:sz w:val="18"/>
        </w:rPr>
        <w:t> </w:t>
      </w:r>
      <w:r>
        <w:rPr>
          <w:spacing w:val="-2"/>
          <w:w w:val="95"/>
          <w:sz w:val="18"/>
        </w:rPr>
        <w:t>Skudrzyk,</w:t>
      </w:r>
      <w:r>
        <w:rPr>
          <w:spacing w:val="-10"/>
          <w:w w:val="95"/>
          <w:sz w:val="18"/>
        </w:rPr>
        <w:t> </w:t>
      </w:r>
      <w:r>
        <w:rPr>
          <w:spacing w:val="-2"/>
          <w:w w:val="95"/>
          <w:sz w:val="18"/>
        </w:rPr>
        <w:t>B.,</w:t>
      </w:r>
      <w:r>
        <w:rPr>
          <w:spacing w:val="-10"/>
          <w:w w:val="95"/>
          <w:sz w:val="18"/>
        </w:rPr>
        <w:t> </w:t>
      </w:r>
      <w:r>
        <w:rPr>
          <w:spacing w:val="-2"/>
          <w:w w:val="95"/>
          <w:sz w:val="18"/>
        </w:rPr>
        <w:t>&amp;</w:t>
      </w:r>
      <w:r>
        <w:rPr>
          <w:spacing w:val="-7"/>
          <w:w w:val="95"/>
          <w:sz w:val="18"/>
        </w:rPr>
        <w:t> </w:t>
      </w:r>
      <w:r>
        <w:rPr>
          <w:spacing w:val="-2"/>
          <w:w w:val="95"/>
          <w:sz w:val="18"/>
        </w:rPr>
        <w:t>Ingene,</w:t>
      </w:r>
      <w:r>
        <w:rPr>
          <w:spacing w:val="-9"/>
          <w:w w:val="95"/>
          <w:sz w:val="18"/>
        </w:rPr>
        <w:t> </w:t>
      </w:r>
      <w:r>
        <w:rPr>
          <w:spacing w:val="-2"/>
          <w:w w:val="95"/>
          <w:sz w:val="18"/>
        </w:rPr>
        <w:t>D.</w:t>
      </w:r>
      <w:r>
        <w:rPr>
          <w:spacing w:val="-10"/>
          <w:w w:val="95"/>
          <w:sz w:val="18"/>
        </w:rPr>
        <w:t> </w:t>
      </w:r>
      <w:r>
        <w:rPr>
          <w:spacing w:val="-2"/>
          <w:w w:val="95"/>
          <w:sz w:val="18"/>
        </w:rPr>
        <w:t>(2012).</w:t>
      </w:r>
      <w:r>
        <w:rPr>
          <w:spacing w:val="-10"/>
          <w:w w:val="95"/>
          <w:sz w:val="18"/>
        </w:rPr>
        <w:t> </w:t>
      </w:r>
      <w:r>
        <w:rPr>
          <w:i/>
          <w:spacing w:val="-2"/>
          <w:w w:val="95"/>
          <w:sz w:val="18"/>
        </w:rPr>
        <w:t>Association</w:t>
      </w:r>
      <w:r>
        <w:rPr>
          <w:i/>
          <w:spacing w:val="-7"/>
          <w:w w:val="95"/>
          <w:sz w:val="18"/>
        </w:rPr>
        <w:t> </w:t>
      </w:r>
      <w:r>
        <w:rPr>
          <w:i/>
          <w:spacing w:val="-2"/>
          <w:w w:val="95"/>
          <w:sz w:val="18"/>
        </w:rPr>
        <w:t>for</w:t>
      </w:r>
      <w:r>
        <w:rPr>
          <w:i/>
          <w:spacing w:val="-7"/>
          <w:w w:val="95"/>
          <w:sz w:val="18"/>
        </w:rPr>
        <w:t> </w:t>
      </w:r>
      <w:r>
        <w:rPr>
          <w:i/>
          <w:spacing w:val="-2"/>
          <w:w w:val="95"/>
          <w:sz w:val="18"/>
        </w:rPr>
        <w:t>Specialists</w:t>
      </w:r>
      <w:r>
        <w:rPr>
          <w:i/>
          <w:spacing w:val="-7"/>
          <w:w w:val="95"/>
          <w:sz w:val="18"/>
        </w:rPr>
        <w:t> </w:t>
      </w:r>
      <w:r>
        <w:rPr>
          <w:i/>
          <w:spacing w:val="-2"/>
          <w:w w:val="95"/>
          <w:sz w:val="18"/>
        </w:rPr>
        <w:t>in</w:t>
      </w:r>
      <w:r>
        <w:rPr>
          <w:i/>
          <w:spacing w:val="-7"/>
          <w:w w:val="95"/>
          <w:sz w:val="18"/>
        </w:rPr>
        <w:t> </w:t>
      </w:r>
      <w:r>
        <w:rPr>
          <w:i/>
          <w:spacing w:val="-2"/>
          <w:w w:val="95"/>
          <w:sz w:val="18"/>
        </w:rPr>
        <w:t>Group</w:t>
      </w:r>
      <w:r>
        <w:rPr>
          <w:i/>
          <w:spacing w:val="-7"/>
          <w:w w:val="95"/>
          <w:sz w:val="18"/>
        </w:rPr>
        <w:t> </w:t>
      </w:r>
      <w:r>
        <w:rPr>
          <w:i/>
          <w:spacing w:val="-2"/>
          <w:w w:val="95"/>
          <w:sz w:val="18"/>
        </w:rPr>
        <w:t>Work:</w:t>
      </w:r>
      <w:r>
        <w:rPr>
          <w:i/>
          <w:spacing w:val="-7"/>
          <w:w w:val="95"/>
          <w:sz w:val="18"/>
        </w:rPr>
        <w:t> </w:t>
      </w:r>
      <w:r>
        <w:rPr>
          <w:i/>
          <w:spacing w:val="-2"/>
          <w:w w:val="95"/>
          <w:sz w:val="18"/>
        </w:rPr>
        <w:t>Multicultural</w:t>
      </w:r>
      <w:r>
        <w:rPr>
          <w:i/>
          <w:spacing w:val="-7"/>
          <w:w w:val="95"/>
          <w:sz w:val="18"/>
        </w:rPr>
        <w:t> </w:t>
      </w:r>
      <w:r>
        <w:rPr>
          <w:i/>
          <w:spacing w:val="-2"/>
          <w:w w:val="95"/>
          <w:sz w:val="18"/>
        </w:rPr>
        <w:t>and</w:t>
      </w:r>
      <w:r>
        <w:rPr>
          <w:i/>
          <w:spacing w:val="-7"/>
          <w:w w:val="95"/>
          <w:sz w:val="18"/>
        </w:rPr>
        <w:t> </w:t>
      </w:r>
      <w:r>
        <w:rPr>
          <w:i/>
          <w:spacing w:val="-2"/>
          <w:w w:val="95"/>
          <w:sz w:val="18"/>
        </w:rPr>
        <w:t>social</w:t>
      </w:r>
      <w:r>
        <w:rPr>
          <w:i/>
          <w:spacing w:val="-7"/>
          <w:w w:val="95"/>
          <w:sz w:val="18"/>
        </w:rPr>
        <w:t> </w:t>
      </w:r>
      <w:r>
        <w:rPr>
          <w:i/>
          <w:spacing w:val="-2"/>
          <w:w w:val="95"/>
          <w:sz w:val="18"/>
        </w:rPr>
        <w:t>justice</w:t>
      </w:r>
      <w:r>
        <w:rPr>
          <w:i/>
          <w:spacing w:val="-2"/>
          <w:w w:val="95"/>
          <w:sz w:val="18"/>
        </w:rPr>
        <w:t> competence principles for group workers.</w:t>
      </w:r>
      <w:r>
        <w:rPr>
          <w:i/>
          <w:spacing w:val="-6"/>
          <w:w w:val="95"/>
          <w:sz w:val="18"/>
        </w:rPr>
        <w:t> </w:t>
      </w:r>
      <w:r>
        <w:rPr>
          <w:spacing w:val="-2"/>
          <w:w w:val="95"/>
          <w:sz w:val="18"/>
        </w:rPr>
        <w:t>Alexandria,</w:t>
      </w:r>
      <w:r>
        <w:rPr>
          <w:spacing w:val="-17"/>
          <w:w w:val="95"/>
          <w:sz w:val="18"/>
        </w:rPr>
        <w:t> </w:t>
      </w:r>
      <w:r>
        <w:rPr>
          <w:spacing w:val="-2"/>
          <w:w w:val="95"/>
          <w:sz w:val="18"/>
        </w:rPr>
        <w:t>VA:</w:t>
      </w:r>
      <w:r>
        <w:rPr>
          <w:spacing w:val="-10"/>
          <w:w w:val="95"/>
          <w:sz w:val="18"/>
        </w:rPr>
        <w:t> </w:t>
      </w:r>
      <w:r>
        <w:rPr>
          <w:spacing w:val="-2"/>
          <w:w w:val="95"/>
          <w:sz w:val="18"/>
        </w:rPr>
        <w:t>Association for Specialists in Group</w:t>
      </w:r>
      <w:r>
        <w:rPr>
          <w:spacing w:val="-7"/>
          <w:w w:val="95"/>
          <w:sz w:val="18"/>
        </w:rPr>
        <w:t> </w:t>
      </w:r>
      <w:r>
        <w:rPr>
          <w:spacing w:val="-2"/>
          <w:w w:val="95"/>
          <w:sz w:val="18"/>
        </w:rPr>
        <w:t>Work.</w:t>
      </w:r>
    </w:p>
    <w:p>
      <w:pPr>
        <w:pStyle w:val="ListParagraph"/>
        <w:numPr>
          <w:ilvl w:val="0"/>
          <w:numId w:val="2"/>
        </w:numPr>
        <w:tabs>
          <w:tab w:pos="390" w:val="left" w:leader="none"/>
        </w:tabs>
        <w:spacing w:line="240" w:lineRule="auto" w:before="36" w:after="0"/>
        <w:ind w:left="390" w:right="0" w:hanging="270"/>
        <w:jc w:val="left"/>
        <w:rPr>
          <w:sz w:val="18"/>
        </w:rPr>
      </w:pPr>
      <w:r>
        <w:rPr>
          <w:w w:val="90"/>
          <w:sz w:val="18"/>
        </w:rPr>
        <w:t>American</w:t>
      </w:r>
      <w:r>
        <w:rPr>
          <w:spacing w:val="-7"/>
          <w:w w:val="90"/>
          <w:sz w:val="18"/>
        </w:rPr>
        <w:t> </w:t>
      </w:r>
      <w:r>
        <w:rPr>
          <w:w w:val="90"/>
          <w:sz w:val="18"/>
        </w:rPr>
        <w:t>Group</w:t>
      </w:r>
      <w:r>
        <w:rPr>
          <w:spacing w:val="-4"/>
          <w:sz w:val="18"/>
        </w:rPr>
        <w:t> </w:t>
      </w:r>
      <w:r>
        <w:rPr>
          <w:w w:val="90"/>
          <w:sz w:val="18"/>
        </w:rPr>
        <w:t>Psychotherapy</w:t>
      </w:r>
      <w:r>
        <w:rPr>
          <w:spacing w:val="-6"/>
          <w:w w:val="90"/>
          <w:sz w:val="18"/>
        </w:rPr>
        <w:t> </w:t>
      </w:r>
      <w:r>
        <w:rPr>
          <w:w w:val="90"/>
          <w:sz w:val="18"/>
        </w:rPr>
        <w:t>Association.</w:t>
      </w:r>
      <w:r>
        <w:rPr>
          <w:spacing w:val="-7"/>
          <w:w w:val="90"/>
          <w:sz w:val="18"/>
        </w:rPr>
        <w:t> </w:t>
      </w:r>
      <w:r>
        <w:rPr>
          <w:w w:val="90"/>
          <w:sz w:val="18"/>
        </w:rPr>
        <w:t>(2007).</w:t>
      </w:r>
      <w:r>
        <w:rPr>
          <w:spacing w:val="-8"/>
          <w:w w:val="90"/>
          <w:sz w:val="18"/>
        </w:rPr>
        <w:t> </w:t>
      </w:r>
      <w:r>
        <w:rPr>
          <w:i/>
          <w:w w:val="90"/>
          <w:sz w:val="18"/>
        </w:rPr>
        <w:t>Practice</w:t>
      </w:r>
      <w:r>
        <w:rPr>
          <w:i/>
          <w:spacing w:val="-3"/>
          <w:sz w:val="18"/>
        </w:rPr>
        <w:t> </w:t>
      </w:r>
      <w:r>
        <w:rPr>
          <w:i/>
          <w:w w:val="90"/>
          <w:sz w:val="18"/>
        </w:rPr>
        <w:t>guidelines</w:t>
      </w:r>
      <w:r>
        <w:rPr>
          <w:i/>
          <w:spacing w:val="-4"/>
          <w:sz w:val="18"/>
        </w:rPr>
        <w:t> </w:t>
      </w:r>
      <w:r>
        <w:rPr>
          <w:i/>
          <w:w w:val="90"/>
          <w:sz w:val="18"/>
        </w:rPr>
        <w:t>for</w:t>
      </w:r>
      <w:r>
        <w:rPr>
          <w:i/>
          <w:spacing w:val="-4"/>
          <w:sz w:val="18"/>
        </w:rPr>
        <w:t> </w:t>
      </w:r>
      <w:r>
        <w:rPr>
          <w:i/>
          <w:w w:val="90"/>
          <w:sz w:val="18"/>
        </w:rPr>
        <w:t>group</w:t>
      </w:r>
      <w:r>
        <w:rPr>
          <w:i/>
          <w:spacing w:val="-4"/>
          <w:sz w:val="18"/>
        </w:rPr>
        <w:t> </w:t>
      </w:r>
      <w:r>
        <w:rPr>
          <w:i/>
          <w:w w:val="90"/>
          <w:sz w:val="18"/>
        </w:rPr>
        <w:t>psychotherapy.</w:t>
      </w:r>
      <w:r>
        <w:rPr>
          <w:i/>
          <w:spacing w:val="-4"/>
          <w:sz w:val="18"/>
        </w:rPr>
        <w:t> </w:t>
      </w:r>
      <w:r>
        <w:rPr>
          <w:w w:val="90"/>
          <w:sz w:val="18"/>
        </w:rPr>
        <w:t>New</w:t>
      </w:r>
      <w:r>
        <w:rPr>
          <w:spacing w:val="-7"/>
          <w:w w:val="90"/>
          <w:sz w:val="18"/>
        </w:rPr>
        <w:t> </w:t>
      </w:r>
      <w:r>
        <w:rPr>
          <w:w w:val="90"/>
          <w:sz w:val="18"/>
        </w:rPr>
        <w:t>York,</w:t>
      </w:r>
      <w:r>
        <w:rPr>
          <w:spacing w:val="-8"/>
          <w:w w:val="90"/>
          <w:sz w:val="18"/>
        </w:rPr>
        <w:t> </w:t>
      </w:r>
      <w:r>
        <w:rPr>
          <w:w w:val="90"/>
          <w:sz w:val="18"/>
        </w:rPr>
        <w:t>NY:</w:t>
      </w:r>
      <w:r>
        <w:rPr>
          <w:spacing w:val="-8"/>
          <w:w w:val="90"/>
          <w:sz w:val="18"/>
        </w:rPr>
        <w:t> </w:t>
      </w:r>
      <w:r>
        <w:rPr>
          <w:spacing w:val="-2"/>
          <w:w w:val="90"/>
          <w:sz w:val="18"/>
        </w:rPr>
        <w:t>Author.</w:t>
      </w:r>
    </w:p>
    <w:p>
      <w:pPr>
        <w:pStyle w:val="ListParagraph"/>
        <w:numPr>
          <w:ilvl w:val="0"/>
          <w:numId w:val="2"/>
        </w:numPr>
        <w:tabs>
          <w:tab w:pos="390" w:val="left" w:leader="none"/>
        </w:tabs>
        <w:spacing w:line="232" w:lineRule="auto" w:before="41" w:after="0"/>
        <w:ind w:left="389" w:right="274" w:hanging="270"/>
        <w:jc w:val="left"/>
        <w:rPr>
          <w:sz w:val="18"/>
        </w:rPr>
      </w:pPr>
      <w:r>
        <w:rPr>
          <w:w w:val="90"/>
          <w:sz w:val="18"/>
        </w:rPr>
        <w:t>Substance Abuse and Mental Health Services Administration.</w:t>
      </w:r>
      <w:r>
        <w:rPr>
          <w:spacing w:val="-3"/>
          <w:w w:val="90"/>
          <w:sz w:val="18"/>
        </w:rPr>
        <w:t> </w:t>
      </w:r>
      <w:r>
        <w:rPr>
          <w:w w:val="90"/>
          <w:sz w:val="18"/>
        </w:rPr>
        <w:t>(2006).</w:t>
      </w:r>
      <w:r>
        <w:rPr>
          <w:spacing w:val="-3"/>
          <w:w w:val="90"/>
          <w:sz w:val="18"/>
        </w:rPr>
        <w:t> </w:t>
      </w:r>
      <w:r>
        <w:rPr>
          <w:i/>
          <w:w w:val="90"/>
          <w:sz w:val="18"/>
        </w:rPr>
        <w:t>National Survey of Substance Abuse Treatment Services (N-SSATS):</w:t>
      </w:r>
      <w:r>
        <w:rPr>
          <w:i/>
          <w:w w:val="90"/>
          <w:sz w:val="18"/>
        </w:rPr>
        <w:t> </w:t>
      </w:r>
      <w:r>
        <w:rPr>
          <w:i/>
          <w:w w:val="95"/>
          <w:sz w:val="18"/>
        </w:rPr>
        <w:t>2005.</w:t>
      </w:r>
      <w:r>
        <w:rPr>
          <w:i/>
          <w:spacing w:val="-9"/>
          <w:w w:val="95"/>
          <w:sz w:val="18"/>
        </w:rPr>
        <w:t> </w:t>
      </w:r>
      <w:r>
        <w:rPr>
          <w:i/>
          <w:w w:val="95"/>
          <w:sz w:val="18"/>
        </w:rPr>
        <w:t>Data</w:t>
      </w:r>
      <w:r>
        <w:rPr>
          <w:i/>
          <w:spacing w:val="-9"/>
          <w:w w:val="95"/>
          <w:sz w:val="18"/>
        </w:rPr>
        <w:t> </w:t>
      </w:r>
      <w:r>
        <w:rPr>
          <w:i/>
          <w:w w:val="95"/>
          <w:sz w:val="18"/>
        </w:rPr>
        <w:t>on</w:t>
      </w:r>
      <w:r>
        <w:rPr>
          <w:i/>
          <w:spacing w:val="-9"/>
          <w:w w:val="95"/>
          <w:sz w:val="18"/>
        </w:rPr>
        <w:t> </w:t>
      </w:r>
      <w:r>
        <w:rPr>
          <w:i/>
          <w:w w:val="95"/>
          <w:sz w:val="18"/>
        </w:rPr>
        <w:t>substance</w:t>
      </w:r>
      <w:r>
        <w:rPr>
          <w:i/>
          <w:spacing w:val="-9"/>
          <w:w w:val="95"/>
          <w:sz w:val="18"/>
        </w:rPr>
        <w:t> </w:t>
      </w:r>
      <w:r>
        <w:rPr>
          <w:i/>
          <w:w w:val="95"/>
          <w:sz w:val="18"/>
        </w:rPr>
        <w:t>abuse</w:t>
      </w:r>
      <w:r>
        <w:rPr>
          <w:i/>
          <w:spacing w:val="-9"/>
          <w:w w:val="95"/>
          <w:sz w:val="18"/>
        </w:rPr>
        <w:t> </w:t>
      </w:r>
      <w:r>
        <w:rPr>
          <w:i/>
          <w:w w:val="95"/>
          <w:sz w:val="18"/>
        </w:rPr>
        <w:t>treatment</w:t>
      </w:r>
      <w:r>
        <w:rPr>
          <w:i/>
          <w:spacing w:val="-9"/>
          <w:w w:val="95"/>
          <w:sz w:val="18"/>
        </w:rPr>
        <w:t> </w:t>
      </w:r>
      <w:r>
        <w:rPr>
          <w:i/>
          <w:w w:val="95"/>
          <w:sz w:val="18"/>
        </w:rPr>
        <w:t>facilities.</w:t>
      </w:r>
      <w:r>
        <w:rPr>
          <w:i/>
          <w:spacing w:val="-9"/>
          <w:w w:val="95"/>
          <w:sz w:val="18"/>
        </w:rPr>
        <w:t> </w:t>
      </w:r>
      <w:r>
        <w:rPr>
          <w:w w:val="95"/>
          <w:sz w:val="18"/>
        </w:rPr>
        <w:t>DASIS</w:t>
      </w:r>
      <w:r>
        <w:rPr>
          <w:spacing w:val="-9"/>
          <w:w w:val="95"/>
          <w:sz w:val="18"/>
        </w:rPr>
        <w:t> </w:t>
      </w:r>
      <w:r>
        <w:rPr>
          <w:w w:val="95"/>
          <w:sz w:val="18"/>
        </w:rPr>
        <w:t>Series:</w:t>
      </w:r>
      <w:r>
        <w:rPr>
          <w:spacing w:val="-9"/>
          <w:w w:val="95"/>
          <w:sz w:val="18"/>
        </w:rPr>
        <w:t> </w:t>
      </w:r>
      <w:r>
        <w:rPr>
          <w:w w:val="95"/>
          <w:sz w:val="18"/>
        </w:rPr>
        <w:t>S-34,</w:t>
      </w:r>
      <w:r>
        <w:rPr>
          <w:spacing w:val="-10"/>
          <w:w w:val="95"/>
          <w:sz w:val="18"/>
        </w:rPr>
        <w:t> </w:t>
      </w:r>
      <w:r>
        <w:rPr>
          <w:w w:val="95"/>
          <w:sz w:val="18"/>
        </w:rPr>
        <w:t>HHS</w:t>
      </w:r>
      <w:r>
        <w:rPr>
          <w:spacing w:val="-9"/>
          <w:w w:val="95"/>
          <w:sz w:val="18"/>
        </w:rPr>
        <w:t> </w:t>
      </w:r>
      <w:r>
        <w:rPr>
          <w:w w:val="95"/>
          <w:sz w:val="18"/>
        </w:rPr>
        <w:t>Publication</w:t>
      </w:r>
      <w:r>
        <w:rPr>
          <w:spacing w:val="-9"/>
          <w:w w:val="95"/>
          <w:sz w:val="18"/>
        </w:rPr>
        <w:t> </w:t>
      </w:r>
      <w:r>
        <w:rPr>
          <w:w w:val="95"/>
          <w:sz w:val="18"/>
        </w:rPr>
        <w:t>No.</w:t>
      </w:r>
      <w:r>
        <w:rPr>
          <w:spacing w:val="-10"/>
          <w:w w:val="95"/>
          <w:sz w:val="18"/>
        </w:rPr>
        <w:t> </w:t>
      </w:r>
      <w:r>
        <w:rPr>
          <w:w w:val="95"/>
          <w:sz w:val="18"/>
        </w:rPr>
        <w:t>(SMA)</w:t>
      </w:r>
      <w:r>
        <w:rPr>
          <w:spacing w:val="-9"/>
          <w:w w:val="95"/>
          <w:sz w:val="18"/>
        </w:rPr>
        <w:t> </w:t>
      </w:r>
      <w:r>
        <w:rPr>
          <w:w w:val="95"/>
          <w:sz w:val="18"/>
        </w:rPr>
        <w:t>06-4206.</w:t>
      </w:r>
      <w:r>
        <w:rPr>
          <w:spacing w:val="-10"/>
          <w:w w:val="95"/>
          <w:sz w:val="18"/>
        </w:rPr>
        <w:t> </w:t>
      </w:r>
      <w:r>
        <w:rPr>
          <w:w w:val="95"/>
          <w:sz w:val="18"/>
        </w:rPr>
        <w:t>Rockville,</w:t>
      </w:r>
      <w:r>
        <w:rPr>
          <w:spacing w:val="-9"/>
          <w:w w:val="95"/>
          <w:sz w:val="18"/>
        </w:rPr>
        <w:t> </w:t>
      </w:r>
      <w:r>
        <w:rPr>
          <w:w w:val="95"/>
          <w:sz w:val="18"/>
        </w:rPr>
        <w:t>MD:</w:t>
      </w:r>
      <w:r>
        <w:rPr>
          <w:spacing w:val="-9"/>
          <w:w w:val="95"/>
          <w:sz w:val="18"/>
        </w:rPr>
        <w:t> </w:t>
      </w:r>
      <w:r>
        <w:rPr>
          <w:w w:val="95"/>
          <w:sz w:val="18"/>
        </w:rPr>
        <w:t>Substance </w:t>
      </w:r>
      <w:r>
        <w:rPr>
          <w:spacing w:val="-2"/>
          <w:w w:val="95"/>
          <w:sz w:val="18"/>
        </w:rPr>
        <w:t>Abuse</w:t>
      </w:r>
      <w:r>
        <w:rPr>
          <w:spacing w:val="-3"/>
          <w:w w:val="95"/>
          <w:sz w:val="18"/>
        </w:rPr>
        <w:t> </w:t>
      </w:r>
      <w:r>
        <w:rPr>
          <w:spacing w:val="-2"/>
          <w:w w:val="95"/>
          <w:sz w:val="18"/>
        </w:rPr>
        <w:t>and Mental Health Services</w:t>
      </w:r>
      <w:r>
        <w:rPr>
          <w:spacing w:val="-7"/>
          <w:w w:val="95"/>
          <w:sz w:val="18"/>
        </w:rPr>
        <w:t> </w:t>
      </w:r>
      <w:r>
        <w:rPr>
          <w:spacing w:val="-2"/>
          <w:w w:val="95"/>
          <w:sz w:val="18"/>
        </w:rPr>
        <w:t>Administration.</w:t>
      </w:r>
    </w:p>
    <w:p>
      <w:pPr>
        <w:pStyle w:val="ListParagraph"/>
        <w:numPr>
          <w:ilvl w:val="0"/>
          <w:numId w:val="2"/>
        </w:numPr>
        <w:tabs>
          <w:tab w:pos="390" w:val="left" w:leader="none"/>
        </w:tabs>
        <w:spacing w:line="232" w:lineRule="auto" w:before="40" w:after="0"/>
        <w:ind w:left="389" w:right="274" w:hanging="270"/>
        <w:jc w:val="left"/>
        <w:rPr>
          <w:sz w:val="18"/>
        </w:rPr>
      </w:pPr>
      <w:r>
        <w:rPr>
          <w:w w:val="90"/>
          <w:sz w:val="18"/>
        </w:rPr>
        <w:t>Substance Abuse and Mental Health Services Administration.</w:t>
      </w:r>
      <w:r>
        <w:rPr>
          <w:spacing w:val="-3"/>
          <w:w w:val="90"/>
          <w:sz w:val="18"/>
        </w:rPr>
        <w:t> </w:t>
      </w:r>
      <w:r>
        <w:rPr>
          <w:w w:val="90"/>
          <w:sz w:val="18"/>
        </w:rPr>
        <w:t>(2017).</w:t>
      </w:r>
      <w:r>
        <w:rPr>
          <w:spacing w:val="-3"/>
          <w:w w:val="90"/>
          <w:sz w:val="18"/>
        </w:rPr>
        <w:t> </w:t>
      </w:r>
      <w:r>
        <w:rPr>
          <w:i/>
          <w:w w:val="90"/>
          <w:sz w:val="18"/>
        </w:rPr>
        <w:t>National Survey of Substance Abuse Treatment Services (N-SSATS):</w:t>
      </w:r>
      <w:r>
        <w:rPr>
          <w:i/>
          <w:w w:val="90"/>
          <w:sz w:val="18"/>
        </w:rPr>
        <w:t> </w:t>
      </w:r>
      <w:r>
        <w:rPr>
          <w:i/>
          <w:w w:val="95"/>
          <w:sz w:val="18"/>
        </w:rPr>
        <w:t>2016.</w:t>
      </w:r>
      <w:r>
        <w:rPr>
          <w:i/>
          <w:spacing w:val="-9"/>
          <w:w w:val="95"/>
          <w:sz w:val="18"/>
        </w:rPr>
        <w:t> </w:t>
      </w:r>
      <w:r>
        <w:rPr>
          <w:i/>
          <w:w w:val="95"/>
          <w:sz w:val="18"/>
        </w:rPr>
        <w:t>Data</w:t>
      </w:r>
      <w:r>
        <w:rPr>
          <w:i/>
          <w:spacing w:val="-9"/>
          <w:w w:val="95"/>
          <w:sz w:val="18"/>
        </w:rPr>
        <w:t> </w:t>
      </w:r>
      <w:r>
        <w:rPr>
          <w:i/>
          <w:w w:val="95"/>
          <w:sz w:val="18"/>
        </w:rPr>
        <w:t>on</w:t>
      </w:r>
      <w:r>
        <w:rPr>
          <w:i/>
          <w:spacing w:val="-9"/>
          <w:w w:val="95"/>
          <w:sz w:val="18"/>
        </w:rPr>
        <w:t> </w:t>
      </w:r>
      <w:r>
        <w:rPr>
          <w:i/>
          <w:w w:val="95"/>
          <w:sz w:val="18"/>
        </w:rPr>
        <w:t>substance</w:t>
      </w:r>
      <w:r>
        <w:rPr>
          <w:i/>
          <w:spacing w:val="-9"/>
          <w:w w:val="95"/>
          <w:sz w:val="18"/>
        </w:rPr>
        <w:t> </w:t>
      </w:r>
      <w:r>
        <w:rPr>
          <w:i/>
          <w:w w:val="95"/>
          <w:sz w:val="18"/>
        </w:rPr>
        <w:t>abuse</w:t>
      </w:r>
      <w:r>
        <w:rPr>
          <w:i/>
          <w:spacing w:val="-9"/>
          <w:w w:val="95"/>
          <w:sz w:val="18"/>
        </w:rPr>
        <w:t> </w:t>
      </w:r>
      <w:r>
        <w:rPr>
          <w:i/>
          <w:w w:val="95"/>
          <w:sz w:val="18"/>
        </w:rPr>
        <w:t>treatment</w:t>
      </w:r>
      <w:r>
        <w:rPr>
          <w:i/>
          <w:spacing w:val="-9"/>
          <w:w w:val="95"/>
          <w:sz w:val="18"/>
        </w:rPr>
        <w:t> </w:t>
      </w:r>
      <w:r>
        <w:rPr>
          <w:i/>
          <w:w w:val="95"/>
          <w:sz w:val="18"/>
        </w:rPr>
        <w:t>facilities.</w:t>
      </w:r>
      <w:r>
        <w:rPr>
          <w:i/>
          <w:spacing w:val="-9"/>
          <w:w w:val="95"/>
          <w:sz w:val="18"/>
        </w:rPr>
        <w:t> </w:t>
      </w:r>
      <w:r>
        <w:rPr>
          <w:w w:val="95"/>
          <w:sz w:val="18"/>
        </w:rPr>
        <w:t>BHSIS</w:t>
      </w:r>
      <w:r>
        <w:rPr>
          <w:spacing w:val="-7"/>
          <w:w w:val="95"/>
          <w:sz w:val="18"/>
        </w:rPr>
        <w:t> </w:t>
      </w:r>
      <w:r>
        <w:rPr>
          <w:w w:val="95"/>
          <w:sz w:val="18"/>
        </w:rPr>
        <w:t>Series</w:t>
      </w:r>
      <w:r>
        <w:rPr>
          <w:spacing w:val="-6"/>
          <w:w w:val="95"/>
          <w:sz w:val="18"/>
        </w:rPr>
        <w:t> </w:t>
      </w:r>
      <w:r>
        <w:rPr>
          <w:w w:val="95"/>
          <w:sz w:val="18"/>
        </w:rPr>
        <w:t>S-93,</w:t>
      </w:r>
      <w:r>
        <w:rPr>
          <w:spacing w:val="-10"/>
          <w:w w:val="95"/>
          <w:sz w:val="18"/>
        </w:rPr>
        <w:t> </w:t>
      </w:r>
      <w:r>
        <w:rPr>
          <w:w w:val="95"/>
          <w:sz w:val="18"/>
        </w:rPr>
        <w:t>HHS</w:t>
      </w:r>
      <w:r>
        <w:rPr>
          <w:spacing w:val="-6"/>
          <w:w w:val="95"/>
          <w:sz w:val="18"/>
        </w:rPr>
        <w:t> </w:t>
      </w:r>
      <w:r>
        <w:rPr>
          <w:w w:val="95"/>
          <w:sz w:val="18"/>
        </w:rPr>
        <w:t>Publication</w:t>
      </w:r>
      <w:r>
        <w:rPr>
          <w:spacing w:val="-6"/>
          <w:w w:val="95"/>
          <w:sz w:val="18"/>
        </w:rPr>
        <w:t> </w:t>
      </w:r>
      <w:r>
        <w:rPr>
          <w:w w:val="95"/>
          <w:sz w:val="18"/>
        </w:rPr>
        <w:t>No.</w:t>
      </w:r>
      <w:r>
        <w:rPr>
          <w:spacing w:val="-10"/>
          <w:w w:val="95"/>
          <w:sz w:val="18"/>
        </w:rPr>
        <w:t> </w:t>
      </w:r>
      <w:r>
        <w:rPr>
          <w:w w:val="95"/>
          <w:sz w:val="18"/>
        </w:rPr>
        <w:t>(SMA)</w:t>
      </w:r>
      <w:r>
        <w:rPr>
          <w:spacing w:val="-6"/>
          <w:w w:val="95"/>
          <w:sz w:val="18"/>
        </w:rPr>
        <w:t> </w:t>
      </w:r>
      <w:r>
        <w:rPr>
          <w:w w:val="95"/>
          <w:sz w:val="18"/>
        </w:rPr>
        <w:t>17-5039.</w:t>
      </w:r>
      <w:r>
        <w:rPr>
          <w:spacing w:val="-10"/>
          <w:w w:val="95"/>
          <w:sz w:val="18"/>
        </w:rPr>
        <w:t> </w:t>
      </w:r>
      <w:r>
        <w:rPr>
          <w:w w:val="95"/>
          <w:sz w:val="18"/>
        </w:rPr>
        <w:t>Rockville,</w:t>
      </w:r>
      <w:r>
        <w:rPr>
          <w:spacing w:val="-10"/>
          <w:w w:val="95"/>
          <w:sz w:val="18"/>
        </w:rPr>
        <w:t> </w:t>
      </w:r>
      <w:r>
        <w:rPr>
          <w:w w:val="95"/>
          <w:sz w:val="18"/>
        </w:rPr>
        <w:t>MD:</w:t>
      </w:r>
      <w:r>
        <w:rPr>
          <w:spacing w:val="-9"/>
          <w:w w:val="95"/>
          <w:sz w:val="18"/>
        </w:rPr>
        <w:t> </w:t>
      </w:r>
      <w:r>
        <w:rPr>
          <w:w w:val="95"/>
          <w:sz w:val="18"/>
        </w:rPr>
        <w:t>Substance </w:t>
      </w:r>
      <w:r>
        <w:rPr>
          <w:spacing w:val="-2"/>
          <w:w w:val="95"/>
          <w:sz w:val="18"/>
        </w:rPr>
        <w:t>Abuse</w:t>
      </w:r>
      <w:r>
        <w:rPr>
          <w:spacing w:val="-3"/>
          <w:w w:val="95"/>
          <w:sz w:val="18"/>
        </w:rPr>
        <w:t> </w:t>
      </w:r>
      <w:r>
        <w:rPr>
          <w:spacing w:val="-2"/>
          <w:w w:val="95"/>
          <w:sz w:val="18"/>
        </w:rPr>
        <w:t>and Mental Health Services</w:t>
      </w:r>
      <w:r>
        <w:rPr>
          <w:spacing w:val="-7"/>
          <w:w w:val="95"/>
          <w:sz w:val="18"/>
        </w:rPr>
        <w:t> </w:t>
      </w:r>
      <w:r>
        <w:rPr>
          <w:spacing w:val="-2"/>
          <w:w w:val="95"/>
          <w:sz w:val="18"/>
        </w:rPr>
        <w:t>Administration.</w:t>
      </w:r>
    </w:p>
    <w:p>
      <w:pPr>
        <w:pStyle w:val="ListParagraph"/>
        <w:numPr>
          <w:ilvl w:val="0"/>
          <w:numId w:val="2"/>
        </w:numPr>
        <w:tabs>
          <w:tab w:pos="390" w:val="left" w:leader="none"/>
        </w:tabs>
        <w:spacing w:line="232" w:lineRule="auto" w:before="41" w:after="0"/>
        <w:ind w:left="389" w:right="134" w:hanging="270"/>
        <w:jc w:val="left"/>
        <w:rPr>
          <w:sz w:val="18"/>
        </w:rPr>
      </w:pPr>
      <w:r>
        <w:rPr>
          <w:spacing w:val="-2"/>
          <w:w w:val="95"/>
          <w:sz w:val="18"/>
        </w:rPr>
        <w:t>Substance</w:t>
      </w:r>
      <w:r>
        <w:rPr>
          <w:spacing w:val="-6"/>
          <w:w w:val="95"/>
          <w:sz w:val="18"/>
        </w:rPr>
        <w:t> </w:t>
      </w:r>
      <w:r>
        <w:rPr>
          <w:spacing w:val="-2"/>
          <w:w w:val="95"/>
          <w:sz w:val="18"/>
        </w:rPr>
        <w:t>Abuse and Mental Health Services</w:t>
      </w:r>
      <w:r>
        <w:rPr>
          <w:spacing w:val="-6"/>
          <w:w w:val="95"/>
          <w:sz w:val="18"/>
        </w:rPr>
        <w:t> </w:t>
      </w:r>
      <w:r>
        <w:rPr>
          <w:spacing w:val="-2"/>
          <w:w w:val="95"/>
          <w:sz w:val="18"/>
        </w:rPr>
        <w:t>Administration.</w:t>
      </w:r>
      <w:r>
        <w:rPr>
          <w:spacing w:val="-9"/>
          <w:w w:val="95"/>
          <w:sz w:val="18"/>
        </w:rPr>
        <w:t> </w:t>
      </w:r>
      <w:r>
        <w:rPr>
          <w:spacing w:val="-2"/>
          <w:w w:val="95"/>
          <w:sz w:val="18"/>
        </w:rPr>
        <w:t>(2017).</w:t>
      </w:r>
      <w:r>
        <w:rPr>
          <w:spacing w:val="-9"/>
          <w:w w:val="95"/>
          <w:sz w:val="18"/>
        </w:rPr>
        <w:t> </w:t>
      </w:r>
      <w:r>
        <w:rPr>
          <w:i/>
          <w:spacing w:val="-2"/>
          <w:w w:val="95"/>
          <w:sz w:val="18"/>
        </w:rPr>
        <w:t>New rule improves the exchange of</w:t>
      </w:r>
      <w:r>
        <w:rPr>
          <w:i/>
          <w:sz w:val="18"/>
        </w:rPr>
        <w:t> </w:t>
      </w:r>
      <w:r>
        <w:rPr>
          <w:i/>
          <w:spacing w:val="-2"/>
          <w:w w:val="95"/>
          <w:sz w:val="18"/>
        </w:rPr>
        <w:t>medical information in ways that</w:t>
      </w:r>
      <w:r>
        <w:rPr>
          <w:i/>
          <w:spacing w:val="-2"/>
          <w:w w:val="95"/>
          <w:sz w:val="18"/>
        </w:rPr>
        <w:t> </w:t>
      </w:r>
      <w:r>
        <w:rPr>
          <w:i/>
          <w:w w:val="90"/>
          <w:sz w:val="18"/>
        </w:rPr>
        <w:t>protect the privacy of people receiving substance use treatment </w:t>
      </w:r>
      <w:r>
        <w:rPr>
          <w:w w:val="90"/>
          <w:sz w:val="18"/>
        </w:rPr>
        <w:t>[Press release].</w:t>
      </w:r>
      <w:r>
        <w:rPr>
          <w:spacing w:val="-6"/>
          <w:w w:val="90"/>
          <w:sz w:val="18"/>
        </w:rPr>
        <w:t> </w:t>
      </w:r>
      <w:r>
        <w:rPr>
          <w:w w:val="90"/>
          <w:sz w:val="18"/>
        </w:rPr>
        <w:t>Retrieved</w:t>
      </w:r>
      <w:r>
        <w:rPr>
          <w:spacing w:val="-3"/>
          <w:w w:val="90"/>
          <w:sz w:val="18"/>
        </w:rPr>
        <w:t> </w:t>
      </w:r>
      <w:r>
        <w:rPr>
          <w:w w:val="90"/>
          <w:sz w:val="18"/>
        </w:rPr>
        <w:t>August 10,</w:t>
      </w:r>
      <w:r>
        <w:rPr>
          <w:spacing w:val="-6"/>
          <w:w w:val="90"/>
          <w:sz w:val="18"/>
        </w:rPr>
        <w:t> </w:t>
      </w:r>
      <w:r>
        <w:rPr>
          <w:w w:val="90"/>
          <w:sz w:val="18"/>
        </w:rPr>
        <w:t>2017,</w:t>
      </w:r>
      <w:r>
        <w:rPr>
          <w:spacing w:val="-6"/>
          <w:w w:val="90"/>
          <w:sz w:val="18"/>
        </w:rPr>
        <w:t> </w:t>
      </w:r>
      <w:r>
        <w:rPr>
          <w:w w:val="90"/>
          <w:sz w:val="18"/>
        </w:rPr>
        <w:t>from </w:t>
      </w:r>
      <w:hyperlink r:id="rId19">
        <w:r>
          <w:rPr>
            <w:color w:val="215E9E"/>
            <w:w w:val="90"/>
            <w:sz w:val="18"/>
            <w:u w:val="single" w:color="215E9E"/>
          </w:rPr>
          <w:t>www.samhsa.gov/newsroom</w:t>
        </w:r>
      </w:hyperlink>
    </w:p>
    <w:p>
      <w:pPr>
        <w:spacing w:line="217" w:lineRule="exact" w:before="0"/>
        <w:ind w:left="390" w:right="0" w:firstLine="0"/>
        <w:jc w:val="left"/>
        <w:rPr>
          <w:sz w:val="18"/>
        </w:rPr>
      </w:pPr>
      <w:hyperlink r:id="rId19">
        <w:r>
          <w:rPr>
            <w:color w:val="215E9E"/>
            <w:w w:val="80"/>
            <w:sz w:val="18"/>
            <w:u w:val="single" w:color="215E9E"/>
          </w:rPr>
          <w:t>/press-</w:t>
        </w:r>
        <w:r>
          <w:rPr>
            <w:color w:val="215E9E"/>
            <w:spacing w:val="-2"/>
            <w:sz w:val="18"/>
            <w:u w:val="single" w:color="215E9E"/>
          </w:rPr>
          <w:t>announcements/201701131200</w:t>
        </w:r>
      </w:hyperlink>
    </w:p>
    <w:p>
      <w:pPr>
        <w:pStyle w:val="BodyText"/>
        <w:rPr>
          <w:sz w:val="20"/>
        </w:rPr>
      </w:pPr>
    </w:p>
    <w:p>
      <w:pPr>
        <w:pStyle w:val="BodyText"/>
        <w:rPr>
          <w:sz w:val="19"/>
        </w:rPr>
      </w:pPr>
      <w:r>
        <w:rPr/>
        <w:pict>
          <v:shapetype id="_x0000_t202" o:spt="202" coordsize="21600,21600" path="m,l,21600r21600,l21600,xe">
            <v:stroke joinstyle="miter"/>
            <v:path gradientshapeok="t" o:connecttype="rect"/>
          </v:shapetype>
          <v:shape style="position:absolute;margin-left:54pt;margin-top:13.016188pt;width:504pt;height:42.9pt;mso-position-horizontal-relative:page;mso-position-vertical-relative:paragraph;z-index:-15727104;mso-wrap-distance-left:0;mso-wrap-distance-right:0" type="#_x0000_t202" id="docshape76" filled="true" fillcolor="#e3e7eb" stroked="false">
            <v:textbox inset="0,0,0,0">
              <w:txbxContent>
                <w:p>
                  <w:pPr>
                    <w:spacing w:line="232" w:lineRule="auto" w:before="113"/>
                    <w:ind w:left="144" w:right="123" w:firstLine="0"/>
                    <w:jc w:val="left"/>
                    <w:rPr>
                      <w:color w:val="000000"/>
                      <w:sz w:val="18"/>
                    </w:rPr>
                  </w:pPr>
                  <w:r>
                    <w:rPr>
                      <w:color w:val="000000"/>
                      <w:w w:val="90"/>
                      <w:sz w:val="18"/>
                    </w:rPr>
                    <w:t>This publication lists nonfederal resources to provide additional information to consumers.</w:t>
                  </w:r>
                  <w:r>
                    <w:rPr>
                      <w:color w:val="000000"/>
                      <w:spacing w:val="-7"/>
                      <w:w w:val="90"/>
                      <w:sz w:val="18"/>
                    </w:rPr>
                    <w:t> </w:t>
                  </w:r>
                  <w:r>
                    <w:rPr>
                      <w:color w:val="000000"/>
                      <w:w w:val="90"/>
                      <w:sz w:val="18"/>
                    </w:rPr>
                    <w:t>The content and views in these resources</w:t>
                  </w:r>
                  <w:r>
                    <w:rPr>
                      <w:color w:val="000000"/>
                      <w:w w:val="90"/>
                      <w:sz w:val="18"/>
                    </w:rPr>
                    <w:t> have</w:t>
                  </w:r>
                  <w:r>
                    <w:rPr>
                      <w:color w:val="000000"/>
                      <w:spacing w:val="-7"/>
                      <w:w w:val="90"/>
                      <w:sz w:val="18"/>
                    </w:rPr>
                    <w:t> </w:t>
                  </w:r>
                  <w:r>
                    <w:rPr>
                      <w:color w:val="000000"/>
                      <w:w w:val="90"/>
                      <w:sz w:val="18"/>
                    </w:rPr>
                    <w:t>not</w:t>
                  </w:r>
                  <w:r>
                    <w:rPr>
                      <w:color w:val="000000"/>
                      <w:spacing w:val="-7"/>
                      <w:w w:val="90"/>
                      <w:sz w:val="18"/>
                    </w:rPr>
                    <w:t> </w:t>
                  </w:r>
                  <w:r>
                    <w:rPr>
                      <w:color w:val="000000"/>
                      <w:w w:val="90"/>
                      <w:sz w:val="18"/>
                    </w:rPr>
                    <w:t>been</w:t>
                  </w:r>
                  <w:r>
                    <w:rPr>
                      <w:color w:val="000000"/>
                      <w:spacing w:val="-7"/>
                      <w:w w:val="90"/>
                      <w:sz w:val="18"/>
                    </w:rPr>
                    <w:t> </w:t>
                  </w:r>
                  <w:r>
                    <w:rPr>
                      <w:color w:val="000000"/>
                      <w:w w:val="90"/>
                      <w:sz w:val="18"/>
                    </w:rPr>
                    <w:t>formally</w:t>
                  </w:r>
                  <w:r>
                    <w:rPr>
                      <w:color w:val="000000"/>
                      <w:spacing w:val="-6"/>
                      <w:w w:val="90"/>
                      <w:sz w:val="18"/>
                    </w:rPr>
                    <w:t> </w:t>
                  </w:r>
                  <w:r>
                    <w:rPr>
                      <w:color w:val="000000"/>
                      <w:w w:val="90"/>
                      <w:sz w:val="18"/>
                    </w:rPr>
                    <w:t>approved</w:t>
                  </w:r>
                  <w:r>
                    <w:rPr>
                      <w:color w:val="000000"/>
                      <w:spacing w:val="-7"/>
                      <w:w w:val="90"/>
                      <w:sz w:val="18"/>
                    </w:rPr>
                    <w:t> </w:t>
                  </w:r>
                  <w:r>
                    <w:rPr>
                      <w:color w:val="000000"/>
                      <w:w w:val="90"/>
                      <w:sz w:val="18"/>
                    </w:rPr>
                    <w:t>by</w:t>
                  </w:r>
                  <w:r>
                    <w:rPr>
                      <w:color w:val="000000"/>
                      <w:spacing w:val="-7"/>
                      <w:w w:val="90"/>
                      <w:sz w:val="18"/>
                    </w:rPr>
                    <w:t> </w:t>
                  </w:r>
                  <w:r>
                    <w:rPr>
                      <w:color w:val="000000"/>
                      <w:w w:val="90"/>
                      <w:sz w:val="18"/>
                    </w:rPr>
                    <w:t>the</w:t>
                  </w:r>
                  <w:r>
                    <w:rPr>
                      <w:color w:val="000000"/>
                      <w:spacing w:val="-4"/>
                      <w:w w:val="90"/>
                      <w:sz w:val="18"/>
                    </w:rPr>
                    <w:t> </w:t>
                  </w:r>
                  <w:r>
                    <w:rPr>
                      <w:color w:val="000000"/>
                      <w:w w:val="90"/>
                      <w:sz w:val="18"/>
                    </w:rPr>
                    <w:t>Substance</w:t>
                  </w:r>
                  <w:r>
                    <w:rPr>
                      <w:color w:val="000000"/>
                      <w:spacing w:val="-7"/>
                      <w:w w:val="90"/>
                      <w:sz w:val="18"/>
                    </w:rPr>
                    <w:t> </w:t>
                  </w:r>
                  <w:r>
                    <w:rPr>
                      <w:color w:val="000000"/>
                      <w:w w:val="90"/>
                      <w:sz w:val="18"/>
                    </w:rPr>
                    <w:t>Abuse</w:t>
                  </w:r>
                  <w:r>
                    <w:rPr>
                      <w:color w:val="000000"/>
                      <w:spacing w:val="-5"/>
                      <w:w w:val="90"/>
                      <w:sz w:val="18"/>
                    </w:rPr>
                    <w:t> </w:t>
                  </w:r>
                  <w:r>
                    <w:rPr>
                      <w:color w:val="000000"/>
                      <w:w w:val="90"/>
                      <w:sz w:val="18"/>
                    </w:rPr>
                    <w:t>and</w:t>
                  </w:r>
                  <w:r>
                    <w:rPr>
                      <w:color w:val="000000"/>
                      <w:spacing w:val="-5"/>
                      <w:w w:val="90"/>
                      <w:sz w:val="18"/>
                    </w:rPr>
                    <w:t> </w:t>
                  </w:r>
                  <w:r>
                    <w:rPr>
                      <w:color w:val="000000"/>
                      <w:w w:val="90"/>
                      <w:sz w:val="18"/>
                    </w:rPr>
                    <w:t>Mental</w:t>
                  </w:r>
                  <w:r>
                    <w:rPr>
                      <w:color w:val="000000"/>
                      <w:spacing w:val="-5"/>
                      <w:w w:val="90"/>
                      <w:sz w:val="18"/>
                    </w:rPr>
                    <w:t> </w:t>
                  </w:r>
                  <w:r>
                    <w:rPr>
                      <w:color w:val="000000"/>
                      <w:w w:val="90"/>
                      <w:sz w:val="18"/>
                    </w:rPr>
                    <w:t>Health</w:t>
                  </w:r>
                  <w:r>
                    <w:rPr>
                      <w:color w:val="000000"/>
                      <w:spacing w:val="-5"/>
                      <w:w w:val="90"/>
                      <w:sz w:val="18"/>
                    </w:rPr>
                    <w:t> </w:t>
                  </w:r>
                  <w:r>
                    <w:rPr>
                      <w:color w:val="000000"/>
                      <w:w w:val="90"/>
                      <w:sz w:val="18"/>
                    </w:rPr>
                    <w:t>Services</w:t>
                  </w:r>
                  <w:r>
                    <w:rPr>
                      <w:color w:val="000000"/>
                      <w:spacing w:val="-7"/>
                      <w:w w:val="90"/>
                      <w:sz w:val="18"/>
                    </w:rPr>
                    <w:t> </w:t>
                  </w:r>
                  <w:r>
                    <w:rPr>
                      <w:color w:val="000000"/>
                      <w:w w:val="90"/>
                      <w:sz w:val="18"/>
                    </w:rPr>
                    <w:t>Administration</w:t>
                  </w:r>
                  <w:r>
                    <w:rPr>
                      <w:color w:val="000000"/>
                      <w:spacing w:val="-5"/>
                      <w:w w:val="90"/>
                      <w:sz w:val="18"/>
                    </w:rPr>
                    <w:t> </w:t>
                  </w:r>
                  <w:r>
                    <w:rPr>
                      <w:color w:val="000000"/>
                      <w:w w:val="90"/>
                      <w:sz w:val="18"/>
                    </w:rPr>
                    <w:t>(SAMHSA)</w:t>
                  </w:r>
                  <w:r>
                    <w:rPr>
                      <w:color w:val="000000"/>
                      <w:spacing w:val="-5"/>
                      <w:w w:val="90"/>
                      <w:sz w:val="18"/>
                    </w:rPr>
                    <w:t> </w:t>
                  </w:r>
                  <w:r>
                    <w:rPr>
                      <w:color w:val="000000"/>
                      <w:w w:val="90"/>
                      <w:sz w:val="18"/>
                    </w:rPr>
                    <w:t>or</w:t>
                  </w:r>
                  <w:r>
                    <w:rPr>
                      <w:color w:val="000000"/>
                      <w:spacing w:val="-5"/>
                      <w:w w:val="90"/>
                      <w:sz w:val="18"/>
                    </w:rPr>
                    <w:t> </w:t>
                  </w:r>
                  <w:r>
                    <w:rPr>
                      <w:color w:val="000000"/>
                      <w:w w:val="90"/>
                      <w:sz w:val="18"/>
                    </w:rPr>
                    <w:t>the</w:t>
                  </w:r>
                  <w:r>
                    <w:rPr>
                      <w:color w:val="000000"/>
                      <w:spacing w:val="-5"/>
                      <w:w w:val="90"/>
                      <w:sz w:val="18"/>
                    </w:rPr>
                    <w:t> </w:t>
                  </w:r>
                  <w:r>
                    <w:rPr>
                      <w:color w:val="000000"/>
                      <w:w w:val="90"/>
                      <w:sz w:val="18"/>
                    </w:rPr>
                    <w:t>U.S.</w:t>
                  </w:r>
                  <w:r>
                    <w:rPr>
                      <w:color w:val="000000"/>
                      <w:spacing w:val="-8"/>
                      <w:w w:val="90"/>
                      <w:sz w:val="18"/>
                    </w:rPr>
                    <w:t> </w:t>
                  </w:r>
                  <w:r>
                    <w:rPr>
                      <w:color w:val="000000"/>
                      <w:w w:val="90"/>
                      <w:sz w:val="18"/>
                    </w:rPr>
                    <w:t>Department of Health and Human Services (HHS).</w:t>
                  </w:r>
                  <w:r>
                    <w:rPr>
                      <w:color w:val="000000"/>
                      <w:spacing w:val="-4"/>
                      <w:w w:val="90"/>
                      <w:sz w:val="18"/>
                    </w:rPr>
                    <w:t> </w:t>
                  </w:r>
                  <w:r>
                    <w:rPr>
                      <w:color w:val="000000"/>
                      <w:w w:val="90"/>
                      <w:sz w:val="18"/>
                    </w:rPr>
                    <w:t>Listing of these resources does not constitute an endorsement by SAMHSA or HHS.</w:t>
                  </w:r>
                </w:p>
              </w:txbxContent>
            </v:textbox>
            <v:fill type="solid"/>
            <w10:wrap type="topAndBottom"/>
          </v:shape>
        </w:pict>
      </w:r>
    </w:p>
    <w:p>
      <w:pPr>
        <w:spacing w:line="218" w:lineRule="exact" w:before="148"/>
        <w:ind w:left="120" w:right="0" w:firstLine="0"/>
        <w:jc w:val="left"/>
        <w:rPr>
          <w:b/>
          <w:i/>
          <w:sz w:val="18"/>
        </w:rPr>
      </w:pPr>
      <w:r>
        <w:rPr>
          <w:b/>
          <w:w w:val="90"/>
          <w:sz w:val="18"/>
        </w:rPr>
        <w:t>Editor’s</w:t>
      </w:r>
      <w:r>
        <w:rPr>
          <w:b/>
          <w:spacing w:val="-2"/>
          <w:sz w:val="18"/>
        </w:rPr>
        <w:t> </w:t>
      </w:r>
      <w:r>
        <w:rPr>
          <w:b/>
          <w:w w:val="90"/>
          <w:sz w:val="18"/>
        </w:rPr>
        <w:t>Note</w:t>
      </w:r>
      <w:r>
        <w:rPr>
          <w:b/>
          <w:spacing w:val="-2"/>
          <w:sz w:val="18"/>
        </w:rPr>
        <w:t> </w:t>
      </w:r>
      <w:r>
        <w:rPr>
          <w:b/>
          <w:w w:val="90"/>
          <w:sz w:val="18"/>
        </w:rPr>
        <w:t>on</w:t>
      </w:r>
      <w:r>
        <w:rPr>
          <w:b/>
          <w:spacing w:val="-2"/>
          <w:sz w:val="18"/>
        </w:rPr>
        <w:t> </w:t>
      </w:r>
      <w:r>
        <w:rPr>
          <w:b/>
          <w:w w:val="90"/>
          <w:sz w:val="18"/>
        </w:rPr>
        <w:t>TIP</w:t>
      </w:r>
      <w:r>
        <w:rPr>
          <w:b/>
          <w:spacing w:val="-1"/>
          <w:sz w:val="18"/>
        </w:rPr>
        <w:t> </w:t>
      </w:r>
      <w:r>
        <w:rPr>
          <w:b/>
          <w:w w:val="90"/>
          <w:sz w:val="18"/>
        </w:rPr>
        <w:t>41,</w:t>
      </w:r>
      <w:r>
        <w:rPr>
          <w:b/>
          <w:spacing w:val="-6"/>
          <w:w w:val="90"/>
          <w:sz w:val="18"/>
        </w:rPr>
        <w:t> </w:t>
      </w:r>
      <w:r>
        <w:rPr>
          <w:b/>
          <w:i/>
          <w:w w:val="90"/>
          <w:sz w:val="18"/>
        </w:rPr>
        <w:t>Substance</w:t>
      </w:r>
      <w:r>
        <w:rPr>
          <w:b/>
          <w:i/>
          <w:spacing w:val="-4"/>
          <w:sz w:val="18"/>
        </w:rPr>
        <w:t> </w:t>
      </w:r>
      <w:r>
        <w:rPr>
          <w:b/>
          <w:i/>
          <w:w w:val="90"/>
          <w:sz w:val="18"/>
        </w:rPr>
        <w:t>Abuse</w:t>
      </w:r>
      <w:r>
        <w:rPr>
          <w:b/>
          <w:i/>
          <w:spacing w:val="-1"/>
          <w:sz w:val="18"/>
        </w:rPr>
        <w:t> </w:t>
      </w:r>
      <w:r>
        <w:rPr>
          <w:b/>
          <w:i/>
          <w:w w:val="90"/>
          <w:sz w:val="18"/>
        </w:rPr>
        <w:t>Treatment:</w:t>
      </w:r>
      <w:r>
        <w:rPr>
          <w:b/>
          <w:i/>
          <w:spacing w:val="-1"/>
          <w:w w:val="90"/>
          <w:sz w:val="18"/>
        </w:rPr>
        <w:t> </w:t>
      </w:r>
      <w:r>
        <w:rPr>
          <w:b/>
          <w:i/>
          <w:w w:val="90"/>
          <w:sz w:val="18"/>
        </w:rPr>
        <w:t>Group</w:t>
      </w:r>
      <w:r>
        <w:rPr>
          <w:b/>
          <w:i/>
          <w:spacing w:val="-1"/>
          <w:sz w:val="18"/>
        </w:rPr>
        <w:t> </w:t>
      </w:r>
      <w:r>
        <w:rPr>
          <w:b/>
          <w:i/>
          <w:spacing w:val="-2"/>
          <w:w w:val="90"/>
          <w:sz w:val="18"/>
        </w:rPr>
        <w:t>Therapy</w:t>
      </w:r>
    </w:p>
    <w:p>
      <w:pPr>
        <w:spacing w:before="0"/>
        <w:ind w:left="119" w:right="6695" w:firstLine="0"/>
        <w:jc w:val="left"/>
        <w:rPr>
          <w:b/>
          <w:sz w:val="18"/>
        </w:rPr>
      </w:pPr>
      <w:r>
        <w:rPr>
          <w:b/>
          <w:w w:val="90"/>
          <w:sz w:val="18"/>
        </w:rPr>
        <w:t>HHS Publication No. (SMA) 15-3991 </w:t>
      </w:r>
      <w:r>
        <w:rPr>
          <w:b/>
          <w:sz w:val="18"/>
        </w:rPr>
        <w:t>Published</w:t>
      </w:r>
      <w:r>
        <w:rPr>
          <w:b/>
          <w:spacing w:val="-4"/>
          <w:sz w:val="18"/>
        </w:rPr>
        <w:t> </w:t>
      </w:r>
      <w:r>
        <w:rPr>
          <w:b/>
          <w:sz w:val="18"/>
        </w:rPr>
        <w:t>2017</w:t>
      </w:r>
    </w:p>
    <w:p>
      <w:pPr>
        <w:spacing w:line="215" w:lineRule="exact" w:before="0"/>
        <w:ind w:left="119" w:right="0" w:firstLine="0"/>
        <w:jc w:val="left"/>
        <w:rPr>
          <w:b/>
          <w:sz w:val="18"/>
        </w:rPr>
      </w:pPr>
      <w:r>
        <w:rPr>
          <w:b/>
          <w:spacing w:val="-2"/>
          <w:w w:val="90"/>
          <w:sz w:val="18"/>
        </w:rPr>
        <w:t>Substance</w:t>
      </w:r>
      <w:r>
        <w:rPr>
          <w:b/>
          <w:spacing w:val="-7"/>
          <w:sz w:val="18"/>
        </w:rPr>
        <w:t> </w:t>
      </w:r>
      <w:r>
        <w:rPr>
          <w:b/>
          <w:spacing w:val="-2"/>
          <w:w w:val="90"/>
          <w:sz w:val="18"/>
        </w:rPr>
        <w:t>Abuse</w:t>
      </w:r>
      <w:r>
        <w:rPr>
          <w:b/>
          <w:spacing w:val="-1"/>
          <w:sz w:val="18"/>
        </w:rPr>
        <w:t> </w:t>
      </w:r>
      <w:r>
        <w:rPr>
          <w:b/>
          <w:spacing w:val="-2"/>
          <w:w w:val="90"/>
          <w:sz w:val="18"/>
        </w:rPr>
        <w:t>and</w:t>
      </w:r>
      <w:r>
        <w:rPr>
          <w:b/>
          <w:spacing w:val="-2"/>
          <w:sz w:val="18"/>
        </w:rPr>
        <w:t> </w:t>
      </w:r>
      <w:r>
        <w:rPr>
          <w:b/>
          <w:spacing w:val="-2"/>
          <w:w w:val="90"/>
          <w:sz w:val="18"/>
        </w:rPr>
        <w:t>Mental</w:t>
      </w:r>
      <w:r>
        <w:rPr>
          <w:b/>
          <w:spacing w:val="-2"/>
          <w:sz w:val="18"/>
        </w:rPr>
        <w:t> </w:t>
      </w:r>
      <w:r>
        <w:rPr>
          <w:b/>
          <w:spacing w:val="-2"/>
          <w:w w:val="90"/>
          <w:sz w:val="18"/>
        </w:rPr>
        <w:t>Health</w:t>
      </w:r>
      <w:r>
        <w:rPr>
          <w:b/>
          <w:spacing w:val="-2"/>
          <w:sz w:val="18"/>
        </w:rPr>
        <w:t> </w:t>
      </w:r>
      <w:r>
        <w:rPr>
          <w:b/>
          <w:spacing w:val="-2"/>
          <w:w w:val="90"/>
          <w:sz w:val="18"/>
        </w:rPr>
        <w:t>Services</w:t>
      </w:r>
      <w:r>
        <w:rPr>
          <w:b/>
          <w:spacing w:val="-6"/>
          <w:sz w:val="18"/>
        </w:rPr>
        <w:t> </w:t>
      </w:r>
      <w:r>
        <w:rPr>
          <w:b/>
          <w:spacing w:val="-2"/>
          <w:w w:val="90"/>
          <w:sz w:val="18"/>
        </w:rPr>
        <w:t>Administration</w:t>
      </w:r>
    </w:p>
    <w:sectPr>
      <w:pgSz w:w="12240" w:h="15840"/>
      <w:pgMar w:top="94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Book Antiqua">
    <w:altName w:val="Book Antiqua"/>
    <w:charset w:val="0"/>
    <w:family w:val="roman"/>
    <w:pitch w:val="variable"/>
  </w:font>
  <w:font w:name="Tahoma">
    <w:altName w:val="Tahoma"/>
    <w:charset w:val="0"/>
    <w:family w:val="swiss"/>
    <w:pitch w:val="variable"/>
  </w:font>
  <w:font w:name="Calibri">
    <w:altName w:val="Calibri"/>
    <w:charset w:val="0"/>
    <w:family w:val="swiss"/>
    <w:pitch w:val="variable"/>
  </w:font>
  <w:font w:name="Gill Sans MT">
    <w:altName w:val="Gill Sans 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90" w:hanging="270"/>
        <w:jc w:val="left"/>
      </w:pPr>
      <w:rPr>
        <w:rFonts w:hint="default" w:ascii="Book Antiqua" w:hAnsi="Book Antiqua" w:eastAsia="Book Antiqua" w:cs="Book Antiqua"/>
        <w:b w:val="0"/>
        <w:bCs w:val="0"/>
        <w:i w:val="0"/>
        <w:iCs w:val="0"/>
        <w:w w:val="96"/>
        <w:sz w:val="18"/>
        <w:szCs w:val="18"/>
        <w:lang w:val="en-us" w:eastAsia="en-US" w:bidi="ar-SA"/>
      </w:rPr>
    </w:lvl>
    <w:lvl w:ilvl="1">
      <w:start w:val="0"/>
      <w:numFmt w:val="bullet"/>
      <w:lvlText w:val="•"/>
      <w:lvlJc w:val="left"/>
      <w:pPr>
        <w:ind w:left="139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76" w:hanging="270"/>
      </w:pPr>
      <w:rPr>
        <w:rFonts w:hint="default"/>
        <w:lang w:val="en-us" w:eastAsia="en-US" w:bidi="ar-SA"/>
      </w:rPr>
    </w:lvl>
    <w:lvl w:ilvl="4">
      <w:start w:val="0"/>
      <w:numFmt w:val="bullet"/>
      <w:lvlText w:val="•"/>
      <w:lvlJc w:val="left"/>
      <w:pPr>
        <w:ind w:left="4368" w:hanging="270"/>
      </w:pPr>
      <w:rPr>
        <w:rFonts w:hint="default"/>
        <w:lang w:val="en-us" w:eastAsia="en-US" w:bidi="ar-SA"/>
      </w:rPr>
    </w:lvl>
    <w:lvl w:ilvl="5">
      <w:start w:val="0"/>
      <w:numFmt w:val="bullet"/>
      <w:lvlText w:val="•"/>
      <w:lvlJc w:val="left"/>
      <w:pPr>
        <w:ind w:left="5360" w:hanging="270"/>
      </w:pPr>
      <w:rPr>
        <w:rFonts w:hint="default"/>
        <w:lang w:val="en-us" w:eastAsia="en-US" w:bidi="ar-SA"/>
      </w:rPr>
    </w:lvl>
    <w:lvl w:ilvl="6">
      <w:start w:val="0"/>
      <w:numFmt w:val="bullet"/>
      <w:lvlText w:val="•"/>
      <w:lvlJc w:val="left"/>
      <w:pPr>
        <w:ind w:left="6352" w:hanging="270"/>
      </w:pPr>
      <w:rPr>
        <w:rFonts w:hint="default"/>
        <w:lang w:val="en-us" w:eastAsia="en-US" w:bidi="ar-SA"/>
      </w:rPr>
    </w:lvl>
    <w:lvl w:ilvl="7">
      <w:start w:val="0"/>
      <w:numFmt w:val="bullet"/>
      <w:lvlText w:val="•"/>
      <w:lvlJc w:val="left"/>
      <w:pPr>
        <w:ind w:left="7344" w:hanging="270"/>
      </w:pPr>
      <w:rPr>
        <w:rFonts w:hint="default"/>
        <w:lang w:val="en-us" w:eastAsia="en-US" w:bidi="ar-SA"/>
      </w:rPr>
    </w:lvl>
    <w:lvl w:ilvl="8">
      <w:start w:val="0"/>
      <w:numFmt w:val="bullet"/>
      <w:lvlText w:val="•"/>
      <w:lvlJc w:val="left"/>
      <w:pPr>
        <w:ind w:left="8336" w:hanging="270"/>
      </w:pPr>
      <w:rPr>
        <w:rFonts w:hint="default"/>
        <w:lang w:val="en-us" w:eastAsia="en-US" w:bidi="ar-SA"/>
      </w:rPr>
    </w:lvl>
  </w:abstractNum>
  <w:abstractNum w:abstractNumId="0">
    <w:multiLevelType w:val="hybridMultilevel"/>
    <w:lvl w:ilvl="0">
      <w:start w:val="0"/>
      <w:numFmt w:val="bullet"/>
      <w:lvlText w:val="∙"/>
      <w:lvlJc w:val="left"/>
      <w:pPr>
        <w:ind w:left="285" w:hanging="180"/>
      </w:pPr>
      <w:rPr>
        <w:rFonts w:hint="default" w:ascii="Arial" w:hAnsi="Arial" w:eastAsia="Arial" w:cs="Arial"/>
        <w:b/>
        <w:bCs/>
        <w:i w:val="0"/>
        <w:iCs w:val="0"/>
        <w:color w:val="52738D"/>
        <w:w w:val="100"/>
        <w:position w:val="-3"/>
        <w:sz w:val="40"/>
        <w:szCs w:val="40"/>
        <w:lang w:val="en-us" w:eastAsia="en-US" w:bidi="ar-SA"/>
      </w:rPr>
    </w:lvl>
    <w:lvl w:ilvl="1">
      <w:start w:val="0"/>
      <w:numFmt w:val="bullet"/>
      <w:lvlText w:val="•"/>
      <w:lvlJc w:val="left"/>
      <w:pPr>
        <w:ind w:left="1284" w:hanging="180"/>
      </w:pPr>
      <w:rPr>
        <w:rFonts w:hint="default"/>
        <w:lang w:val="en-us" w:eastAsia="en-US" w:bidi="ar-SA"/>
      </w:rPr>
    </w:lvl>
    <w:lvl w:ilvl="2">
      <w:start w:val="0"/>
      <w:numFmt w:val="bullet"/>
      <w:lvlText w:val="•"/>
      <w:lvlJc w:val="left"/>
      <w:pPr>
        <w:ind w:left="2288" w:hanging="180"/>
      </w:pPr>
      <w:rPr>
        <w:rFonts w:hint="default"/>
        <w:lang w:val="en-us" w:eastAsia="en-US" w:bidi="ar-SA"/>
      </w:rPr>
    </w:lvl>
    <w:lvl w:ilvl="3">
      <w:start w:val="0"/>
      <w:numFmt w:val="bullet"/>
      <w:lvlText w:val="•"/>
      <w:lvlJc w:val="left"/>
      <w:pPr>
        <w:ind w:left="3292" w:hanging="180"/>
      </w:pPr>
      <w:rPr>
        <w:rFonts w:hint="default"/>
        <w:lang w:val="en-us" w:eastAsia="en-US" w:bidi="ar-SA"/>
      </w:rPr>
    </w:lvl>
    <w:lvl w:ilvl="4">
      <w:start w:val="0"/>
      <w:numFmt w:val="bullet"/>
      <w:lvlText w:val="•"/>
      <w:lvlJc w:val="left"/>
      <w:pPr>
        <w:ind w:left="4296" w:hanging="180"/>
      </w:pPr>
      <w:rPr>
        <w:rFonts w:hint="default"/>
        <w:lang w:val="en-us" w:eastAsia="en-US" w:bidi="ar-SA"/>
      </w:rPr>
    </w:lvl>
    <w:lvl w:ilvl="5">
      <w:start w:val="0"/>
      <w:numFmt w:val="bullet"/>
      <w:lvlText w:val="•"/>
      <w:lvlJc w:val="left"/>
      <w:pPr>
        <w:ind w:left="5300" w:hanging="180"/>
      </w:pPr>
      <w:rPr>
        <w:rFonts w:hint="default"/>
        <w:lang w:val="en-us" w:eastAsia="en-US" w:bidi="ar-SA"/>
      </w:rPr>
    </w:lvl>
    <w:lvl w:ilvl="6">
      <w:start w:val="0"/>
      <w:numFmt w:val="bullet"/>
      <w:lvlText w:val="•"/>
      <w:lvlJc w:val="left"/>
      <w:pPr>
        <w:ind w:left="6304" w:hanging="180"/>
      </w:pPr>
      <w:rPr>
        <w:rFonts w:hint="default"/>
        <w:lang w:val="en-us" w:eastAsia="en-US" w:bidi="ar-SA"/>
      </w:rPr>
    </w:lvl>
    <w:lvl w:ilvl="7">
      <w:start w:val="0"/>
      <w:numFmt w:val="bullet"/>
      <w:lvlText w:val="•"/>
      <w:lvlJc w:val="left"/>
      <w:pPr>
        <w:ind w:left="7308" w:hanging="180"/>
      </w:pPr>
      <w:rPr>
        <w:rFonts w:hint="default"/>
        <w:lang w:val="en-us" w:eastAsia="en-US" w:bidi="ar-SA"/>
      </w:rPr>
    </w:lvl>
    <w:lvl w:ilvl="8">
      <w:start w:val="0"/>
      <w:numFmt w:val="bullet"/>
      <w:lvlText w:val="•"/>
      <w:lvlJc w:val="left"/>
      <w:pPr>
        <w:ind w:left="8312" w:hanging="18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lang w:val="en-us" w:eastAsia="en-US" w:bidi="ar-SA"/>
    </w:rPr>
  </w:style>
  <w:style w:styleId="BodyText" w:type="paragraph">
    <w:name w:val="Body Text"/>
    <w:basedOn w:val="Normal"/>
    <w:uiPriority w:val="1"/>
    <w:qFormat/>
    <w:pPr/>
    <w:rPr>
      <w:rFonts w:ascii="Book Antiqua" w:hAnsi="Book Antiqua" w:eastAsia="Book Antiqua" w:cs="Book Antiqua"/>
      <w:sz w:val="22"/>
      <w:szCs w:val="22"/>
      <w:lang w:val="en-us" w:eastAsia="en-US" w:bidi="ar-SA"/>
    </w:rPr>
  </w:style>
  <w:style w:styleId="Heading1" w:type="paragraph">
    <w:name w:val="Heading 1"/>
    <w:basedOn w:val="Normal"/>
    <w:uiPriority w:val="1"/>
    <w:qFormat/>
    <w:pPr>
      <w:ind w:left="120"/>
      <w:outlineLvl w:val="1"/>
    </w:pPr>
    <w:rPr>
      <w:rFonts w:ascii="Tahoma" w:hAnsi="Tahoma" w:eastAsia="Tahoma" w:cs="Tahoma"/>
      <w:b/>
      <w:bCs/>
      <w:sz w:val="28"/>
      <w:szCs w:val="28"/>
      <w:lang w:val="en-us" w:eastAsia="en-US" w:bidi="ar-SA"/>
    </w:rPr>
  </w:style>
  <w:style w:styleId="Heading2" w:type="paragraph">
    <w:name w:val="Heading 2"/>
    <w:basedOn w:val="Normal"/>
    <w:uiPriority w:val="1"/>
    <w:qFormat/>
    <w:pPr>
      <w:ind w:left="120"/>
      <w:outlineLvl w:val="2"/>
    </w:pPr>
    <w:rPr>
      <w:rFonts w:ascii="Gill Sans MT" w:hAnsi="Gill Sans MT" w:eastAsia="Gill Sans MT" w:cs="Gill Sans MT"/>
      <w:b/>
      <w:bCs/>
      <w:i/>
      <w:iCs/>
      <w:sz w:val="26"/>
      <w:szCs w:val="26"/>
      <w:lang w:val="en-us" w:eastAsia="en-US" w:bidi="ar-SA"/>
    </w:rPr>
  </w:style>
  <w:style w:styleId="Title" w:type="paragraph">
    <w:name w:val="Title"/>
    <w:basedOn w:val="Normal"/>
    <w:uiPriority w:val="1"/>
    <w:qFormat/>
    <w:pPr>
      <w:spacing w:before="204"/>
      <w:ind w:left="1963" w:right="605"/>
    </w:pPr>
    <w:rPr>
      <w:rFonts w:ascii="Calibri" w:hAnsi="Calibri" w:eastAsia="Calibri" w:cs="Calibri"/>
      <w:b/>
      <w:bCs/>
      <w:i/>
      <w:iCs/>
      <w:sz w:val="44"/>
      <w:szCs w:val="44"/>
      <w:lang w:val="en-us" w:eastAsia="en-US" w:bidi="ar-SA"/>
    </w:rPr>
  </w:style>
  <w:style w:styleId="ListParagraph" w:type="paragraph">
    <w:name w:val="List Paragraph"/>
    <w:basedOn w:val="Normal"/>
    <w:uiPriority w:val="1"/>
    <w:qFormat/>
    <w:pPr>
      <w:spacing w:before="40"/>
      <w:ind w:left="390" w:hanging="270"/>
    </w:pPr>
    <w:rPr>
      <w:rFonts w:ascii="Book Antiqua" w:hAnsi="Book Antiqua" w:eastAsia="Book Antiqua" w:cs="Book Antiqua"/>
      <w:lang w:val="en-us" w:eastAsia="en-US" w:bidi="ar-SA"/>
    </w:rPr>
  </w:style>
  <w:style w:styleId="TableParagraph" w:type="paragraph">
    <w:name w:val="Table Paragraph"/>
    <w:basedOn w:val="Normal"/>
    <w:uiPriority w:val="1"/>
    <w:qFormat/>
    <w:pPr>
      <w:spacing w:before="43" w:line="266" w:lineRule="exact"/>
      <w:ind w:left="79"/>
      <w:jc w:val="center"/>
    </w:pPr>
    <w:rPr>
      <w:rFonts w:ascii="Book Antiqua" w:hAnsi="Book Antiqua" w:eastAsia="Book Antiqua" w:cs="Book Antiqu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asam.org/resources/the-asam-criteria"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s://www.psychiatry.org/psychiatrists/practice/dsm/educational-resources/dsm-5-fact-sheets" TargetMode="External"/><Relationship Id="rId11" Type="http://schemas.openxmlformats.org/officeDocument/2006/relationships/hyperlink" Target="https://static1.squarespace.com/static/55cea634e4b083e448c3dd50/t/55d3f792e4b08c827e15cb79/1439954834126/ASGW_Best_Practices.pdf" TargetMode="External"/><Relationship Id="rId12" Type="http://schemas.openxmlformats.org/officeDocument/2006/relationships/hyperlink" Target="https://static1.squarespace.com/static/55cea634e4b083e448c3dd50/t/55d3f615e4b0d900e228c831/1439954453323/ASGW_training_standards.pdf" TargetMode="External"/><Relationship Id="rId13" Type="http://schemas.openxmlformats.org/officeDocument/2006/relationships/hyperlink" Target="https://static1.squarespace.com/static/55cea634e4b083e448c3dd50/t/55d3f911e4b0ac4433ebd4cd/1439955217809/ASGW_MC_SJ_Priniciples_Final_ASGW.pdf" TargetMode="External"/><Relationship Id="rId14" Type="http://schemas.openxmlformats.org/officeDocument/2006/relationships/hyperlink" Target="http://www.agpa.org/docs/default-source/practice-resources/download-full-guidelines-(pdf-format)-group-works!-evidence-on-the-effectiveness-of-group-therapy.pdf?sfvrsn=2" TargetMode="External"/><Relationship Id="rId15" Type="http://schemas.openxmlformats.org/officeDocument/2006/relationships/hyperlink" Target="https://www.federalregister.gov/documents/2017/01/18/2017-00719/confidentiality-of-substance-use-disorder-patient-records" TargetMode="External"/><Relationship Id="rId16" Type="http://schemas.openxmlformats.org/officeDocument/2006/relationships/hyperlink" Target="http://akriceinstitute.org/" TargetMode="External"/><Relationship Id="rId17" Type="http://schemas.openxmlformats.org/officeDocument/2006/relationships/hyperlink" Target="http://www.psychiatry.org/psychiatrists/practice/dsm/educational-resources/dsm-5-fact-sheets" TargetMode="External"/><Relationship Id="rId18" Type="http://schemas.openxmlformats.org/officeDocument/2006/relationships/hyperlink" Target="https://ct.counseling.org/2011/06/aca-kicks-off-major-revision-of-professions-code-of-ethics/" TargetMode="External"/><Relationship Id="rId19" Type="http://schemas.openxmlformats.org/officeDocument/2006/relationships/hyperlink" Target="https://www.samhsa.gov/newsroom/press-announcements/201701131200" TargetMode="Externa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Substance Abuse and Mental Health Services Administration</dc:creator>
  <cp:keywords>Clinical updates</cp:keywords>
  <dc:subject>Treatment</dc:subject>
  <dc:title>Editor’s Note On TIP 41, Substance Abuse Treatment: Group Therapy</dc:title>
  <dcterms:created xsi:type="dcterms:W3CDTF">2022-03-24T20:49:23Z</dcterms:created>
  <dcterms:modified xsi:type="dcterms:W3CDTF">2022-03-24T20:49:23Z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Creator">
    <vt:lpwstr>Adobe InDesign CC 2017 (Windows)</vt:lpwstr>
  </property>
  <property fmtid="{D5CDD505-2E9C-101B-9397-08002B2CF9AE}" pid="4" name="LastSaved">
    <vt:filetime>2022-03-24T00:00:00Z</vt:filetime>
  </property>
</Properties>
</file>