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footer11.xml" ContentType="application/vnd.openxmlformats-officedocument.wordprocessingml.footer+xml"/>
  <Override PartName="/word/header11.xml" ContentType="application/vnd.openxmlformats-officedocument.wordprocessingml.header+xml"/>
  <Override PartName="/word/footer12.xml" ContentType="application/vnd.openxmlformats-officedocument.wordprocessingml.footer+xml"/>
  <Override PartName="/word/header12.xml" ContentType="application/vnd.openxmlformats-officedocument.wordprocessingml.header+xml"/>
  <Override PartName="/word/footer13.xml" ContentType="application/vnd.openxmlformats-officedocument.wordprocessingml.footer+xml"/>
  <Override PartName="/word/header13.xml" ContentType="application/vnd.openxmlformats-officedocument.wordprocessingml.header+xml"/>
  <Override PartName="/word/footer14.xml" ContentType="application/vnd.openxmlformats-officedocument.wordprocessingml.footer+xml"/>
  <Override PartName="/word/header14.xml" ContentType="application/vnd.openxmlformats-officedocument.wordprocessingml.header+xml"/>
  <Override PartName="/word/footer15.xml" ContentType="application/vnd.openxmlformats-officedocument.wordprocessingml.footer+xml"/>
  <Override PartName="/word/header15.xml" ContentType="application/vnd.openxmlformats-officedocument.wordprocessingml.header+xml"/>
  <Override PartName="/word/footer16.xml" ContentType="application/vnd.openxmlformats-officedocument.wordprocessingml.footer+xml"/>
  <Override PartName="/word/header16.xml" ContentType="application/vnd.openxmlformats-officedocument.wordprocessingml.header+xml"/>
  <Override PartName="/word/footer17.xml" ContentType="application/vnd.openxmlformats-officedocument.wordprocessingml.footer+xml"/>
  <Override PartName="/word/header17.xml" ContentType="application/vnd.openxmlformats-officedocument.wordprocessingml.header+xml"/>
  <Override PartName="/word/footer18.xml" ContentType="application/vnd.openxmlformats-officedocument.wordprocessingml.footer+xml"/>
  <Override PartName="/word/header18.xml" ContentType="application/vnd.openxmlformats-officedocument.wordprocessingml.header+xml"/>
  <Override PartName="/word/footer19.xml" ContentType="application/vnd.openxmlformats-officedocument.wordprocessingml.footer+xml"/>
  <Override PartName="/word/header19.xml" ContentType="application/vnd.openxmlformats-officedocument.wordprocessingml.header+xml"/>
  <Override PartName="/word/footer20.xml" ContentType="application/vnd.openxmlformats-officedocument.wordprocessingml.footer+xml"/>
  <Override PartName="/word/header20.xml" ContentType="application/vnd.openxmlformats-officedocument.wordprocessingml.header+xml"/>
  <Override PartName="/word/footer21.xml" ContentType="application/vnd.openxmlformats-officedocument.wordprocessingml.footer+xml"/>
  <Override PartName="/word/header21.xml" ContentType="application/vnd.openxmlformats-officedocument.wordprocessingml.header+xml"/>
  <Override PartName="/word/footer22.xml" ContentType="application/vnd.openxmlformats-officedocument.wordprocessingml.footer+xml"/>
  <Override PartName="/word/header22.xml" ContentType="application/vnd.openxmlformats-officedocument.wordprocessingml.header+xml"/>
  <Override PartName="/word/footer23.xml" ContentType="application/vnd.openxmlformats-officedocument.wordprocessingml.footer+xml"/>
  <Default Extension="png" ContentType="image/png"/>
  <Override PartName="/word/header23.xml" ContentType="application/vnd.openxmlformats-officedocument.wordprocessingml.header+xml"/>
  <Override PartName="/word/footer24.xml" ContentType="application/vnd.openxmlformats-officedocument.wordprocessingml.footer+xml"/>
  <Override PartName="/word/header24.xml" ContentType="application/vnd.openxmlformats-officedocument.wordprocessingml.header+xml"/>
  <Override PartName="/word/footer25.xml" ContentType="application/vnd.openxmlformats-officedocument.wordprocessingml.footer+xml"/>
  <Override PartName="/word/header25.xml" ContentType="application/vnd.openxmlformats-officedocument.wordprocessingml.header+xml"/>
  <Override PartName="/word/footer26.xml" ContentType="application/vnd.openxmlformats-officedocument.wordprocessingml.footer+xml"/>
  <Override PartName="/word/header26.xml" ContentType="application/vnd.openxmlformats-officedocument.wordprocessingml.header+xml"/>
  <Override PartName="/word/footer27.xml" ContentType="application/vnd.openxmlformats-officedocument.wordprocessingml.footer+xml"/>
  <Override PartName="/word/header27.xml" ContentType="application/vnd.openxmlformats-officedocument.wordprocessingml.header+xml"/>
  <Override PartName="/word/footer28.xml" ContentType="application/vnd.openxmlformats-officedocument.wordprocessingml.footer+xml"/>
  <Override PartName="/word/header28.xml" ContentType="application/vnd.openxmlformats-officedocument.wordprocessingml.header+xml"/>
  <Override PartName="/word/footer29.xml" ContentType="application/vnd.openxmlformats-officedocument.wordprocessingml.footer+xml"/>
  <Override PartName="/word/header29.xml" ContentType="application/vnd.openxmlformats-officedocument.wordprocessingml.header+xml"/>
  <Override PartName="/word/footer30.xml" ContentType="application/vnd.openxmlformats-officedocument.wordprocessingml.footer+xml"/>
  <Override PartName="/word/header30.xml" ContentType="application/vnd.openxmlformats-officedocument.wordprocessingml.header+xml"/>
  <Override PartName="/word/footer31.xml" ContentType="application/vnd.openxmlformats-officedocument.wordprocessingml.footer+xml"/>
  <Override PartName="/word/header31.xml" ContentType="application/vnd.openxmlformats-officedocument.wordprocessingml.header+xml"/>
  <Override PartName="/word/footer32.xml" ContentType="application/vnd.openxmlformats-officedocument.wordprocessingml.footer+xml"/>
  <Override PartName="/word/header32.xml" ContentType="application/vnd.openxmlformats-officedocument.wordprocessingml.header+xml"/>
  <Override PartName="/word/footer3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04.05pt;height:62.35pt;mso-position-horizontal-relative:char;mso-position-vertical-relative:line" id="docshapegroup2" coordorigin="0,0" coordsize="10081,1247">
            <v:rect style="position:absolute;left:0;top:74;width:10081;height:1095" id="docshape3" filled="true" fillcolor="#327391" stroked="false">
              <v:fill type="solid"/>
            </v:rect>
            <v:shape style="position:absolute;left:2669;top:76;width:1095;height:1095" type="#_x0000_t75" id="docshape4" stroked="false">
              <v:imagedata r:id="rId6" o:title=""/>
            </v:shape>
            <v:shape style="position:absolute;left:2631;top:38;width:1171;height:1171" id="docshape5" coordorigin="2632,38" coordsize="1171,1171" path="m2632,76l2632,1208,3802,1208,3802,38,2632,38,2632,76xe" filled="false" stroked="true" strokeweight="3.8pt" strokecolor="#ffffff">
              <v:path arrowok="t"/>
              <v:stroke dashstyle="solid"/>
            </v:shape>
            <v:shape style="position:absolute;left:336;top:232;width:1917;height:796" type="#_x0000_t202" id="docshape6" filled="false" stroked="false">
              <v:textbox inset="0,0,0,0">
                <w:txbxContent>
                  <w:p>
                    <w:pPr>
                      <w:spacing w:line="787" w:lineRule="exact" w:before="0"/>
                      <w:ind w:left="0" w:right="0" w:firstLine="0"/>
                      <w:jc w:val="left"/>
                      <w:rPr>
                        <w:b/>
                        <w:sz w:val="69"/>
                      </w:rPr>
                    </w:pPr>
                    <w:r>
                      <w:rPr>
                        <w:b/>
                        <w:color w:val="FFFFFF"/>
                        <w:w w:val="85"/>
                        <w:sz w:val="69"/>
                      </w:rPr>
                      <w:t>TIP</w:t>
                    </w:r>
                    <w:r>
                      <w:rPr>
                        <w:b/>
                        <w:color w:val="FFFFFF"/>
                        <w:spacing w:val="75"/>
                        <w:w w:val="85"/>
                        <w:sz w:val="69"/>
                      </w:rPr>
                      <w:t> </w:t>
                    </w:r>
                    <w:r>
                      <w:rPr>
                        <w:b/>
                        <w:color w:val="FFFFFF"/>
                        <w:w w:val="85"/>
                        <w:sz w:val="69"/>
                      </w:rPr>
                      <w:t>33</w:t>
                    </w:r>
                  </w:p>
                </w:txbxContent>
              </v:textbox>
              <w10:wrap type="none"/>
            </v:shape>
            <v:shape style="position:absolute;left:4731;top:524;width:4424;height:242" type="#_x0000_t202" id="docshape7" filled="false" stroked="false">
              <v:textbox inset="0,0,0,0">
                <w:txbxContent>
                  <w:p>
                    <w:pPr>
                      <w:spacing w:line="227" w:lineRule="exact" w:before="0"/>
                      <w:ind w:left="0" w:right="0" w:firstLine="0"/>
                      <w:jc w:val="left"/>
                      <w:rPr>
                        <w:rFonts w:ascii="Lucida Sans"/>
                        <w:sz w:val="20"/>
                      </w:rPr>
                    </w:pPr>
                    <w:r>
                      <w:rPr>
                        <w:rFonts w:ascii="Lucida Sans"/>
                        <w:color w:val="FFFFFF"/>
                        <w:sz w:val="20"/>
                      </w:rPr>
                      <w:t>TREATMENT</w:t>
                    </w:r>
                    <w:r>
                      <w:rPr>
                        <w:rFonts w:ascii="Lucida Sans"/>
                        <w:color w:val="FFFFFF"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color w:val="FFFFFF"/>
                        <w:sz w:val="20"/>
                      </w:rPr>
                      <w:t>FOR</w:t>
                    </w:r>
                    <w:r>
                      <w:rPr>
                        <w:rFonts w:ascii="Lucida Sans"/>
                        <w:color w:val="FFFFFF"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color w:val="FFFFFF"/>
                        <w:sz w:val="20"/>
                      </w:rPr>
                      <w:t>STIMULANT</w:t>
                    </w:r>
                    <w:r>
                      <w:rPr>
                        <w:rFonts w:ascii="Lucida Sans"/>
                        <w:color w:val="FFFFFF"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color w:val="FFFFFF"/>
                        <w:sz w:val="20"/>
                      </w:rPr>
                      <w:t>USE</w:t>
                    </w:r>
                    <w:r>
                      <w:rPr>
                        <w:rFonts w:ascii="Lucida Sans"/>
                        <w:color w:val="FFFFFF"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color w:val="FFFFFF"/>
                        <w:sz w:val="20"/>
                      </w:rPr>
                      <w:t>DISORDERS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spacing w:before="8"/>
        <w:ind w:left="0"/>
        <w:rPr>
          <w:rFonts w:ascii="Times New Roman"/>
          <w:sz w:val="25"/>
        </w:rPr>
      </w:pPr>
    </w:p>
    <w:p>
      <w:pPr>
        <w:pStyle w:val="Heading1"/>
      </w:pPr>
      <w:r>
        <w:rPr>
          <w:color w:val="414042"/>
          <w:w w:val="90"/>
        </w:rPr>
        <w:t>Chapter</w:t>
      </w:r>
      <w:r>
        <w:rPr>
          <w:color w:val="414042"/>
          <w:spacing w:val="56"/>
          <w:w w:val="90"/>
        </w:rPr>
        <w:t> </w:t>
      </w:r>
      <w:r>
        <w:rPr>
          <w:color w:val="414042"/>
          <w:w w:val="90"/>
        </w:rPr>
        <w:t>1—Introduction</w:t>
      </w: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8"/>
        </w:rPr>
      </w:pPr>
    </w:p>
    <w:p>
      <w:pPr>
        <w:pStyle w:val="BodyText"/>
        <w:spacing w:line="247" w:lineRule="auto" w:before="100"/>
        <w:ind w:left="5340" w:right="210"/>
      </w:pPr>
      <w:r>
        <w:rPr/>
        <w:pict>
          <v:group style="position:absolute;margin-left:53.799999pt;margin-top:6.299213pt;width:243.5pt;height:375.45pt;mso-position-horizontal-relative:page;mso-position-vertical-relative:paragraph;z-index:15729152" id="docshapegroup8" coordorigin="1076,126" coordsize="4870,7509">
            <v:rect style="position:absolute;left:1081;top:130;width:4860;height:6" id="docshape9" filled="true" fillcolor="#f7f8f9" stroked="false">
              <v:fill type="solid"/>
            </v:rect>
            <v:rect style="position:absolute;left:1081;top:130;width:4860;height:7499" id="docshape10" filled="false" stroked="true" strokeweight=".5pt" strokecolor="#d45744">
              <v:stroke dashstyle="solid"/>
            </v:rect>
            <v:shape style="position:absolute;left:1086;top:666;width:4850;height:6959" type="#_x0000_t202" id="docshape11" filled="true" fillcolor="#f7f8f9" stroked="false">
              <v:textbox inset="0,0,0,0">
                <w:txbxContent>
                  <w:p>
                    <w:pPr>
                      <w:numPr>
                        <w:ilvl w:val="0"/>
                        <w:numId w:val="1"/>
                      </w:numPr>
                      <w:tabs>
                        <w:tab w:pos="360" w:val="left" w:leader="none"/>
                      </w:tabs>
                      <w:spacing w:line="264" w:lineRule="auto" w:before="27"/>
                      <w:ind w:left="360" w:right="487" w:hanging="180"/>
                      <w:jc w:val="left"/>
                      <w:rPr>
                        <w:rFonts w:ascii="Arial Black"/>
                        <w:color w:val="000000"/>
                        <w:sz w:val="18"/>
                      </w:rPr>
                    </w:pP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Stimulant</w:t>
                    </w:r>
                    <w:r>
                      <w:rPr>
                        <w:rFonts w:ascii="Arial Black"/>
                        <w:color w:val="414042"/>
                        <w:spacing w:val="5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use</w:t>
                    </w:r>
                    <w:r>
                      <w:rPr>
                        <w:rFonts w:ascii="Arial Black"/>
                        <w:color w:val="414042"/>
                        <w:spacing w:val="5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disorders</w:t>
                    </w:r>
                    <w:r>
                      <w:rPr>
                        <w:rFonts w:ascii="Arial Black"/>
                        <w:color w:val="414042"/>
                        <w:spacing w:val="6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are</w:t>
                    </w:r>
                    <w:r>
                      <w:rPr>
                        <w:rFonts w:ascii="Arial Black"/>
                        <w:color w:val="414042"/>
                        <w:spacing w:val="5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a</w:t>
                    </w:r>
                    <w:r>
                      <w:rPr>
                        <w:rFonts w:ascii="Arial Black"/>
                        <w:color w:val="414042"/>
                        <w:spacing w:val="6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major</w:t>
                    </w:r>
                    <w:r>
                      <w:rPr>
                        <w:rFonts w:ascii="Arial Black"/>
                        <w:color w:val="414042"/>
                        <w:spacing w:val="5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public</w:t>
                    </w:r>
                    <w:r>
                      <w:rPr>
                        <w:rFonts w:ascii="Arial Black"/>
                        <w:color w:val="414042"/>
                        <w:spacing w:val="1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health</w:t>
                    </w:r>
                    <w:r>
                      <w:rPr>
                        <w:rFonts w:ascii="Arial Black"/>
                        <w:color w:val="414042"/>
                        <w:spacing w:val="3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concern</w:t>
                    </w:r>
                    <w:r>
                      <w:rPr>
                        <w:rFonts w:ascii="Arial Black"/>
                        <w:color w:val="414042"/>
                        <w:spacing w:val="4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in</w:t>
                    </w:r>
                    <w:r>
                      <w:rPr>
                        <w:rFonts w:ascii="Arial Black"/>
                        <w:color w:val="414042"/>
                        <w:spacing w:val="4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the</w:t>
                    </w:r>
                    <w:r>
                      <w:rPr>
                        <w:rFonts w:ascii="Arial Black"/>
                        <w:color w:val="414042"/>
                        <w:spacing w:val="3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United</w:t>
                    </w:r>
                    <w:r>
                      <w:rPr>
                        <w:rFonts w:ascii="Arial Black"/>
                        <w:color w:val="414042"/>
                        <w:spacing w:val="4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States,</w:t>
                    </w:r>
                    <w:r>
                      <w:rPr>
                        <w:rFonts w:ascii="Arial Black"/>
                        <w:color w:val="414042"/>
                        <w:spacing w:val="4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with</w:t>
                    </w:r>
                    <w:r>
                      <w:rPr>
                        <w:rFonts w:ascii="Arial Black"/>
                        <w:color w:val="414042"/>
                        <w:spacing w:val="1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more</w:t>
                    </w:r>
                    <w:r>
                      <w:rPr>
                        <w:rFonts w:ascii="Arial Black"/>
                        <w:color w:val="414042"/>
                        <w:spacing w:val="10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than</w:t>
                    </w:r>
                    <w:r>
                      <w:rPr>
                        <w:rFonts w:ascii="Arial Black"/>
                        <w:color w:val="414042"/>
                        <w:spacing w:val="11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5</w:t>
                    </w:r>
                    <w:r>
                      <w:rPr>
                        <w:rFonts w:ascii="Arial Black"/>
                        <w:color w:val="414042"/>
                        <w:spacing w:val="11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million</w:t>
                    </w:r>
                    <w:r>
                      <w:rPr>
                        <w:rFonts w:ascii="Arial Black"/>
                        <w:color w:val="414042"/>
                        <w:spacing w:val="11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people</w:t>
                    </w:r>
                    <w:r>
                      <w:rPr>
                        <w:rFonts w:ascii="Arial Black"/>
                        <w:color w:val="414042"/>
                        <w:spacing w:val="11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age</w:t>
                    </w:r>
                    <w:r>
                      <w:rPr>
                        <w:rFonts w:ascii="Arial Black"/>
                        <w:color w:val="414042"/>
                        <w:spacing w:val="11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12</w:t>
                    </w:r>
                    <w:r>
                      <w:rPr>
                        <w:rFonts w:ascii="Arial Black"/>
                        <w:color w:val="414042"/>
                        <w:spacing w:val="11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and</w:t>
                    </w:r>
                    <w:r>
                      <w:rPr>
                        <w:rFonts w:ascii="Arial Black"/>
                        <w:color w:val="414042"/>
                        <w:spacing w:val="11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older</w:t>
                    </w:r>
                    <w:r>
                      <w:rPr>
                        <w:rFonts w:ascii="Arial Black"/>
                        <w:color w:val="414042"/>
                        <w:spacing w:val="-51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reporting past-year</w:t>
                    </w:r>
                    <w:r>
                      <w:rPr>
                        <w:rFonts w:ascii="Arial Black"/>
                        <w:color w:val="414042"/>
                        <w:spacing w:val="1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cocaine</w:t>
                    </w:r>
                    <w:r>
                      <w:rPr>
                        <w:rFonts w:ascii="Arial Black"/>
                        <w:color w:val="414042"/>
                        <w:spacing w:val="1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use,</w:t>
                    </w:r>
                    <w:r>
                      <w:rPr>
                        <w:rFonts w:ascii="Arial Black"/>
                        <w:color w:val="414042"/>
                        <w:spacing w:val="1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nearly</w:t>
                    </w:r>
                    <w:r>
                      <w:rPr>
                        <w:rFonts w:ascii="Arial Black"/>
                        <w:color w:val="414042"/>
                        <w:spacing w:val="1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2</w:t>
                    </w:r>
                    <w:r>
                      <w:rPr>
                        <w:rFonts w:ascii="Arial Black"/>
                        <w:color w:val="414042"/>
                        <w:spacing w:val="1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5"/>
                        <w:sz w:val="18"/>
                      </w:rPr>
                      <w:t>million reporting methamphetamine use,</w:t>
                    </w:r>
                    <w:r>
                      <w:rPr>
                        <w:rFonts w:ascii="Arial Black"/>
                        <w:color w:val="414042"/>
                        <w:spacing w:val="1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spacing w:val="-1"/>
                        <w:w w:val="95"/>
                        <w:sz w:val="18"/>
                      </w:rPr>
                      <w:t>and almost 5 million </w:t>
                    </w:r>
                    <w:r>
                      <w:rPr>
                        <w:rFonts w:ascii="Arial Black"/>
                        <w:color w:val="414042"/>
                        <w:w w:val="95"/>
                        <w:sz w:val="18"/>
                      </w:rPr>
                      <w:t>reporting prescription</w:t>
                    </w:r>
                    <w:r>
                      <w:rPr>
                        <w:rFonts w:ascii="Arial Black"/>
                        <w:color w:val="414042"/>
                        <w:spacing w:val="-55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5"/>
                        <w:sz w:val="18"/>
                      </w:rPr>
                      <w:t>stimulant</w:t>
                    </w:r>
                    <w:r>
                      <w:rPr>
                        <w:rFonts w:ascii="Arial Black"/>
                        <w:color w:val="414042"/>
                        <w:spacing w:val="-12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5"/>
                        <w:sz w:val="18"/>
                      </w:rPr>
                      <w:t>misuse</w:t>
                    </w:r>
                    <w:r>
                      <w:rPr>
                        <w:rFonts w:ascii="Arial Black"/>
                        <w:color w:val="414042"/>
                        <w:spacing w:val="-12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5"/>
                        <w:sz w:val="18"/>
                      </w:rPr>
                      <w:t>in</w:t>
                    </w:r>
                    <w:r>
                      <w:rPr>
                        <w:rFonts w:ascii="Arial Black"/>
                        <w:color w:val="414042"/>
                        <w:spacing w:val="-11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5"/>
                        <w:sz w:val="18"/>
                      </w:rPr>
                      <w:t>2019.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360" w:val="left" w:leader="none"/>
                      </w:tabs>
                      <w:spacing w:line="264" w:lineRule="auto" w:before="19"/>
                      <w:ind w:left="360" w:right="425" w:hanging="180"/>
                      <w:jc w:val="left"/>
                      <w:rPr>
                        <w:rFonts w:ascii="Arial Black"/>
                        <w:color w:val="000000"/>
                        <w:sz w:val="18"/>
                      </w:rPr>
                    </w:pPr>
                    <w:r>
                      <w:rPr>
                        <w:rFonts w:ascii="Arial Black"/>
                        <w:color w:val="414042"/>
                        <w:spacing w:val="-1"/>
                        <w:w w:val="95"/>
                        <w:sz w:val="18"/>
                      </w:rPr>
                      <w:t>Overdose</w:t>
                    </w:r>
                    <w:r>
                      <w:rPr>
                        <w:rFonts w:ascii="Arial Black"/>
                        <w:color w:val="414042"/>
                        <w:spacing w:val="-10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spacing w:val="-1"/>
                        <w:w w:val="95"/>
                        <w:sz w:val="18"/>
                      </w:rPr>
                      <w:t>deaths</w:t>
                    </w:r>
                    <w:r>
                      <w:rPr>
                        <w:rFonts w:ascii="Arial Black"/>
                        <w:color w:val="414042"/>
                        <w:spacing w:val="-10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spacing w:val="-1"/>
                        <w:w w:val="95"/>
                        <w:sz w:val="18"/>
                      </w:rPr>
                      <w:t>from</w:t>
                    </w:r>
                    <w:r>
                      <w:rPr>
                        <w:rFonts w:ascii="Arial Black"/>
                        <w:color w:val="414042"/>
                        <w:spacing w:val="-10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spacing w:val="-1"/>
                        <w:w w:val="95"/>
                        <w:sz w:val="18"/>
                      </w:rPr>
                      <w:t>stimulants</w:t>
                    </w:r>
                    <w:r>
                      <w:rPr>
                        <w:rFonts w:ascii="Arial Black"/>
                        <w:color w:val="414042"/>
                        <w:spacing w:val="-10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5"/>
                        <w:sz w:val="18"/>
                      </w:rPr>
                      <w:t>have</w:t>
                    </w:r>
                    <w:r>
                      <w:rPr>
                        <w:rFonts w:ascii="Arial Black"/>
                        <w:color w:val="414042"/>
                        <w:spacing w:val="-10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5"/>
                        <w:sz w:val="18"/>
                      </w:rPr>
                      <w:t>been</w:t>
                    </w:r>
                    <w:r>
                      <w:rPr>
                        <w:rFonts w:ascii="Arial Black"/>
                        <w:color w:val="414042"/>
                        <w:spacing w:val="-54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increasing over the past 20 years, especially</w:t>
                    </w:r>
                    <w:r>
                      <w:rPr>
                        <w:rFonts w:ascii="Arial Black"/>
                        <w:color w:val="414042"/>
                        <w:spacing w:val="1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deaths</w:t>
                    </w:r>
                    <w:r>
                      <w:rPr>
                        <w:rFonts w:ascii="Arial Black"/>
                        <w:color w:val="414042"/>
                        <w:spacing w:val="2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attributable</w:t>
                    </w:r>
                    <w:r>
                      <w:rPr>
                        <w:rFonts w:ascii="Arial Black"/>
                        <w:color w:val="414042"/>
                        <w:spacing w:val="3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to</w:t>
                    </w:r>
                    <w:r>
                      <w:rPr>
                        <w:rFonts w:ascii="Arial Black"/>
                        <w:color w:val="414042"/>
                        <w:spacing w:val="3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stimulants</w:t>
                    </w:r>
                    <w:r>
                      <w:rPr>
                        <w:rFonts w:ascii="Arial Black"/>
                        <w:color w:val="414042"/>
                        <w:spacing w:val="2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taken</w:t>
                    </w:r>
                  </w:p>
                  <w:p>
                    <w:pPr>
                      <w:spacing w:line="264" w:lineRule="auto" w:before="1"/>
                      <w:ind w:left="360" w:right="359" w:firstLine="0"/>
                      <w:jc w:val="left"/>
                      <w:rPr>
                        <w:rFonts w:ascii="Arial Black"/>
                        <w:color w:val="000000"/>
                        <w:sz w:val="18"/>
                      </w:rPr>
                    </w:pP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with</w:t>
                    </w:r>
                    <w:r>
                      <w:rPr>
                        <w:rFonts w:ascii="Arial Black"/>
                        <w:color w:val="414042"/>
                        <w:spacing w:val="16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either</w:t>
                    </w:r>
                    <w:r>
                      <w:rPr>
                        <w:rFonts w:ascii="Arial Black"/>
                        <w:color w:val="414042"/>
                        <w:spacing w:val="16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synthetic</w:t>
                    </w:r>
                    <w:r>
                      <w:rPr>
                        <w:rFonts w:ascii="Arial Black"/>
                        <w:color w:val="414042"/>
                        <w:spacing w:val="16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opioids</w:t>
                    </w:r>
                    <w:r>
                      <w:rPr>
                        <w:rFonts w:ascii="Arial Black"/>
                        <w:color w:val="414042"/>
                        <w:spacing w:val="16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(e.g.,</w:t>
                    </w:r>
                    <w:r>
                      <w:rPr>
                        <w:rFonts w:ascii="Arial Black"/>
                        <w:color w:val="414042"/>
                        <w:spacing w:val="17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fentanyl)</w:t>
                    </w:r>
                    <w:r>
                      <w:rPr>
                        <w:rFonts w:ascii="Arial Black"/>
                        <w:color w:val="414042"/>
                        <w:spacing w:val="1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or semisynthetic opioids (e.g., heroin). This</w:t>
                    </w:r>
                    <w:r>
                      <w:rPr>
                        <w:rFonts w:ascii="Arial Black"/>
                        <w:color w:val="414042"/>
                        <w:spacing w:val="1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underscores</w:t>
                    </w:r>
                    <w:r>
                      <w:rPr>
                        <w:rFonts w:ascii="Arial Black"/>
                        <w:color w:val="414042"/>
                        <w:spacing w:val="2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the</w:t>
                    </w:r>
                    <w:r>
                      <w:rPr>
                        <w:rFonts w:ascii="Arial Black"/>
                        <w:color w:val="414042"/>
                        <w:spacing w:val="2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importance</w:t>
                    </w:r>
                    <w:r>
                      <w:rPr>
                        <w:rFonts w:ascii="Arial Black"/>
                        <w:color w:val="414042"/>
                        <w:spacing w:val="3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of</w:t>
                    </w:r>
                    <w:r>
                      <w:rPr>
                        <w:rFonts w:ascii="Arial Black"/>
                        <w:color w:val="414042"/>
                        <w:spacing w:val="2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(1)</w:t>
                    </w:r>
                    <w:r>
                      <w:rPr>
                        <w:rFonts w:ascii="Arial Black"/>
                        <w:color w:val="414042"/>
                        <w:spacing w:val="3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having</w:t>
                    </w:r>
                    <w:r>
                      <w:rPr>
                        <w:rFonts w:ascii="Arial Black"/>
                        <w:color w:val="414042"/>
                        <w:spacing w:val="1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behavioral</w:t>
                    </w:r>
                    <w:r>
                      <w:rPr>
                        <w:rFonts w:ascii="Arial Black"/>
                        <w:color w:val="414042"/>
                        <w:spacing w:val="1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health</w:t>
                    </w:r>
                    <w:r>
                      <w:rPr>
                        <w:rFonts w:ascii="Arial Black"/>
                        <w:color w:val="414042"/>
                        <w:spacing w:val="2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and</w:t>
                    </w:r>
                    <w:r>
                      <w:rPr>
                        <w:rFonts w:ascii="Arial Black"/>
                        <w:color w:val="414042"/>
                        <w:spacing w:val="2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healthcare</w:t>
                    </w:r>
                    <w:r>
                      <w:rPr>
                        <w:rFonts w:ascii="Arial Black"/>
                        <w:color w:val="414042"/>
                        <w:spacing w:val="2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service</w:t>
                    </w:r>
                    <w:r>
                      <w:rPr>
                        <w:rFonts w:ascii="Arial Black"/>
                        <w:color w:val="414042"/>
                        <w:spacing w:val="1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spacing w:val="-2"/>
                        <w:w w:val="95"/>
                        <w:sz w:val="18"/>
                      </w:rPr>
                      <w:t>providers understand </w:t>
                    </w:r>
                    <w:r>
                      <w:rPr>
                        <w:rFonts w:ascii="Arial Black"/>
                        <w:color w:val="414042"/>
                        <w:spacing w:val="-1"/>
                        <w:w w:val="95"/>
                        <w:sz w:val="18"/>
                      </w:rPr>
                      <w:t>and educate patients</w:t>
                    </w:r>
                    <w:r>
                      <w:rPr>
                        <w:rFonts w:ascii="Arial Black"/>
                        <w:color w:val="414042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about</w:t>
                    </w:r>
                    <w:r>
                      <w:rPr>
                        <w:rFonts w:ascii="Arial Black"/>
                        <w:color w:val="414042"/>
                        <w:spacing w:val="21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the</w:t>
                    </w:r>
                    <w:r>
                      <w:rPr>
                        <w:rFonts w:ascii="Arial Black"/>
                        <w:color w:val="414042"/>
                        <w:spacing w:val="21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dangers</w:t>
                    </w:r>
                    <w:r>
                      <w:rPr>
                        <w:rFonts w:ascii="Arial Black"/>
                        <w:color w:val="414042"/>
                        <w:spacing w:val="21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of</w:t>
                    </w:r>
                    <w:r>
                      <w:rPr>
                        <w:rFonts w:ascii="Arial Black"/>
                        <w:color w:val="414042"/>
                        <w:spacing w:val="22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stimulant</w:t>
                    </w:r>
                    <w:r>
                      <w:rPr>
                        <w:rFonts w:ascii="Arial Black"/>
                        <w:color w:val="414042"/>
                        <w:spacing w:val="21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use</w:t>
                    </w:r>
                    <w:r>
                      <w:rPr>
                        <w:rFonts w:ascii="Arial Black"/>
                        <w:color w:val="414042"/>
                        <w:spacing w:val="21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disorders</w:t>
                    </w:r>
                    <w:r>
                      <w:rPr>
                        <w:rFonts w:ascii="Arial Black"/>
                        <w:color w:val="414042"/>
                        <w:spacing w:val="-51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and</w:t>
                    </w:r>
                    <w:r>
                      <w:rPr>
                        <w:rFonts w:ascii="Arial Black"/>
                        <w:color w:val="414042"/>
                        <w:spacing w:val="2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(2)</w:t>
                    </w:r>
                    <w:r>
                      <w:rPr>
                        <w:rFonts w:ascii="Arial Black"/>
                        <w:color w:val="414042"/>
                        <w:spacing w:val="3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creating</w:t>
                    </w:r>
                    <w:r>
                      <w:rPr>
                        <w:rFonts w:ascii="Arial Black"/>
                        <w:color w:val="414042"/>
                        <w:spacing w:val="3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easy</w:t>
                    </w:r>
                    <w:r>
                      <w:rPr>
                        <w:rFonts w:ascii="Arial Black"/>
                        <w:color w:val="414042"/>
                        <w:spacing w:val="3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access</w:t>
                    </w:r>
                    <w:r>
                      <w:rPr>
                        <w:rFonts w:ascii="Arial Black"/>
                        <w:color w:val="414042"/>
                        <w:spacing w:val="3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to</w:t>
                    </w:r>
                    <w:r>
                      <w:rPr>
                        <w:rFonts w:ascii="Arial Black"/>
                        <w:color w:val="414042"/>
                        <w:spacing w:val="3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screening</w:t>
                    </w:r>
                    <w:r>
                      <w:rPr>
                        <w:rFonts w:ascii="Arial Black"/>
                        <w:color w:val="414042"/>
                        <w:spacing w:val="3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and</w:t>
                    </w:r>
                    <w:r>
                      <w:rPr>
                        <w:rFonts w:ascii="Arial Black"/>
                        <w:color w:val="414042"/>
                        <w:spacing w:val="-51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sz w:val="18"/>
                      </w:rPr>
                      <w:t>treatment.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360" w:val="left" w:leader="none"/>
                      </w:tabs>
                      <w:spacing w:line="264" w:lineRule="auto" w:before="22"/>
                      <w:ind w:left="360" w:right="505" w:hanging="180"/>
                      <w:jc w:val="left"/>
                      <w:rPr>
                        <w:rFonts w:ascii="Arial Black"/>
                        <w:color w:val="000000"/>
                        <w:sz w:val="18"/>
                      </w:rPr>
                    </w:pP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Effective treatments</w:t>
                    </w:r>
                    <w:r>
                      <w:rPr>
                        <w:rFonts w:ascii="Arial Black"/>
                        <w:color w:val="414042"/>
                        <w:spacing w:val="1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for</w:t>
                    </w:r>
                    <w:r>
                      <w:rPr>
                        <w:rFonts w:ascii="Arial Black"/>
                        <w:color w:val="414042"/>
                        <w:spacing w:val="1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stimulant use</w:t>
                    </w:r>
                    <w:r>
                      <w:rPr>
                        <w:rFonts w:ascii="Arial Black"/>
                        <w:color w:val="414042"/>
                        <w:spacing w:val="1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disorders</w:t>
                    </w:r>
                    <w:r>
                      <w:rPr>
                        <w:rFonts w:ascii="Arial Black"/>
                        <w:color w:val="414042"/>
                        <w:spacing w:val="10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are</w:t>
                    </w:r>
                    <w:r>
                      <w:rPr>
                        <w:rFonts w:ascii="Arial Black"/>
                        <w:color w:val="414042"/>
                        <w:spacing w:val="10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available,</w:t>
                    </w:r>
                    <w:r>
                      <w:rPr>
                        <w:rFonts w:ascii="Arial Black"/>
                        <w:color w:val="414042"/>
                        <w:spacing w:val="11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but</w:t>
                    </w:r>
                    <w:r>
                      <w:rPr>
                        <w:rFonts w:ascii="Arial Black"/>
                        <w:color w:val="414042"/>
                        <w:spacing w:val="10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more</w:t>
                    </w:r>
                    <w:r>
                      <w:rPr>
                        <w:rFonts w:ascii="Arial Black"/>
                        <w:color w:val="414042"/>
                        <w:spacing w:val="11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behavioral</w:t>
                    </w:r>
                    <w:r>
                      <w:rPr>
                        <w:rFonts w:ascii="Arial Black"/>
                        <w:color w:val="414042"/>
                        <w:spacing w:val="-51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health</w:t>
                    </w:r>
                    <w:r>
                      <w:rPr>
                        <w:rFonts w:ascii="Arial Black"/>
                        <w:color w:val="414042"/>
                        <w:spacing w:val="2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and</w:t>
                    </w:r>
                    <w:r>
                      <w:rPr>
                        <w:rFonts w:ascii="Arial Black"/>
                        <w:color w:val="414042"/>
                        <w:spacing w:val="2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healthcare</w:t>
                    </w:r>
                    <w:r>
                      <w:rPr>
                        <w:rFonts w:ascii="Arial Black"/>
                        <w:color w:val="414042"/>
                        <w:spacing w:val="2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service</w:t>
                    </w:r>
                    <w:r>
                      <w:rPr>
                        <w:rFonts w:ascii="Arial Black"/>
                        <w:color w:val="414042"/>
                        <w:spacing w:val="2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providers</w:t>
                    </w:r>
                    <w:r>
                      <w:rPr>
                        <w:rFonts w:ascii="Arial Black"/>
                        <w:color w:val="414042"/>
                        <w:spacing w:val="1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5"/>
                        <w:sz w:val="18"/>
                      </w:rPr>
                      <w:t>need to learn about these treatments and</w:t>
                    </w:r>
                    <w:r>
                      <w:rPr>
                        <w:rFonts w:ascii="Arial Black"/>
                        <w:color w:val="414042"/>
                        <w:spacing w:val="1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5"/>
                        <w:sz w:val="18"/>
                      </w:rPr>
                      <w:t>understand how and why to offer them to</w:t>
                    </w:r>
                    <w:r>
                      <w:rPr>
                        <w:rFonts w:ascii="Arial Black"/>
                        <w:color w:val="414042"/>
                        <w:spacing w:val="1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sz w:val="18"/>
                      </w:rPr>
                      <w:t>patients.</w:t>
                    </w:r>
                  </w:p>
                </w:txbxContent>
              </v:textbox>
              <v:fill type="solid"/>
              <w10:wrap type="none"/>
            </v:shape>
            <v:shape style="position:absolute;left:1086;top:136;width:4850;height:531" type="#_x0000_t202" id="docshape12" filled="true" fillcolor="#627283" stroked="false">
              <v:textbox inset="0,0,0,0">
                <w:txbxContent>
                  <w:p>
                    <w:pPr>
                      <w:spacing w:before="112"/>
                      <w:ind w:left="180" w:right="0" w:firstLine="0"/>
                      <w:jc w:val="left"/>
                      <w:rPr>
                        <w:rFonts w:ascii="Tahoma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w w:val="105"/>
                        <w:sz w:val="24"/>
                      </w:rPr>
                      <w:t>KEY</w:t>
                    </w:r>
                    <w:r>
                      <w:rPr>
                        <w:rFonts w:ascii="Tahoma"/>
                        <w:b/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w w:val="105"/>
                        <w:sz w:val="24"/>
                      </w:rPr>
                      <w:t>MESSAGES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color w:val="4C4D4F"/>
          <w:spacing w:val="-1"/>
          <w:w w:val="110"/>
        </w:rPr>
        <w:t>Chapter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1"/>
          <w:w w:val="110"/>
        </w:rPr>
        <w:t>1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1"/>
          <w:w w:val="110"/>
        </w:rPr>
        <w:t>of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1"/>
          <w:w w:val="110"/>
        </w:rPr>
        <w:t>this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1"/>
          <w:w w:val="110"/>
        </w:rPr>
        <w:t>Treatment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1"/>
          <w:w w:val="110"/>
        </w:rPr>
        <w:t>Improvement</w:t>
      </w:r>
      <w:r>
        <w:rPr>
          <w:color w:val="4C4D4F"/>
          <w:spacing w:val="-15"/>
          <w:w w:val="110"/>
        </w:rPr>
        <w:t> </w:t>
      </w:r>
      <w:r>
        <w:rPr>
          <w:color w:val="4C4D4F"/>
          <w:w w:val="110"/>
        </w:rPr>
        <w:t>Protocol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(TIP) lays the groundwork for understanding the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scope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effects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stimulant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use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disorders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in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United States. The TIP generally uses the plural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term “stimulant use disorders”—rather than the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singular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term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“stimulant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use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disorder”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found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in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14"/>
          <w:w w:val="110"/>
        </w:rPr>
        <w:t> </w:t>
      </w:r>
      <w:r>
        <w:rPr>
          <w:color w:val="4C4D4F"/>
          <w:w w:val="110"/>
        </w:rPr>
        <w:t>ﬁfth</w:t>
      </w:r>
      <w:r>
        <w:rPr>
          <w:color w:val="4C4D4F"/>
          <w:spacing w:val="15"/>
          <w:w w:val="110"/>
        </w:rPr>
        <w:t> </w:t>
      </w:r>
      <w:r>
        <w:rPr>
          <w:color w:val="4C4D4F"/>
          <w:w w:val="110"/>
        </w:rPr>
        <w:t>edition</w:t>
      </w:r>
      <w:r>
        <w:rPr>
          <w:color w:val="4C4D4F"/>
          <w:spacing w:val="15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15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15"/>
          <w:w w:val="110"/>
        </w:rPr>
        <w:t> </w:t>
      </w:r>
      <w:r>
        <w:rPr>
          <w:i/>
          <w:color w:val="4C4D4F"/>
          <w:w w:val="110"/>
        </w:rPr>
        <w:t>Diagnostic</w:t>
      </w:r>
      <w:r>
        <w:rPr>
          <w:i/>
          <w:color w:val="4C4D4F"/>
          <w:spacing w:val="14"/>
          <w:w w:val="110"/>
        </w:rPr>
        <w:t> </w:t>
      </w:r>
      <w:r>
        <w:rPr>
          <w:i/>
          <w:color w:val="4C4D4F"/>
          <w:w w:val="110"/>
        </w:rPr>
        <w:t>and</w:t>
      </w:r>
      <w:r>
        <w:rPr>
          <w:i/>
          <w:color w:val="4C4D4F"/>
          <w:spacing w:val="15"/>
          <w:w w:val="110"/>
        </w:rPr>
        <w:t> </w:t>
      </w:r>
      <w:r>
        <w:rPr>
          <w:i/>
          <w:color w:val="4C4D4F"/>
          <w:w w:val="110"/>
        </w:rPr>
        <w:t>Statistical</w:t>
      </w:r>
      <w:r>
        <w:rPr>
          <w:i/>
          <w:color w:val="4C4D4F"/>
          <w:spacing w:val="1"/>
          <w:w w:val="110"/>
        </w:rPr>
        <w:t> </w:t>
      </w:r>
      <w:r>
        <w:rPr>
          <w:i/>
          <w:color w:val="4C4D4F"/>
          <w:w w:val="110"/>
        </w:rPr>
        <w:t>Manual</w:t>
      </w:r>
      <w:r>
        <w:rPr>
          <w:i/>
          <w:color w:val="4C4D4F"/>
          <w:spacing w:val="8"/>
          <w:w w:val="110"/>
        </w:rPr>
        <w:t> </w:t>
      </w:r>
      <w:r>
        <w:rPr>
          <w:i/>
          <w:color w:val="4C4D4F"/>
          <w:w w:val="110"/>
        </w:rPr>
        <w:t>of</w:t>
      </w:r>
      <w:r>
        <w:rPr>
          <w:i/>
          <w:color w:val="4C4D4F"/>
          <w:spacing w:val="8"/>
          <w:w w:val="110"/>
        </w:rPr>
        <w:t> </w:t>
      </w:r>
      <w:r>
        <w:rPr>
          <w:i/>
          <w:color w:val="4C4D4F"/>
          <w:w w:val="110"/>
        </w:rPr>
        <w:t>Mental</w:t>
      </w:r>
      <w:r>
        <w:rPr>
          <w:i/>
          <w:color w:val="4C4D4F"/>
          <w:spacing w:val="8"/>
          <w:w w:val="110"/>
        </w:rPr>
        <w:t> </w:t>
      </w:r>
      <w:r>
        <w:rPr>
          <w:i/>
          <w:color w:val="4C4D4F"/>
          <w:w w:val="110"/>
        </w:rPr>
        <w:t>Disorders</w:t>
      </w:r>
      <w:r>
        <w:rPr>
          <w:i/>
          <w:color w:val="4C4D4F"/>
          <w:spacing w:val="9"/>
          <w:w w:val="110"/>
        </w:rPr>
        <w:t> </w:t>
      </w:r>
      <w:r>
        <w:rPr>
          <w:color w:val="4C4D4F"/>
          <w:w w:val="110"/>
        </w:rPr>
        <w:t>(DSM-5;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American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05"/>
        </w:rPr>
        <w:t>Psychiatric</w:t>
      </w:r>
      <w:r>
        <w:rPr>
          <w:color w:val="4C4D4F"/>
          <w:spacing w:val="17"/>
          <w:w w:val="105"/>
        </w:rPr>
        <w:t> </w:t>
      </w:r>
      <w:r>
        <w:rPr>
          <w:color w:val="4C4D4F"/>
          <w:w w:val="105"/>
        </w:rPr>
        <w:t>Association</w:t>
      </w:r>
      <w:r>
        <w:rPr>
          <w:color w:val="4C4D4F"/>
          <w:spacing w:val="17"/>
          <w:w w:val="105"/>
        </w:rPr>
        <w:t> </w:t>
      </w:r>
      <w:r>
        <w:rPr>
          <w:color w:val="4C4D4F"/>
          <w:w w:val="105"/>
        </w:rPr>
        <w:t>[APA],</w:t>
      </w:r>
      <w:r>
        <w:rPr>
          <w:color w:val="4C4D4F"/>
          <w:spacing w:val="17"/>
          <w:w w:val="105"/>
        </w:rPr>
        <w:t> </w:t>
      </w:r>
      <w:r>
        <w:rPr>
          <w:color w:val="4C4D4F"/>
          <w:w w:val="105"/>
        </w:rPr>
        <w:t>2013)—to</w:t>
      </w:r>
      <w:r>
        <w:rPr>
          <w:color w:val="4C4D4F"/>
          <w:spacing w:val="17"/>
          <w:w w:val="105"/>
        </w:rPr>
        <w:t> </w:t>
      </w:r>
      <w:r>
        <w:rPr>
          <w:color w:val="4C4D4F"/>
          <w:w w:val="105"/>
        </w:rPr>
        <w:t>reﬂect</w:t>
      </w:r>
      <w:r>
        <w:rPr>
          <w:color w:val="4C4D4F"/>
          <w:spacing w:val="1"/>
          <w:w w:val="105"/>
        </w:rPr>
        <w:t> </w:t>
      </w:r>
      <w:r>
        <w:rPr>
          <w:color w:val="4C4D4F"/>
          <w:w w:val="110"/>
        </w:rPr>
        <w:t>that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patients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may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well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misuse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multiple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substances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classiﬁed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as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stimulants,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including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nonprescription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stimulants. The plural term also conveys the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purpose of this TIP—helping clinicians combat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stimulant</w:t>
      </w:r>
      <w:r>
        <w:rPr>
          <w:color w:val="4C4D4F"/>
          <w:spacing w:val="-1"/>
          <w:w w:val="110"/>
        </w:rPr>
        <w:t> </w:t>
      </w:r>
      <w:r>
        <w:rPr>
          <w:color w:val="4C4D4F"/>
          <w:w w:val="110"/>
        </w:rPr>
        <w:t>use and stimulant-related</w:t>
      </w:r>
      <w:r>
        <w:rPr>
          <w:color w:val="4C4D4F"/>
          <w:spacing w:val="-1"/>
          <w:w w:val="110"/>
        </w:rPr>
        <w:t> </w:t>
      </w:r>
      <w:r>
        <w:rPr>
          <w:color w:val="4C4D4F"/>
          <w:w w:val="110"/>
        </w:rPr>
        <w:t>problems.</w:t>
      </w:r>
    </w:p>
    <w:p>
      <w:pPr>
        <w:pStyle w:val="BodyText"/>
        <w:spacing w:line="247" w:lineRule="auto" w:before="17"/>
        <w:ind w:left="5340" w:right="446"/>
      </w:pPr>
      <w:r>
        <w:rPr>
          <w:color w:val="4C4D4F"/>
          <w:w w:val="110"/>
        </w:rPr>
        <w:t>This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chapter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will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beneﬁt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all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behavioral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health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healthcare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service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providers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who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encounter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patients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with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stimulant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use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disorders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by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giving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a</w:t>
      </w:r>
    </w:p>
    <w:p>
      <w:pPr>
        <w:pStyle w:val="BodyText"/>
        <w:spacing w:line="247" w:lineRule="auto" w:before="3"/>
        <w:ind w:left="5340" w:right="110"/>
      </w:pPr>
      <w:r>
        <w:rPr>
          <w:color w:val="4C4D4F"/>
          <w:w w:val="110"/>
        </w:rPr>
        <w:t>broad overview of why stimulant use disorders are</w:t>
      </w:r>
      <w:r>
        <w:rPr>
          <w:color w:val="4C4D4F"/>
          <w:spacing w:val="-62"/>
          <w:w w:val="110"/>
        </w:rPr>
        <w:t> </w:t>
      </w:r>
      <w:r>
        <w:rPr>
          <w:color w:val="4C4D4F"/>
          <w:w w:val="110"/>
        </w:rPr>
        <w:t>so harmful and how information in this TIP can be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leveraged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to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bring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about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more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timely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effective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management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these</w:t>
      </w:r>
      <w:r>
        <w:rPr>
          <w:color w:val="4C4D4F"/>
          <w:spacing w:val="-3"/>
          <w:w w:val="110"/>
        </w:rPr>
        <w:t> </w:t>
      </w:r>
      <w:r>
        <w:rPr>
          <w:color w:val="4C4D4F"/>
          <w:w w:val="110"/>
        </w:rPr>
        <w:t>disorders.</w:t>
      </w:r>
    </w:p>
    <w:p>
      <w:pPr>
        <w:pStyle w:val="BodyText"/>
        <w:spacing w:before="8"/>
        <w:ind w:left="0"/>
        <w:rPr>
          <w:sz w:val="19"/>
        </w:rPr>
      </w:pPr>
    </w:p>
    <w:p>
      <w:pPr>
        <w:pStyle w:val="Heading2"/>
        <w:ind w:left="5340"/>
      </w:pPr>
      <w:r>
        <w:rPr>
          <w:color w:val="1A6887"/>
          <w:w w:val="90"/>
        </w:rPr>
        <w:t>Purpose</w:t>
      </w:r>
      <w:r>
        <w:rPr>
          <w:color w:val="1A6887"/>
          <w:spacing w:val="9"/>
          <w:w w:val="90"/>
        </w:rPr>
        <w:t> </w:t>
      </w:r>
      <w:r>
        <w:rPr>
          <w:color w:val="1A6887"/>
          <w:w w:val="90"/>
        </w:rPr>
        <w:t>of</w:t>
      </w:r>
      <w:r>
        <w:rPr>
          <w:color w:val="1A6887"/>
          <w:spacing w:val="9"/>
          <w:w w:val="90"/>
        </w:rPr>
        <w:t> </w:t>
      </w:r>
      <w:r>
        <w:rPr>
          <w:color w:val="1A6887"/>
          <w:w w:val="90"/>
        </w:rPr>
        <w:t>the</w:t>
      </w:r>
      <w:r>
        <w:rPr>
          <w:color w:val="1A6887"/>
          <w:spacing w:val="9"/>
          <w:w w:val="90"/>
        </w:rPr>
        <w:t> </w:t>
      </w:r>
      <w:r>
        <w:rPr>
          <w:color w:val="1A6887"/>
          <w:w w:val="90"/>
        </w:rPr>
        <w:t>TIP</w:t>
      </w:r>
    </w:p>
    <w:p>
      <w:pPr>
        <w:pStyle w:val="BodyText"/>
        <w:spacing w:line="247" w:lineRule="auto" w:before="41"/>
        <w:ind w:left="5340" w:right="428"/>
      </w:pPr>
      <w:r>
        <w:rPr>
          <w:color w:val="4C4D4F"/>
          <w:w w:val="110"/>
        </w:rPr>
        <w:t>Major U.S. institutions responded slowly to the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dangers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stimulants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throughout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1970s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1980s,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partly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because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researchers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clinicians</w:t>
      </w:r>
      <w:r>
        <w:rPr>
          <w:color w:val="4C4D4F"/>
          <w:spacing w:val="-62"/>
          <w:w w:val="110"/>
        </w:rPr>
        <w:t> </w:t>
      </w:r>
      <w:r>
        <w:rPr>
          <w:color w:val="4C4D4F"/>
          <w:w w:val="110"/>
        </w:rPr>
        <w:t>had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only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a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partial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picture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basic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biologic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psychological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effects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these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powerful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psychostimulants.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Knowledge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gained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over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past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four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decades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about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properties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these</w:t>
      </w:r>
    </w:p>
    <w:p>
      <w:pPr>
        <w:pStyle w:val="BodyText"/>
        <w:spacing w:line="247" w:lineRule="auto" w:before="8"/>
        <w:ind w:left="5340" w:right="159"/>
      </w:pPr>
      <w:r>
        <w:rPr>
          <w:color w:val="4C4D4F"/>
          <w:w w:val="110"/>
        </w:rPr>
        <w:t>substances</w:t>
      </w:r>
      <w:r>
        <w:rPr>
          <w:color w:val="4C4D4F"/>
          <w:spacing w:val="12"/>
          <w:w w:val="110"/>
        </w:rPr>
        <w:t> </w:t>
      </w:r>
      <w:r>
        <w:rPr>
          <w:color w:val="4C4D4F"/>
          <w:w w:val="110"/>
        </w:rPr>
        <w:t>can</w:t>
      </w:r>
      <w:r>
        <w:rPr>
          <w:color w:val="4C4D4F"/>
          <w:spacing w:val="12"/>
          <w:w w:val="110"/>
        </w:rPr>
        <w:t> </w:t>
      </w:r>
      <w:r>
        <w:rPr>
          <w:color w:val="4C4D4F"/>
          <w:w w:val="110"/>
        </w:rPr>
        <w:t>help</w:t>
      </w:r>
      <w:r>
        <w:rPr>
          <w:color w:val="4C4D4F"/>
          <w:spacing w:val="12"/>
          <w:w w:val="110"/>
        </w:rPr>
        <w:t> </w:t>
      </w:r>
      <w:r>
        <w:rPr>
          <w:color w:val="4C4D4F"/>
          <w:w w:val="110"/>
        </w:rPr>
        <w:t>clinicians</w:t>
      </w:r>
      <w:r>
        <w:rPr>
          <w:color w:val="4C4D4F"/>
          <w:spacing w:val="12"/>
          <w:w w:val="110"/>
        </w:rPr>
        <w:t> </w:t>
      </w:r>
      <w:r>
        <w:rPr>
          <w:color w:val="4C4D4F"/>
          <w:w w:val="110"/>
        </w:rPr>
        <w:t>understand,</w:t>
      </w:r>
      <w:r>
        <w:rPr>
          <w:color w:val="4C4D4F"/>
          <w:spacing w:val="12"/>
          <w:w w:val="110"/>
        </w:rPr>
        <w:t> </w:t>
      </w:r>
      <w:r>
        <w:rPr>
          <w:color w:val="4C4D4F"/>
          <w:w w:val="110"/>
        </w:rPr>
        <w:t>prevent,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and treat the problems created by the use of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cocaine and methamphetamine (MA) and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misuse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prescription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stimulant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medications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(e.g.,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methylphenidate). This TIP summarizes the latest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research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as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well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as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ﬁrsthand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clinical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experience</w:t>
      </w:r>
    </w:p>
    <w:p>
      <w:pPr>
        <w:pStyle w:val="BodyText"/>
        <w:spacing w:line="247" w:lineRule="auto" w:before="7"/>
        <w:ind w:left="5340" w:right="978"/>
      </w:pPr>
      <w:r>
        <w:rPr>
          <w:color w:val="4C4D4F"/>
          <w:w w:val="110"/>
        </w:rPr>
        <w:t>of</w:t>
      </w:r>
      <w:r>
        <w:rPr>
          <w:color w:val="4C4D4F"/>
          <w:spacing w:val="-15"/>
          <w:w w:val="110"/>
        </w:rPr>
        <w:t> </w:t>
      </w:r>
      <w:r>
        <w:rPr>
          <w:color w:val="4C4D4F"/>
          <w:w w:val="110"/>
        </w:rPr>
        <w:t>substance</w:t>
      </w:r>
      <w:r>
        <w:rPr>
          <w:color w:val="4C4D4F"/>
          <w:spacing w:val="-15"/>
          <w:w w:val="110"/>
        </w:rPr>
        <w:t> </w:t>
      </w:r>
      <w:r>
        <w:rPr>
          <w:color w:val="4C4D4F"/>
          <w:w w:val="110"/>
        </w:rPr>
        <w:t>use</w:t>
      </w:r>
      <w:r>
        <w:rPr>
          <w:color w:val="4C4D4F"/>
          <w:spacing w:val="-15"/>
          <w:w w:val="110"/>
        </w:rPr>
        <w:t> </w:t>
      </w:r>
      <w:r>
        <w:rPr>
          <w:color w:val="4C4D4F"/>
          <w:w w:val="110"/>
        </w:rPr>
        <w:t>disorder</w:t>
      </w:r>
      <w:r>
        <w:rPr>
          <w:color w:val="4C4D4F"/>
          <w:spacing w:val="-15"/>
          <w:w w:val="110"/>
        </w:rPr>
        <w:t> </w:t>
      </w:r>
      <w:r>
        <w:rPr>
          <w:color w:val="4C4D4F"/>
          <w:w w:val="110"/>
        </w:rPr>
        <w:t>(SUD)</w:t>
      </w:r>
      <w:r>
        <w:rPr>
          <w:color w:val="4C4D4F"/>
          <w:spacing w:val="-15"/>
          <w:w w:val="110"/>
        </w:rPr>
        <w:t> </w:t>
      </w:r>
      <w:r>
        <w:rPr>
          <w:color w:val="4C4D4F"/>
          <w:w w:val="110"/>
        </w:rPr>
        <w:t>treatment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professionals.</w:t>
      </w:r>
    </w:p>
    <w:p>
      <w:pPr>
        <w:spacing w:after="0" w:line="247" w:lineRule="auto"/>
        <w:sectPr>
          <w:footerReference w:type="default" r:id="rId5"/>
          <w:type w:val="continuous"/>
          <w:pgSz w:w="12240" w:h="15840"/>
          <w:pgMar w:footer="708" w:header="0" w:top="540" w:bottom="900" w:left="960" w:right="960"/>
          <w:pgNumType w:start="1"/>
        </w:sectPr>
      </w:pPr>
    </w:p>
    <w:p>
      <w:pPr>
        <w:pStyle w:val="BodyText"/>
        <w:spacing w:before="5"/>
        <w:ind w:left="0"/>
        <w:rPr>
          <w:sz w:val="26"/>
        </w:rPr>
      </w:pPr>
    </w:p>
    <w:p>
      <w:pPr>
        <w:spacing w:after="0"/>
        <w:rPr>
          <w:sz w:val="26"/>
        </w:rPr>
        <w:sectPr>
          <w:headerReference w:type="default" r:id="rId7"/>
          <w:footerReference w:type="default" r:id="rId8"/>
          <w:pgSz w:w="12240" w:h="15840"/>
          <w:pgMar w:header="576" w:footer="708" w:top="1340" w:bottom="900" w:left="960" w:right="960"/>
        </w:sectPr>
      </w:pPr>
    </w:p>
    <w:p>
      <w:pPr>
        <w:pStyle w:val="BodyText"/>
        <w:spacing w:line="247" w:lineRule="auto" w:before="112"/>
        <w:ind w:right="455"/>
      </w:pPr>
      <w:r>
        <w:rPr>
          <w:color w:val="4C4D4F"/>
          <w:w w:val="115"/>
        </w:rPr>
        <w:t>Since the mid-1980s, there has been an</w:t>
      </w:r>
      <w:r>
        <w:rPr>
          <w:color w:val="4C4D4F"/>
          <w:spacing w:val="1"/>
          <w:w w:val="115"/>
        </w:rPr>
        <w:t> </w:t>
      </w:r>
      <w:r>
        <w:rPr>
          <w:color w:val="4C4D4F"/>
          <w:w w:val="115"/>
        </w:rPr>
        <w:t>explosion of knowledge about the effects of</w:t>
      </w:r>
      <w:r>
        <w:rPr>
          <w:color w:val="4C4D4F"/>
          <w:spacing w:val="1"/>
          <w:w w:val="115"/>
        </w:rPr>
        <w:t> </w:t>
      </w:r>
      <w:r>
        <w:rPr>
          <w:color w:val="4C4D4F"/>
          <w:w w:val="110"/>
        </w:rPr>
        <w:t>stimulants.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Because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these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psychostimulants</w:t>
      </w:r>
      <w:r>
        <w:rPr>
          <w:color w:val="4C4D4F"/>
          <w:spacing w:val="1"/>
          <w:w w:val="110"/>
        </w:rPr>
        <w:t> </w:t>
      </w:r>
      <w:r>
        <w:rPr>
          <w:color w:val="4C4D4F"/>
          <w:spacing w:val="-1"/>
          <w:w w:val="115"/>
        </w:rPr>
        <w:t>alter</w:t>
      </w:r>
      <w:r>
        <w:rPr>
          <w:color w:val="4C4D4F"/>
          <w:spacing w:val="-16"/>
          <w:w w:val="115"/>
        </w:rPr>
        <w:t> </w:t>
      </w:r>
      <w:r>
        <w:rPr>
          <w:color w:val="4C4D4F"/>
          <w:spacing w:val="-1"/>
          <w:w w:val="115"/>
        </w:rPr>
        <w:t>the</w:t>
      </w:r>
      <w:r>
        <w:rPr>
          <w:color w:val="4C4D4F"/>
          <w:spacing w:val="-15"/>
          <w:w w:val="115"/>
        </w:rPr>
        <w:t> </w:t>
      </w:r>
      <w:r>
        <w:rPr>
          <w:color w:val="4C4D4F"/>
          <w:spacing w:val="-1"/>
          <w:w w:val="115"/>
        </w:rPr>
        <w:t>functioning</w:t>
      </w:r>
      <w:r>
        <w:rPr>
          <w:color w:val="4C4D4F"/>
          <w:spacing w:val="-16"/>
          <w:w w:val="115"/>
        </w:rPr>
        <w:t> </w:t>
      </w:r>
      <w:r>
        <w:rPr>
          <w:color w:val="4C4D4F"/>
          <w:spacing w:val="-1"/>
          <w:w w:val="115"/>
        </w:rPr>
        <w:t>of</w:t>
      </w:r>
      <w:r>
        <w:rPr>
          <w:color w:val="4C4D4F"/>
          <w:spacing w:val="-15"/>
          <w:w w:val="115"/>
        </w:rPr>
        <w:t> </w:t>
      </w:r>
      <w:r>
        <w:rPr>
          <w:color w:val="4C4D4F"/>
          <w:spacing w:val="-1"/>
          <w:w w:val="115"/>
        </w:rPr>
        <w:t>the</w:t>
      </w:r>
      <w:r>
        <w:rPr>
          <w:color w:val="4C4D4F"/>
          <w:spacing w:val="-16"/>
          <w:w w:val="115"/>
        </w:rPr>
        <w:t> </w:t>
      </w:r>
      <w:r>
        <w:rPr>
          <w:color w:val="4C4D4F"/>
          <w:spacing w:val="-1"/>
          <w:w w:val="115"/>
        </w:rPr>
        <w:t>body</w:t>
      </w:r>
      <w:r>
        <w:rPr>
          <w:color w:val="4C4D4F"/>
          <w:spacing w:val="-15"/>
          <w:w w:val="115"/>
        </w:rPr>
        <w:t> </w:t>
      </w:r>
      <w:r>
        <w:rPr>
          <w:color w:val="4C4D4F"/>
          <w:w w:val="115"/>
        </w:rPr>
        <w:t>and</w:t>
      </w:r>
      <w:r>
        <w:rPr>
          <w:color w:val="4C4D4F"/>
          <w:spacing w:val="-16"/>
          <w:w w:val="115"/>
        </w:rPr>
        <w:t> </w:t>
      </w:r>
      <w:r>
        <w:rPr>
          <w:color w:val="4C4D4F"/>
          <w:w w:val="115"/>
        </w:rPr>
        <w:t>the</w:t>
      </w:r>
      <w:r>
        <w:rPr>
          <w:color w:val="4C4D4F"/>
          <w:spacing w:val="-15"/>
          <w:w w:val="115"/>
        </w:rPr>
        <w:t> </w:t>
      </w:r>
      <w:r>
        <w:rPr>
          <w:color w:val="4C4D4F"/>
          <w:w w:val="115"/>
        </w:rPr>
        <w:t>brain,</w:t>
      </w:r>
      <w:r>
        <w:rPr>
          <w:color w:val="4C4D4F"/>
          <w:spacing w:val="-64"/>
          <w:w w:val="115"/>
        </w:rPr>
        <w:t> </w:t>
      </w:r>
      <w:r>
        <w:rPr>
          <w:color w:val="4C4D4F"/>
          <w:w w:val="110"/>
        </w:rPr>
        <w:t>physicians</w:t>
      </w:r>
      <w:r>
        <w:rPr>
          <w:color w:val="4C4D4F"/>
          <w:spacing w:val="12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12"/>
          <w:w w:val="110"/>
        </w:rPr>
        <w:t> </w:t>
      </w:r>
      <w:r>
        <w:rPr>
          <w:color w:val="4C4D4F"/>
          <w:w w:val="110"/>
        </w:rPr>
        <w:t>physician</w:t>
      </w:r>
      <w:r>
        <w:rPr>
          <w:color w:val="4C4D4F"/>
          <w:spacing w:val="13"/>
          <w:w w:val="110"/>
        </w:rPr>
        <w:t> </w:t>
      </w:r>
      <w:r>
        <w:rPr>
          <w:color w:val="4C4D4F"/>
          <w:w w:val="110"/>
        </w:rPr>
        <w:t>assistants,</w:t>
      </w:r>
      <w:r>
        <w:rPr>
          <w:color w:val="4C4D4F"/>
          <w:spacing w:val="12"/>
          <w:w w:val="110"/>
        </w:rPr>
        <w:t> </w:t>
      </w:r>
      <w:r>
        <w:rPr>
          <w:color w:val="4C4D4F"/>
          <w:w w:val="110"/>
        </w:rPr>
        <w:t>nurses</w:t>
      </w:r>
      <w:r>
        <w:rPr>
          <w:color w:val="4C4D4F"/>
          <w:spacing w:val="13"/>
          <w:w w:val="110"/>
        </w:rPr>
        <w:t> </w:t>
      </w:r>
      <w:r>
        <w:rPr>
          <w:color w:val="4C4D4F"/>
          <w:w w:val="110"/>
        </w:rPr>
        <w:t>and</w:t>
      </w:r>
    </w:p>
    <w:p>
      <w:pPr>
        <w:pStyle w:val="BodyText"/>
        <w:spacing w:line="247" w:lineRule="auto" w:before="6"/>
        <w:ind w:right="258"/>
      </w:pPr>
      <w:r>
        <w:rPr>
          <w:color w:val="4C4D4F"/>
          <w:w w:val="110"/>
        </w:rPr>
        <w:t>nurse</w:t>
      </w:r>
      <w:r>
        <w:rPr>
          <w:color w:val="4C4D4F"/>
          <w:spacing w:val="-11"/>
          <w:w w:val="110"/>
        </w:rPr>
        <w:t> </w:t>
      </w:r>
      <w:r>
        <w:rPr>
          <w:color w:val="4C4D4F"/>
          <w:w w:val="110"/>
        </w:rPr>
        <w:t>practitioners,</w:t>
      </w:r>
      <w:r>
        <w:rPr>
          <w:color w:val="4C4D4F"/>
          <w:spacing w:val="-10"/>
          <w:w w:val="110"/>
        </w:rPr>
        <w:t> </w:t>
      </w:r>
      <w:r>
        <w:rPr>
          <w:color w:val="4C4D4F"/>
          <w:w w:val="110"/>
        </w:rPr>
        <w:t>psychologists,</w:t>
      </w:r>
      <w:r>
        <w:rPr>
          <w:color w:val="4C4D4F"/>
          <w:spacing w:val="-10"/>
          <w:w w:val="110"/>
        </w:rPr>
        <w:t> </w:t>
      </w:r>
      <w:r>
        <w:rPr>
          <w:color w:val="4C4D4F"/>
          <w:w w:val="110"/>
        </w:rPr>
        <w:t>social</w:t>
      </w:r>
      <w:r>
        <w:rPr>
          <w:color w:val="4C4D4F"/>
          <w:spacing w:val="-10"/>
          <w:w w:val="110"/>
        </w:rPr>
        <w:t> </w:t>
      </w:r>
      <w:r>
        <w:rPr>
          <w:color w:val="4C4D4F"/>
          <w:w w:val="110"/>
        </w:rPr>
        <w:t>workers,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licensed</w:t>
      </w:r>
      <w:r>
        <w:rPr>
          <w:color w:val="4C4D4F"/>
          <w:spacing w:val="-3"/>
          <w:w w:val="110"/>
        </w:rPr>
        <w:t> </w:t>
      </w:r>
      <w:r>
        <w:rPr>
          <w:color w:val="4C4D4F"/>
          <w:w w:val="110"/>
        </w:rPr>
        <w:t>professional</w:t>
      </w:r>
      <w:r>
        <w:rPr>
          <w:color w:val="4C4D4F"/>
          <w:spacing w:val="-2"/>
          <w:w w:val="110"/>
        </w:rPr>
        <w:t> </w:t>
      </w:r>
      <w:r>
        <w:rPr>
          <w:color w:val="4C4D4F"/>
          <w:w w:val="110"/>
        </w:rPr>
        <w:t>counselors,</w:t>
      </w:r>
      <w:r>
        <w:rPr>
          <w:color w:val="4C4D4F"/>
          <w:spacing w:val="-2"/>
          <w:w w:val="110"/>
        </w:rPr>
        <w:t> </w:t>
      </w:r>
      <w:r>
        <w:rPr>
          <w:color w:val="4C4D4F"/>
          <w:w w:val="110"/>
        </w:rPr>
        <w:t>marriage</w:t>
      </w:r>
    </w:p>
    <w:p>
      <w:pPr>
        <w:pStyle w:val="BodyText"/>
        <w:spacing w:line="247" w:lineRule="auto" w:before="2"/>
        <w:ind w:right="364"/>
      </w:pPr>
      <w:r>
        <w:rPr>
          <w:color w:val="4C4D4F"/>
          <w:w w:val="110"/>
        </w:rPr>
        <w:t>and family counselors, SUD counselors, other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behavioral health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service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providers,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peer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recovery support specialists must understand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biologic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aspects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stimulant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use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disorders.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New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areas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expertise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include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pharmacology,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5"/>
        </w:rPr>
        <w:t>genomics, neurobiology, psychiatric and</w:t>
      </w:r>
      <w:r>
        <w:rPr>
          <w:color w:val="4C4D4F"/>
          <w:spacing w:val="1"/>
          <w:w w:val="115"/>
        </w:rPr>
        <w:t> </w:t>
      </w:r>
      <w:r>
        <w:rPr>
          <w:color w:val="4C4D4F"/>
          <w:w w:val="110"/>
        </w:rPr>
        <w:t>psychological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manifestations,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treatment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5"/>
        </w:rPr>
        <w:t>approaches</w:t>
      </w:r>
      <w:r>
        <w:rPr>
          <w:color w:val="4C4D4F"/>
          <w:spacing w:val="-17"/>
          <w:w w:val="115"/>
        </w:rPr>
        <w:t> </w:t>
      </w:r>
      <w:r>
        <w:rPr>
          <w:color w:val="4C4D4F"/>
          <w:w w:val="115"/>
        </w:rPr>
        <w:t>for</w:t>
      </w:r>
      <w:r>
        <w:rPr>
          <w:color w:val="4C4D4F"/>
          <w:spacing w:val="-17"/>
          <w:w w:val="115"/>
        </w:rPr>
        <w:t> </w:t>
      </w:r>
      <w:r>
        <w:rPr>
          <w:color w:val="4C4D4F"/>
          <w:w w:val="115"/>
        </w:rPr>
        <w:t>stimulant</w:t>
      </w:r>
      <w:r>
        <w:rPr>
          <w:color w:val="4C4D4F"/>
          <w:spacing w:val="-16"/>
          <w:w w:val="115"/>
        </w:rPr>
        <w:t> </w:t>
      </w:r>
      <w:r>
        <w:rPr>
          <w:color w:val="4C4D4F"/>
          <w:w w:val="115"/>
        </w:rPr>
        <w:t>use</w:t>
      </w:r>
      <w:r>
        <w:rPr>
          <w:color w:val="4C4D4F"/>
          <w:spacing w:val="-17"/>
          <w:w w:val="115"/>
        </w:rPr>
        <w:t> </w:t>
      </w:r>
      <w:r>
        <w:rPr>
          <w:color w:val="4C4D4F"/>
          <w:w w:val="115"/>
        </w:rPr>
        <w:t>disorders.</w:t>
      </w:r>
    </w:p>
    <w:p>
      <w:pPr>
        <w:pStyle w:val="BodyText"/>
        <w:spacing w:line="247" w:lineRule="auto" w:before="190"/>
      </w:pPr>
      <w:r>
        <w:rPr>
          <w:color w:val="4C4D4F"/>
          <w:w w:val="110"/>
        </w:rPr>
        <w:t>Stimulant use disorders do more than harm the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5"/>
        </w:rPr>
        <w:t>people who have them. They can also negatively</w:t>
      </w:r>
      <w:r>
        <w:rPr>
          <w:color w:val="4C4D4F"/>
          <w:spacing w:val="1"/>
          <w:w w:val="115"/>
        </w:rPr>
        <w:t> </w:t>
      </w:r>
      <w:r>
        <w:rPr>
          <w:color w:val="4C4D4F"/>
          <w:w w:val="115"/>
        </w:rPr>
        <w:t>affect the lives of these individuals’ family</w:t>
      </w:r>
      <w:r>
        <w:rPr>
          <w:color w:val="4C4D4F"/>
          <w:spacing w:val="1"/>
          <w:w w:val="115"/>
        </w:rPr>
        <w:t> </w:t>
      </w:r>
      <w:r>
        <w:rPr>
          <w:color w:val="4C4D4F"/>
          <w:w w:val="110"/>
        </w:rPr>
        <w:t>members, friends, neighbors, and coworkers. This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wider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effect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makes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it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all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more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important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to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help</w:t>
      </w:r>
      <w:r>
        <w:rPr>
          <w:color w:val="4C4D4F"/>
          <w:spacing w:val="-62"/>
          <w:w w:val="110"/>
        </w:rPr>
        <w:t> </w:t>
      </w:r>
      <w:r>
        <w:rPr>
          <w:color w:val="4C4D4F"/>
          <w:w w:val="110"/>
        </w:rPr>
        <w:t>individuals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with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stimulant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use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disorders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engage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in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5"/>
        </w:rPr>
        <w:t>SUD</w:t>
      </w:r>
      <w:r>
        <w:rPr>
          <w:color w:val="4C4D4F"/>
          <w:spacing w:val="-12"/>
          <w:w w:val="115"/>
        </w:rPr>
        <w:t> </w:t>
      </w:r>
      <w:r>
        <w:rPr>
          <w:color w:val="4C4D4F"/>
          <w:w w:val="115"/>
        </w:rPr>
        <w:t>treatments</w:t>
      </w:r>
      <w:r>
        <w:rPr>
          <w:color w:val="4C4D4F"/>
          <w:spacing w:val="-12"/>
          <w:w w:val="115"/>
        </w:rPr>
        <w:t> </w:t>
      </w:r>
      <w:r>
        <w:rPr>
          <w:color w:val="4C4D4F"/>
          <w:w w:val="115"/>
        </w:rPr>
        <w:t>and</w:t>
      </w:r>
      <w:r>
        <w:rPr>
          <w:color w:val="4C4D4F"/>
          <w:spacing w:val="-12"/>
          <w:w w:val="115"/>
        </w:rPr>
        <w:t> </w:t>
      </w:r>
      <w:r>
        <w:rPr>
          <w:color w:val="4C4D4F"/>
          <w:w w:val="115"/>
        </w:rPr>
        <w:t>services.</w:t>
      </w:r>
    </w:p>
    <w:p>
      <w:pPr>
        <w:pStyle w:val="BodyText"/>
        <w:spacing w:line="247" w:lineRule="auto" w:before="188"/>
      </w:pPr>
      <w:r>
        <w:rPr>
          <w:color w:val="4C4D4F"/>
          <w:w w:val="110"/>
        </w:rPr>
        <w:t>This TIP presents current knowledge about the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nature and treatment of stimulant use disorders.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Because</w:t>
      </w:r>
      <w:r>
        <w:rPr>
          <w:color w:val="4C4D4F"/>
          <w:spacing w:val="-8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-8"/>
          <w:w w:val="110"/>
        </w:rPr>
        <w:t> </w:t>
      </w:r>
      <w:r>
        <w:rPr>
          <w:color w:val="4C4D4F"/>
          <w:w w:val="110"/>
        </w:rPr>
        <w:t>Food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-8"/>
          <w:w w:val="110"/>
        </w:rPr>
        <w:t> </w:t>
      </w:r>
      <w:r>
        <w:rPr>
          <w:color w:val="4C4D4F"/>
          <w:w w:val="110"/>
        </w:rPr>
        <w:t>Drug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Administration</w:t>
      </w:r>
      <w:r>
        <w:rPr>
          <w:color w:val="4C4D4F"/>
          <w:spacing w:val="-8"/>
          <w:w w:val="110"/>
        </w:rPr>
        <w:t> </w:t>
      </w:r>
      <w:r>
        <w:rPr>
          <w:color w:val="4C4D4F"/>
          <w:w w:val="110"/>
        </w:rPr>
        <w:t>(FDA)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has to date not approved any medications for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stimulant use disorders, this TIP does not discuss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pharmacology</w:t>
      </w:r>
      <w:r>
        <w:rPr>
          <w:color w:val="4C4D4F"/>
          <w:spacing w:val="-2"/>
          <w:w w:val="110"/>
        </w:rPr>
        <w:t> </w:t>
      </w:r>
      <w:r>
        <w:rPr>
          <w:color w:val="4C4D4F"/>
          <w:w w:val="110"/>
        </w:rPr>
        <w:t>as</w:t>
      </w:r>
      <w:r>
        <w:rPr>
          <w:color w:val="4C4D4F"/>
          <w:spacing w:val="-2"/>
          <w:w w:val="110"/>
        </w:rPr>
        <w:t> </w:t>
      </w:r>
      <w:r>
        <w:rPr>
          <w:color w:val="4C4D4F"/>
          <w:w w:val="110"/>
        </w:rPr>
        <w:t>a</w:t>
      </w:r>
      <w:r>
        <w:rPr>
          <w:color w:val="4C4D4F"/>
          <w:spacing w:val="-1"/>
          <w:w w:val="110"/>
        </w:rPr>
        <w:t> </w:t>
      </w:r>
      <w:r>
        <w:rPr>
          <w:color w:val="4C4D4F"/>
          <w:w w:val="110"/>
        </w:rPr>
        <w:t>treatment</w:t>
      </w:r>
      <w:r>
        <w:rPr>
          <w:color w:val="4C4D4F"/>
          <w:spacing w:val="-2"/>
          <w:w w:val="110"/>
        </w:rPr>
        <w:t> </w:t>
      </w:r>
      <w:r>
        <w:rPr>
          <w:color w:val="4C4D4F"/>
          <w:w w:val="110"/>
        </w:rPr>
        <w:t>strategy.</w:t>
      </w:r>
      <w:r>
        <w:rPr>
          <w:color w:val="4C4D4F"/>
          <w:spacing w:val="-2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-1"/>
          <w:w w:val="110"/>
        </w:rPr>
        <w:t> </w:t>
      </w:r>
      <w:r>
        <w:rPr>
          <w:color w:val="4C4D4F"/>
          <w:w w:val="110"/>
        </w:rPr>
        <w:t>TIP</w:t>
      </w:r>
    </w:p>
    <w:p>
      <w:pPr>
        <w:pStyle w:val="BodyText"/>
        <w:spacing w:line="247" w:lineRule="auto" w:before="7"/>
        <w:ind w:right="347"/>
      </w:pPr>
      <w:r>
        <w:rPr>
          <w:color w:val="4C4D4F"/>
          <w:w w:val="110"/>
        </w:rPr>
        <w:t>is</w:t>
      </w:r>
      <w:r>
        <w:rPr>
          <w:color w:val="4C4D4F"/>
          <w:spacing w:val="11"/>
          <w:w w:val="110"/>
        </w:rPr>
        <w:t> </w:t>
      </w:r>
      <w:r>
        <w:rPr>
          <w:color w:val="4C4D4F"/>
          <w:w w:val="110"/>
        </w:rPr>
        <w:t>designed</w:t>
      </w:r>
      <w:r>
        <w:rPr>
          <w:color w:val="4C4D4F"/>
          <w:spacing w:val="11"/>
          <w:w w:val="110"/>
        </w:rPr>
        <w:t> </w:t>
      </w:r>
      <w:r>
        <w:rPr>
          <w:color w:val="4C4D4F"/>
          <w:w w:val="110"/>
        </w:rPr>
        <w:t>to</w:t>
      </w:r>
      <w:r>
        <w:rPr>
          <w:color w:val="4C4D4F"/>
          <w:spacing w:val="11"/>
          <w:w w:val="110"/>
        </w:rPr>
        <w:t> </w:t>
      </w:r>
      <w:r>
        <w:rPr>
          <w:color w:val="4C4D4F"/>
          <w:w w:val="110"/>
        </w:rPr>
        <w:t>provide</w:t>
      </w:r>
      <w:r>
        <w:rPr>
          <w:color w:val="4C4D4F"/>
          <w:spacing w:val="11"/>
          <w:w w:val="110"/>
        </w:rPr>
        <w:t> </w:t>
      </w:r>
      <w:r>
        <w:rPr>
          <w:color w:val="4C4D4F"/>
          <w:w w:val="110"/>
        </w:rPr>
        <w:t>scientiﬁcally</w:t>
      </w:r>
      <w:r>
        <w:rPr>
          <w:color w:val="4C4D4F"/>
          <w:spacing w:val="11"/>
          <w:w w:val="110"/>
        </w:rPr>
        <w:t> </w:t>
      </w:r>
      <w:r>
        <w:rPr>
          <w:color w:val="4C4D4F"/>
          <w:w w:val="110"/>
        </w:rPr>
        <w:t>established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information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about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effects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stimulants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in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manner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that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makes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it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available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relevant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for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frontline treatment providers. In addition, the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document reviews what is known about treating</w:t>
      </w:r>
      <w:r>
        <w:rPr>
          <w:color w:val="4C4D4F"/>
          <w:spacing w:val="-62"/>
          <w:w w:val="110"/>
        </w:rPr>
        <w:t> </w:t>
      </w:r>
      <w:r>
        <w:rPr>
          <w:color w:val="4C4D4F"/>
          <w:w w:val="110"/>
        </w:rPr>
        <w:t>the medical, psychiatric, and SUD problems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associated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with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use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cocaine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MA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misuse</w:t>
      </w:r>
      <w:r>
        <w:rPr>
          <w:color w:val="4C4D4F"/>
          <w:spacing w:val="-9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-9"/>
          <w:w w:val="110"/>
        </w:rPr>
        <w:t> </w:t>
      </w:r>
      <w:r>
        <w:rPr>
          <w:color w:val="4C4D4F"/>
          <w:w w:val="110"/>
        </w:rPr>
        <w:t>prescription</w:t>
      </w:r>
      <w:r>
        <w:rPr>
          <w:color w:val="4C4D4F"/>
          <w:spacing w:val="-9"/>
          <w:w w:val="110"/>
        </w:rPr>
        <w:t> </w:t>
      </w:r>
      <w:r>
        <w:rPr>
          <w:color w:val="4C4D4F"/>
          <w:w w:val="110"/>
        </w:rPr>
        <w:t>stimulants.</w:t>
      </w:r>
      <w:r>
        <w:rPr>
          <w:color w:val="4C4D4F"/>
          <w:spacing w:val="-8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-9"/>
          <w:w w:val="110"/>
        </w:rPr>
        <w:t> </w:t>
      </w:r>
      <w:r>
        <w:rPr>
          <w:color w:val="4C4D4F"/>
          <w:w w:val="110"/>
        </w:rPr>
        <w:t>treatment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section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emphasizes</w:t>
      </w:r>
      <w:r>
        <w:rPr>
          <w:color w:val="4C4D4F"/>
          <w:spacing w:val="10"/>
          <w:w w:val="110"/>
        </w:rPr>
        <w:t> </w:t>
      </w:r>
      <w:r>
        <w:rPr>
          <w:color w:val="4C4D4F"/>
          <w:w w:val="110"/>
        </w:rPr>
        <w:t>those</w:t>
      </w:r>
      <w:r>
        <w:rPr>
          <w:color w:val="4C4D4F"/>
          <w:spacing w:val="10"/>
          <w:w w:val="110"/>
        </w:rPr>
        <w:t> </w:t>
      </w:r>
      <w:r>
        <w:rPr>
          <w:color w:val="4C4D4F"/>
          <w:w w:val="110"/>
        </w:rPr>
        <w:t>approaches</w:t>
      </w:r>
      <w:r>
        <w:rPr>
          <w:color w:val="4C4D4F"/>
          <w:spacing w:val="10"/>
          <w:w w:val="110"/>
        </w:rPr>
        <w:t> </w:t>
      </w:r>
      <w:r>
        <w:rPr>
          <w:color w:val="4C4D4F"/>
          <w:w w:val="110"/>
        </w:rPr>
        <w:t>that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have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empirical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support.</w:t>
      </w:r>
    </w:p>
    <w:p>
      <w:pPr>
        <w:pStyle w:val="Heading2"/>
        <w:spacing w:before="94"/>
      </w:pPr>
      <w:r>
        <w:rPr>
          <w:b w:val="0"/>
        </w:rPr>
        <w:br w:type="column"/>
      </w:r>
      <w:r>
        <w:rPr>
          <w:color w:val="1A6887"/>
          <w:w w:val="90"/>
        </w:rPr>
        <w:t>Organization</w:t>
      </w:r>
      <w:r>
        <w:rPr>
          <w:color w:val="1A6887"/>
          <w:spacing w:val="30"/>
          <w:w w:val="90"/>
        </w:rPr>
        <w:t> </w:t>
      </w:r>
      <w:r>
        <w:rPr>
          <w:color w:val="1A6887"/>
          <w:w w:val="90"/>
        </w:rPr>
        <w:t>of</w:t>
      </w:r>
      <w:r>
        <w:rPr>
          <w:color w:val="1A6887"/>
          <w:spacing w:val="30"/>
          <w:w w:val="90"/>
        </w:rPr>
        <w:t> </w:t>
      </w:r>
      <w:r>
        <w:rPr>
          <w:color w:val="1A6887"/>
          <w:w w:val="90"/>
        </w:rPr>
        <w:t>the</w:t>
      </w:r>
      <w:r>
        <w:rPr>
          <w:color w:val="1A6887"/>
          <w:spacing w:val="30"/>
          <w:w w:val="90"/>
        </w:rPr>
        <w:t> </w:t>
      </w:r>
      <w:r>
        <w:rPr>
          <w:color w:val="1A6887"/>
          <w:w w:val="90"/>
        </w:rPr>
        <w:t>TIP</w:t>
      </w:r>
    </w:p>
    <w:p>
      <w:pPr>
        <w:pStyle w:val="BodyText"/>
        <w:spacing w:line="247" w:lineRule="auto" w:before="41"/>
        <w:ind w:right="186"/>
      </w:pPr>
      <w:r>
        <w:rPr>
          <w:color w:val="4C4D4F"/>
          <w:w w:val="110"/>
        </w:rPr>
        <w:t>This TIP opens with a broad overview of the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current state of stimulant use disorders in the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United States (Chapter 1) and then moves into the</w:t>
      </w:r>
      <w:r>
        <w:rPr>
          <w:color w:val="4C4D4F"/>
          <w:spacing w:val="-62"/>
          <w:w w:val="110"/>
        </w:rPr>
        <w:t> </w:t>
      </w:r>
      <w:r>
        <w:rPr>
          <w:color w:val="4C4D4F"/>
          <w:w w:val="110"/>
        </w:rPr>
        <w:t>neurobiologic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aspects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(Chapter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2),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assessment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diagnosis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(Chapter</w:t>
      </w:r>
      <w:r>
        <w:rPr>
          <w:color w:val="4C4D4F"/>
          <w:spacing w:val="10"/>
          <w:w w:val="110"/>
        </w:rPr>
        <w:t> </w:t>
      </w:r>
      <w:r>
        <w:rPr>
          <w:color w:val="4C4D4F"/>
          <w:w w:val="110"/>
        </w:rPr>
        <w:t>2),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10"/>
          <w:w w:val="110"/>
        </w:rPr>
        <w:t> </w:t>
      </w:r>
      <w:r>
        <w:rPr>
          <w:color w:val="4C4D4F"/>
          <w:w w:val="110"/>
        </w:rPr>
        <w:t>medical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management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(Chapter</w:t>
      </w:r>
      <w:r>
        <w:rPr>
          <w:color w:val="4C4D4F"/>
          <w:spacing w:val="-9"/>
          <w:w w:val="110"/>
        </w:rPr>
        <w:t> </w:t>
      </w:r>
      <w:r>
        <w:rPr>
          <w:color w:val="4C4D4F"/>
          <w:w w:val="110"/>
        </w:rPr>
        <w:t>3)</w:t>
      </w:r>
      <w:r>
        <w:rPr>
          <w:color w:val="4C4D4F"/>
          <w:spacing w:val="-8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-8"/>
          <w:w w:val="110"/>
        </w:rPr>
        <w:t> </w:t>
      </w:r>
      <w:r>
        <w:rPr>
          <w:color w:val="4C4D4F"/>
          <w:w w:val="110"/>
        </w:rPr>
        <w:t>stimulant</w:t>
      </w:r>
      <w:r>
        <w:rPr>
          <w:color w:val="4C4D4F"/>
          <w:spacing w:val="-8"/>
          <w:w w:val="110"/>
        </w:rPr>
        <w:t> </w:t>
      </w:r>
      <w:r>
        <w:rPr>
          <w:color w:val="4C4D4F"/>
          <w:w w:val="110"/>
        </w:rPr>
        <w:t>use</w:t>
      </w:r>
      <w:r>
        <w:rPr>
          <w:color w:val="4C4D4F"/>
          <w:spacing w:val="-8"/>
          <w:w w:val="110"/>
        </w:rPr>
        <w:t> </w:t>
      </w:r>
      <w:r>
        <w:rPr>
          <w:color w:val="4C4D4F"/>
          <w:w w:val="110"/>
        </w:rPr>
        <w:t>disorders.</w:t>
      </w:r>
      <w:r>
        <w:rPr>
          <w:color w:val="4C4D4F"/>
          <w:spacing w:val="-8"/>
          <w:w w:val="110"/>
        </w:rPr>
        <w:t> </w:t>
      </w:r>
      <w:r>
        <w:rPr>
          <w:color w:val="4C4D4F"/>
          <w:w w:val="110"/>
        </w:rPr>
        <w:t>Chapter</w:t>
      </w:r>
    </w:p>
    <w:p>
      <w:pPr>
        <w:pStyle w:val="BodyText"/>
        <w:spacing w:line="247" w:lineRule="auto" w:before="7"/>
        <w:ind w:right="626"/>
      </w:pPr>
      <w:r>
        <w:rPr>
          <w:color w:val="4C4D4F"/>
          <w:w w:val="110"/>
        </w:rPr>
        <w:t>4 introduces readers to empirically supported</w:t>
      </w:r>
      <w:r>
        <w:rPr>
          <w:color w:val="4C4D4F"/>
          <w:spacing w:val="-62"/>
          <w:w w:val="110"/>
        </w:rPr>
        <w:t> </w:t>
      </w:r>
      <w:r>
        <w:rPr>
          <w:color w:val="4C4D4F"/>
          <w:w w:val="110"/>
        </w:rPr>
        <w:t>nonpharmacologic treatments for stimulant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use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disorders,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Chapter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5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takes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an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indepth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look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at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important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clinical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factors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affecting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full</w:t>
      </w:r>
      <w:r>
        <w:rPr>
          <w:color w:val="4C4D4F"/>
          <w:spacing w:val="-1"/>
          <w:w w:val="110"/>
        </w:rPr>
        <w:t> </w:t>
      </w:r>
      <w:r>
        <w:rPr>
          <w:color w:val="4C4D4F"/>
          <w:w w:val="110"/>
        </w:rPr>
        <w:t>continuum</w:t>
      </w:r>
      <w:r>
        <w:rPr>
          <w:color w:val="4C4D4F"/>
          <w:spacing w:val="-1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-1"/>
          <w:w w:val="110"/>
        </w:rPr>
        <w:t> </w:t>
      </w:r>
      <w:r>
        <w:rPr>
          <w:color w:val="4C4D4F"/>
          <w:w w:val="110"/>
        </w:rPr>
        <w:t>care,</w:t>
      </w:r>
      <w:r>
        <w:rPr>
          <w:color w:val="4C4D4F"/>
          <w:spacing w:val="-1"/>
          <w:w w:val="110"/>
        </w:rPr>
        <w:t> </w:t>
      </w:r>
      <w:r>
        <w:rPr>
          <w:color w:val="4C4D4F"/>
          <w:w w:val="110"/>
        </w:rPr>
        <w:t>including treatment</w:t>
      </w:r>
    </w:p>
    <w:p>
      <w:pPr>
        <w:pStyle w:val="BodyText"/>
        <w:spacing w:line="247" w:lineRule="auto" w:before="5"/>
        <w:ind w:right="181"/>
      </w:pPr>
      <w:r>
        <w:rPr>
          <w:color w:val="4C4D4F"/>
          <w:w w:val="110"/>
        </w:rPr>
        <w:t>initiation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abstinence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maintenance.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Chapter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6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discusses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stimulant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use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among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a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range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special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populations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speciﬁc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considerations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to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improve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engagement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treatment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for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described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populations. Finally, Chapter 7 provides a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compendium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resources,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including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links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to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online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information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tools.</w:t>
      </w:r>
    </w:p>
    <w:p>
      <w:pPr>
        <w:pStyle w:val="BodyText"/>
        <w:spacing w:line="247" w:lineRule="auto" w:before="189"/>
        <w:ind w:right="166"/>
      </w:pPr>
      <w:r>
        <w:rPr>
          <w:color w:val="4C4D4F"/>
          <w:w w:val="110"/>
        </w:rPr>
        <w:t>Exhibit 1.1 deﬁnes important terms used in this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publication. Also, note that the term “clinician”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covers all healthcare providers and behavioral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health service providers who work with people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with stimulant use disorders and other SUDs. This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could</w:t>
      </w:r>
      <w:r>
        <w:rPr>
          <w:color w:val="4C4D4F"/>
          <w:spacing w:val="11"/>
          <w:w w:val="110"/>
        </w:rPr>
        <w:t> </w:t>
      </w:r>
      <w:r>
        <w:rPr>
          <w:color w:val="4C4D4F"/>
          <w:w w:val="110"/>
        </w:rPr>
        <w:t>include</w:t>
      </w:r>
      <w:r>
        <w:rPr>
          <w:color w:val="4C4D4F"/>
          <w:spacing w:val="12"/>
          <w:w w:val="110"/>
        </w:rPr>
        <w:t> </w:t>
      </w:r>
      <w:r>
        <w:rPr>
          <w:color w:val="4C4D4F"/>
          <w:w w:val="110"/>
        </w:rPr>
        <w:t>psychologists,</w:t>
      </w:r>
      <w:r>
        <w:rPr>
          <w:color w:val="4C4D4F"/>
          <w:spacing w:val="12"/>
          <w:w w:val="110"/>
        </w:rPr>
        <w:t> </w:t>
      </w:r>
      <w:r>
        <w:rPr>
          <w:color w:val="4C4D4F"/>
          <w:w w:val="110"/>
        </w:rPr>
        <w:t>psychiatrists,</w:t>
      </w:r>
      <w:r>
        <w:rPr>
          <w:color w:val="4C4D4F"/>
          <w:spacing w:val="12"/>
          <w:w w:val="110"/>
        </w:rPr>
        <w:t> </w:t>
      </w:r>
      <w:r>
        <w:rPr>
          <w:color w:val="4C4D4F"/>
          <w:w w:val="110"/>
        </w:rPr>
        <w:t>national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certiﬁed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addiction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counselors,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licensed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alcohol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drug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counselors,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marriage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family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therapists,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social workers, licensed professional counselors,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physicians,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nurses,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advanced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practice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healthcare providers (e.g., nurse practitioners,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physician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assistants).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However,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this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term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does</w:t>
      </w:r>
    </w:p>
    <w:p>
      <w:pPr>
        <w:pStyle w:val="BodyText"/>
        <w:spacing w:line="247" w:lineRule="auto" w:before="14"/>
        <w:ind w:right="190"/>
      </w:pPr>
      <w:r>
        <w:rPr>
          <w:color w:val="4C4D4F"/>
          <w:w w:val="110"/>
        </w:rPr>
        <w:t>not refer to peer recovery support specialists.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Also,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TIP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uses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term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“patients”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rather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than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“clients” or “consumers” to refer to people who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are receiving any preventive services or care for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stimulant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use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disorders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or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related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conditions.</w:t>
      </w:r>
    </w:p>
    <w:p>
      <w:pPr>
        <w:spacing w:after="0" w:line="247" w:lineRule="auto"/>
        <w:sectPr>
          <w:type w:val="continuous"/>
          <w:pgSz w:w="12240" w:h="15840"/>
          <w:pgMar w:header="576" w:footer="708" w:top="540" w:bottom="900" w:left="960" w:right="960"/>
          <w:cols w:num="2" w:equalWidth="0">
            <w:col w:w="5020" w:space="200"/>
            <w:col w:w="5100"/>
          </w:cols>
        </w:sectPr>
      </w:pPr>
    </w:p>
    <w:p>
      <w:pPr>
        <w:pStyle w:val="BodyText"/>
        <w:ind w:left="0"/>
        <w:rPr>
          <w:sz w:val="20"/>
        </w:rPr>
      </w:pPr>
      <w:r>
        <w:rPr/>
        <w:pict>
          <v:group style="position:absolute;margin-left:53.5pt;margin-top:90pt;width:504.55pt;height:639.050pt;mso-position-horizontal-relative:page;mso-position-vertical-relative:page;z-index:-17118720" id="docshapegroup29" coordorigin="1070,1800" coordsize="10091,12781">
            <v:rect style="position:absolute;left:1075;top:1805;width:10081;height:12771" id="docshape30" filled="true" fillcolor="#f6f9f9" stroked="false">
              <v:fill type="solid"/>
            </v:rect>
            <v:rect style="position:absolute;left:1075;top:1805;width:10081;height:12771" id="docshape31" filled="false" stroked="true" strokeweight=".5pt" strokecolor="#ce372f">
              <v:stroke dashstyle="solid"/>
            </v:rect>
            <v:line style="position:absolute" from="1260,2352" to="10970,2352" stroked="true" strokeweight="2pt" strokecolor="#627283">
              <v:stroke dashstyle="solid"/>
            </v:line>
            <w10:wrap type="none"/>
          </v:group>
        </w:pict>
      </w:r>
    </w:p>
    <w:p>
      <w:pPr>
        <w:pStyle w:val="BodyText"/>
        <w:spacing w:before="5"/>
        <w:ind w:left="0"/>
        <w:rPr>
          <w:sz w:val="19"/>
        </w:rPr>
      </w:pPr>
    </w:p>
    <w:p>
      <w:pPr>
        <w:pStyle w:val="Heading3"/>
        <w:spacing w:before="120"/>
        <w:ind w:left="300"/>
        <w:rPr>
          <w:rFonts w:ascii="Tahoma"/>
        </w:rPr>
      </w:pPr>
      <w:r>
        <w:rPr>
          <w:rFonts w:ascii="Tahoma"/>
          <w:color w:val="1A6887"/>
          <w:w w:val="95"/>
        </w:rPr>
        <w:t>EXHIBIT</w:t>
      </w:r>
      <w:r>
        <w:rPr>
          <w:rFonts w:ascii="Tahoma"/>
          <w:color w:val="1A6887"/>
          <w:spacing w:val="-3"/>
          <w:w w:val="95"/>
        </w:rPr>
        <w:t> </w:t>
      </w:r>
      <w:r>
        <w:rPr>
          <w:rFonts w:ascii="Tahoma"/>
          <w:color w:val="1A6887"/>
          <w:w w:val="95"/>
        </w:rPr>
        <w:t>1.1.</w:t>
      </w:r>
      <w:r>
        <w:rPr>
          <w:rFonts w:ascii="Tahoma"/>
          <w:color w:val="1A6887"/>
          <w:spacing w:val="-2"/>
          <w:w w:val="95"/>
        </w:rPr>
        <w:t> </w:t>
      </w:r>
      <w:r>
        <w:rPr>
          <w:rFonts w:ascii="Tahoma"/>
          <w:color w:val="1A6887"/>
          <w:w w:val="95"/>
        </w:rPr>
        <w:t>Key</w:t>
      </w:r>
      <w:r>
        <w:rPr>
          <w:rFonts w:ascii="Tahoma"/>
          <w:color w:val="1A6887"/>
          <w:spacing w:val="-2"/>
          <w:w w:val="95"/>
        </w:rPr>
        <w:t> </w:t>
      </w:r>
      <w:r>
        <w:rPr>
          <w:rFonts w:ascii="Tahoma"/>
          <w:color w:val="1A6887"/>
          <w:w w:val="95"/>
        </w:rPr>
        <w:t>Terms</w:t>
      </w:r>
    </w:p>
    <w:p>
      <w:pPr>
        <w:pStyle w:val="ListParagraph"/>
        <w:numPr>
          <w:ilvl w:val="0"/>
          <w:numId w:val="2"/>
        </w:numPr>
        <w:tabs>
          <w:tab w:pos="480" w:val="left" w:leader="none"/>
        </w:tabs>
        <w:spacing w:line="295" w:lineRule="exact" w:before="268" w:after="0"/>
        <w:ind w:left="480" w:right="0" w:hanging="180"/>
        <w:jc w:val="left"/>
        <w:rPr>
          <w:sz w:val="18"/>
        </w:rPr>
      </w:pPr>
      <w:r>
        <w:rPr>
          <w:rFonts w:ascii="Tahoma" w:hAnsi="Tahoma"/>
          <w:b/>
          <w:color w:val="4C4D4F"/>
          <w:sz w:val="18"/>
        </w:rPr>
        <w:t>Craving:</w:t>
      </w:r>
      <w:r>
        <w:rPr>
          <w:rFonts w:ascii="Tahoma" w:hAnsi="Tahoma"/>
          <w:b/>
          <w:color w:val="4C4D4F"/>
          <w:spacing w:val="-2"/>
          <w:sz w:val="18"/>
        </w:rPr>
        <w:t> </w:t>
      </w:r>
      <w:r>
        <w:rPr>
          <w:color w:val="4C4D4F"/>
          <w:sz w:val="18"/>
        </w:rPr>
        <w:t>A</w:t>
      </w:r>
      <w:r>
        <w:rPr>
          <w:color w:val="4C4D4F"/>
          <w:spacing w:val="-13"/>
          <w:sz w:val="18"/>
        </w:rPr>
        <w:t> </w:t>
      </w:r>
      <w:r>
        <w:rPr>
          <w:color w:val="4C4D4F"/>
          <w:sz w:val="18"/>
        </w:rPr>
        <w:t>powerful</w:t>
      </w:r>
      <w:r>
        <w:rPr>
          <w:color w:val="4C4D4F"/>
          <w:spacing w:val="-12"/>
          <w:sz w:val="18"/>
        </w:rPr>
        <w:t> </w:t>
      </w:r>
      <w:r>
        <w:rPr>
          <w:color w:val="4C4D4F"/>
          <w:sz w:val="18"/>
        </w:rPr>
        <w:t>desire</w:t>
      </w:r>
      <w:r>
        <w:rPr>
          <w:color w:val="4C4D4F"/>
          <w:spacing w:val="-13"/>
          <w:sz w:val="18"/>
        </w:rPr>
        <w:t> </w:t>
      </w:r>
      <w:r>
        <w:rPr>
          <w:color w:val="4C4D4F"/>
          <w:sz w:val="18"/>
        </w:rPr>
        <w:t>for</w:t>
      </w:r>
      <w:r>
        <w:rPr>
          <w:color w:val="4C4D4F"/>
          <w:spacing w:val="-12"/>
          <w:sz w:val="18"/>
        </w:rPr>
        <w:t> </w:t>
      </w:r>
      <w:r>
        <w:rPr>
          <w:color w:val="4C4D4F"/>
          <w:sz w:val="18"/>
        </w:rPr>
        <w:t>drugs.</w:t>
      </w:r>
    </w:p>
    <w:p>
      <w:pPr>
        <w:pStyle w:val="ListParagraph"/>
        <w:numPr>
          <w:ilvl w:val="0"/>
          <w:numId w:val="2"/>
        </w:numPr>
        <w:tabs>
          <w:tab w:pos="480" w:val="left" w:leader="none"/>
        </w:tabs>
        <w:spacing w:line="269" w:lineRule="exact" w:before="0" w:after="0"/>
        <w:ind w:left="480" w:right="0" w:hanging="180"/>
        <w:jc w:val="left"/>
        <w:rPr>
          <w:sz w:val="18"/>
        </w:rPr>
      </w:pPr>
      <w:r>
        <w:rPr>
          <w:rFonts w:ascii="Tahoma" w:hAnsi="Tahoma"/>
          <w:b/>
          <w:color w:val="4C4D4F"/>
          <w:sz w:val="18"/>
        </w:rPr>
        <w:t>Designer</w:t>
      </w:r>
      <w:r>
        <w:rPr>
          <w:rFonts w:ascii="Tahoma" w:hAnsi="Tahoma"/>
          <w:b/>
          <w:color w:val="4C4D4F"/>
          <w:spacing w:val="4"/>
          <w:sz w:val="18"/>
        </w:rPr>
        <w:t> </w:t>
      </w:r>
      <w:r>
        <w:rPr>
          <w:rFonts w:ascii="Tahoma" w:hAnsi="Tahoma"/>
          <w:b/>
          <w:color w:val="4C4D4F"/>
          <w:sz w:val="18"/>
        </w:rPr>
        <w:t>drug:</w:t>
      </w:r>
      <w:r>
        <w:rPr>
          <w:rFonts w:ascii="Tahoma" w:hAnsi="Tahoma"/>
          <w:b/>
          <w:color w:val="4C4D4F"/>
          <w:spacing w:val="5"/>
          <w:sz w:val="18"/>
        </w:rPr>
        <w:t> </w:t>
      </w:r>
      <w:r>
        <w:rPr>
          <w:color w:val="4C4D4F"/>
          <w:sz w:val="18"/>
        </w:rPr>
        <w:t>A</w:t>
      </w:r>
      <w:r>
        <w:rPr>
          <w:color w:val="4C4D4F"/>
          <w:spacing w:val="-11"/>
          <w:sz w:val="18"/>
        </w:rPr>
        <w:t> </w:t>
      </w:r>
      <w:r>
        <w:rPr>
          <w:color w:val="4C4D4F"/>
          <w:sz w:val="18"/>
        </w:rPr>
        <w:t>synthetic</w:t>
      </w:r>
      <w:r>
        <w:rPr>
          <w:color w:val="4C4D4F"/>
          <w:spacing w:val="-10"/>
          <w:sz w:val="18"/>
        </w:rPr>
        <w:t> </w:t>
      </w:r>
      <w:r>
        <w:rPr>
          <w:color w:val="4C4D4F"/>
          <w:sz w:val="18"/>
        </w:rPr>
        <w:t>analog</w:t>
      </w:r>
      <w:r>
        <w:rPr>
          <w:color w:val="4C4D4F"/>
          <w:spacing w:val="-11"/>
          <w:sz w:val="18"/>
        </w:rPr>
        <w:t> </w:t>
      </w:r>
      <w:r>
        <w:rPr>
          <w:color w:val="4C4D4F"/>
          <w:sz w:val="18"/>
        </w:rPr>
        <w:t>of</w:t>
      </w:r>
      <w:r>
        <w:rPr>
          <w:color w:val="4C4D4F"/>
          <w:spacing w:val="-11"/>
          <w:sz w:val="18"/>
        </w:rPr>
        <w:t> </w:t>
      </w:r>
      <w:r>
        <w:rPr>
          <w:color w:val="4C4D4F"/>
          <w:sz w:val="18"/>
        </w:rPr>
        <w:t>a</w:t>
      </w:r>
      <w:r>
        <w:rPr>
          <w:color w:val="4C4D4F"/>
          <w:spacing w:val="-11"/>
          <w:sz w:val="18"/>
        </w:rPr>
        <w:t> </w:t>
      </w:r>
      <w:r>
        <w:rPr>
          <w:color w:val="4C4D4F"/>
          <w:sz w:val="18"/>
        </w:rPr>
        <w:t>restricted</w:t>
      </w:r>
      <w:r>
        <w:rPr>
          <w:color w:val="4C4D4F"/>
          <w:spacing w:val="-10"/>
          <w:sz w:val="18"/>
        </w:rPr>
        <w:t> </w:t>
      </w:r>
      <w:r>
        <w:rPr>
          <w:color w:val="4C4D4F"/>
          <w:sz w:val="18"/>
        </w:rPr>
        <w:t>drug;</w:t>
      </w:r>
      <w:r>
        <w:rPr>
          <w:color w:val="4C4D4F"/>
          <w:spacing w:val="-11"/>
          <w:sz w:val="18"/>
        </w:rPr>
        <w:t> </w:t>
      </w:r>
      <w:r>
        <w:rPr>
          <w:color w:val="4C4D4F"/>
          <w:sz w:val="18"/>
        </w:rPr>
        <w:t>has</w:t>
      </w:r>
      <w:r>
        <w:rPr>
          <w:color w:val="4C4D4F"/>
          <w:spacing w:val="-11"/>
          <w:sz w:val="18"/>
        </w:rPr>
        <w:t> </w:t>
      </w:r>
      <w:r>
        <w:rPr>
          <w:color w:val="4C4D4F"/>
          <w:sz w:val="18"/>
        </w:rPr>
        <w:t>psychoactive</w:t>
      </w:r>
      <w:r>
        <w:rPr>
          <w:color w:val="4C4D4F"/>
          <w:spacing w:val="-11"/>
          <w:sz w:val="18"/>
        </w:rPr>
        <w:t> </w:t>
      </w:r>
      <w:r>
        <w:rPr>
          <w:color w:val="4C4D4F"/>
          <w:sz w:val="18"/>
        </w:rPr>
        <w:t>properties.</w:t>
      </w:r>
    </w:p>
    <w:p>
      <w:pPr>
        <w:pStyle w:val="ListParagraph"/>
        <w:numPr>
          <w:ilvl w:val="0"/>
          <w:numId w:val="2"/>
        </w:numPr>
        <w:tabs>
          <w:tab w:pos="480" w:val="left" w:leader="none"/>
        </w:tabs>
        <w:spacing w:line="206" w:lineRule="auto" w:before="5" w:after="0"/>
        <w:ind w:left="480" w:right="1212" w:hanging="180"/>
        <w:jc w:val="left"/>
        <w:rPr>
          <w:sz w:val="18"/>
        </w:rPr>
      </w:pPr>
      <w:r>
        <w:rPr>
          <w:rFonts w:ascii="Tahoma" w:hAnsi="Tahoma"/>
          <w:b/>
          <w:color w:val="4C4D4F"/>
          <w:sz w:val="18"/>
        </w:rPr>
        <w:t>Drug</w:t>
      </w:r>
      <w:r>
        <w:rPr>
          <w:rFonts w:ascii="Tahoma" w:hAnsi="Tahoma"/>
          <w:b/>
          <w:color w:val="4C4D4F"/>
          <w:spacing w:val="8"/>
          <w:sz w:val="18"/>
        </w:rPr>
        <w:t> </w:t>
      </w:r>
      <w:r>
        <w:rPr>
          <w:rFonts w:ascii="Tahoma" w:hAnsi="Tahoma"/>
          <w:b/>
          <w:color w:val="4C4D4F"/>
          <w:sz w:val="18"/>
        </w:rPr>
        <w:t>diversion:</w:t>
      </w:r>
      <w:r>
        <w:rPr>
          <w:rFonts w:ascii="Tahoma" w:hAnsi="Tahoma"/>
          <w:b/>
          <w:color w:val="4C4D4F"/>
          <w:spacing w:val="8"/>
          <w:sz w:val="18"/>
        </w:rPr>
        <w:t> </w:t>
      </w:r>
      <w:r>
        <w:rPr>
          <w:color w:val="4C4D4F"/>
          <w:sz w:val="18"/>
        </w:rPr>
        <w:t>The</w:t>
      </w:r>
      <w:r>
        <w:rPr>
          <w:color w:val="4C4D4F"/>
          <w:spacing w:val="-7"/>
          <w:sz w:val="18"/>
        </w:rPr>
        <w:t> </w:t>
      </w:r>
      <w:r>
        <w:rPr>
          <w:color w:val="4C4D4F"/>
          <w:sz w:val="18"/>
        </w:rPr>
        <w:t>illegal</w:t>
      </w:r>
      <w:r>
        <w:rPr>
          <w:color w:val="4C4D4F"/>
          <w:spacing w:val="-8"/>
          <w:sz w:val="18"/>
        </w:rPr>
        <w:t> </w:t>
      </w:r>
      <w:r>
        <w:rPr>
          <w:color w:val="4C4D4F"/>
          <w:sz w:val="18"/>
        </w:rPr>
        <w:t>distribution</w:t>
      </w:r>
      <w:r>
        <w:rPr>
          <w:color w:val="4C4D4F"/>
          <w:spacing w:val="-8"/>
          <w:sz w:val="18"/>
        </w:rPr>
        <w:t> </w:t>
      </w:r>
      <w:r>
        <w:rPr>
          <w:color w:val="4C4D4F"/>
          <w:sz w:val="18"/>
        </w:rPr>
        <w:t>or</w:t>
      </w:r>
      <w:r>
        <w:rPr>
          <w:color w:val="4C4D4F"/>
          <w:spacing w:val="-7"/>
          <w:sz w:val="18"/>
        </w:rPr>
        <w:t> </w:t>
      </w:r>
      <w:r>
        <w:rPr>
          <w:color w:val="4C4D4F"/>
          <w:sz w:val="18"/>
        </w:rPr>
        <w:t>use</w:t>
      </w:r>
      <w:r>
        <w:rPr>
          <w:color w:val="4C4D4F"/>
          <w:spacing w:val="-8"/>
          <w:sz w:val="18"/>
        </w:rPr>
        <w:t> </w:t>
      </w:r>
      <w:r>
        <w:rPr>
          <w:color w:val="4C4D4F"/>
          <w:sz w:val="18"/>
        </w:rPr>
        <w:t>of</w:t>
      </w:r>
      <w:r>
        <w:rPr>
          <w:color w:val="4C4D4F"/>
          <w:spacing w:val="-7"/>
          <w:sz w:val="18"/>
        </w:rPr>
        <w:t> </w:t>
      </w:r>
      <w:r>
        <w:rPr>
          <w:color w:val="4C4D4F"/>
          <w:sz w:val="18"/>
        </w:rPr>
        <w:t>prescription</w:t>
      </w:r>
      <w:r>
        <w:rPr>
          <w:color w:val="4C4D4F"/>
          <w:spacing w:val="-8"/>
          <w:sz w:val="18"/>
        </w:rPr>
        <w:t> </w:t>
      </w:r>
      <w:r>
        <w:rPr>
          <w:color w:val="4C4D4F"/>
          <w:sz w:val="18"/>
        </w:rPr>
        <w:t>drugs</w:t>
      </w:r>
      <w:r>
        <w:rPr>
          <w:color w:val="4C4D4F"/>
          <w:spacing w:val="-7"/>
          <w:sz w:val="18"/>
        </w:rPr>
        <w:t> </w:t>
      </w:r>
      <w:r>
        <w:rPr>
          <w:color w:val="4C4D4F"/>
          <w:sz w:val="18"/>
        </w:rPr>
        <w:t>or</w:t>
      </w:r>
      <w:r>
        <w:rPr>
          <w:color w:val="4C4D4F"/>
          <w:spacing w:val="-8"/>
          <w:sz w:val="18"/>
        </w:rPr>
        <w:t> </w:t>
      </w:r>
      <w:r>
        <w:rPr>
          <w:color w:val="4C4D4F"/>
          <w:sz w:val="18"/>
        </w:rPr>
        <w:t>their</w:t>
      </w:r>
      <w:r>
        <w:rPr>
          <w:color w:val="4C4D4F"/>
          <w:spacing w:val="-8"/>
          <w:sz w:val="18"/>
        </w:rPr>
        <w:t> </w:t>
      </w:r>
      <w:r>
        <w:rPr>
          <w:color w:val="4C4D4F"/>
          <w:sz w:val="18"/>
        </w:rPr>
        <w:t>use</w:t>
      </w:r>
      <w:r>
        <w:rPr>
          <w:color w:val="4C4D4F"/>
          <w:spacing w:val="-7"/>
          <w:sz w:val="18"/>
        </w:rPr>
        <w:t> </w:t>
      </w:r>
      <w:r>
        <w:rPr>
          <w:color w:val="4C4D4F"/>
          <w:sz w:val="18"/>
        </w:rPr>
        <w:t>for</w:t>
      </w:r>
      <w:r>
        <w:rPr>
          <w:color w:val="4C4D4F"/>
          <w:spacing w:val="-8"/>
          <w:sz w:val="18"/>
        </w:rPr>
        <w:t> </w:t>
      </w:r>
      <w:r>
        <w:rPr>
          <w:color w:val="4C4D4F"/>
          <w:sz w:val="18"/>
        </w:rPr>
        <w:t>purposes</w:t>
      </w:r>
      <w:r>
        <w:rPr>
          <w:color w:val="4C4D4F"/>
          <w:spacing w:val="-7"/>
          <w:sz w:val="18"/>
        </w:rPr>
        <w:t> </w:t>
      </w:r>
      <w:r>
        <w:rPr>
          <w:color w:val="4C4D4F"/>
          <w:sz w:val="18"/>
        </w:rPr>
        <w:t>not</w:t>
      </w:r>
      <w:r>
        <w:rPr>
          <w:color w:val="4C4D4F"/>
          <w:spacing w:val="-61"/>
          <w:sz w:val="18"/>
        </w:rPr>
        <w:t> </w:t>
      </w:r>
      <w:r>
        <w:rPr>
          <w:color w:val="4C4D4F"/>
          <w:w w:val="95"/>
          <w:sz w:val="18"/>
        </w:rPr>
        <w:t>intended</w:t>
      </w:r>
      <w:r>
        <w:rPr>
          <w:color w:val="4C4D4F"/>
          <w:spacing w:val="-10"/>
          <w:w w:val="95"/>
          <w:sz w:val="18"/>
        </w:rPr>
        <w:t> </w:t>
      </w:r>
      <w:r>
        <w:rPr>
          <w:color w:val="4C4D4F"/>
          <w:w w:val="95"/>
          <w:sz w:val="18"/>
        </w:rPr>
        <w:t>by</w:t>
      </w:r>
      <w:r>
        <w:rPr>
          <w:color w:val="4C4D4F"/>
          <w:spacing w:val="-10"/>
          <w:w w:val="95"/>
          <w:sz w:val="18"/>
        </w:rPr>
        <w:t> </w:t>
      </w:r>
      <w:r>
        <w:rPr>
          <w:color w:val="4C4D4F"/>
          <w:w w:val="95"/>
          <w:sz w:val="18"/>
        </w:rPr>
        <w:t>the</w:t>
      </w:r>
      <w:r>
        <w:rPr>
          <w:color w:val="4C4D4F"/>
          <w:spacing w:val="-10"/>
          <w:w w:val="95"/>
          <w:sz w:val="18"/>
        </w:rPr>
        <w:t> </w:t>
      </w:r>
      <w:r>
        <w:rPr>
          <w:color w:val="4C4D4F"/>
          <w:w w:val="95"/>
          <w:sz w:val="18"/>
        </w:rPr>
        <w:t>prescriber</w:t>
      </w:r>
      <w:r>
        <w:rPr>
          <w:color w:val="4C4D4F"/>
          <w:spacing w:val="-10"/>
          <w:w w:val="95"/>
          <w:sz w:val="18"/>
        </w:rPr>
        <w:t> </w:t>
      </w:r>
      <w:r>
        <w:rPr>
          <w:color w:val="4C4D4F"/>
          <w:w w:val="95"/>
          <w:sz w:val="18"/>
        </w:rPr>
        <w:t>(Centers</w:t>
      </w:r>
      <w:r>
        <w:rPr>
          <w:color w:val="4C4D4F"/>
          <w:spacing w:val="-10"/>
          <w:w w:val="95"/>
          <w:sz w:val="18"/>
        </w:rPr>
        <w:t> </w:t>
      </w:r>
      <w:r>
        <w:rPr>
          <w:color w:val="4C4D4F"/>
          <w:w w:val="95"/>
          <w:sz w:val="18"/>
        </w:rPr>
        <w:t>for</w:t>
      </w:r>
      <w:r>
        <w:rPr>
          <w:color w:val="4C4D4F"/>
          <w:spacing w:val="-10"/>
          <w:w w:val="95"/>
          <w:sz w:val="18"/>
        </w:rPr>
        <w:t> </w:t>
      </w:r>
      <w:r>
        <w:rPr>
          <w:color w:val="4C4D4F"/>
          <w:w w:val="95"/>
          <w:sz w:val="18"/>
        </w:rPr>
        <w:t>Medicare</w:t>
      </w:r>
      <w:r>
        <w:rPr>
          <w:color w:val="4C4D4F"/>
          <w:spacing w:val="-10"/>
          <w:w w:val="95"/>
          <w:sz w:val="18"/>
        </w:rPr>
        <w:t> </w:t>
      </w:r>
      <w:r>
        <w:rPr>
          <w:color w:val="4C4D4F"/>
          <w:w w:val="95"/>
          <w:sz w:val="18"/>
        </w:rPr>
        <w:t>&amp;</w:t>
      </w:r>
      <w:r>
        <w:rPr>
          <w:color w:val="4C4D4F"/>
          <w:spacing w:val="-10"/>
          <w:w w:val="95"/>
          <w:sz w:val="18"/>
        </w:rPr>
        <w:t> </w:t>
      </w:r>
      <w:r>
        <w:rPr>
          <w:color w:val="4C4D4F"/>
          <w:w w:val="95"/>
          <w:sz w:val="18"/>
        </w:rPr>
        <w:t>Medicaid</w:t>
      </w:r>
      <w:r>
        <w:rPr>
          <w:color w:val="4C4D4F"/>
          <w:spacing w:val="-10"/>
          <w:w w:val="95"/>
          <w:sz w:val="18"/>
        </w:rPr>
        <w:t> </w:t>
      </w:r>
      <w:r>
        <w:rPr>
          <w:color w:val="4C4D4F"/>
          <w:w w:val="95"/>
          <w:sz w:val="18"/>
        </w:rPr>
        <w:t>Services,</w:t>
      </w:r>
      <w:r>
        <w:rPr>
          <w:color w:val="4C4D4F"/>
          <w:spacing w:val="-10"/>
          <w:w w:val="95"/>
          <w:sz w:val="18"/>
        </w:rPr>
        <w:t> </w:t>
      </w:r>
      <w:r>
        <w:rPr>
          <w:color w:val="4C4D4F"/>
          <w:w w:val="95"/>
          <w:sz w:val="18"/>
        </w:rPr>
        <w:t>2016).</w:t>
      </w:r>
    </w:p>
    <w:p>
      <w:pPr>
        <w:pStyle w:val="ListParagraph"/>
        <w:numPr>
          <w:ilvl w:val="0"/>
          <w:numId w:val="2"/>
        </w:numPr>
        <w:tabs>
          <w:tab w:pos="480" w:val="left" w:leader="none"/>
        </w:tabs>
        <w:spacing w:line="206" w:lineRule="auto" w:before="43" w:after="0"/>
        <w:ind w:left="480" w:right="457" w:hanging="180"/>
        <w:jc w:val="left"/>
        <w:rPr>
          <w:sz w:val="18"/>
        </w:rPr>
      </w:pPr>
      <w:r>
        <w:rPr>
          <w:rFonts w:ascii="Tahoma" w:hAnsi="Tahoma"/>
          <w:b/>
          <w:color w:val="4C4D4F"/>
          <w:sz w:val="18"/>
        </w:rPr>
        <w:t>Physical dependence: </w:t>
      </w:r>
      <w:r>
        <w:rPr>
          <w:color w:val="4C4D4F"/>
          <w:sz w:val="18"/>
        </w:rPr>
        <w:t>An adaptive physiological state that occurs with regular drug use and results in a</w:t>
      </w:r>
      <w:r>
        <w:rPr>
          <w:color w:val="4C4D4F"/>
          <w:spacing w:val="-61"/>
          <w:sz w:val="18"/>
        </w:rPr>
        <w:t> </w:t>
      </w:r>
      <w:r>
        <w:rPr>
          <w:color w:val="4C4D4F"/>
          <w:sz w:val="18"/>
        </w:rPr>
        <w:t>withdrawal</w:t>
      </w:r>
      <w:r>
        <w:rPr>
          <w:color w:val="4C4D4F"/>
          <w:spacing w:val="-17"/>
          <w:sz w:val="18"/>
        </w:rPr>
        <w:t> </w:t>
      </w:r>
      <w:r>
        <w:rPr>
          <w:color w:val="4C4D4F"/>
          <w:sz w:val="18"/>
        </w:rPr>
        <w:t>syndrome</w:t>
      </w:r>
      <w:r>
        <w:rPr>
          <w:color w:val="4C4D4F"/>
          <w:spacing w:val="-16"/>
          <w:sz w:val="18"/>
        </w:rPr>
        <w:t> </w:t>
      </w:r>
      <w:r>
        <w:rPr>
          <w:color w:val="4C4D4F"/>
          <w:sz w:val="18"/>
        </w:rPr>
        <w:t>when</w:t>
      </w:r>
      <w:r>
        <w:rPr>
          <w:color w:val="4C4D4F"/>
          <w:spacing w:val="-17"/>
          <w:sz w:val="18"/>
        </w:rPr>
        <w:t> </w:t>
      </w:r>
      <w:r>
        <w:rPr>
          <w:color w:val="4C4D4F"/>
          <w:sz w:val="18"/>
        </w:rPr>
        <w:t>drug</w:t>
      </w:r>
      <w:r>
        <w:rPr>
          <w:color w:val="4C4D4F"/>
          <w:spacing w:val="-16"/>
          <w:sz w:val="18"/>
        </w:rPr>
        <w:t> </w:t>
      </w:r>
      <w:r>
        <w:rPr>
          <w:color w:val="4C4D4F"/>
          <w:sz w:val="18"/>
        </w:rPr>
        <w:t>use</w:t>
      </w:r>
      <w:r>
        <w:rPr>
          <w:color w:val="4C4D4F"/>
          <w:spacing w:val="-17"/>
          <w:sz w:val="18"/>
        </w:rPr>
        <w:t> </w:t>
      </w:r>
      <w:r>
        <w:rPr>
          <w:color w:val="4C4D4F"/>
          <w:sz w:val="18"/>
        </w:rPr>
        <w:t>stops.</w:t>
      </w:r>
    </w:p>
    <w:p>
      <w:pPr>
        <w:pStyle w:val="ListParagraph"/>
        <w:numPr>
          <w:ilvl w:val="0"/>
          <w:numId w:val="2"/>
        </w:numPr>
        <w:tabs>
          <w:tab w:pos="480" w:val="left" w:leader="none"/>
        </w:tabs>
        <w:spacing w:line="206" w:lineRule="auto" w:before="44" w:after="0"/>
        <w:ind w:left="480" w:right="516" w:hanging="180"/>
        <w:jc w:val="left"/>
        <w:rPr>
          <w:sz w:val="18"/>
        </w:rPr>
      </w:pPr>
      <w:r>
        <w:rPr>
          <w:rFonts w:ascii="Tahoma" w:hAnsi="Tahoma"/>
          <w:b/>
          <w:color w:val="4C4D4F"/>
          <w:sz w:val="18"/>
        </w:rPr>
        <w:t>Stimulant use disorder: </w:t>
      </w:r>
      <w:r>
        <w:rPr>
          <w:color w:val="4C4D4F"/>
          <w:sz w:val="18"/>
        </w:rPr>
        <w:t>According to DSM-5 (APA, 2013), a diagnosis based on the occurrence of at</w:t>
      </w:r>
      <w:r>
        <w:rPr>
          <w:color w:val="4C4D4F"/>
          <w:spacing w:val="1"/>
          <w:sz w:val="18"/>
        </w:rPr>
        <w:t> </w:t>
      </w:r>
      <w:r>
        <w:rPr>
          <w:color w:val="4C4D4F"/>
          <w:w w:val="95"/>
          <w:sz w:val="18"/>
        </w:rPr>
        <w:t>least</w:t>
      </w:r>
      <w:r>
        <w:rPr>
          <w:color w:val="4C4D4F"/>
          <w:spacing w:val="4"/>
          <w:w w:val="95"/>
          <w:sz w:val="18"/>
        </w:rPr>
        <w:t> </w:t>
      </w:r>
      <w:r>
        <w:rPr>
          <w:color w:val="4C4D4F"/>
          <w:w w:val="95"/>
          <w:sz w:val="18"/>
        </w:rPr>
        <w:t>two</w:t>
      </w:r>
      <w:r>
        <w:rPr>
          <w:color w:val="4C4D4F"/>
          <w:spacing w:val="4"/>
          <w:w w:val="95"/>
          <w:sz w:val="18"/>
        </w:rPr>
        <w:t> </w:t>
      </w:r>
      <w:r>
        <w:rPr>
          <w:color w:val="4C4D4F"/>
          <w:w w:val="95"/>
          <w:sz w:val="18"/>
        </w:rPr>
        <w:t>of</w:t>
      </w:r>
      <w:r>
        <w:rPr>
          <w:color w:val="4C4D4F"/>
          <w:spacing w:val="4"/>
          <w:w w:val="95"/>
          <w:sz w:val="18"/>
        </w:rPr>
        <w:t> </w:t>
      </w:r>
      <w:r>
        <w:rPr>
          <w:color w:val="4C4D4F"/>
          <w:w w:val="95"/>
          <w:sz w:val="18"/>
        </w:rPr>
        <w:t>the</w:t>
      </w:r>
      <w:r>
        <w:rPr>
          <w:color w:val="4C4D4F"/>
          <w:spacing w:val="4"/>
          <w:w w:val="95"/>
          <w:sz w:val="18"/>
        </w:rPr>
        <w:t> </w:t>
      </w:r>
      <w:r>
        <w:rPr>
          <w:color w:val="4C4D4F"/>
          <w:w w:val="95"/>
          <w:sz w:val="18"/>
        </w:rPr>
        <w:t>following</w:t>
      </w:r>
      <w:r>
        <w:rPr>
          <w:color w:val="4C4D4F"/>
          <w:spacing w:val="4"/>
          <w:w w:val="95"/>
          <w:sz w:val="18"/>
        </w:rPr>
        <w:t> </w:t>
      </w:r>
      <w:r>
        <w:rPr>
          <w:color w:val="4C4D4F"/>
          <w:w w:val="95"/>
          <w:sz w:val="18"/>
        </w:rPr>
        <w:t>criteria</w:t>
      </w:r>
      <w:r>
        <w:rPr>
          <w:color w:val="4C4D4F"/>
          <w:spacing w:val="4"/>
          <w:w w:val="95"/>
          <w:sz w:val="18"/>
        </w:rPr>
        <w:t> </w:t>
      </w:r>
      <w:r>
        <w:rPr>
          <w:color w:val="4C4D4F"/>
          <w:w w:val="95"/>
          <w:sz w:val="18"/>
        </w:rPr>
        <w:t>within</w:t>
      </w:r>
      <w:r>
        <w:rPr>
          <w:color w:val="4C4D4F"/>
          <w:spacing w:val="5"/>
          <w:w w:val="95"/>
          <w:sz w:val="18"/>
        </w:rPr>
        <w:t> </w:t>
      </w:r>
      <w:r>
        <w:rPr>
          <w:color w:val="4C4D4F"/>
          <w:w w:val="95"/>
          <w:sz w:val="18"/>
        </w:rPr>
        <w:t>a</w:t>
      </w:r>
      <w:r>
        <w:rPr>
          <w:color w:val="4C4D4F"/>
          <w:spacing w:val="4"/>
          <w:w w:val="95"/>
          <w:sz w:val="18"/>
        </w:rPr>
        <w:t> </w:t>
      </w:r>
      <w:r>
        <w:rPr>
          <w:color w:val="4C4D4F"/>
          <w:w w:val="95"/>
          <w:sz w:val="18"/>
        </w:rPr>
        <w:t>12-month</w:t>
      </w:r>
      <w:r>
        <w:rPr>
          <w:color w:val="4C4D4F"/>
          <w:spacing w:val="4"/>
          <w:w w:val="95"/>
          <w:sz w:val="18"/>
        </w:rPr>
        <w:t> </w:t>
      </w:r>
      <w:r>
        <w:rPr>
          <w:color w:val="4C4D4F"/>
          <w:w w:val="95"/>
          <w:sz w:val="18"/>
        </w:rPr>
        <w:t>period</w:t>
      </w:r>
      <w:r>
        <w:rPr>
          <w:color w:val="4C4D4F"/>
          <w:spacing w:val="4"/>
          <w:w w:val="95"/>
          <w:sz w:val="18"/>
        </w:rPr>
        <w:t> </w:t>
      </w:r>
      <w:r>
        <w:rPr>
          <w:color w:val="4C4D4F"/>
          <w:w w:val="95"/>
          <w:sz w:val="18"/>
        </w:rPr>
        <w:t>(or</w:t>
      </w:r>
      <w:r>
        <w:rPr>
          <w:color w:val="4C4D4F"/>
          <w:spacing w:val="4"/>
          <w:w w:val="95"/>
          <w:sz w:val="18"/>
        </w:rPr>
        <w:t> </w:t>
      </w:r>
      <w:r>
        <w:rPr>
          <w:color w:val="4C4D4F"/>
          <w:w w:val="95"/>
          <w:sz w:val="18"/>
        </w:rPr>
        <w:t>12</w:t>
      </w:r>
      <w:r>
        <w:rPr>
          <w:color w:val="4C4D4F"/>
          <w:spacing w:val="4"/>
          <w:w w:val="95"/>
          <w:sz w:val="18"/>
        </w:rPr>
        <w:t> </w:t>
      </w:r>
      <w:r>
        <w:rPr>
          <w:color w:val="4C4D4F"/>
          <w:w w:val="95"/>
          <w:sz w:val="18"/>
        </w:rPr>
        <w:t>months</w:t>
      </w:r>
      <w:r>
        <w:rPr>
          <w:color w:val="4C4D4F"/>
          <w:spacing w:val="5"/>
          <w:w w:val="95"/>
          <w:sz w:val="18"/>
        </w:rPr>
        <w:t> </w:t>
      </w:r>
      <w:r>
        <w:rPr>
          <w:color w:val="4C4D4F"/>
          <w:w w:val="95"/>
          <w:sz w:val="18"/>
        </w:rPr>
        <w:t>before</w:t>
      </w:r>
      <w:r>
        <w:rPr>
          <w:color w:val="4C4D4F"/>
          <w:spacing w:val="4"/>
          <w:w w:val="95"/>
          <w:sz w:val="18"/>
        </w:rPr>
        <w:t> </w:t>
      </w:r>
      <w:r>
        <w:rPr>
          <w:color w:val="4C4D4F"/>
          <w:w w:val="95"/>
          <w:sz w:val="18"/>
        </w:rPr>
        <w:t>incarceration):</w:t>
      </w:r>
      <w:r>
        <w:rPr>
          <w:color w:val="4C4D4F"/>
          <w:spacing w:val="4"/>
          <w:w w:val="95"/>
          <w:sz w:val="18"/>
        </w:rPr>
        <w:t> </w:t>
      </w:r>
      <w:r>
        <w:rPr>
          <w:color w:val="4C4D4F"/>
          <w:w w:val="95"/>
          <w:sz w:val="18"/>
        </w:rPr>
        <w:t>(1)</w:t>
      </w:r>
      <w:r>
        <w:rPr>
          <w:color w:val="4C4D4F"/>
          <w:spacing w:val="4"/>
          <w:w w:val="95"/>
          <w:sz w:val="18"/>
        </w:rPr>
        <w:t> </w:t>
      </w:r>
      <w:r>
        <w:rPr>
          <w:color w:val="4C4D4F"/>
          <w:w w:val="95"/>
          <w:sz w:val="18"/>
        </w:rPr>
        <w:t>taking</w:t>
      </w:r>
    </w:p>
    <w:p>
      <w:pPr>
        <w:spacing w:line="264" w:lineRule="auto" w:before="25"/>
        <w:ind w:left="480" w:right="556" w:firstLine="0"/>
        <w:jc w:val="left"/>
        <w:rPr>
          <w:rFonts w:ascii="Verdana" w:hAnsi="Verdana"/>
          <w:sz w:val="18"/>
        </w:rPr>
      </w:pPr>
      <w:r>
        <w:rPr>
          <w:rFonts w:ascii="Verdana" w:hAnsi="Verdana"/>
          <w:color w:val="4C4D4F"/>
          <w:sz w:val="18"/>
        </w:rPr>
        <w:t>more of the stimulant than intended; (2) failing to reduce or control stimulant use, despite a wish or</w:t>
      </w:r>
      <w:r>
        <w:rPr>
          <w:rFonts w:ascii="Verdana" w:hAnsi="Verdana"/>
          <w:color w:val="4C4D4F"/>
          <w:spacing w:val="1"/>
          <w:sz w:val="18"/>
        </w:rPr>
        <w:t> </w:t>
      </w:r>
      <w:r>
        <w:rPr>
          <w:rFonts w:ascii="Verdana" w:hAnsi="Verdana"/>
          <w:color w:val="4C4D4F"/>
          <w:w w:val="95"/>
          <w:sz w:val="18"/>
        </w:rPr>
        <w:t>efforts</w:t>
      </w:r>
      <w:r>
        <w:rPr>
          <w:rFonts w:ascii="Verdana" w:hAnsi="Verdana"/>
          <w:color w:val="4C4D4F"/>
          <w:spacing w:val="3"/>
          <w:w w:val="95"/>
          <w:sz w:val="18"/>
        </w:rPr>
        <w:t> </w:t>
      </w:r>
      <w:r>
        <w:rPr>
          <w:rFonts w:ascii="Verdana" w:hAnsi="Verdana"/>
          <w:color w:val="4C4D4F"/>
          <w:w w:val="95"/>
          <w:sz w:val="18"/>
        </w:rPr>
        <w:t>to</w:t>
      </w:r>
      <w:r>
        <w:rPr>
          <w:rFonts w:ascii="Verdana" w:hAnsi="Verdana"/>
          <w:color w:val="4C4D4F"/>
          <w:spacing w:val="3"/>
          <w:w w:val="95"/>
          <w:sz w:val="18"/>
        </w:rPr>
        <w:t> </w:t>
      </w:r>
      <w:r>
        <w:rPr>
          <w:rFonts w:ascii="Verdana" w:hAnsi="Verdana"/>
          <w:color w:val="4C4D4F"/>
          <w:w w:val="95"/>
          <w:sz w:val="18"/>
        </w:rPr>
        <w:t>do</w:t>
      </w:r>
      <w:r>
        <w:rPr>
          <w:rFonts w:ascii="Verdana" w:hAnsi="Verdana"/>
          <w:color w:val="4C4D4F"/>
          <w:spacing w:val="3"/>
          <w:w w:val="95"/>
          <w:sz w:val="18"/>
        </w:rPr>
        <w:t> </w:t>
      </w:r>
      <w:r>
        <w:rPr>
          <w:rFonts w:ascii="Verdana" w:hAnsi="Verdana"/>
          <w:color w:val="4C4D4F"/>
          <w:w w:val="95"/>
          <w:sz w:val="18"/>
        </w:rPr>
        <w:t>so;</w:t>
      </w:r>
      <w:r>
        <w:rPr>
          <w:rFonts w:ascii="Verdana" w:hAnsi="Verdana"/>
          <w:color w:val="4C4D4F"/>
          <w:spacing w:val="3"/>
          <w:w w:val="95"/>
          <w:sz w:val="18"/>
        </w:rPr>
        <w:t> </w:t>
      </w:r>
      <w:r>
        <w:rPr>
          <w:rFonts w:ascii="Verdana" w:hAnsi="Verdana"/>
          <w:color w:val="4C4D4F"/>
          <w:w w:val="95"/>
          <w:sz w:val="18"/>
        </w:rPr>
        <w:t>(3)</w:t>
      </w:r>
      <w:r>
        <w:rPr>
          <w:rFonts w:ascii="Verdana" w:hAnsi="Verdana"/>
          <w:color w:val="4C4D4F"/>
          <w:spacing w:val="3"/>
          <w:w w:val="95"/>
          <w:sz w:val="18"/>
        </w:rPr>
        <w:t> </w:t>
      </w:r>
      <w:r>
        <w:rPr>
          <w:rFonts w:ascii="Verdana" w:hAnsi="Verdana"/>
          <w:color w:val="4C4D4F"/>
          <w:w w:val="95"/>
          <w:sz w:val="18"/>
        </w:rPr>
        <w:t>devoting</w:t>
      </w:r>
      <w:r>
        <w:rPr>
          <w:rFonts w:ascii="Verdana" w:hAnsi="Verdana"/>
          <w:color w:val="4C4D4F"/>
          <w:spacing w:val="3"/>
          <w:w w:val="95"/>
          <w:sz w:val="18"/>
        </w:rPr>
        <w:t> </w:t>
      </w:r>
      <w:r>
        <w:rPr>
          <w:rFonts w:ascii="Verdana" w:hAnsi="Verdana"/>
          <w:color w:val="4C4D4F"/>
          <w:w w:val="95"/>
          <w:sz w:val="18"/>
        </w:rPr>
        <w:t>excessive</w:t>
      </w:r>
      <w:r>
        <w:rPr>
          <w:rFonts w:ascii="Verdana" w:hAnsi="Verdana"/>
          <w:color w:val="4C4D4F"/>
          <w:spacing w:val="3"/>
          <w:w w:val="95"/>
          <w:sz w:val="18"/>
        </w:rPr>
        <w:t> </w:t>
      </w:r>
      <w:r>
        <w:rPr>
          <w:rFonts w:ascii="Verdana" w:hAnsi="Verdana"/>
          <w:color w:val="4C4D4F"/>
          <w:w w:val="95"/>
          <w:sz w:val="18"/>
        </w:rPr>
        <w:t>amounts</w:t>
      </w:r>
      <w:r>
        <w:rPr>
          <w:rFonts w:ascii="Verdana" w:hAnsi="Verdana"/>
          <w:color w:val="4C4D4F"/>
          <w:spacing w:val="3"/>
          <w:w w:val="95"/>
          <w:sz w:val="18"/>
        </w:rPr>
        <w:t> </w:t>
      </w:r>
      <w:r>
        <w:rPr>
          <w:rFonts w:ascii="Verdana" w:hAnsi="Verdana"/>
          <w:color w:val="4C4D4F"/>
          <w:w w:val="95"/>
          <w:sz w:val="18"/>
        </w:rPr>
        <w:t>of</w:t>
      </w:r>
      <w:r>
        <w:rPr>
          <w:rFonts w:ascii="Verdana" w:hAnsi="Verdana"/>
          <w:color w:val="4C4D4F"/>
          <w:spacing w:val="3"/>
          <w:w w:val="95"/>
          <w:sz w:val="18"/>
        </w:rPr>
        <w:t> </w:t>
      </w:r>
      <w:r>
        <w:rPr>
          <w:rFonts w:ascii="Verdana" w:hAnsi="Verdana"/>
          <w:color w:val="4C4D4F"/>
          <w:w w:val="95"/>
          <w:sz w:val="18"/>
        </w:rPr>
        <w:t>time</w:t>
      </w:r>
      <w:r>
        <w:rPr>
          <w:rFonts w:ascii="Verdana" w:hAnsi="Verdana"/>
          <w:color w:val="4C4D4F"/>
          <w:spacing w:val="3"/>
          <w:w w:val="95"/>
          <w:sz w:val="18"/>
        </w:rPr>
        <w:t> </w:t>
      </w:r>
      <w:r>
        <w:rPr>
          <w:rFonts w:ascii="Verdana" w:hAnsi="Verdana"/>
          <w:color w:val="4C4D4F"/>
          <w:w w:val="95"/>
          <w:sz w:val="18"/>
        </w:rPr>
        <w:t>to</w:t>
      </w:r>
      <w:r>
        <w:rPr>
          <w:rFonts w:ascii="Verdana" w:hAnsi="Verdana"/>
          <w:color w:val="4C4D4F"/>
          <w:spacing w:val="3"/>
          <w:w w:val="95"/>
          <w:sz w:val="18"/>
        </w:rPr>
        <w:t> </w:t>
      </w:r>
      <w:r>
        <w:rPr>
          <w:rFonts w:ascii="Verdana" w:hAnsi="Verdana"/>
          <w:color w:val="4C4D4F"/>
          <w:w w:val="95"/>
          <w:sz w:val="18"/>
        </w:rPr>
        <w:t>activities</w:t>
      </w:r>
      <w:r>
        <w:rPr>
          <w:rFonts w:ascii="Verdana" w:hAnsi="Verdana"/>
          <w:color w:val="4C4D4F"/>
          <w:spacing w:val="3"/>
          <w:w w:val="95"/>
          <w:sz w:val="18"/>
        </w:rPr>
        <w:t> </w:t>
      </w:r>
      <w:r>
        <w:rPr>
          <w:rFonts w:ascii="Verdana" w:hAnsi="Verdana"/>
          <w:color w:val="4C4D4F"/>
          <w:w w:val="95"/>
          <w:sz w:val="18"/>
        </w:rPr>
        <w:t>related</w:t>
      </w:r>
      <w:r>
        <w:rPr>
          <w:rFonts w:ascii="Verdana" w:hAnsi="Verdana"/>
          <w:color w:val="4C4D4F"/>
          <w:spacing w:val="3"/>
          <w:w w:val="95"/>
          <w:sz w:val="18"/>
        </w:rPr>
        <w:t> </w:t>
      </w:r>
      <w:r>
        <w:rPr>
          <w:rFonts w:ascii="Verdana" w:hAnsi="Verdana"/>
          <w:color w:val="4C4D4F"/>
          <w:w w:val="95"/>
          <w:sz w:val="18"/>
        </w:rPr>
        <w:t>to</w:t>
      </w:r>
      <w:r>
        <w:rPr>
          <w:rFonts w:ascii="Verdana" w:hAnsi="Verdana"/>
          <w:color w:val="4C4D4F"/>
          <w:spacing w:val="3"/>
          <w:w w:val="95"/>
          <w:sz w:val="18"/>
        </w:rPr>
        <w:t> </w:t>
      </w:r>
      <w:r>
        <w:rPr>
          <w:rFonts w:ascii="Verdana" w:hAnsi="Verdana"/>
          <w:color w:val="4C4D4F"/>
          <w:w w:val="95"/>
          <w:sz w:val="18"/>
        </w:rPr>
        <w:t>stimulant</w:t>
      </w:r>
      <w:r>
        <w:rPr>
          <w:rFonts w:ascii="Verdana" w:hAnsi="Verdana"/>
          <w:color w:val="4C4D4F"/>
          <w:spacing w:val="3"/>
          <w:w w:val="95"/>
          <w:sz w:val="18"/>
        </w:rPr>
        <w:t> </w:t>
      </w:r>
      <w:r>
        <w:rPr>
          <w:rFonts w:ascii="Verdana" w:hAnsi="Verdana"/>
          <w:color w:val="4C4D4F"/>
          <w:w w:val="95"/>
          <w:sz w:val="18"/>
        </w:rPr>
        <w:t>use;</w:t>
      </w:r>
      <w:r>
        <w:rPr>
          <w:rFonts w:ascii="Verdana" w:hAnsi="Verdana"/>
          <w:color w:val="4C4D4F"/>
          <w:spacing w:val="3"/>
          <w:w w:val="95"/>
          <w:sz w:val="18"/>
        </w:rPr>
        <w:t> </w:t>
      </w:r>
      <w:r>
        <w:rPr>
          <w:rFonts w:ascii="Verdana" w:hAnsi="Verdana"/>
          <w:color w:val="4C4D4F"/>
          <w:w w:val="95"/>
          <w:sz w:val="18"/>
        </w:rPr>
        <w:t>(4)</w:t>
      </w:r>
      <w:r>
        <w:rPr>
          <w:rFonts w:ascii="Verdana" w:hAnsi="Verdana"/>
          <w:color w:val="4C4D4F"/>
          <w:spacing w:val="3"/>
          <w:w w:val="95"/>
          <w:sz w:val="18"/>
        </w:rPr>
        <w:t> </w:t>
      </w:r>
      <w:r>
        <w:rPr>
          <w:rFonts w:ascii="Verdana" w:hAnsi="Verdana"/>
          <w:color w:val="4C4D4F"/>
          <w:w w:val="95"/>
          <w:sz w:val="18"/>
        </w:rPr>
        <w:t>having</w:t>
      </w:r>
      <w:r>
        <w:rPr>
          <w:rFonts w:ascii="Verdana" w:hAnsi="Verdana"/>
          <w:color w:val="4C4D4F"/>
          <w:spacing w:val="1"/>
          <w:w w:val="95"/>
          <w:sz w:val="18"/>
        </w:rPr>
        <w:t> </w:t>
      </w:r>
      <w:r>
        <w:rPr>
          <w:rFonts w:ascii="Verdana" w:hAnsi="Verdana"/>
          <w:color w:val="4C4D4F"/>
          <w:spacing w:val="-1"/>
          <w:sz w:val="18"/>
        </w:rPr>
        <w:t>cravings</w:t>
      </w:r>
      <w:r>
        <w:rPr>
          <w:rFonts w:ascii="Verdana" w:hAnsi="Verdana"/>
          <w:color w:val="4C4D4F"/>
          <w:spacing w:val="-17"/>
          <w:sz w:val="18"/>
        </w:rPr>
        <w:t> </w:t>
      </w:r>
      <w:r>
        <w:rPr>
          <w:rFonts w:ascii="Verdana" w:hAnsi="Verdana"/>
          <w:color w:val="4C4D4F"/>
          <w:spacing w:val="-1"/>
          <w:sz w:val="18"/>
        </w:rPr>
        <w:t>or</w:t>
      </w:r>
      <w:r>
        <w:rPr>
          <w:rFonts w:ascii="Verdana" w:hAnsi="Verdana"/>
          <w:color w:val="4C4D4F"/>
          <w:spacing w:val="-17"/>
          <w:sz w:val="18"/>
        </w:rPr>
        <w:t> </w:t>
      </w:r>
      <w:r>
        <w:rPr>
          <w:rFonts w:ascii="Verdana" w:hAnsi="Verdana"/>
          <w:color w:val="4C4D4F"/>
          <w:spacing w:val="-1"/>
          <w:sz w:val="18"/>
        </w:rPr>
        <w:t>urges</w:t>
      </w:r>
      <w:r>
        <w:rPr>
          <w:rFonts w:ascii="Verdana" w:hAnsi="Verdana"/>
          <w:color w:val="4C4D4F"/>
          <w:spacing w:val="-17"/>
          <w:sz w:val="18"/>
        </w:rPr>
        <w:t> </w:t>
      </w:r>
      <w:r>
        <w:rPr>
          <w:rFonts w:ascii="Verdana" w:hAnsi="Verdana"/>
          <w:color w:val="4C4D4F"/>
          <w:spacing w:val="-1"/>
          <w:sz w:val="18"/>
        </w:rPr>
        <w:t>for</w:t>
      </w:r>
      <w:r>
        <w:rPr>
          <w:rFonts w:ascii="Verdana" w:hAnsi="Verdana"/>
          <w:color w:val="4C4D4F"/>
          <w:spacing w:val="-17"/>
          <w:sz w:val="18"/>
        </w:rPr>
        <w:t> </w:t>
      </w:r>
      <w:r>
        <w:rPr>
          <w:rFonts w:ascii="Verdana" w:hAnsi="Verdana"/>
          <w:color w:val="4C4D4F"/>
          <w:spacing w:val="-1"/>
          <w:sz w:val="18"/>
        </w:rPr>
        <w:t>the</w:t>
      </w:r>
      <w:r>
        <w:rPr>
          <w:rFonts w:ascii="Verdana" w:hAnsi="Verdana"/>
          <w:color w:val="4C4D4F"/>
          <w:spacing w:val="-17"/>
          <w:sz w:val="18"/>
        </w:rPr>
        <w:t> </w:t>
      </w:r>
      <w:r>
        <w:rPr>
          <w:rFonts w:ascii="Verdana" w:hAnsi="Verdana"/>
          <w:color w:val="4C4D4F"/>
          <w:spacing w:val="-1"/>
          <w:sz w:val="18"/>
        </w:rPr>
        <w:t>stimulant;</w:t>
      </w:r>
      <w:r>
        <w:rPr>
          <w:rFonts w:ascii="Verdana" w:hAnsi="Verdana"/>
          <w:color w:val="4C4D4F"/>
          <w:spacing w:val="-17"/>
          <w:sz w:val="18"/>
        </w:rPr>
        <w:t> </w:t>
      </w:r>
      <w:r>
        <w:rPr>
          <w:rFonts w:ascii="Verdana" w:hAnsi="Verdana"/>
          <w:color w:val="4C4D4F"/>
          <w:sz w:val="18"/>
        </w:rPr>
        <w:t>(5)</w:t>
      </w:r>
      <w:r>
        <w:rPr>
          <w:rFonts w:ascii="Verdana" w:hAnsi="Verdana"/>
          <w:color w:val="4C4D4F"/>
          <w:spacing w:val="-17"/>
          <w:sz w:val="18"/>
        </w:rPr>
        <w:t> </w:t>
      </w:r>
      <w:r>
        <w:rPr>
          <w:rFonts w:ascii="Verdana" w:hAnsi="Verdana"/>
          <w:color w:val="4C4D4F"/>
          <w:sz w:val="18"/>
        </w:rPr>
        <w:t>not</w:t>
      </w:r>
      <w:r>
        <w:rPr>
          <w:rFonts w:ascii="Verdana" w:hAnsi="Verdana"/>
          <w:color w:val="4C4D4F"/>
          <w:spacing w:val="-17"/>
          <w:sz w:val="18"/>
        </w:rPr>
        <w:t> </w:t>
      </w:r>
      <w:r>
        <w:rPr>
          <w:rFonts w:ascii="Verdana" w:hAnsi="Verdana"/>
          <w:color w:val="4C4D4F"/>
          <w:sz w:val="18"/>
        </w:rPr>
        <w:t>meeting</w:t>
      </w:r>
      <w:r>
        <w:rPr>
          <w:rFonts w:ascii="Verdana" w:hAnsi="Verdana"/>
          <w:color w:val="4C4D4F"/>
          <w:spacing w:val="-17"/>
          <w:sz w:val="18"/>
        </w:rPr>
        <w:t> </w:t>
      </w:r>
      <w:r>
        <w:rPr>
          <w:rFonts w:ascii="Verdana" w:hAnsi="Verdana"/>
          <w:color w:val="4C4D4F"/>
          <w:sz w:val="18"/>
        </w:rPr>
        <w:t>obligations</w:t>
      </w:r>
      <w:r>
        <w:rPr>
          <w:rFonts w:ascii="Verdana" w:hAnsi="Verdana"/>
          <w:color w:val="4C4D4F"/>
          <w:spacing w:val="-16"/>
          <w:sz w:val="18"/>
        </w:rPr>
        <w:t> </w:t>
      </w:r>
      <w:r>
        <w:rPr>
          <w:rFonts w:ascii="Verdana" w:hAnsi="Verdana"/>
          <w:color w:val="4C4D4F"/>
          <w:sz w:val="18"/>
        </w:rPr>
        <w:t>at</w:t>
      </w:r>
      <w:r>
        <w:rPr>
          <w:rFonts w:ascii="Verdana" w:hAnsi="Verdana"/>
          <w:color w:val="4C4D4F"/>
          <w:spacing w:val="-17"/>
          <w:sz w:val="18"/>
        </w:rPr>
        <w:t> </w:t>
      </w:r>
      <w:r>
        <w:rPr>
          <w:rFonts w:ascii="Verdana" w:hAnsi="Verdana"/>
          <w:color w:val="4C4D4F"/>
          <w:sz w:val="18"/>
        </w:rPr>
        <w:t>home,</w:t>
      </w:r>
      <w:r>
        <w:rPr>
          <w:rFonts w:ascii="Verdana" w:hAnsi="Verdana"/>
          <w:color w:val="4C4D4F"/>
          <w:spacing w:val="-17"/>
          <w:sz w:val="18"/>
        </w:rPr>
        <w:t> </w:t>
      </w:r>
      <w:r>
        <w:rPr>
          <w:rFonts w:ascii="Verdana" w:hAnsi="Verdana"/>
          <w:color w:val="4C4D4F"/>
          <w:sz w:val="18"/>
        </w:rPr>
        <w:t>school,</w:t>
      </w:r>
      <w:r>
        <w:rPr>
          <w:rFonts w:ascii="Verdana" w:hAnsi="Verdana"/>
          <w:color w:val="4C4D4F"/>
          <w:spacing w:val="-17"/>
          <w:sz w:val="18"/>
        </w:rPr>
        <w:t> </w:t>
      </w:r>
      <w:r>
        <w:rPr>
          <w:rFonts w:ascii="Verdana" w:hAnsi="Verdana"/>
          <w:color w:val="4C4D4F"/>
          <w:sz w:val="18"/>
        </w:rPr>
        <w:t>or</w:t>
      </w:r>
      <w:r>
        <w:rPr>
          <w:rFonts w:ascii="Verdana" w:hAnsi="Verdana"/>
          <w:color w:val="4C4D4F"/>
          <w:spacing w:val="-17"/>
          <w:sz w:val="18"/>
        </w:rPr>
        <w:t> </w:t>
      </w:r>
      <w:r>
        <w:rPr>
          <w:rFonts w:ascii="Verdana" w:hAnsi="Verdana"/>
          <w:color w:val="4C4D4F"/>
          <w:sz w:val="18"/>
        </w:rPr>
        <w:t>work;</w:t>
      </w:r>
      <w:r>
        <w:rPr>
          <w:rFonts w:ascii="Verdana" w:hAnsi="Verdana"/>
          <w:color w:val="4C4D4F"/>
          <w:spacing w:val="-17"/>
          <w:sz w:val="18"/>
        </w:rPr>
        <w:t> </w:t>
      </w:r>
      <w:r>
        <w:rPr>
          <w:rFonts w:ascii="Verdana" w:hAnsi="Verdana"/>
          <w:color w:val="4C4D4F"/>
          <w:sz w:val="18"/>
        </w:rPr>
        <w:t>(6)</w:t>
      </w:r>
      <w:r>
        <w:rPr>
          <w:rFonts w:ascii="Verdana" w:hAnsi="Verdana"/>
          <w:color w:val="4C4D4F"/>
          <w:spacing w:val="-17"/>
          <w:sz w:val="18"/>
        </w:rPr>
        <w:t> </w:t>
      </w:r>
      <w:r>
        <w:rPr>
          <w:rFonts w:ascii="Verdana" w:hAnsi="Verdana"/>
          <w:color w:val="4C4D4F"/>
          <w:sz w:val="18"/>
        </w:rPr>
        <w:t>continuing</w:t>
      </w:r>
      <w:r>
        <w:rPr>
          <w:rFonts w:ascii="Verdana" w:hAnsi="Verdana"/>
          <w:color w:val="4C4D4F"/>
          <w:spacing w:val="-60"/>
          <w:sz w:val="18"/>
        </w:rPr>
        <w:t> </w:t>
      </w:r>
      <w:r>
        <w:rPr>
          <w:rFonts w:ascii="Verdana" w:hAnsi="Verdana"/>
          <w:color w:val="4C4D4F"/>
          <w:spacing w:val="-1"/>
          <w:sz w:val="18"/>
        </w:rPr>
        <w:t>to</w:t>
      </w:r>
      <w:r>
        <w:rPr>
          <w:rFonts w:ascii="Verdana" w:hAnsi="Verdana"/>
          <w:color w:val="4C4D4F"/>
          <w:spacing w:val="-17"/>
          <w:sz w:val="18"/>
        </w:rPr>
        <w:t> </w:t>
      </w:r>
      <w:r>
        <w:rPr>
          <w:rFonts w:ascii="Verdana" w:hAnsi="Verdana"/>
          <w:color w:val="4C4D4F"/>
          <w:spacing w:val="-1"/>
          <w:sz w:val="18"/>
        </w:rPr>
        <w:t>take</w:t>
      </w:r>
      <w:r>
        <w:rPr>
          <w:rFonts w:ascii="Verdana" w:hAnsi="Verdana"/>
          <w:color w:val="4C4D4F"/>
          <w:spacing w:val="-17"/>
          <w:sz w:val="18"/>
        </w:rPr>
        <w:t> </w:t>
      </w:r>
      <w:r>
        <w:rPr>
          <w:rFonts w:ascii="Verdana" w:hAnsi="Verdana"/>
          <w:color w:val="4C4D4F"/>
          <w:spacing w:val="-1"/>
          <w:sz w:val="18"/>
        </w:rPr>
        <w:t>stimulants,</w:t>
      </w:r>
      <w:r>
        <w:rPr>
          <w:rFonts w:ascii="Verdana" w:hAnsi="Verdana"/>
          <w:color w:val="4C4D4F"/>
          <w:spacing w:val="-17"/>
          <w:sz w:val="18"/>
        </w:rPr>
        <w:t> </w:t>
      </w:r>
      <w:r>
        <w:rPr>
          <w:rFonts w:ascii="Verdana" w:hAnsi="Verdana"/>
          <w:color w:val="4C4D4F"/>
          <w:sz w:val="18"/>
        </w:rPr>
        <w:t>even</w:t>
      </w:r>
      <w:r>
        <w:rPr>
          <w:rFonts w:ascii="Verdana" w:hAnsi="Verdana"/>
          <w:color w:val="4C4D4F"/>
          <w:spacing w:val="-17"/>
          <w:sz w:val="18"/>
        </w:rPr>
        <w:t> </w:t>
      </w:r>
      <w:r>
        <w:rPr>
          <w:rFonts w:ascii="Verdana" w:hAnsi="Verdana"/>
          <w:color w:val="4C4D4F"/>
          <w:sz w:val="18"/>
        </w:rPr>
        <w:t>if</w:t>
      </w:r>
      <w:r>
        <w:rPr>
          <w:rFonts w:ascii="Verdana" w:hAnsi="Verdana"/>
          <w:color w:val="4C4D4F"/>
          <w:spacing w:val="-17"/>
          <w:sz w:val="18"/>
        </w:rPr>
        <w:t> </w:t>
      </w:r>
      <w:r>
        <w:rPr>
          <w:rFonts w:ascii="Verdana" w:hAnsi="Verdana"/>
          <w:color w:val="4C4D4F"/>
          <w:sz w:val="18"/>
        </w:rPr>
        <w:t>this</w:t>
      </w:r>
      <w:r>
        <w:rPr>
          <w:rFonts w:ascii="Verdana" w:hAnsi="Verdana"/>
          <w:color w:val="4C4D4F"/>
          <w:spacing w:val="-16"/>
          <w:sz w:val="18"/>
        </w:rPr>
        <w:t> </w:t>
      </w:r>
      <w:r>
        <w:rPr>
          <w:rFonts w:ascii="Verdana" w:hAnsi="Verdana"/>
          <w:color w:val="4C4D4F"/>
          <w:sz w:val="18"/>
        </w:rPr>
        <w:t>use</w:t>
      </w:r>
      <w:r>
        <w:rPr>
          <w:rFonts w:ascii="Verdana" w:hAnsi="Verdana"/>
          <w:color w:val="4C4D4F"/>
          <w:spacing w:val="-17"/>
          <w:sz w:val="18"/>
        </w:rPr>
        <w:t> </w:t>
      </w:r>
      <w:r>
        <w:rPr>
          <w:rFonts w:ascii="Verdana" w:hAnsi="Verdana"/>
          <w:color w:val="4C4D4F"/>
          <w:sz w:val="18"/>
        </w:rPr>
        <w:t>has</w:t>
      </w:r>
      <w:r>
        <w:rPr>
          <w:rFonts w:ascii="Verdana" w:hAnsi="Verdana"/>
          <w:color w:val="4C4D4F"/>
          <w:spacing w:val="-17"/>
          <w:sz w:val="18"/>
        </w:rPr>
        <w:t> </w:t>
      </w:r>
      <w:r>
        <w:rPr>
          <w:rFonts w:ascii="Verdana" w:hAnsi="Verdana"/>
          <w:color w:val="4C4D4F"/>
          <w:sz w:val="18"/>
        </w:rPr>
        <w:t>led</w:t>
      </w:r>
      <w:r>
        <w:rPr>
          <w:rFonts w:ascii="Verdana" w:hAnsi="Verdana"/>
          <w:color w:val="4C4D4F"/>
          <w:spacing w:val="-17"/>
          <w:sz w:val="18"/>
        </w:rPr>
        <w:t> </w:t>
      </w:r>
      <w:r>
        <w:rPr>
          <w:rFonts w:ascii="Verdana" w:hAnsi="Verdana"/>
          <w:color w:val="4C4D4F"/>
          <w:sz w:val="18"/>
        </w:rPr>
        <w:t>to</w:t>
      </w:r>
      <w:r>
        <w:rPr>
          <w:rFonts w:ascii="Verdana" w:hAnsi="Verdana"/>
          <w:color w:val="4C4D4F"/>
          <w:spacing w:val="-17"/>
          <w:sz w:val="18"/>
        </w:rPr>
        <w:t> </w:t>
      </w:r>
      <w:r>
        <w:rPr>
          <w:rFonts w:ascii="Verdana" w:hAnsi="Verdana"/>
          <w:color w:val="4C4D4F"/>
          <w:sz w:val="18"/>
        </w:rPr>
        <w:t>or</w:t>
      </w:r>
      <w:r>
        <w:rPr>
          <w:rFonts w:ascii="Verdana" w:hAnsi="Verdana"/>
          <w:color w:val="4C4D4F"/>
          <w:spacing w:val="-17"/>
          <w:sz w:val="18"/>
        </w:rPr>
        <w:t> </w:t>
      </w:r>
      <w:r>
        <w:rPr>
          <w:rFonts w:ascii="Verdana" w:hAnsi="Verdana"/>
          <w:color w:val="4C4D4F"/>
          <w:sz w:val="18"/>
        </w:rPr>
        <w:t>increased</w:t>
      </w:r>
      <w:r>
        <w:rPr>
          <w:rFonts w:ascii="Verdana" w:hAnsi="Verdana"/>
          <w:color w:val="4C4D4F"/>
          <w:spacing w:val="-16"/>
          <w:sz w:val="18"/>
        </w:rPr>
        <w:t> </w:t>
      </w:r>
      <w:r>
        <w:rPr>
          <w:rFonts w:ascii="Verdana" w:hAnsi="Verdana"/>
          <w:color w:val="4C4D4F"/>
          <w:sz w:val="18"/>
        </w:rPr>
        <w:t>relationship</w:t>
      </w:r>
      <w:r>
        <w:rPr>
          <w:rFonts w:ascii="Verdana" w:hAnsi="Verdana"/>
          <w:color w:val="4C4D4F"/>
          <w:spacing w:val="-17"/>
          <w:sz w:val="18"/>
        </w:rPr>
        <w:t> </w:t>
      </w:r>
      <w:r>
        <w:rPr>
          <w:rFonts w:ascii="Verdana" w:hAnsi="Verdana"/>
          <w:color w:val="4C4D4F"/>
          <w:sz w:val="18"/>
        </w:rPr>
        <w:t>or</w:t>
      </w:r>
      <w:r>
        <w:rPr>
          <w:rFonts w:ascii="Verdana" w:hAnsi="Verdana"/>
          <w:color w:val="4C4D4F"/>
          <w:spacing w:val="-17"/>
          <w:sz w:val="18"/>
        </w:rPr>
        <w:t> </w:t>
      </w:r>
      <w:r>
        <w:rPr>
          <w:rFonts w:ascii="Verdana" w:hAnsi="Verdana"/>
          <w:color w:val="4C4D4F"/>
          <w:sz w:val="18"/>
        </w:rPr>
        <w:t>social</w:t>
      </w:r>
      <w:r>
        <w:rPr>
          <w:rFonts w:ascii="Verdana" w:hAnsi="Verdana"/>
          <w:color w:val="4C4D4F"/>
          <w:spacing w:val="-17"/>
          <w:sz w:val="18"/>
        </w:rPr>
        <w:t> </w:t>
      </w:r>
      <w:r>
        <w:rPr>
          <w:rFonts w:ascii="Verdana" w:hAnsi="Verdana"/>
          <w:color w:val="4C4D4F"/>
          <w:sz w:val="18"/>
        </w:rPr>
        <w:t>difﬁculties;</w:t>
      </w:r>
      <w:r>
        <w:rPr>
          <w:rFonts w:ascii="Verdana" w:hAnsi="Verdana"/>
          <w:color w:val="4C4D4F"/>
          <w:spacing w:val="-17"/>
          <w:sz w:val="18"/>
        </w:rPr>
        <w:t> </w:t>
      </w:r>
      <w:r>
        <w:rPr>
          <w:rFonts w:ascii="Verdana" w:hAnsi="Verdana"/>
          <w:color w:val="4C4D4F"/>
          <w:sz w:val="18"/>
        </w:rPr>
        <w:t>(7)</w:t>
      </w:r>
      <w:r>
        <w:rPr>
          <w:rFonts w:ascii="Verdana" w:hAnsi="Verdana"/>
          <w:color w:val="4C4D4F"/>
          <w:spacing w:val="-16"/>
          <w:sz w:val="18"/>
        </w:rPr>
        <w:t> </w:t>
      </w:r>
      <w:r>
        <w:rPr>
          <w:rFonts w:ascii="Verdana" w:hAnsi="Verdana"/>
          <w:color w:val="4C4D4F"/>
          <w:sz w:val="18"/>
        </w:rPr>
        <w:t>forgoing</w:t>
      </w:r>
      <w:r>
        <w:rPr>
          <w:rFonts w:ascii="Verdana" w:hAnsi="Verdana"/>
          <w:color w:val="4C4D4F"/>
          <w:spacing w:val="1"/>
          <w:sz w:val="18"/>
        </w:rPr>
        <w:t> </w:t>
      </w:r>
      <w:r>
        <w:rPr>
          <w:rFonts w:ascii="Verdana" w:hAnsi="Verdana"/>
          <w:color w:val="4C4D4F"/>
          <w:spacing w:val="-1"/>
          <w:sz w:val="18"/>
        </w:rPr>
        <w:t>or</w:t>
      </w:r>
      <w:r>
        <w:rPr>
          <w:rFonts w:ascii="Verdana" w:hAnsi="Verdana"/>
          <w:color w:val="4C4D4F"/>
          <w:spacing w:val="-17"/>
          <w:sz w:val="18"/>
        </w:rPr>
        <w:t> </w:t>
      </w:r>
      <w:r>
        <w:rPr>
          <w:rFonts w:ascii="Verdana" w:hAnsi="Verdana"/>
          <w:color w:val="4C4D4F"/>
          <w:spacing w:val="-1"/>
          <w:sz w:val="18"/>
        </w:rPr>
        <w:t>limiting</w:t>
      </w:r>
      <w:r>
        <w:rPr>
          <w:rFonts w:ascii="Verdana" w:hAnsi="Verdana"/>
          <w:color w:val="4C4D4F"/>
          <w:spacing w:val="-16"/>
          <w:sz w:val="18"/>
        </w:rPr>
        <w:t> </w:t>
      </w:r>
      <w:r>
        <w:rPr>
          <w:rFonts w:ascii="Verdana" w:hAnsi="Verdana"/>
          <w:color w:val="4C4D4F"/>
          <w:spacing w:val="-1"/>
          <w:sz w:val="18"/>
        </w:rPr>
        <w:t>important</w:t>
      </w:r>
      <w:r>
        <w:rPr>
          <w:rFonts w:ascii="Verdana" w:hAnsi="Verdana"/>
          <w:color w:val="4C4D4F"/>
          <w:spacing w:val="-17"/>
          <w:sz w:val="18"/>
        </w:rPr>
        <w:t> </w:t>
      </w:r>
      <w:r>
        <w:rPr>
          <w:rFonts w:ascii="Verdana" w:hAnsi="Verdana"/>
          <w:color w:val="4C4D4F"/>
          <w:spacing w:val="-1"/>
          <w:sz w:val="18"/>
        </w:rPr>
        <w:t>recreational,</w:t>
      </w:r>
      <w:r>
        <w:rPr>
          <w:rFonts w:ascii="Verdana" w:hAnsi="Verdana"/>
          <w:color w:val="4C4D4F"/>
          <w:spacing w:val="-16"/>
          <w:sz w:val="18"/>
        </w:rPr>
        <w:t> </w:t>
      </w:r>
      <w:r>
        <w:rPr>
          <w:rFonts w:ascii="Verdana" w:hAnsi="Verdana"/>
          <w:color w:val="4C4D4F"/>
          <w:sz w:val="18"/>
        </w:rPr>
        <w:t>social,</w:t>
      </w:r>
      <w:r>
        <w:rPr>
          <w:rFonts w:ascii="Verdana" w:hAnsi="Verdana"/>
          <w:color w:val="4C4D4F"/>
          <w:spacing w:val="-16"/>
          <w:sz w:val="18"/>
        </w:rPr>
        <w:t> </w:t>
      </w:r>
      <w:r>
        <w:rPr>
          <w:rFonts w:ascii="Verdana" w:hAnsi="Verdana"/>
          <w:color w:val="4C4D4F"/>
          <w:sz w:val="18"/>
        </w:rPr>
        <w:t>or</w:t>
      </w:r>
      <w:r>
        <w:rPr>
          <w:rFonts w:ascii="Verdana" w:hAnsi="Verdana"/>
          <w:color w:val="4C4D4F"/>
          <w:spacing w:val="-17"/>
          <w:sz w:val="18"/>
        </w:rPr>
        <w:t> </w:t>
      </w:r>
      <w:r>
        <w:rPr>
          <w:rFonts w:ascii="Verdana" w:hAnsi="Verdana"/>
          <w:color w:val="4C4D4F"/>
          <w:sz w:val="18"/>
        </w:rPr>
        <w:t>job-related</w:t>
      </w:r>
      <w:r>
        <w:rPr>
          <w:rFonts w:ascii="Verdana" w:hAnsi="Verdana"/>
          <w:color w:val="4C4D4F"/>
          <w:spacing w:val="-16"/>
          <w:sz w:val="18"/>
        </w:rPr>
        <w:t> </w:t>
      </w:r>
      <w:r>
        <w:rPr>
          <w:rFonts w:ascii="Verdana" w:hAnsi="Verdana"/>
          <w:color w:val="4C4D4F"/>
          <w:sz w:val="18"/>
        </w:rPr>
        <w:t>activities</w:t>
      </w:r>
      <w:r>
        <w:rPr>
          <w:rFonts w:ascii="Verdana" w:hAnsi="Verdana"/>
          <w:color w:val="4C4D4F"/>
          <w:spacing w:val="-17"/>
          <w:sz w:val="18"/>
        </w:rPr>
        <w:t> </w:t>
      </w:r>
      <w:r>
        <w:rPr>
          <w:rFonts w:ascii="Verdana" w:hAnsi="Verdana"/>
          <w:color w:val="4C4D4F"/>
          <w:sz w:val="18"/>
        </w:rPr>
        <w:t>because</w:t>
      </w:r>
      <w:r>
        <w:rPr>
          <w:rFonts w:ascii="Verdana" w:hAnsi="Verdana"/>
          <w:color w:val="4C4D4F"/>
          <w:spacing w:val="-16"/>
          <w:sz w:val="18"/>
        </w:rPr>
        <w:t> </w:t>
      </w:r>
      <w:r>
        <w:rPr>
          <w:rFonts w:ascii="Verdana" w:hAnsi="Verdana"/>
          <w:color w:val="4C4D4F"/>
          <w:sz w:val="18"/>
        </w:rPr>
        <w:t>of</w:t>
      </w:r>
      <w:r>
        <w:rPr>
          <w:rFonts w:ascii="Verdana" w:hAnsi="Verdana"/>
          <w:color w:val="4C4D4F"/>
          <w:spacing w:val="-16"/>
          <w:sz w:val="18"/>
        </w:rPr>
        <w:t> </w:t>
      </w:r>
      <w:r>
        <w:rPr>
          <w:rFonts w:ascii="Verdana" w:hAnsi="Verdana"/>
          <w:color w:val="4C4D4F"/>
          <w:sz w:val="18"/>
        </w:rPr>
        <w:t>stimulant</w:t>
      </w:r>
      <w:r>
        <w:rPr>
          <w:rFonts w:ascii="Verdana" w:hAnsi="Verdana"/>
          <w:color w:val="4C4D4F"/>
          <w:spacing w:val="-17"/>
          <w:sz w:val="18"/>
        </w:rPr>
        <w:t> </w:t>
      </w:r>
      <w:r>
        <w:rPr>
          <w:rFonts w:ascii="Verdana" w:hAnsi="Verdana"/>
          <w:color w:val="4C4D4F"/>
          <w:sz w:val="18"/>
        </w:rPr>
        <w:t>use;</w:t>
      </w:r>
      <w:r>
        <w:rPr>
          <w:rFonts w:ascii="Verdana" w:hAnsi="Verdana"/>
          <w:color w:val="4C4D4F"/>
          <w:spacing w:val="-16"/>
          <w:sz w:val="18"/>
        </w:rPr>
        <w:t> </w:t>
      </w:r>
      <w:r>
        <w:rPr>
          <w:rFonts w:ascii="Verdana" w:hAnsi="Verdana"/>
          <w:color w:val="4C4D4F"/>
          <w:sz w:val="18"/>
        </w:rPr>
        <w:t>(8)</w:t>
      </w:r>
      <w:r>
        <w:rPr>
          <w:rFonts w:ascii="Verdana" w:hAnsi="Verdana"/>
          <w:color w:val="4C4D4F"/>
          <w:spacing w:val="-17"/>
          <w:sz w:val="18"/>
        </w:rPr>
        <w:t> </w:t>
      </w:r>
      <w:r>
        <w:rPr>
          <w:rFonts w:ascii="Verdana" w:hAnsi="Verdana"/>
          <w:color w:val="4C4D4F"/>
          <w:sz w:val="18"/>
        </w:rPr>
        <w:t>taking</w:t>
      </w:r>
    </w:p>
    <w:p>
      <w:pPr>
        <w:spacing w:line="264" w:lineRule="auto" w:before="0"/>
        <w:ind w:left="480" w:right="428" w:firstLine="0"/>
        <w:jc w:val="left"/>
        <w:rPr>
          <w:rFonts w:ascii="Verdana"/>
          <w:sz w:val="18"/>
        </w:rPr>
      </w:pPr>
      <w:r>
        <w:rPr>
          <w:rFonts w:ascii="Verdana"/>
          <w:color w:val="4C4D4F"/>
          <w:sz w:val="18"/>
        </w:rPr>
        <w:t>stimulants</w:t>
      </w:r>
      <w:r>
        <w:rPr>
          <w:rFonts w:ascii="Verdana"/>
          <w:color w:val="4C4D4F"/>
          <w:spacing w:val="-13"/>
          <w:sz w:val="18"/>
        </w:rPr>
        <w:t> </w:t>
      </w:r>
      <w:r>
        <w:rPr>
          <w:rFonts w:ascii="Verdana"/>
          <w:color w:val="4C4D4F"/>
          <w:sz w:val="18"/>
        </w:rPr>
        <w:t>in</w:t>
      </w:r>
      <w:r>
        <w:rPr>
          <w:rFonts w:ascii="Verdana"/>
          <w:color w:val="4C4D4F"/>
          <w:spacing w:val="-12"/>
          <w:sz w:val="18"/>
        </w:rPr>
        <w:t> </w:t>
      </w:r>
      <w:r>
        <w:rPr>
          <w:rFonts w:ascii="Verdana"/>
          <w:color w:val="4C4D4F"/>
          <w:sz w:val="18"/>
        </w:rPr>
        <w:t>situations</w:t>
      </w:r>
      <w:r>
        <w:rPr>
          <w:rFonts w:ascii="Verdana"/>
          <w:color w:val="4C4D4F"/>
          <w:spacing w:val="-13"/>
          <w:sz w:val="18"/>
        </w:rPr>
        <w:t> </w:t>
      </w:r>
      <w:r>
        <w:rPr>
          <w:rFonts w:ascii="Verdana"/>
          <w:color w:val="4C4D4F"/>
          <w:sz w:val="18"/>
        </w:rPr>
        <w:t>where</w:t>
      </w:r>
      <w:r>
        <w:rPr>
          <w:rFonts w:ascii="Verdana"/>
          <w:color w:val="4C4D4F"/>
          <w:spacing w:val="-12"/>
          <w:sz w:val="18"/>
        </w:rPr>
        <w:t> </w:t>
      </w:r>
      <w:r>
        <w:rPr>
          <w:rFonts w:ascii="Verdana"/>
          <w:color w:val="4C4D4F"/>
          <w:sz w:val="18"/>
        </w:rPr>
        <w:t>doing</w:t>
      </w:r>
      <w:r>
        <w:rPr>
          <w:rFonts w:ascii="Verdana"/>
          <w:color w:val="4C4D4F"/>
          <w:spacing w:val="-13"/>
          <w:sz w:val="18"/>
        </w:rPr>
        <w:t> </w:t>
      </w:r>
      <w:r>
        <w:rPr>
          <w:rFonts w:ascii="Verdana"/>
          <w:color w:val="4C4D4F"/>
          <w:sz w:val="18"/>
        </w:rPr>
        <w:t>so</w:t>
      </w:r>
      <w:r>
        <w:rPr>
          <w:rFonts w:ascii="Verdana"/>
          <w:color w:val="4C4D4F"/>
          <w:spacing w:val="-12"/>
          <w:sz w:val="18"/>
        </w:rPr>
        <w:t> </w:t>
      </w:r>
      <w:r>
        <w:rPr>
          <w:rFonts w:ascii="Verdana"/>
          <w:color w:val="4C4D4F"/>
          <w:sz w:val="18"/>
        </w:rPr>
        <w:t>is</w:t>
      </w:r>
      <w:r>
        <w:rPr>
          <w:rFonts w:ascii="Verdana"/>
          <w:color w:val="4C4D4F"/>
          <w:spacing w:val="-13"/>
          <w:sz w:val="18"/>
        </w:rPr>
        <w:t> </w:t>
      </w:r>
      <w:r>
        <w:rPr>
          <w:rFonts w:ascii="Verdana"/>
          <w:color w:val="4C4D4F"/>
          <w:sz w:val="18"/>
        </w:rPr>
        <w:t>physically</w:t>
      </w:r>
      <w:r>
        <w:rPr>
          <w:rFonts w:ascii="Verdana"/>
          <w:color w:val="4C4D4F"/>
          <w:spacing w:val="-12"/>
          <w:sz w:val="18"/>
        </w:rPr>
        <w:t> </w:t>
      </w:r>
      <w:r>
        <w:rPr>
          <w:rFonts w:ascii="Verdana"/>
          <w:color w:val="4C4D4F"/>
          <w:sz w:val="18"/>
        </w:rPr>
        <w:t>hazardous;</w:t>
      </w:r>
      <w:r>
        <w:rPr>
          <w:rFonts w:ascii="Verdana"/>
          <w:color w:val="4C4D4F"/>
          <w:spacing w:val="-13"/>
          <w:sz w:val="18"/>
        </w:rPr>
        <w:t> </w:t>
      </w:r>
      <w:r>
        <w:rPr>
          <w:rFonts w:ascii="Verdana"/>
          <w:color w:val="4C4D4F"/>
          <w:sz w:val="18"/>
        </w:rPr>
        <w:t>(9)</w:t>
      </w:r>
      <w:r>
        <w:rPr>
          <w:rFonts w:ascii="Verdana"/>
          <w:color w:val="4C4D4F"/>
          <w:spacing w:val="-12"/>
          <w:sz w:val="18"/>
        </w:rPr>
        <w:t> </w:t>
      </w:r>
      <w:r>
        <w:rPr>
          <w:rFonts w:ascii="Verdana"/>
          <w:color w:val="4C4D4F"/>
          <w:sz w:val="18"/>
        </w:rPr>
        <w:t>continuing</w:t>
      </w:r>
      <w:r>
        <w:rPr>
          <w:rFonts w:ascii="Verdana"/>
          <w:color w:val="4C4D4F"/>
          <w:spacing w:val="-13"/>
          <w:sz w:val="18"/>
        </w:rPr>
        <w:t> </w:t>
      </w:r>
      <w:r>
        <w:rPr>
          <w:rFonts w:ascii="Verdana"/>
          <w:color w:val="4C4D4F"/>
          <w:sz w:val="18"/>
        </w:rPr>
        <w:t>to</w:t>
      </w:r>
      <w:r>
        <w:rPr>
          <w:rFonts w:ascii="Verdana"/>
          <w:color w:val="4C4D4F"/>
          <w:spacing w:val="-12"/>
          <w:sz w:val="18"/>
        </w:rPr>
        <w:t> </w:t>
      </w:r>
      <w:r>
        <w:rPr>
          <w:rFonts w:ascii="Verdana"/>
          <w:color w:val="4C4D4F"/>
          <w:sz w:val="18"/>
        </w:rPr>
        <w:t>take</w:t>
      </w:r>
      <w:r>
        <w:rPr>
          <w:rFonts w:ascii="Verdana"/>
          <w:color w:val="4C4D4F"/>
          <w:spacing w:val="-13"/>
          <w:sz w:val="18"/>
        </w:rPr>
        <w:t> </w:t>
      </w:r>
      <w:r>
        <w:rPr>
          <w:rFonts w:ascii="Verdana"/>
          <w:color w:val="4C4D4F"/>
          <w:sz w:val="18"/>
        </w:rPr>
        <w:t>stimulants</w:t>
      </w:r>
      <w:r>
        <w:rPr>
          <w:rFonts w:ascii="Verdana"/>
          <w:color w:val="4C4D4F"/>
          <w:spacing w:val="-12"/>
          <w:sz w:val="18"/>
        </w:rPr>
        <w:t> </w:t>
      </w:r>
      <w:r>
        <w:rPr>
          <w:rFonts w:ascii="Verdana"/>
          <w:color w:val="4C4D4F"/>
          <w:sz w:val="18"/>
        </w:rPr>
        <w:t>despite</w:t>
      </w:r>
      <w:r>
        <w:rPr>
          <w:rFonts w:ascii="Verdana"/>
          <w:color w:val="4C4D4F"/>
          <w:spacing w:val="-61"/>
          <w:sz w:val="18"/>
        </w:rPr>
        <w:t> </w:t>
      </w:r>
      <w:r>
        <w:rPr>
          <w:rFonts w:ascii="Verdana"/>
          <w:color w:val="4C4D4F"/>
          <w:sz w:val="18"/>
        </w:rPr>
        <w:t>the</w:t>
      </w:r>
      <w:r>
        <w:rPr>
          <w:rFonts w:ascii="Verdana"/>
          <w:color w:val="4C4D4F"/>
          <w:spacing w:val="-17"/>
          <w:sz w:val="18"/>
        </w:rPr>
        <w:t> </w:t>
      </w:r>
      <w:r>
        <w:rPr>
          <w:rFonts w:ascii="Verdana"/>
          <w:color w:val="4C4D4F"/>
          <w:sz w:val="18"/>
        </w:rPr>
        <w:t>realization</w:t>
      </w:r>
      <w:r>
        <w:rPr>
          <w:rFonts w:ascii="Verdana"/>
          <w:color w:val="4C4D4F"/>
          <w:spacing w:val="-16"/>
          <w:sz w:val="18"/>
        </w:rPr>
        <w:t> </w:t>
      </w:r>
      <w:r>
        <w:rPr>
          <w:rFonts w:ascii="Verdana"/>
          <w:color w:val="4C4D4F"/>
          <w:sz w:val="18"/>
        </w:rPr>
        <w:t>that</w:t>
      </w:r>
      <w:r>
        <w:rPr>
          <w:rFonts w:ascii="Verdana"/>
          <w:color w:val="4C4D4F"/>
          <w:spacing w:val="-17"/>
          <w:sz w:val="18"/>
        </w:rPr>
        <w:t> </w:t>
      </w:r>
      <w:r>
        <w:rPr>
          <w:rFonts w:ascii="Verdana"/>
          <w:color w:val="4C4D4F"/>
          <w:sz w:val="18"/>
        </w:rPr>
        <w:t>doing</w:t>
      </w:r>
      <w:r>
        <w:rPr>
          <w:rFonts w:ascii="Verdana"/>
          <w:color w:val="4C4D4F"/>
          <w:spacing w:val="-16"/>
          <w:sz w:val="18"/>
        </w:rPr>
        <w:t> </w:t>
      </w:r>
      <w:r>
        <w:rPr>
          <w:rFonts w:ascii="Verdana"/>
          <w:color w:val="4C4D4F"/>
          <w:sz w:val="18"/>
        </w:rPr>
        <w:t>so</w:t>
      </w:r>
      <w:r>
        <w:rPr>
          <w:rFonts w:ascii="Verdana"/>
          <w:color w:val="4C4D4F"/>
          <w:spacing w:val="-17"/>
          <w:sz w:val="18"/>
        </w:rPr>
        <w:t> </w:t>
      </w:r>
      <w:r>
        <w:rPr>
          <w:rFonts w:ascii="Verdana"/>
          <w:color w:val="4C4D4F"/>
          <w:sz w:val="18"/>
        </w:rPr>
        <w:t>has</w:t>
      </w:r>
      <w:r>
        <w:rPr>
          <w:rFonts w:ascii="Verdana"/>
          <w:color w:val="4C4D4F"/>
          <w:spacing w:val="-16"/>
          <w:sz w:val="18"/>
        </w:rPr>
        <w:t> </w:t>
      </w:r>
      <w:r>
        <w:rPr>
          <w:rFonts w:ascii="Verdana"/>
          <w:color w:val="4C4D4F"/>
          <w:sz w:val="18"/>
        </w:rPr>
        <w:t>probably</w:t>
      </w:r>
      <w:r>
        <w:rPr>
          <w:rFonts w:ascii="Verdana"/>
          <w:color w:val="4C4D4F"/>
          <w:spacing w:val="-16"/>
          <w:sz w:val="18"/>
        </w:rPr>
        <w:t> </w:t>
      </w:r>
      <w:r>
        <w:rPr>
          <w:rFonts w:ascii="Verdana"/>
          <w:color w:val="4C4D4F"/>
          <w:sz w:val="18"/>
        </w:rPr>
        <w:t>caused</w:t>
      </w:r>
      <w:r>
        <w:rPr>
          <w:rFonts w:ascii="Verdana"/>
          <w:color w:val="4C4D4F"/>
          <w:spacing w:val="-17"/>
          <w:sz w:val="18"/>
        </w:rPr>
        <w:t> </w:t>
      </w:r>
      <w:r>
        <w:rPr>
          <w:rFonts w:ascii="Verdana"/>
          <w:color w:val="4C4D4F"/>
          <w:sz w:val="18"/>
        </w:rPr>
        <w:t>or</w:t>
      </w:r>
      <w:r>
        <w:rPr>
          <w:rFonts w:ascii="Verdana"/>
          <w:color w:val="4C4D4F"/>
          <w:spacing w:val="-16"/>
          <w:sz w:val="18"/>
        </w:rPr>
        <w:t> </w:t>
      </w:r>
      <w:r>
        <w:rPr>
          <w:rFonts w:ascii="Verdana"/>
          <w:color w:val="4C4D4F"/>
          <w:sz w:val="18"/>
        </w:rPr>
        <w:t>aggravated</w:t>
      </w:r>
      <w:r>
        <w:rPr>
          <w:rFonts w:ascii="Verdana"/>
          <w:color w:val="4C4D4F"/>
          <w:spacing w:val="-17"/>
          <w:sz w:val="18"/>
        </w:rPr>
        <w:t> </w:t>
      </w:r>
      <w:r>
        <w:rPr>
          <w:rFonts w:ascii="Verdana"/>
          <w:color w:val="4C4D4F"/>
          <w:sz w:val="18"/>
        </w:rPr>
        <w:t>a</w:t>
      </w:r>
      <w:r>
        <w:rPr>
          <w:rFonts w:ascii="Verdana"/>
          <w:color w:val="4C4D4F"/>
          <w:spacing w:val="-16"/>
          <w:sz w:val="18"/>
        </w:rPr>
        <w:t> </w:t>
      </w:r>
      <w:r>
        <w:rPr>
          <w:rFonts w:ascii="Verdana"/>
          <w:color w:val="4C4D4F"/>
          <w:sz w:val="18"/>
        </w:rPr>
        <w:t>physical</w:t>
      </w:r>
      <w:r>
        <w:rPr>
          <w:rFonts w:ascii="Verdana"/>
          <w:color w:val="4C4D4F"/>
          <w:spacing w:val="-17"/>
          <w:sz w:val="18"/>
        </w:rPr>
        <w:t> </w:t>
      </w:r>
      <w:r>
        <w:rPr>
          <w:rFonts w:ascii="Verdana"/>
          <w:color w:val="4C4D4F"/>
          <w:sz w:val="18"/>
        </w:rPr>
        <w:t>or</w:t>
      </w:r>
      <w:r>
        <w:rPr>
          <w:rFonts w:ascii="Verdana"/>
          <w:color w:val="4C4D4F"/>
          <w:spacing w:val="-16"/>
          <w:sz w:val="18"/>
        </w:rPr>
        <w:t> </w:t>
      </w:r>
      <w:r>
        <w:rPr>
          <w:rFonts w:ascii="Verdana"/>
          <w:color w:val="4C4D4F"/>
          <w:sz w:val="18"/>
        </w:rPr>
        <w:t>psychological</w:t>
      </w:r>
      <w:r>
        <w:rPr>
          <w:rFonts w:ascii="Verdana"/>
          <w:color w:val="4C4D4F"/>
          <w:spacing w:val="-16"/>
          <w:sz w:val="18"/>
        </w:rPr>
        <w:t> </w:t>
      </w:r>
      <w:r>
        <w:rPr>
          <w:rFonts w:ascii="Verdana"/>
          <w:color w:val="4C4D4F"/>
          <w:sz w:val="18"/>
        </w:rPr>
        <w:t>problem;</w:t>
      </w:r>
      <w:r>
        <w:rPr>
          <w:rFonts w:ascii="Verdana"/>
          <w:color w:val="4C4D4F"/>
          <w:spacing w:val="-17"/>
          <w:sz w:val="18"/>
        </w:rPr>
        <w:t> </w:t>
      </w:r>
      <w:r>
        <w:rPr>
          <w:rFonts w:ascii="Verdana"/>
          <w:color w:val="4C4D4F"/>
          <w:sz w:val="18"/>
        </w:rPr>
        <w:t>(10)</w:t>
      </w:r>
      <w:r>
        <w:rPr>
          <w:rFonts w:ascii="Verdana"/>
          <w:color w:val="4C4D4F"/>
          <w:spacing w:val="-60"/>
          <w:sz w:val="18"/>
        </w:rPr>
        <w:t> </w:t>
      </w:r>
      <w:r>
        <w:rPr>
          <w:rFonts w:ascii="Verdana"/>
          <w:color w:val="4C4D4F"/>
          <w:sz w:val="18"/>
        </w:rPr>
        <w:t>developing</w:t>
      </w:r>
      <w:r>
        <w:rPr>
          <w:rFonts w:ascii="Verdana"/>
          <w:color w:val="4C4D4F"/>
          <w:spacing w:val="-16"/>
          <w:sz w:val="18"/>
        </w:rPr>
        <w:t> </w:t>
      </w:r>
      <w:r>
        <w:rPr>
          <w:rFonts w:ascii="Verdana"/>
          <w:color w:val="4C4D4F"/>
          <w:sz w:val="18"/>
        </w:rPr>
        <w:t>tolerance</w:t>
      </w:r>
      <w:r>
        <w:rPr>
          <w:rFonts w:ascii="Verdana"/>
          <w:color w:val="4C4D4F"/>
          <w:spacing w:val="-16"/>
          <w:sz w:val="18"/>
        </w:rPr>
        <w:t> </w:t>
      </w:r>
      <w:r>
        <w:rPr>
          <w:rFonts w:ascii="Verdana"/>
          <w:color w:val="4C4D4F"/>
          <w:sz w:val="18"/>
        </w:rPr>
        <w:t>to</w:t>
      </w:r>
      <w:r>
        <w:rPr>
          <w:rFonts w:ascii="Verdana"/>
          <w:color w:val="4C4D4F"/>
          <w:spacing w:val="-16"/>
          <w:sz w:val="18"/>
        </w:rPr>
        <w:t> </w:t>
      </w:r>
      <w:r>
        <w:rPr>
          <w:rFonts w:ascii="Verdana"/>
          <w:color w:val="4C4D4F"/>
          <w:sz w:val="18"/>
        </w:rPr>
        <w:t>the</w:t>
      </w:r>
      <w:r>
        <w:rPr>
          <w:rFonts w:ascii="Verdana"/>
          <w:color w:val="4C4D4F"/>
          <w:spacing w:val="-16"/>
          <w:sz w:val="18"/>
        </w:rPr>
        <w:t> </w:t>
      </w:r>
      <w:r>
        <w:rPr>
          <w:rFonts w:ascii="Verdana"/>
          <w:color w:val="4C4D4F"/>
          <w:sz w:val="18"/>
        </w:rPr>
        <w:t>stimulants;</w:t>
      </w:r>
      <w:r>
        <w:rPr>
          <w:rFonts w:ascii="Verdana"/>
          <w:color w:val="4C4D4F"/>
          <w:spacing w:val="-16"/>
          <w:sz w:val="18"/>
        </w:rPr>
        <w:t> </w:t>
      </w:r>
      <w:r>
        <w:rPr>
          <w:rFonts w:ascii="Verdana"/>
          <w:color w:val="4C4D4F"/>
          <w:sz w:val="18"/>
        </w:rPr>
        <w:t>and</w:t>
      </w:r>
      <w:r>
        <w:rPr>
          <w:rFonts w:ascii="Verdana"/>
          <w:color w:val="4C4D4F"/>
          <w:spacing w:val="-16"/>
          <w:sz w:val="18"/>
        </w:rPr>
        <w:t> </w:t>
      </w:r>
      <w:r>
        <w:rPr>
          <w:rFonts w:ascii="Verdana"/>
          <w:color w:val="4C4D4F"/>
          <w:sz w:val="18"/>
        </w:rPr>
        <w:t>(11)</w:t>
      </w:r>
      <w:r>
        <w:rPr>
          <w:rFonts w:ascii="Verdana"/>
          <w:color w:val="4C4D4F"/>
          <w:spacing w:val="-16"/>
          <w:sz w:val="18"/>
        </w:rPr>
        <w:t> </w:t>
      </w:r>
      <w:r>
        <w:rPr>
          <w:rFonts w:ascii="Verdana"/>
          <w:color w:val="4C4D4F"/>
          <w:sz w:val="18"/>
        </w:rPr>
        <w:t>experiencing</w:t>
      </w:r>
      <w:r>
        <w:rPr>
          <w:rFonts w:ascii="Verdana"/>
          <w:color w:val="4C4D4F"/>
          <w:spacing w:val="-15"/>
          <w:sz w:val="18"/>
        </w:rPr>
        <w:t> </w:t>
      </w:r>
      <w:r>
        <w:rPr>
          <w:rFonts w:ascii="Verdana"/>
          <w:color w:val="4C4D4F"/>
          <w:sz w:val="18"/>
        </w:rPr>
        <w:t>withdrawal</w:t>
      </w:r>
      <w:r>
        <w:rPr>
          <w:rFonts w:ascii="Verdana"/>
          <w:color w:val="4C4D4F"/>
          <w:spacing w:val="-16"/>
          <w:sz w:val="18"/>
        </w:rPr>
        <w:t> </w:t>
      </w:r>
      <w:r>
        <w:rPr>
          <w:rFonts w:ascii="Verdana"/>
          <w:color w:val="4C4D4F"/>
          <w:sz w:val="18"/>
        </w:rPr>
        <w:t>symptoms</w:t>
      </w:r>
      <w:r>
        <w:rPr>
          <w:rFonts w:ascii="Verdana"/>
          <w:color w:val="4C4D4F"/>
          <w:spacing w:val="-16"/>
          <w:sz w:val="18"/>
        </w:rPr>
        <w:t> </w:t>
      </w:r>
      <w:r>
        <w:rPr>
          <w:rFonts w:ascii="Verdana"/>
          <w:color w:val="4C4D4F"/>
          <w:sz w:val="18"/>
        </w:rPr>
        <w:t>when</w:t>
      </w:r>
      <w:r>
        <w:rPr>
          <w:rFonts w:ascii="Verdana"/>
          <w:color w:val="4C4D4F"/>
          <w:spacing w:val="-16"/>
          <w:sz w:val="18"/>
        </w:rPr>
        <w:t> </w:t>
      </w:r>
      <w:r>
        <w:rPr>
          <w:rFonts w:ascii="Verdana"/>
          <w:color w:val="4C4D4F"/>
          <w:sz w:val="18"/>
        </w:rPr>
        <w:t>stimulants</w:t>
      </w:r>
      <w:r>
        <w:rPr>
          <w:rFonts w:ascii="Verdana"/>
          <w:color w:val="4C4D4F"/>
          <w:spacing w:val="-16"/>
          <w:sz w:val="18"/>
        </w:rPr>
        <w:t> </w:t>
      </w:r>
      <w:r>
        <w:rPr>
          <w:rFonts w:ascii="Verdana"/>
          <w:color w:val="4C4D4F"/>
          <w:sz w:val="18"/>
        </w:rPr>
        <w:t>are</w:t>
      </w:r>
      <w:r>
        <w:rPr>
          <w:rFonts w:ascii="Verdana"/>
          <w:color w:val="4C4D4F"/>
          <w:spacing w:val="-60"/>
          <w:sz w:val="18"/>
        </w:rPr>
        <w:t> </w:t>
      </w:r>
      <w:r>
        <w:rPr>
          <w:rFonts w:ascii="Verdana"/>
          <w:color w:val="4C4D4F"/>
          <w:sz w:val="18"/>
        </w:rPr>
        <w:t>not taken or taking stimulants to ease or prevent withdrawal symptoms (Substance Abuse and Mental</w:t>
      </w:r>
      <w:r>
        <w:rPr>
          <w:rFonts w:ascii="Verdana"/>
          <w:color w:val="4C4D4F"/>
          <w:spacing w:val="1"/>
          <w:sz w:val="18"/>
        </w:rPr>
        <w:t> </w:t>
      </w:r>
      <w:r>
        <w:rPr>
          <w:rFonts w:ascii="Verdana"/>
          <w:color w:val="4C4D4F"/>
          <w:sz w:val="18"/>
        </w:rPr>
        <w:t>Health</w:t>
      </w:r>
      <w:r>
        <w:rPr>
          <w:rFonts w:ascii="Verdana"/>
          <w:color w:val="4C4D4F"/>
          <w:spacing w:val="-18"/>
          <w:sz w:val="18"/>
        </w:rPr>
        <w:t> </w:t>
      </w:r>
      <w:r>
        <w:rPr>
          <w:rFonts w:ascii="Verdana"/>
          <w:color w:val="4C4D4F"/>
          <w:sz w:val="18"/>
        </w:rPr>
        <w:t>Services</w:t>
      </w:r>
      <w:r>
        <w:rPr>
          <w:rFonts w:ascii="Verdana"/>
          <w:color w:val="4C4D4F"/>
          <w:spacing w:val="-18"/>
          <w:sz w:val="18"/>
        </w:rPr>
        <w:t> </w:t>
      </w:r>
      <w:r>
        <w:rPr>
          <w:rFonts w:ascii="Verdana"/>
          <w:color w:val="4C4D4F"/>
          <w:sz w:val="18"/>
        </w:rPr>
        <w:t>Administration,</w:t>
      </w:r>
      <w:r>
        <w:rPr>
          <w:rFonts w:ascii="Verdana"/>
          <w:color w:val="4C4D4F"/>
          <w:spacing w:val="-17"/>
          <w:sz w:val="18"/>
        </w:rPr>
        <w:t> </w:t>
      </w:r>
      <w:r>
        <w:rPr>
          <w:rFonts w:ascii="Verdana"/>
          <w:color w:val="4C4D4F"/>
          <w:sz w:val="18"/>
        </w:rPr>
        <w:t>2020m).</w:t>
      </w:r>
    </w:p>
    <w:p>
      <w:pPr>
        <w:pStyle w:val="ListParagraph"/>
        <w:numPr>
          <w:ilvl w:val="0"/>
          <w:numId w:val="2"/>
        </w:numPr>
        <w:tabs>
          <w:tab w:pos="480" w:val="left" w:leader="none"/>
        </w:tabs>
        <w:spacing w:line="206" w:lineRule="auto" w:before="13" w:after="0"/>
        <w:ind w:left="480" w:right="399" w:hanging="181"/>
        <w:jc w:val="left"/>
        <w:rPr>
          <w:sz w:val="18"/>
        </w:rPr>
      </w:pPr>
      <w:r>
        <w:rPr>
          <w:color w:val="4C4D4F"/>
          <w:sz w:val="18"/>
        </w:rPr>
        <w:t>This</w:t>
      </w:r>
      <w:r>
        <w:rPr>
          <w:color w:val="4C4D4F"/>
          <w:spacing w:val="10"/>
          <w:sz w:val="18"/>
        </w:rPr>
        <w:t> </w:t>
      </w:r>
      <w:r>
        <w:rPr>
          <w:color w:val="4C4D4F"/>
          <w:sz w:val="18"/>
        </w:rPr>
        <w:t>TIP</w:t>
      </w:r>
      <w:r>
        <w:rPr>
          <w:color w:val="4C4D4F"/>
          <w:spacing w:val="10"/>
          <w:sz w:val="18"/>
        </w:rPr>
        <w:t> </w:t>
      </w:r>
      <w:r>
        <w:rPr>
          <w:color w:val="4C4D4F"/>
          <w:sz w:val="18"/>
        </w:rPr>
        <w:t>uses</w:t>
      </w:r>
      <w:r>
        <w:rPr>
          <w:color w:val="4C4D4F"/>
          <w:spacing w:val="11"/>
          <w:sz w:val="18"/>
        </w:rPr>
        <w:t> </w:t>
      </w:r>
      <w:r>
        <w:rPr>
          <w:color w:val="4C4D4F"/>
          <w:sz w:val="18"/>
        </w:rPr>
        <w:t>the</w:t>
      </w:r>
      <w:r>
        <w:rPr>
          <w:color w:val="4C4D4F"/>
          <w:spacing w:val="10"/>
          <w:sz w:val="18"/>
        </w:rPr>
        <w:t> </w:t>
      </w:r>
      <w:r>
        <w:rPr>
          <w:color w:val="4C4D4F"/>
          <w:sz w:val="18"/>
        </w:rPr>
        <w:t>terms</w:t>
      </w:r>
      <w:r>
        <w:rPr>
          <w:color w:val="4C4D4F"/>
          <w:spacing w:val="11"/>
          <w:sz w:val="18"/>
        </w:rPr>
        <w:t> </w:t>
      </w:r>
      <w:r>
        <w:rPr>
          <w:rFonts w:ascii="Tahoma" w:hAnsi="Tahoma"/>
          <w:b/>
          <w:color w:val="4C4D4F"/>
          <w:sz w:val="18"/>
        </w:rPr>
        <w:t>amphetamine</w:t>
      </w:r>
      <w:r>
        <w:rPr>
          <w:rFonts w:ascii="Tahoma" w:hAnsi="Tahoma"/>
          <w:b/>
          <w:color w:val="4C4D4F"/>
          <w:spacing w:val="28"/>
          <w:sz w:val="18"/>
        </w:rPr>
        <w:t> </w:t>
      </w:r>
      <w:r>
        <w:rPr>
          <w:rFonts w:ascii="Tahoma" w:hAnsi="Tahoma"/>
          <w:b/>
          <w:color w:val="4C4D4F"/>
          <w:sz w:val="18"/>
        </w:rPr>
        <w:t>use</w:t>
      </w:r>
      <w:r>
        <w:rPr>
          <w:rFonts w:ascii="Tahoma" w:hAnsi="Tahoma"/>
          <w:b/>
          <w:color w:val="4C4D4F"/>
          <w:spacing w:val="28"/>
          <w:sz w:val="18"/>
        </w:rPr>
        <w:t> </w:t>
      </w:r>
      <w:r>
        <w:rPr>
          <w:rFonts w:ascii="Tahoma" w:hAnsi="Tahoma"/>
          <w:b/>
          <w:color w:val="4C4D4F"/>
          <w:sz w:val="18"/>
        </w:rPr>
        <w:t>disorder,</w:t>
      </w:r>
      <w:r>
        <w:rPr>
          <w:rFonts w:ascii="Tahoma" w:hAnsi="Tahoma"/>
          <w:b/>
          <w:color w:val="4C4D4F"/>
          <w:spacing w:val="28"/>
          <w:sz w:val="18"/>
        </w:rPr>
        <w:t> </w:t>
      </w:r>
      <w:r>
        <w:rPr>
          <w:rFonts w:ascii="Tahoma" w:hAnsi="Tahoma"/>
          <w:b/>
          <w:color w:val="4C4D4F"/>
          <w:sz w:val="18"/>
        </w:rPr>
        <w:t>cocaine</w:t>
      </w:r>
      <w:r>
        <w:rPr>
          <w:rFonts w:ascii="Tahoma" w:hAnsi="Tahoma"/>
          <w:b/>
          <w:color w:val="4C4D4F"/>
          <w:spacing w:val="28"/>
          <w:sz w:val="18"/>
        </w:rPr>
        <w:t> </w:t>
      </w:r>
      <w:r>
        <w:rPr>
          <w:rFonts w:ascii="Tahoma" w:hAnsi="Tahoma"/>
          <w:b/>
          <w:color w:val="4C4D4F"/>
          <w:sz w:val="18"/>
        </w:rPr>
        <w:t>use</w:t>
      </w:r>
      <w:r>
        <w:rPr>
          <w:rFonts w:ascii="Tahoma" w:hAnsi="Tahoma"/>
          <w:b/>
          <w:color w:val="4C4D4F"/>
          <w:spacing w:val="28"/>
          <w:sz w:val="18"/>
        </w:rPr>
        <w:t> </w:t>
      </w:r>
      <w:r>
        <w:rPr>
          <w:rFonts w:ascii="Tahoma" w:hAnsi="Tahoma"/>
          <w:b/>
          <w:color w:val="4C4D4F"/>
          <w:sz w:val="18"/>
        </w:rPr>
        <w:t>disorder,</w:t>
      </w:r>
      <w:r>
        <w:rPr>
          <w:rFonts w:ascii="Tahoma" w:hAnsi="Tahoma"/>
          <w:b/>
          <w:color w:val="4C4D4F"/>
          <w:spacing w:val="21"/>
          <w:sz w:val="18"/>
        </w:rPr>
        <w:t> </w:t>
      </w:r>
      <w:r>
        <w:rPr>
          <w:color w:val="4C4D4F"/>
          <w:sz w:val="18"/>
        </w:rPr>
        <w:t>and</w:t>
      </w:r>
      <w:r>
        <w:rPr>
          <w:color w:val="4C4D4F"/>
          <w:spacing w:val="12"/>
          <w:sz w:val="18"/>
        </w:rPr>
        <w:t> </w:t>
      </w:r>
      <w:r>
        <w:rPr>
          <w:rFonts w:ascii="Tahoma" w:hAnsi="Tahoma"/>
          <w:b/>
          <w:color w:val="4C4D4F"/>
          <w:sz w:val="18"/>
        </w:rPr>
        <w:t>methamphetamine</w:t>
      </w:r>
      <w:r>
        <w:rPr>
          <w:rFonts w:ascii="Tahoma" w:hAnsi="Tahoma"/>
          <w:b/>
          <w:color w:val="4C4D4F"/>
          <w:spacing w:val="28"/>
          <w:sz w:val="18"/>
        </w:rPr>
        <w:t> </w:t>
      </w:r>
      <w:r>
        <w:rPr>
          <w:rFonts w:ascii="Tahoma" w:hAnsi="Tahoma"/>
          <w:b/>
          <w:color w:val="4C4D4F"/>
          <w:sz w:val="18"/>
        </w:rPr>
        <w:t>use</w:t>
      </w:r>
      <w:r>
        <w:rPr>
          <w:rFonts w:ascii="Tahoma" w:hAnsi="Tahoma"/>
          <w:b/>
          <w:color w:val="4C4D4F"/>
          <w:spacing w:val="-49"/>
          <w:sz w:val="18"/>
        </w:rPr>
        <w:t> </w:t>
      </w:r>
      <w:r>
        <w:rPr>
          <w:rFonts w:ascii="Tahoma" w:hAnsi="Tahoma"/>
          <w:b/>
          <w:color w:val="4C4D4F"/>
          <w:sz w:val="18"/>
        </w:rPr>
        <w:t>disorder</w:t>
      </w:r>
      <w:r>
        <w:rPr>
          <w:rFonts w:ascii="Tahoma" w:hAnsi="Tahoma"/>
          <w:b/>
          <w:color w:val="4C4D4F"/>
          <w:spacing w:val="4"/>
          <w:sz w:val="18"/>
        </w:rPr>
        <w:t> </w:t>
      </w:r>
      <w:r>
        <w:rPr>
          <w:color w:val="4C4D4F"/>
          <w:sz w:val="18"/>
        </w:rPr>
        <w:t>(or</w:t>
      </w:r>
      <w:r>
        <w:rPr>
          <w:color w:val="4C4D4F"/>
          <w:spacing w:val="-11"/>
          <w:sz w:val="18"/>
        </w:rPr>
        <w:t> </w:t>
      </w:r>
      <w:r>
        <w:rPr>
          <w:rFonts w:ascii="Tahoma" w:hAnsi="Tahoma"/>
          <w:b/>
          <w:color w:val="4C4D4F"/>
          <w:sz w:val="18"/>
        </w:rPr>
        <w:t>MA</w:t>
      </w:r>
      <w:r>
        <w:rPr>
          <w:rFonts w:ascii="Tahoma" w:hAnsi="Tahoma"/>
          <w:b/>
          <w:color w:val="4C4D4F"/>
          <w:spacing w:val="4"/>
          <w:sz w:val="18"/>
        </w:rPr>
        <w:t> </w:t>
      </w:r>
      <w:r>
        <w:rPr>
          <w:rFonts w:ascii="Tahoma" w:hAnsi="Tahoma"/>
          <w:b/>
          <w:color w:val="4C4D4F"/>
          <w:sz w:val="18"/>
        </w:rPr>
        <w:t>use</w:t>
      </w:r>
      <w:r>
        <w:rPr>
          <w:rFonts w:ascii="Tahoma" w:hAnsi="Tahoma"/>
          <w:b/>
          <w:color w:val="4C4D4F"/>
          <w:spacing w:val="5"/>
          <w:sz w:val="18"/>
        </w:rPr>
        <w:t> </w:t>
      </w:r>
      <w:r>
        <w:rPr>
          <w:rFonts w:ascii="Tahoma" w:hAnsi="Tahoma"/>
          <w:b/>
          <w:color w:val="4C4D4F"/>
          <w:sz w:val="18"/>
        </w:rPr>
        <w:t>disorder). </w:t>
      </w:r>
      <w:r>
        <w:rPr>
          <w:color w:val="4C4D4F"/>
          <w:sz w:val="18"/>
        </w:rPr>
        <w:t>Although</w:t>
      </w:r>
      <w:r>
        <w:rPr>
          <w:color w:val="4C4D4F"/>
          <w:spacing w:val="-11"/>
          <w:sz w:val="18"/>
        </w:rPr>
        <w:t> </w:t>
      </w:r>
      <w:r>
        <w:rPr>
          <w:color w:val="4C4D4F"/>
          <w:sz w:val="18"/>
        </w:rPr>
        <w:t>these</w:t>
      </w:r>
      <w:r>
        <w:rPr>
          <w:color w:val="4C4D4F"/>
          <w:spacing w:val="-11"/>
          <w:sz w:val="18"/>
        </w:rPr>
        <w:t> </w:t>
      </w:r>
      <w:r>
        <w:rPr>
          <w:color w:val="4C4D4F"/>
          <w:sz w:val="18"/>
        </w:rPr>
        <w:t>terms</w:t>
      </w:r>
      <w:r>
        <w:rPr>
          <w:color w:val="4C4D4F"/>
          <w:spacing w:val="-11"/>
          <w:sz w:val="18"/>
        </w:rPr>
        <w:t> </w:t>
      </w:r>
      <w:r>
        <w:rPr>
          <w:color w:val="4C4D4F"/>
          <w:sz w:val="18"/>
        </w:rPr>
        <w:t>do</w:t>
      </w:r>
      <w:r>
        <w:rPr>
          <w:color w:val="4C4D4F"/>
          <w:spacing w:val="-11"/>
          <w:sz w:val="18"/>
        </w:rPr>
        <w:t> </w:t>
      </w:r>
      <w:r>
        <w:rPr>
          <w:color w:val="4C4D4F"/>
          <w:sz w:val="18"/>
        </w:rPr>
        <w:t>not</w:t>
      </w:r>
      <w:r>
        <w:rPr>
          <w:color w:val="4C4D4F"/>
          <w:spacing w:val="-12"/>
          <w:sz w:val="18"/>
        </w:rPr>
        <w:t> </w:t>
      </w:r>
      <w:r>
        <w:rPr>
          <w:color w:val="4C4D4F"/>
          <w:sz w:val="18"/>
        </w:rPr>
        <w:t>appear</w:t>
      </w:r>
      <w:r>
        <w:rPr>
          <w:color w:val="4C4D4F"/>
          <w:spacing w:val="-11"/>
          <w:sz w:val="18"/>
        </w:rPr>
        <w:t> </w:t>
      </w:r>
      <w:r>
        <w:rPr>
          <w:color w:val="4C4D4F"/>
          <w:sz w:val="18"/>
        </w:rPr>
        <w:t>in</w:t>
      </w:r>
      <w:r>
        <w:rPr>
          <w:color w:val="4C4D4F"/>
          <w:spacing w:val="-11"/>
          <w:sz w:val="18"/>
        </w:rPr>
        <w:t> </w:t>
      </w:r>
      <w:r>
        <w:rPr>
          <w:color w:val="4C4D4F"/>
          <w:sz w:val="18"/>
        </w:rPr>
        <w:t>DSM-5,</w:t>
      </w:r>
      <w:r>
        <w:rPr>
          <w:color w:val="4C4D4F"/>
          <w:spacing w:val="-11"/>
          <w:sz w:val="18"/>
        </w:rPr>
        <w:t> </w:t>
      </w:r>
      <w:r>
        <w:rPr>
          <w:color w:val="4C4D4F"/>
          <w:sz w:val="18"/>
        </w:rPr>
        <w:t>they</w:t>
      </w:r>
      <w:r>
        <w:rPr>
          <w:color w:val="4C4D4F"/>
          <w:spacing w:val="-11"/>
          <w:sz w:val="18"/>
        </w:rPr>
        <w:t> </w:t>
      </w:r>
      <w:r>
        <w:rPr>
          <w:color w:val="4C4D4F"/>
          <w:sz w:val="18"/>
        </w:rPr>
        <w:t>are</w:t>
      </w:r>
      <w:r>
        <w:rPr>
          <w:color w:val="4C4D4F"/>
          <w:spacing w:val="-11"/>
          <w:sz w:val="18"/>
        </w:rPr>
        <w:t> </w:t>
      </w:r>
      <w:r>
        <w:rPr>
          <w:color w:val="4C4D4F"/>
          <w:sz w:val="18"/>
        </w:rPr>
        <w:t>used</w:t>
      </w:r>
      <w:r>
        <w:rPr>
          <w:color w:val="4C4D4F"/>
          <w:spacing w:val="-11"/>
          <w:sz w:val="18"/>
        </w:rPr>
        <w:t> </w:t>
      </w:r>
      <w:r>
        <w:rPr>
          <w:color w:val="4C4D4F"/>
          <w:sz w:val="18"/>
        </w:rPr>
        <w:t>in</w:t>
      </w:r>
      <w:r>
        <w:rPr>
          <w:color w:val="4C4D4F"/>
          <w:spacing w:val="-11"/>
          <w:sz w:val="18"/>
        </w:rPr>
        <w:t> </w:t>
      </w:r>
      <w:r>
        <w:rPr>
          <w:color w:val="4C4D4F"/>
          <w:sz w:val="18"/>
        </w:rPr>
        <w:t>research</w:t>
      </w:r>
    </w:p>
    <w:p>
      <w:pPr>
        <w:spacing w:line="264" w:lineRule="auto" w:before="25"/>
        <w:ind w:left="480" w:right="0" w:firstLine="0"/>
        <w:jc w:val="left"/>
        <w:rPr>
          <w:rFonts w:ascii="Verdana" w:hAnsi="Verdana"/>
          <w:sz w:val="18"/>
        </w:rPr>
      </w:pPr>
      <w:r>
        <w:rPr>
          <w:rFonts w:ascii="Verdana" w:hAnsi="Verdana"/>
          <w:color w:val="4C4D4F"/>
          <w:sz w:val="18"/>
        </w:rPr>
        <w:t>and</w:t>
      </w:r>
      <w:r>
        <w:rPr>
          <w:rFonts w:ascii="Verdana" w:hAnsi="Verdana"/>
          <w:color w:val="4C4D4F"/>
          <w:spacing w:val="-13"/>
          <w:sz w:val="18"/>
        </w:rPr>
        <w:t> </w:t>
      </w:r>
      <w:r>
        <w:rPr>
          <w:rFonts w:ascii="Verdana" w:hAnsi="Verdana"/>
          <w:color w:val="4C4D4F"/>
          <w:sz w:val="18"/>
        </w:rPr>
        <w:t>survey</w:t>
      </w:r>
      <w:r>
        <w:rPr>
          <w:rFonts w:ascii="Verdana" w:hAnsi="Verdana"/>
          <w:color w:val="4C4D4F"/>
          <w:spacing w:val="-12"/>
          <w:sz w:val="18"/>
        </w:rPr>
        <w:t> </w:t>
      </w:r>
      <w:r>
        <w:rPr>
          <w:rFonts w:ascii="Verdana" w:hAnsi="Verdana"/>
          <w:color w:val="4C4D4F"/>
          <w:sz w:val="18"/>
        </w:rPr>
        <w:t>literature.</w:t>
      </w:r>
      <w:r>
        <w:rPr>
          <w:rFonts w:ascii="Verdana" w:hAnsi="Verdana"/>
          <w:color w:val="4C4D4F"/>
          <w:spacing w:val="-13"/>
          <w:sz w:val="18"/>
        </w:rPr>
        <w:t> </w:t>
      </w:r>
      <w:r>
        <w:rPr>
          <w:rFonts w:ascii="Verdana" w:hAnsi="Verdana"/>
          <w:color w:val="4C4D4F"/>
          <w:sz w:val="18"/>
        </w:rPr>
        <w:t>(Amphetamine</w:t>
      </w:r>
      <w:r>
        <w:rPr>
          <w:rFonts w:ascii="Verdana" w:hAnsi="Verdana"/>
          <w:color w:val="4C4D4F"/>
          <w:spacing w:val="-12"/>
          <w:sz w:val="18"/>
        </w:rPr>
        <w:t> </w:t>
      </w:r>
      <w:r>
        <w:rPr>
          <w:rFonts w:ascii="Verdana" w:hAnsi="Verdana"/>
          <w:color w:val="4C4D4F"/>
          <w:sz w:val="18"/>
        </w:rPr>
        <w:t>use</w:t>
      </w:r>
      <w:r>
        <w:rPr>
          <w:rFonts w:ascii="Verdana" w:hAnsi="Verdana"/>
          <w:color w:val="4C4D4F"/>
          <w:spacing w:val="-12"/>
          <w:sz w:val="18"/>
        </w:rPr>
        <w:t> </w:t>
      </w:r>
      <w:r>
        <w:rPr>
          <w:rFonts w:ascii="Verdana" w:hAnsi="Verdana"/>
          <w:color w:val="4C4D4F"/>
          <w:sz w:val="18"/>
        </w:rPr>
        <w:t>disorder</w:t>
      </w:r>
      <w:r>
        <w:rPr>
          <w:rFonts w:ascii="Verdana" w:hAnsi="Verdana"/>
          <w:color w:val="4C4D4F"/>
          <w:spacing w:val="-13"/>
          <w:sz w:val="18"/>
        </w:rPr>
        <w:t> </w:t>
      </w:r>
      <w:r>
        <w:rPr>
          <w:rFonts w:ascii="Verdana" w:hAnsi="Verdana"/>
          <w:color w:val="4C4D4F"/>
          <w:sz w:val="18"/>
        </w:rPr>
        <w:t>and</w:t>
      </w:r>
      <w:r>
        <w:rPr>
          <w:rFonts w:ascii="Verdana" w:hAnsi="Verdana"/>
          <w:color w:val="4C4D4F"/>
          <w:spacing w:val="-12"/>
          <w:sz w:val="18"/>
        </w:rPr>
        <w:t> </w:t>
      </w:r>
      <w:r>
        <w:rPr>
          <w:rFonts w:ascii="Verdana" w:hAnsi="Verdana"/>
          <w:color w:val="4C4D4F"/>
          <w:sz w:val="18"/>
        </w:rPr>
        <w:t>cocaine</w:t>
      </w:r>
      <w:r>
        <w:rPr>
          <w:rFonts w:ascii="Verdana" w:hAnsi="Verdana"/>
          <w:color w:val="4C4D4F"/>
          <w:spacing w:val="-13"/>
          <w:sz w:val="18"/>
        </w:rPr>
        <w:t> </w:t>
      </w:r>
      <w:r>
        <w:rPr>
          <w:rFonts w:ascii="Verdana" w:hAnsi="Verdana"/>
          <w:color w:val="4C4D4F"/>
          <w:sz w:val="18"/>
        </w:rPr>
        <w:t>use</w:t>
      </w:r>
      <w:r>
        <w:rPr>
          <w:rFonts w:ascii="Verdana" w:hAnsi="Verdana"/>
          <w:color w:val="4C4D4F"/>
          <w:spacing w:val="-12"/>
          <w:sz w:val="18"/>
        </w:rPr>
        <w:t> </w:t>
      </w:r>
      <w:r>
        <w:rPr>
          <w:rFonts w:ascii="Verdana" w:hAnsi="Verdana"/>
          <w:color w:val="4C4D4F"/>
          <w:sz w:val="18"/>
        </w:rPr>
        <w:t>disorder</w:t>
      </w:r>
      <w:r>
        <w:rPr>
          <w:rFonts w:ascii="Verdana" w:hAnsi="Verdana"/>
          <w:color w:val="4C4D4F"/>
          <w:spacing w:val="-12"/>
          <w:sz w:val="18"/>
        </w:rPr>
        <w:t> </w:t>
      </w:r>
      <w:r>
        <w:rPr>
          <w:rFonts w:ascii="Verdana" w:hAnsi="Verdana"/>
          <w:color w:val="4C4D4F"/>
          <w:sz w:val="18"/>
        </w:rPr>
        <w:t>were</w:t>
      </w:r>
      <w:r>
        <w:rPr>
          <w:rFonts w:ascii="Verdana" w:hAnsi="Verdana"/>
          <w:color w:val="4C4D4F"/>
          <w:spacing w:val="-13"/>
          <w:sz w:val="18"/>
        </w:rPr>
        <w:t> </w:t>
      </w:r>
      <w:r>
        <w:rPr>
          <w:rFonts w:ascii="Verdana" w:hAnsi="Verdana"/>
          <w:color w:val="4C4D4F"/>
          <w:sz w:val="18"/>
        </w:rPr>
        <w:t>classiﬁed</w:t>
      </w:r>
      <w:r>
        <w:rPr>
          <w:rFonts w:ascii="Verdana" w:hAnsi="Verdana"/>
          <w:color w:val="4C4D4F"/>
          <w:spacing w:val="-12"/>
          <w:sz w:val="18"/>
        </w:rPr>
        <w:t> </w:t>
      </w:r>
      <w:r>
        <w:rPr>
          <w:rFonts w:ascii="Verdana" w:hAnsi="Verdana"/>
          <w:color w:val="4C4D4F"/>
          <w:sz w:val="18"/>
        </w:rPr>
        <w:t>as</w:t>
      </w:r>
      <w:r>
        <w:rPr>
          <w:rFonts w:ascii="Verdana" w:hAnsi="Verdana"/>
          <w:color w:val="4C4D4F"/>
          <w:spacing w:val="-13"/>
          <w:sz w:val="18"/>
        </w:rPr>
        <w:t> </w:t>
      </w:r>
      <w:r>
        <w:rPr>
          <w:rFonts w:ascii="Verdana" w:hAnsi="Verdana"/>
          <w:color w:val="4C4D4F"/>
          <w:sz w:val="18"/>
        </w:rPr>
        <w:t>separate</w:t>
      </w:r>
      <w:r>
        <w:rPr>
          <w:rFonts w:ascii="Verdana" w:hAnsi="Verdana"/>
          <w:color w:val="4C4D4F"/>
          <w:spacing w:val="-60"/>
          <w:sz w:val="18"/>
        </w:rPr>
        <w:t> </w:t>
      </w:r>
      <w:r>
        <w:rPr>
          <w:rFonts w:ascii="Verdana" w:hAnsi="Verdana"/>
          <w:color w:val="4C4D4F"/>
          <w:sz w:val="18"/>
        </w:rPr>
        <w:t>disorders</w:t>
      </w:r>
      <w:r>
        <w:rPr>
          <w:rFonts w:ascii="Verdana" w:hAnsi="Verdana"/>
          <w:color w:val="4C4D4F"/>
          <w:spacing w:val="-17"/>
          <w:sz w:val="18"/>
        </w:rPr>
        <w:t> </w:t>
      </w:r>
      <w:r>
        <w:rPr>
          <w:rFonts w:ascii="Verdana" w:hAnsi="Verdana"/>
          <w:color w:val="4C4D4F"/>
          <w:sz w:val="18"/>
        </w:rPr>
        <w:t>in</w:t>
      </w:r>
      <w:r>
        <w:rPr>
          <w:rFonts w:ascii="Verdana" w:hAnsi="Verdana"/>
          <w:color w:val="4C4D4F"/>
          <w:spacing w:val="-17"/>
          <w:sz w:val="18"/>
        </w:rPr>
        <w:t> </w:t>
      </w:r>
      <w:r>
        <w:rPr>
          <w:rFonts w:ascii="Verdana" w:hAnsi="Verdana"/>
          <w:color w:val="4C4D4F"/>
          <w:sz w:val="18"/>
        </w:rPr>
        <w:t>the</w:t>
      </w:r>
      <w:r>
        <w:rPr>
          <w:rFonts w:ascii="Verdana" w:hAnsi="Verdana"/>
          <w:color w:val="4C4D4F"/>
          <w:spacing w:val="-17"/>
          <w:sz w:val="18"/>
        </w:rPr>
        <w:t> </w:t>
      </w:r>
      <w:r>
        <w:rPr>
          <w:rFonts w:ascii="Verdana" w:hAnsi="Verdana"/>
          <w:color w:val="4C4D4F"/>
          <w:sz w:val="18"/>
        </w:rPr>
        <w:t>previous</w:t>
      </w:r>
      <w:r>
        <w:rPr>
          <w:rFonts w:ascii="Verdana" w:hAnsi="Verdana"/>
          <w:color w:val="4C4D4F"/>
          <w:spacing w:val="-17"/>
          <w:sz w:val="18"/>
        </w:rPr>
        <w:t> </w:t>
      </w:r>
      <w:r>
        <w:rPr>
          <w:rFonts w:ascii="Verdana" w:hAnsi="Verdana"/>
          <w:color w:val="4C4D4F"/>
          <w:sz w:val="18"/>
        </w:rPr>
        <w:t>edition</w:t>
      </w:r>
      <w:r>
        <w:rPr>
          <w:rFonts w:ascii="Verdana" w:hAnsi="Verdana"/>
          <w:color w:val="4C4D4F"/>
          <w:spacing w:val="-17"/>
          <w:sz w:val="18"/>
        </w:rPr>
        <w:t> </w:t>
      </w:r>
      <w:r>
        <w:rPr>
          <w:rFonts w:ascii="Verdana" w:hAnsi="Verdana"/>
          <w:color w:val="4C4D4F"/>
          <w:sz w:val="18"/>
        </w:rPr>
        <w:t>of</w:t>
      </w:r>
      <w:r>
        <w:rPr>
          <w:rFonts w:ascii="Verdana" w:hAnsi="Verdana"/>
          <w:color w:val="4C4D4F"/>
          <w:spacing w:val="-17"/>
          <w:sz w:val="18"/>
        </w:rPr>
        <w:t> </w:t>
      </w:r>
      <w:r>
        <w:rPr>
          <w:rFonts w:ascii="Verdana" w:hAnsi="Verdana"/>
          <w:color w:val="4C4D4F"/>
          <w:sz w:val="18"/>
        </w:rPr>
        <w:t>DSM.)</w:t>
      </w:r>
    </w:p>
    <w:p>
      <w:pPr>
        <w:pStyle w:val="ListParagraph"/>
        <w:numPr>
          <w:ilvl w:val="0"/>
          <w:numId w:val="2"/>
        </w:numPr>
        <w:tabs>
          <w:tab w:pos="480" w:val="left" w:leader="none"/>
        </w:tabs>
        <w:spacing w:line="206" w:lineRule="auto" w:before="17" w:after="0"/>
        <w:ind w:left="480" w:right="523" w:hanging="180"/>
        <w:jc w:val="left"/>
        <w:rPr>
          <w:sz w:val="18"/>
        </w:rPr>
      </w:pPr>
      <w:r>
        <w:rPr>
          <w:rFonts w:ascii="Tahoma" w:hAnsi="Tahoma"/>
          <w:b/>
          <w:color w:val="4C4D4F"/>
          <w:sz w:val="18"/>
        </w:rPr>
        <w:t>Substance misuse*: </w:t>
      </w:r>
      <w:r>
        <w:rPr>
          <w:color w:val="4C4D4F"/>
          <w:sz w:val="18"/>
        </w:rPr>
        <w:t>The use of any substance in a manner, situation, amount, or frequency that can</w:t>
      </w:r>
      <w:r>
        <w:rPr>
          <w:color w:val="4C4D4F"/>
          <w:spacing w:val="1"/>
          <w:sz w:val="18"/>
        </w:rPr>
        <w:t> </w:t>
      </w:r>
      <w:r>
        <w:rPr>
          <w:color w:val="4C4D4F"/>
          <w:sz w:val="18"/>
        </w:rPr>
        <w:t>cause</w:t>
      </w:r>
      <w:r>
        <w:rPr>
          <w:color w:val="4C4D4F"/>
          <w:spacing w:val="-13"/>
          <w:sz w:val="18"/>
        </w:rPr>
        <w:t> </w:t>
      </w:r>
      <w:r>
        <w:rPr>
          <w:color w:val="4C4D4F"/>
          <w:sz w:val="18"/>
        </w:rPr>
        <w:t>harm</w:t>
      </w:r>
      <w:r>
        <w:rPr>
          <w:color w:val="4C4D4F"/>
          <w:spacing w:val="-12"/>
          <w:sz w:val="18"/>
        </w:rPr>
        <w:t> </w:t>
      </w:r>
      <w:r>
        <w:rPr>
          <w:color w:val="4C4D4F"/>
          <w:sz w:val="18"/>
        </w:rPr>
        <w:t>to</w:t>
      </w:r>
      <w:r>
        <w:rPr>
          <w:color w:val="4C4D4F"/>
          <w:spacing w:val="-13"/>
          <w:sz w:val="18"/>
        </w:rPr>
        <w:t> </w:t>
      </w:r>
      <w:r>
        <w:rPr>
          <w:color w:val="4C4D4F"/>
          <w:sz w:val="18"/>
        </w:rPr>
        <w:t>users</w:t>
      </w:r>
      <w:r>
        <w:rPr>
          <w:color w:val="4C4D4F"/>
          <w:spacing w:val="-12"/>
          <w:sz w:val="18"/>
        </w:rPr>
        <w:t> </w:t>
      </w:r>
      <w:r>
        <w:rPr>
          <w:color w:val="4C4D4F"/>
          <w:sz w:val="18"/>
        </w:rPr>
        <w:t>or</w:t>
      </w:r>
      <w:r>
        <w:rPr>
          <w:color w:val="4C4D4F"/>
          <w:spacing w:val="-13"/>
          <w:sz w:val="18"/>
        </w:rPr>
        <w:t> </w:t>
      </w:r>
      <w:r>
        <w:rPr>
          <w:color w:val="4C4D4F"/>
          <w:sz w:val="18"/>
        </w:rPr>
        <w:t>to</w:t>
      </w:r>
      <w:r>
        <w:rPr>
          <w:color w:val="4C4D4F"/>
          <w:spacing w:val="-12"/>
          <w:sz w:val="18"/>
        </w:rPr>
        <w:t> </w:t>
      </w:r>
      <w:r>
        <w:rPr>
          <w:color w:val="4C4D4F"/>
          <w:sz w:val="18"/>
        </w:rPr>
        <w:t>those</w:t>
      </w:r>
      <w:r>
        <w:rPr>
          <w:color w:val="4C4D4F"/>
          <w:spacing w:val="-13"/>
          <w:sz w:val="18"/>
        </w:rPr>
        <w:t> </w:t>
      </w:r>
      <w:r>
        <w:rPr>
          <w:color w:val="4C4D4F"/>
          <w:sz w:val="18"/>
        </w:rPr>
        <w:t>around</w:t>
      </w:r>
      <w:r>
        <w:rPr>
          <w:color w:val="4C4D4F"/>
          <w:spacing w:val="-12"/>
          <w:sz w:val="18"/>
        </w:rPr>
        <w:t> </w:t>
      </w:r>
      <w:r>
        <w:rPr>
          <w:color w:val="4C4D4F"/>
          <w:sz w:val="18"/>
        </w:rPr>
        <w:t>them.</w:t>
      </w:r>
      <w:r>
        <w:rPr>
          <w:color w:val="4C4D4F"/>
          <w:spacing w:val="-13"/>
          <w:sz w:val="18"/>
        </w:rPr>
        <w:t> </w:t>
      </w:r>
      <w:r>
        <w:rPr>
          <w:color w:val="4C4D4F"/>
          <w:sz w:val="18"/>
        </w:rPr>
        <w:t>In</w:t>
      </w:r>
      <w:r>
        <w:rPr>
          <w:color w:val="4C4D4F"/>
          <w:spacing w:val="-12"/>
          <w:sz w:val="18"/>
        </w:rPr>
        <w:t> </w:t>
      </w:r>
      <w:r>
        <w:rPr>
          <w:color w:val="4C4D4F"/>
          <w:sz w:val="18"/>
        </w:rPr>
        <w:t>the</w:t>
      </w:r>
      <w:r>
        <w:rPr>
          <w:color w:val="4C4D4F"/>
          <w:spacing w:val="-12"/>
          <w:sz w:val="18"/>
        </w:rPr>
        <w:t> </w:t>
      </w:r>
      <w:r>
        <w:rPr>
          <w:color w:val="4C4D4F"/>
          <w:sz w:val="18"/>
        </w:rPr>
        <w:t>case</w:t>
      </w:r>
      <w:r>
        <w:rPr>
          <w:color w:val="4C4D4F"/>
          <w:spacing w:val="-13"/>
          <w:sz w:val="18"/>
        </w:rPr>
        <w:t> </w:t>
      </w:r>
      <w:r>
        <w:rPr>
          <w:color w:val="4C4D4F"/>
          <w:sz w:val="18"/>
        </w:rPr>
        <w:t>of</w:t>
      </w:r>
      <w:r>
        <w:rPr>
          <w:color w:val="4C4D4F"/>
          <w:spacing w:val="-12"/>
          <w:sz w:val="18"/>
        </w:rPr>
        <w:t> </w:t>
      </w:r>
      <w:r>
        <w:rPr>
          <w:color w:val="4C4D4F"/>
          <w:sz w:val="18"/>
        </w:rPr>
        <w:t>prescription</w:t>
      </w:r>
      <w:r>
        <w:rPr>
          <w:color w:val="4C4D4F"/>
          <w:spacing w:val="-13"/>
          <w:sz w:val="18"/>
        </w:rPr>
        <w:t> </w:t>
      </w:r>
      <w:r>
        <w:rPr>
          <w:color w:val="4C4D4F"/>
          <w:sz w:val="18"/>
        </w:rPr>
        <w:t>medications,</w:t>
      </w:r>
      <w:r>
        <w:rPr>
          <w:color w:val="4C4D4F"/>
          <w:spacing w:val="-12"/>
          <w:sz w:val="18"/>
        </w:rPr>
        <w:t> </w:t>
      </w:r>
      <w:r>
        <w:rPr>
          <w:color w:val="4C4D4F"/>
          <w:sz w:val="18"/>
        </w:rPr>
        <w:t>misuse</w:t>
      </w:r>
      <w:r>
        <w:rPr>
          <w:color w:val="4C4D4F"/>
          <w:spacing w:val="-13"/>
          <w:sz w:val="18"/>
        </w:rPr>
        <w:t> </w:t>
      </w:r>
      <w:r>
        <w:rPr>
          <w:color w:val="4C4D4F"/>
          <w:sz w:val="18"/>
        </w:rPr>
        <w:t>is</w:t>
      </w:r>
      <w:r>
        <w:rPr>
          <w:color w:val="4C4D4F"/>
          <w:spacing w:val="-12"/>
          <w:sz w:val="18"/>
        </w:rPr>
        <w:t> </w:t>
      </w:r>
      <w:r>
        <w:rPr>
          <w:color w:val="4C4D4F"/>
          <w:sz w:val="18"/>
        </w:rPr>
        <w:t>any</w:t>
      </w:r>
      <w:r>
        <w:rPr>
          <w:color w:val="4C4D4F"/>
          <w:spacing w:val="-13"/>
          <w:sz w:val="18"/>
        </w:rPr>
        <w:t> </w:t>
      </w:r>
      <w:r>
        <w:rPr>
          <w:color w:val="4C4D4F"/>
          <w:sz w:val="18"/>
        </w:rPr>
        <w:t>use</w:t>
      </w:r>
    </w:p>
    <w:p>
      <w:pPr>
        <w:spacing w:line="264" w:lineRule="auto" w:before="25"/>
        <w:ind w:left="480" w:right="110" w:firstLine="0"/>
        <w:jc w:val="left"/>
        <w:rPr>
          <w:rFonts w:ascii="Verdana"/>
          <w:sz w:val="18"/>
        </w:rPr>
      </w:pPr>
      <w:r>
        <w:rPr>
          <w:rFonts w:ascii="Verdana"/>
          <w:color w:val="4C4D4F"/>
          <w:sz w:val="18"/>
        </w:rPr>
        <w:t>other</w:t>
      </w:r>
      <w:r>
        <w:rPr>
          <w:rFonts w:ascii="Verdana"/>
          <w:color w:val="4C4D4F"/>
          <w:spacing w:val="-14"/>
          <w:sz w:val="18"/>
        </w:rPr>
        <w:t> </w:t>
      </w:r>
      <w:r>
        <w:rPr>
          <w:rFonts w:ascii="Verdana"/>
          <w:color w:val="4C4D4F"/>
          <w:sz w:val="18"/>
        </w:rPr>
        <w:t>than</w:t>
      </w:r>
      <w:r>
        <w:rPr>
          <w:rFonts w:ascii="Verdana"/>
          <w:color w:val="4C4D4F"/>
          <w:spacing w:val="-13"/>
          <w:sz w:val="18"/>
        </w:rPr>
        <w:t> </w:t>
      </w:r>
      <w:r>
        <w:rPr>
          <w:rFonts w:ascii="Verdana"/>
          <w:color w:val="4C4D4F"/>
          <w:sz w:val="18"/>
        </w:rPr>
        <w:t>as</w:t>
      </w:r>
      <w:r>
        <w:rPr>
          <w:rFonts w:ascii="Verdana"/>
          <w:color w:val="4C4D4F"/>
          <w:spacing w:val="-14"/>
          <w:sz w:val="18"/>
        </w:rPr>
        <w:t> </w:t>
      </w:r>
      <w:r>
        <w:rPr>
          <w:rFonts w:ascii="Verdana"/>
          <w:color w:val="4C4D4F"/>
          <w:sz w:val="18"/>
        </w:rPr>
        <w:t>prescribed</w:t>
      </w:r>
      <w:r>
        <w:rPr>
          <w:rFonts w:ascii="Verdana"/>
          <w:color w:val="4C4D4F"/>
          <w:spacing w:val="-13"/>
          <w:sz w:val="18"/>
        </w:rPr>
        <w:t> </w:t>
      </w:r>
      <w:r>
        <w:rPr>
          <w:rFonts w:ascii="Verdana"/>
          <w:color w:val="4C4D4F"/>
          <w:sz w:val="18"/>
        </w:rPr>
        <w:t>or</w:t>
      </w:r>
      <w:r>
        <w:rPr>
          <w:rFonts w:ascii="Verdana"/>
          <w:color w:val="4C4D4F"/>
          <w:spacing w:val="-13"/>
          <w:sz w:val="18"/>
        </w:rPr>
        <w:t> </w:t>
      </w:r>
      <w:r>
        <w:rPr>
          <w:rFonts w:ascii="Verdana"/>
          <w:color w:val="4C4D4F"/>
          <w:sz w:val="18"/>
        </w:rPr>
        <w:t>directed</w:t>
      </w:r>
      <w:r>
        <w:rPr>
          <w:rFonts w:ascii="Verdana"/>
          <w:color w:val="4C4D4F"/>
          <w:spacing w:val="-14"/>
          <w:sz w:val="18"/>
        </w:rPr>
        <w:t> </w:t>
      </w:r>
      <w:r>
        <w:rPr>
          <w:rFonts w:ascii="Verdana"/>
          <w:color w:val="4C4D4F"/>
          <w:sz w:val="18"/>
        </w:rPr>
        <w:t>by</w:t>
      </w:r>
      <w:r>
        <w:rPr>
          <w:rFonts w:ascii="Verdana"/>
          <w:color w:val="4C4D4F"/>
          <w:spacing w:val="-13"/>
          <w:sz w:val="18"/>
        </w:rPr>
        <w:t> </w:t>
      </w:r>
      <w:r>
        <w:rPr>
          <w:rFonts w:ascii="Verdana"/>
          <w:color w:val="4C4D4F"/>
          <w:sz w:val="18"/>
        </w:rPr>
        <w:t>a</w:t>
      </w:r>
      <w:r>
        <w:rPr>
          <w:rFonts w:ascii="Verdana"/>
          <w:color w:val="4C4D4F"/>
          <w:spacing w:val="-14"/>
          <w:sz w:val="18"/>
        </w:rPr>
        <w:t> </w:t>
      </w:r>
      <w:r>
        <w:rPr>
          <w:rFonts w:ascii="Verdana"/>
          <w:color w:val="4C4D4F"/>
          <w:sz w:val="18"/>
        </w:rPr>
        <w:t>healthcare</w:t>
      </w:r>
      <w:r>
        <w:rPr>
          <w:rFonts w:ascii="Verdana"/>
          <w:color w:val="4C4D4F"/>
          <w:spacing w:val="-13"/>
          <w:sz w:val="18"/>
        </w:rPr>
        <w:t> </w:t>
      </w:r>
      <w:r>
        <w:rPr>
          <w:rFonts w:ascii="Verdana"/>
          <w:color w:val="4C4D4F"/>
          <w:sz w:val="18"/>
        </w:rPr>
        <w:t>professional.</w:t>
      </w:r>
      <w:r>
        <w:rPr>
          <w:rFonts w:ascii="Verdana"/>
          <w:color w:val="4C4D4F"/>
          <w:spacing w:val="-13"/>
          <w:sz w:val="18"/>
        </w:rPr>
        <w:t> </w:t>
      </w:r>
      <w:r>
        <w:rPr>
          <w:rFonts w:ascii="Verdana"/>
          <w:color w:val="4C4D4F"/>
          <w:sz w:val="18"/>
        </w:rPr>
        <w:t>For</w:t>
      </w:r>
      <w:r>
        <w:rPr>
          <w:rFonts w:ascii="Verdana"/>
          <w:color w:val="4C4D4F"/>
          <w:spacing w:val="-14"/>
          <w:sz w:val="18"/>
        </w:rPr>
        <w:t> </w:t>
      </w:r>
      <w:r>
        <w:rPr>
          <w:rFonts w:ascii="Verdana"/>
          <w:color w:val="4C4D4F"/>
          <w:sz w:val="18"/>
        </w:rPr>
        <w:t>some</w:t>
      </w:r>
      <w:r>
        <w:rPr>
          <w:rFonts w:ascii="Verdana"/>
          <w:color w:val="4C4D4F"/>
          <w:spacing w:val="-13"/>
          <w:sz w:val="18"/>
        </w:rPr>
        <w:t> </w:t>
      </w:r>
      <w:r>
        <w:rPr>
          <w:rFonts w:ascii="Verdana"/>
          <w:color w:val="4C4D4F"/>
          <w:sz w:val="18"/>
        </w:rPr>
        <w:t>substances</w:t>
      </w:r>
      <w:r>
        <w:rPr>
          <w:rFonts w:ascii="Verdana"/>
          <w:color w:val="4C4D4F"/>
          <w:spacing w:val="-13"/>
          <w:sz w:val="18"/>
        </w:rPr>
        <w:t> </w:t>
      </w:r>
      <w:r>
        <w:rPr>
          <w:rFonts w:ascii="Verdana"/>
          <w:color w:val="4C4D4F"/>
          <w:sz w:val="18"/>
        </w:rPr>
        <w:t>or</w:t>
      </w:r>
      <w:r>
        <w:rPr>
          <w:rFonts w:ascii="Verdana"/>
          <w:color w:val="4C4D4F"/>
          <w:spacing w:val="-14"/>
          <w:sz w:val="18"/>
        </w:rPr>
        <w:t> </w:t>
      </w:r>
      <w:r>
        <w:rPr>
          <w:rFonts w:ascii="Verdana"/>
          <w:color w:val="4C4D4F"/>
          <w:sz w:val="18"/>
        </w:rPr>
        <w:t>individuals,</w:t>
      </w:r>
      <w:r>
        <w:rPr>
          <w:rFonts w:ascii="Verdana"/>
          <w:color w:val="4C4D4F"/>
          <w:spacing w:val="-13"/>
          <w:sz w:val="18"/>
        </w:rPr>
        <w:t> </w:t>
      </w:r>
      <w:r>
        <w:rPr>
          <w:rFonts w:ascii="Verdana"/>
          <w:color w:val="4C4D4F"/>
          <w:sz w:val="18"/>
        </w:rPr>
        <w:t>any</w:t>
      </w:r>
      <w:r>
        <w:rPr>
          <w:rFonts w:ascii="Verdana"/>
          <w:color w:val="4C4D4F"/>
          <w:spacing w:val="-60"/>
          <w:sz w:val="18"/>
        </w:rPr>
        <w:t> </w:t>
      </w:r>
      <w:r>
        <w:rPr>
          <w:rFonts w:ascii="Verdana"/>
          <w:color w:val="4C4D4F"/>
          <w:sz w:val="18"/>
        </w:rPr>
        <w:t>use</w:t>
      </w:r>
      <w:r>
        <w:rPr>
          <w:rFonts w:ascii="Verdana"/>
          <w:color w:val="4C4D4F"/>
          <w:spacing w:val="-18"/>
          <w:sz w:val="18"/>
        </w:rPr>
        <w:t> </w:t>
      </w:r>
      <w:r>
        <w:rPr>
          <w:rFonts w:ascii="Verdana"/>
          <w:color w:val="4C4D4F"/>
          <w:sz w:val="18"/>
        </w:rPr>
        <w:t>would</w:t>
      </w:r>
      <w:r>
        <w:rPr>
          <w:rFonts w:ascii="Verdana"/>
          <w:color w:val="4C4D4F"/>
          <w:spacing w:val="-17"/>
          <w:sz w:val="18"/>
        </w:rPr>
        <w:t> </w:t>
      </w:r>
      <w:r>
        <w:rPr>
          <w:rFonts w:ascii="Verdana"/>
          <w:color w:val="4C4D4F"/>
          <w:sz w:val="18"/>
        </w:rPr>
        <w:t>constitute</w:t>
      </w:r>
      <w:r>
        <w:rPr>
          <w:rFonts w:ascii="Verdana"/>
          <w:color w:val="4C4D4F"/>
          <w:spacing w:val="-17"/>
          <w:sz w:val="18"/>
        </w:rPr>
        <w:t> </w:t>
      </w:r>
      <w:r>
        <w:rPr>
          <w:rFonts w:ascii="Verdana"/>
          <w:color w:val="4C4D4F"/>
          <w:sz w:val="18"/>
        </w:rPr>
        <w:t>misuse</w:t>
      </w:r>
      <w:r>
        <w:rPr>
          <w:rFonts w:ascii="Verdana"/>
          <w:color w:val="4C4D4F"/>
          <w:spacing w:val="-18"/>
          <w:sz w:val="18"/>
        </w:rPr>
        <w:t> </w:t>
      </w:r>
      <w:r>
        <w:rPr>
          <w:rFonts w:ascii="Verdana"/>
          <w:color w:val="4C4D4F"/>
          <w:sz w:val="18"/>
        </w:rPr>
        <w:t>(e.g.,</w:t>
      </w:r>
      <w:r>
        <w:rPr>
          <w:rFonts w:ascii="Verdana"/>
          <w:color w:val="4C4D4F"/>
          <w:spacing w:val="-17"/>
          <w:sz w:val="18"/>
        </w:rPr>
        <w:t> </w:t>
      </w:r>
      <w:r>
        <w:rPr>
          <w:rFonts w:ascii="Verdana"/>
          <w:color w:val="4C4D4F"/>
          <w:sz w:val="18"/>
        </w:rPr>
        <w:t>injection</w:t>
      </w:r>
      <w:r>
        <w:rPr>
          <w:rFonts w:ascii="Verdana"/>
          <w:color w:val="4C4D4F"/>
          <w:spacing w:val="-18"/>
          <w:sz w:val="18"/>
        </w:rPr>
        <w:t> </w:t>
      </w:r>
      <w:r>
        <w:rPr>
          <w:rFonts w:ascii="Verdana"/>
          <w:color w:val="4C4D4F"/>
          <w:sz w:val="18"/>
        </w:rPr>
        <w:t>drug</w:t>
      </w:r>
      <w:r>
        <w:rPr>
          <w:rFonts w:ascii="Verdana"/>
          <w:color w:val="4C4D4F"/>
          <w:spacing w:val="-17"/>
          <w:sz w:val="18"/>
        </w:rPr>
        <w:t> </w:t>
      </w:r>
      <w:r>
        <w:rPr>
          <w:rFonts w:ascii="Verdana"/>
          <w:color w:val="4C4D4F"/>
          <w:sz w:val="18"/>
        </w:rPr>
        <w:t>use).</w:t>
      </w:r>
    </w:p>
    <w:p>
      <w:pPr>
        <w:pStyle w:val="ListParagraph"/>
        <w:numPr>
          <w:ilvl w:val="0"/>
          <w:numId w:val="2"/>
        </w:numPr>
        <w:tabs>
          <w:tab w:pos="480" w:val="left" w:leader="none"/>
        </w:tabs>
        <w:spacing w:line="206" w:lineRule="auto" w:before="18" w:after="0"/>
        <w:ind w:left="480" w:right="425" w:hanging="180"/>
        <w:jc w:val="left"/>
        <w:rPr>
          <w:sz w:val="18"/>
        </w:rPr>
      </w:pPr>
      <w:r>
        <w:rPr>
          <w:rFonts w:ascii="Tahoma" w:hAnsi="Tahoma"/>
          <w:b/>
          <w:color w:val="4C4D4F"/>
          <w:sz w:val="18"/>
        </w:rPr>
        <w:t>Substance use disorder (SUD)*: </w:t>
      </w:r>
      <w:r>
        <w:rPr>
          <w:color w:val="4C4D4F"/>
          <w:sz w:val="18"/>
        </w:rPr>
        <w:t>A medical illness caused by repeated misuse of a substance or</w:t>
      </w:r>
      <w:r>
        <w:rPr>
          <w:color w:val="4C4D4F"/>
          <w:spacing w:val="1"/>
          <w:sz w:val="18"/>
        </w:rPr>
        <w:t> </w:t>
      </w:r>
      <w:r>
        <w:rPr>
          <w:color w:val="4C4D4F"/>
          <w:spacing w:val="-1"/>
          <w:sz w:val="18"/>
        </w:rPr>
        <w:t>substances.</w:t>
      </w:r>
      <w:r>
        <w:rPr>
          <w:color w:val="4C4D4F"/>
          <w:spacing w:val="-17"/>
          <w:sz w:val="18"/>
        </w:rPr>
        <w:t> </w:t>
      </w:r>
      <w:r>
        <w:rPr>
          <w:color w:val="4C4D4F"/>
          <w:spacing w:val="-1"/>
          <w:sz w:val="18"/>
        </w:rPr>
        <w:t>According</w:t>
      </w:r>
      <w:r>
        <w:rPr>
          <w:color w:val="4C4D4F"/>
          <w:spacing w:val="-17"/>
          <w:sz w:val="18"/>
        </w:rPr>
        <w:t> </w:t>
      </w:r>
      <w:r>
        <w:rPr>
          <w:color w:val="4C4D4F"/>
          <w:spacing w:val="-1"/>
          <w:sz w:val="18"/>
        </w:rPr>
        <w:t>to</w:t>
      </w:r>
      <w:r>
        <w:rPr>
          <w:color w:val="4C4D4F"/>
          <w:spacing w:val="-16"/>
          <w:sz w:val="18"/>
        </w:rPr>
        <w:t> </w:t>
      </w:r>
      <w:r>
        <w:rPr>
          <w:color w:val="4C4D4F"/>
          <w:spacing w:val="-1"/>
          <w:sz w:val="18"/>
        </w:rPr>
        <w:t>DSM-5</w:t>
      </w:r>
      <w:r>
        <w:rPr>
          <w:color w:val="4C4D4F"/>
          <w:spacing w:val="-17"/>
          <w:sz w:val="18"/>
        </w:rPr>
        <w:t> </w:t>
      </w:r>
      <w:r>
        <w:rPr>
          <w:color w:val="4C4D4F"/>
          <w:spacing w:val="-1"/>
          <w:sz w:val="18"/>
        </w:rPr>
        <w:t>(APA,</w:t>
      </w:r>
      <w:r>
        <w:rPr>
          <w:color w:val="4C4D4F"/>
          <w:spacing w:val="-16"/>
          <w:sz w:val="18"/>
        </w:rPr>
        <w:t> </w:t>
      </w:r>
      <w:r>
        <w:rPr>
          <w:color w:val="4C4D4F"/>
          <w:spacing w:val="-1"/>
          <w:sz w:val="18"/>
        </w:rPr>
        <w:t>2013),</w:t>
      </w:r>
      <w:r>
        <w:rPr>
          <w:color w:val="4C4D4F"/>
          <w:spacing w:val="-17"/>
          <w:sz w:val="18"/>
        </w:rPr>
        <w:t> </w:t>
      </w:r>
      <w:r>
        <w:rPr>
          <w:color w:val="4C4D4F"/>
          <w:sz w:val="18"/>
        </w:rPr>
        <w:t>SUDs</w:t>
      </w:r>
      <w:r>
        <w:rPr>
          <w:color w:val="4C4D4F"/>
          <w:spacing w:val="-16"/>
          <w:sz w:val="18"/>
        </w:rPr>
        <w:t> </w:t>
      </w:r>
      <w:r>
        <w:rPr>
          <w:color w:val="4C4D4F"/>
          <w:sz w:val="18"/>
        </w:rPr>
        <w:t>are</w:t>
      </w:r>
      <w:r>
        <w:rPr>
          <w:color w:val="4C4D4F"/>
          <w:spacing w:val="-17"/>
          <w:sz w:val="18"/>
        </w:rPr>
        <w:t> </w:t>
      </w:r>
      <w:r>
        <w:rPr>
          <w:color w:val="4C4D4F"/>
          <w:sz w:val="18"/>
        </w:rPr>
        <w:t>characterized</w:t>
      </w:r>
      <w:r>
        <w:rPr>
          <w:color w:val="4C4D4F"/>
          <w:spacing w:val="-17"/>
          <w:sz w:val="18"/>
        </w:rPr>
        <w:t> </w:t>
      </w:r>
      <w:r>
        <w:rPr>
          <w:color w:val="4C4D4F"/>
          <w:sz w:val="18"/>
        </w:rPr>
        <w:t>by</w:t>
      </w:r>
      <w:r>
        <w:rPr>
          <w:color w:val="4C4D4F"/>
          <w:spacing w:val="-16"/>
          <w:sz w:val="18"/>
        </w:rPr>
        <w:t> </w:t>
      </w:r>
      <w:r>
        <w:rPr>
          <w:color w:val="4C4D4F"/>
          <w:sz w:val="18"/>
        </w:rPr>
        <w:t>clinically</w:t>
      </w:r>
      <w:r>
        <w:rPr>
          <w:color w:val="4C4D4F"/>
          <w:spacing w:val="-17"/>
          <w:sz w:val="18"/>
        </w:rPr>
        <w:t> </w:t>
      </w:r>
      <w:r>
        <w:rPr>
          <w:color w:val="4C4D4F"/>
          <w:sz w:val="18"/>
        </w:rPr>
        <w:t>signiﬁcant</w:t>
      </w:r>
      <w:r>
        <w:rPr>
          <w:color w:val="4C4D4F"/>
          <w:spacing w:val="-16"/>
          <w:sz w:val="18"/>
        </w:rPr>
        <w:t> </w:t>
      </w:r>
      <w:r>
        <w:rPr>
          <w:color w:val="4C4D4F"/>
          <w:sz w:val="18"/>
        </w:rPr>
        <w:t>impairments</w:t>
      </w:r>
    </w:p>
    <w:p>
      <w:pPr>
        <w:spacing w:line="264" w:lineRule="auto" w:before="25"/>
        <w:ind w:left="480" w:right="0" w:firstLine="0"/>
        <w:jc w:val="left"/>
        <w:rPr>
          <w:rFonts w:ascii="Verdana"/>
          <w:sz w:val="18"/>
        </w:rPr>
      </w:pPr>
      <w:r>
        <w:rPr>
          <w:rFonts w:ascii="Verdana"/>
          <w:color w:val="4C4D4F"/>
          <w:sz w:val="18"/>
        </w:rPr>
        <w:t>in</w:t>
      </w:r>
      <w:r>
        <w:rPr>
          <w:rFonts w:ascii="Verdana"/>
          <w:color w:val="4C4D4F"/>
          <w:spacing w:val="-7"/>
          <w:sz w:val="18"/>
        </w:rPr>
        <w:t> </w:t>
      </w:r>
      <w:r>
        <w:rPr>
          <w:rFonts w:ascii="Verdana"/>
          <w:color w:val="4C4D4F"/>
          <w:sz w:val="18"/>
        </w:rPr>
        <w:t>health</w:t>
      </w:r>
      <w:r>
        <w:rPr>
          <w:rFonts w:ascii="Verdana"/>
          <w:color w:val="4C4D4F"/>
          <w:spacing w:val="-7"/>
          <w:sz w:val="18"/>
        </w:rPr>
        <w:t> </w:t>
      </w:r>
      <w:r>
        <w:rPr>
          <w:rFonts w:ascii="Verdana"/>
          <w:color w:val="4C4D4F"/>
          <w:sz w:val="18"/>
        </w:rPr>
        <w:t>and</w:t>
      </w:r>
      <w:r>
        <w:rPr>
          <w:rFonts w:ascii="Verdana"/>
          <w:color w:val="4C4D4F"/>
          <w:spacing w:val="-7"/>
          <w:sz w:val="18"/>
        </w:rPr>
        <w:t> </w:t>
      </w:r>
      <w:r>
        <w:rPr>
          <w:rFonts w:ascii="Verdana"/>
          <w:color w:val="4C4D4F"/>
          <w:sz w:val="18"/>
        </w:rPr>
        <w:t>social</w:t>
      </w:r>
      <w:r>
        <w:rPr>
          <w:rFonts w:ascii="Verdana"/>
          <w:color w:val="4C4D4F"/>
          <w:spacing w:val="-6"/>
          <w:sz w:val="18"/>
        </w:rPr>
        <w:t> </w:t>
      </w:r>
      <w:r>
        <w:rPr>
          <w:rFonts w:ascii="Verdana"/>
          <w:color w:val="4C4D4F"/>
          <w:sz w:val="18"/>
        </w:rPr>
        <w:t>function</w:t>
      </w:r>
      <w:r>
        <w:rPr>
          <w:rFonts w:ascii="Verdana"/>
          <w:color w:val="4C4D4F"/>
          <w:spacing w:val="-7"/>
          <w:sz w:val="18"/>
        </w:rPr>
        <w:t> </w:t>
      </w:r>
      <w:r>
        <w:rPr>
          <w:rFonts w:ascii="Verdana"/>
          <w:color w:val="4C4D4F"/>
          <w:sz w:val="18"/>
        </w:rPr>
        <w:t>and</w:t>
      </w:r>
      <w:r>
        <w:rPr>
          <w:rFonts w:ascii="Verdana"/>
          <w:color w:val="4C4D4F"/>
          <w:spacing w:val="-7"/>
          <w:sz w:val="18"/>
        </w:rPr>
        <w:t> </w:t>
      </w:r>
      <w:r>
        <w:rPr>
          <w:rFonts w:ascii="Verdana"/>
          <w:color w:val="4C4D4F"/>
          <w:sz w:val="18"/>
        </w:rPr>
        <w:t>by</w:t>
      </w:r>
      <w:r>
        <w:rPr>
          <w:rFonts w:ascii="Verdana"/>
          <w:color w:val="4C4D4F"/>
          <w:spacing w:val="-7"/>
          <w:sz w:val="18"/>
        </w:rPr>
        <w:t> </w:t>
      </w:r>
      <w:r>
        <w:rPr>
          <w:rFonts w:ascii="Verdana"/>
          <w:color w:val="4C4D4F"/>
          <w:sz w:val="18"/>
        </w:rPr>
        <w:t>impaired</w:t>
      </w:r>
      <w:r>
        <w:rPr>
          <w:rFonts w:ascii="Verdana"/>
          <w:color w:val="4C4D4F"/>
          <w:spacing w:val="-6"/>
          <w:sz w:val="18"/>
        </w:rPr>
        <w:t> </w:t>
      </w:r>
      <w:r>
        <w:rPr>
          <w:rFonts w:ascii="Verdana"/>
          <w:color w:val="4C4D4F"/>
          <w:sz w:val="18"/>
        </w:rPr>
        <w:t>control</w:t>
      </w:r>
      <w:r>
        <w:rPr>
          <w:rFonts w:ascii="Verdana"/>
          <w:color w:val="4C4D4F"/>
          <w:spacing w:val="-7"/>
          <w:sz w:val="18"/>
        </w:rPr>
        <w:t> </w:t>
      </w:r>
      <w:r>
        <w:rPr>
          <w:rFonts w:ascii="Verdana"/>
          <w:color w:val="4C4D4F"/>
          <w:sz w:val="18"/>
        </w:rPr>
        <w:t>over</w:t>
      </w:r>
      <w:r>
        <w:rPr>
          <w:rFonts w:ascii="Verdana"/>
          <w:color w:val="4C4D4F"/>
          <w:spacing w:val="-7"/>
          <w:sz w:val="18"/>
        </w:rPr>
        <w:t> </w:t>
      </w:r>
      <w:r>
        <w:rPr>
          <w:rFonts w:ascii="Verdana"/>
          <w:color w:val="4C4D4F"/>
          <w:sz w:val="18"/>
        </w:rPr>
        <w:t>substance</w:t>
      </w:r>
      <w:r>
        <w:rPr>
          <w:rFonts w:ascii="Verdana"/>
          <w:color w:val="4C4D4F"/>
          <w:spacing w:val="-6"/>
          <w:sz w:val="18"/>
        </w:rPr>
        <w:t> </w:t>
      </w:r>
      <w:r>
        <w:rPr>
          <w:rFonts w:ascii="Verdana"/>
          <w:color w:val="4C4D4F"/>
          <w:sz w:val="18"/>
        </w:rPr>
        <w:t>use.</w:t>
      </w:r>
      <w:r>
        <w:rPr>
          <w:rFonts w:ascii="Verdana"/>
          <w:color w:val="4C4D4F"/>
          <w:spacing w:val="-7"/>
          <w:sz w:val="18"/>
        </w:rPr>
        <w:t> </w:t>
      </w:r>
      <w:r>
        <w:rPr>
          <w:rFonts w:ascii="Verdana"/>
          <w:color w:val="4C4D4F"/>
          <w:sz w:val="18"/>
        </w:rPr>
        <w:t>They</w:t>
      </w:r>
      <w:r>
        <w:rPr>
          <w:rFonts w:ascii="Verdana"/>
          <w:color w:val="4C4D4F"/>
          <w:spacing w:val="-7"/>
          <w:sz w:val="18"/>
        </w:rPr>
        <w:t> </w:t>
      </w:r>
      <w:r>
        <w:rPr>
          <w:rFonts w:ascii="Verdana"/>
          <w:color w:val="4C4D4F"/>
          <w:sz w:val="18"/>
        </w:rPr>
        <w:t>are</w:t>
      </w:r>
      <w:r>
        <w:rPr>
          <w:rFonts w:ascii="Verdana"/>
          <w:color w:val="4C4D4F"/>
          <w:spacing w:val="-7"/>
          <w:sz w:val="18"/>
        </w:rPr>
        <w:t> </w:t>
      </w:r>
      <w:r>
        <w:rPr>
          <w:rFonts w:ascii="Verdana"/>
          <w:color w:val="4C4D4F"/>
          <w:sz w:val="18"/>
        </w:rPr>
        <w:t>diagnosed</w:t>
      </w:r>
      <w:r>
        <w:rPr>
          <w:rFonts w:ascii="Verdana"/>
          <w:color w:val="4C4D4F"/>
          <w:spacing w:val="-6"/>
          <w:sz w:val="18"/>
        </w:rPr>
        <w:t> </w:t>
      </w:r>
      <w:r>
        <w:rPr>
          <w:rFonts w:ascii="Verdana"/>
          <w:color w:val="4C4D4F"/>
          <w:sz w:val="18"/>
        </w:rPr>
        <w:t>through</w:t>
      </w:r>
      <w:r>
        <w:rPr>
          <w:rFonts w:ascii="Verdana"/>
          <w:color w:val="4C4D4F"/>
          <w:spacing w:val="-61"/>
          <w:sz w:val="18"/>
        </w:rPr>
        <w:t> </w:t>
      </w:r>
      <w:r>
        <w:rPr>
          <w:rFonts w:ascii="Verdana"/>
          <w:color w:val="4C4D4F"/>
          <w:sz w:val="18"/>
        </w:rPr>
        <w:t>assessing</w:t>
      </w:r>
      <w:r>
        <w:rPr>
          <w:rFonts w:ascii="Verdana"/>
          <w:color w:val="4C4D4F"/>
          <w:spacing w:val="-15"/>
          <w:sz w:val="18"/>
        </w:rPr>
        <w:t> </w:t>
      </w:r>
      <w:r>
        <w:rPr>
          <w:rFonts w:ascii="Verdana"/>
          <w:color w:val="4C4D4F"/>
          <w:sz w:val="18"/>
        </w:rPr>
        <w:t>cognitive,</w:t>
      </w:r>
      <w:r>
        <w:rPr>
          <w:rFonts w:ascii="Verdana"/>
          <w:color w:val="4C4D4F"/>
          <w:spacing w:val="-14"/>
          <w:sz w:val="18"/>
        </w:rPr>
        <w:t> </w:t>
      </w:r>
      <w:r>
        <w:rPr>
          <w:rFonts w:ascii="Verdana"/>
          <w:color w:val="4C4D4F"/>
          <w:sz w:val="18"/>
        </w:rPr>
        <w:t>behavioral,</w:t>
      </w:r>
      <w:r>
        <w:rPr>
          <w:rFonts w:ascii="Verdana"/>
          <w:color w:val="4C4D4F"/>
          <w:spacing w:val="-15"/>
          <w:sz w:val="18"/>
        </w:rPr>
        <w:t> </w:t>
      </w:r>
      <w:r>
        <w:rPr>
          <w:rFonts w:ascii="Verdana"/>
          <w:color w:val="4C4D4F"/>
          <w:sz w:val="18"/>
        </w:rPr>
        <w:t>and</w:t>
      </w:r>
      <w:r>
        <w:rPr>
          <w:rFonts w:ascii="Verdana"/>
          <w:color w:val="4C4D4F"/>
          <w:spacing w:val="-14"/>
          <w:sz w:val="18"/>
        </w:rPr>
        <w:t> </w:t>
      </w:r>
      <w:r>
        <w:rPr>
          <w:rFonts w:ascii="Verdana"/>
          <w:color w:val="4C4D4F"/>
          <w:sz w:val="18"/>
        </w:rPr>
        <w:t>psychological</w:t>
      </w:r>
      <w:r>
        <w:rPr>
          <w:rFonts w:ascii="Verdana"/>
          <w:color w:val="4C4D4F"/>
          <w:spacing w:val="-15"/>
          <w:sz w:val="18"/>
        </w:rPr>
        <w:t> </w:t>
      </w:r>
      <w:r>
        <w:rPr>
          <w:rFonts w:ascii="Verdana"/>
          <w:color w:val="4C4D4F"/>
          <w:sz w:val="18"/>
        </w:rPr>
        <w:t>symptoms.</w:t>
      </w:r>
      <w:r>
        <w:rPr>
          <w:rFonts w:ascii="Verdana"/>
          <w:color w:val="4C4D4F"/>
          <w:spacing w:val="-14"/>
          <w:sz w:val="18"/>
        </w:rPr>
        <w:t> </w:t>
      </w:r>
      <w:r>
        <w:rPr>
          <w:rFonts w:ascii="Verdana"/>
          <w:color w:val="4C4D4F"/>
          <w:sz w:val="18"/>
        </w:rPr>
        <w:t>SUDs</w:t>
      </w:r>
      <w:r>
        <w:rPr>
          <w:rFonts w:ascii="Verdana"/>
          <w:color w:val="4C4D4F"/>
          <w:spacing w:val="-15"/>
          <w:sz w:val="18"/>
        </w:rPr>
        <w:t> </w:t>
      </w:r>
      <w:r>
        <w:rPr>
          <w:rFonts w:ascii="Verdana"/>
          <w:color w:val="4C4D4F"/>
          <w:sz w:val="18"/>
        </w:rPr>
        <w:t>range</w:t>
      </w:r>
      <w:r>
        <w:rPr>
          <w:rFonts w:ascii="Verdana"/>
          <w:color w:val="4C4D4F"/>
          <w:spacing w:val="-14"/>
          <w:sz w:val="18"/>
        </w:rPr>
        <w:t> </w:t>
      </w:r>
      <w:r>
        <w:rPr>
          <w:rFonts w:ascii="Verdana"/>
          <w:color w:val="4C4D4F"/>
          <w:sz w:val="18"/>
        </w:rPr>
        <w:t>from</w:t>
      </w:r>
      <w:r>
        <w:rPr>
          <w:rFonts w:ascii="Verdana"/>
          <w:color w:val="4C4D4F"/>
          <w:spacing w:val="-15"/>
          <w:sz w:val="18"/>
        </w:rPr>
        <w:t> </w:t>
      </w:r>
      <w:r>
        <w:rPr>
          <w:rFonts w:ascii="Verdana"/>
          <w:color w:val="4C4D4F"/>
          <w:sz w:val="18"/>
        </w:rPr>
        <w:t>mild</w:t>
      </w:r>
      <w:r>
        <w:rPr>
          <w:rFonts w:ascii="Verdana"/>
          <w:color w:val="4C4D4F"/>
          <w:spacing w:val="-14"/>
          <w:sz w:val="18"/>
        </w:rPr>
        <w:t> </w:t>
      </w:r>
      <w:r>
        <w:rPr>
          <w:rFonts w:ascii="Verdana"/>
          <w:color w:val="4C4D4F"/>
          <w:sz w:val="18"/>
        </w:rPr>
        <w:t>to</w:t>
      </w:r>
      <w:r>
        <w:rPr>
          <w:rFonts w:ascii="Verdana"/>
          <w:color w:val="4C4D4F"/>
          <w:spacing w:val="-15"/>
          <w:sz w:val="18"/>
        </w:rPr>
        <w:t> </w:t>
      </w:r>
      <w:r>
        <w:rPr>
          <w:rFonts w:ascii="Verdana"/>
          <w:color w:val="4C4D4F"/>
          <w:sz w:val="18"/>
        </w:rPr>
        <w:t>severe</w:t>
      </w:r>
      <w:r>
        <w:rPr>
          <w:rFonts w:ascii="Verdana"/>
          <w:color w:val="4C4D4F"/>
          <w:spacing w:val="-14"/>
          <w:sz w:val="18"/>
        </w:rPr>
        <w:t> </w:t>
      </w:r>
      <w:r>
        <w:rPr>
          <w:rFonts w:ascii="Verdana"/>
          <w:color w:val="4C4D4F"/>
          <w:sz w:val="18"/>
        </w:rPr>
        <w:t>and</w:t>
      </w:r>
    </w:p>
    <w:p>
      <w:pPr>
        <w:spacing w:line="264" w:lineRule="auto" w:before="0"/>
        <w:ind w:left="480" w:right="428" w:firstLine="0"/>
        <w:jc w:val="left"/>
        <w:rPr>
          <w:rFonts w:ascii="Verdana"/>
          <w:sz w:val="18"/>
        </w:rPr>
      </w:pPr>
      <w:r>
        <w:rPr>
          <w:rFonts w:ascii="Verdana"/>
          <w:color w:val="4C4D4F"/>
          <w:sz w:val="18"/>
        </w:rPr>
        <w:t>from temporary to chronic. They typically develop gradually over time with repeated misuse, leading to</w:t>
      </w:r>
      <w:r>
        <w:rPr>
          <w:rFonts w:ascii="Verdana"/>
          <w:color w:val="4C4D4F"/>
          <w:spacing w:val="-61"/>
          <w:sz w:val="18"/>
        </w:rPr>
        <w:t> </w:t>
      </w:r>
      <w:r>
        <w:rPr>
          <w:rFonts w:ascii="Verdana"/>
          <w:color w:val="4C4D4F"/>
          <w:sz w:val="18"/>
        </w:rPr>
        <w:t>changes</w:t>
      </w:r>
      <w:r>
        <w:rPr>
          <w:rFonts w:ascii="Verdana"/>
          <w:color w:val="4C4D4F"/>
          <w:spacing w:val="-9"/>
          <w:sz w:val="18"/>
        </w:rPr>
        <w:t> </w:t>
      </w:r>
      <w:r>
        <w:rPr>
          <w:rFonts w:ascii="Verdana"/>
          <w:color w:val="4C4D4F"/>
          <w:sz w:val="18"/>
        </w:rPr>
        <w:t>in</w:t>
      </w:r>
      <w:r>
        <w:rPr>
          <w:rFonts w:ascii="Verdana"/>
          <w:color w:val="4C4D4F"/>
          <w:spacing w:val="-8"/>
          <w:sz w:val="18"/>
        </w:rPr>
        <w:t> </w:t>
      </w:r>
      <w:r>
        <w:rPr>
          <w:rFonts w:ascii="Verdana"/>
          <w:color w:val="4C4D4F"/>
          <w:sz w:val="18"/>
        </w:rPr>
        <w:t>brain</w:t>
      </w:r>
      <w:r>
        <w:rPr>
          <w:rFonts w:ascii="Verdana"/>
          <w:color w:val="4C4D4F"/>
          <w:spacing w:val="-8"/>
          <w:sz w:val="18"/>
        </w:rPr>
        <w:t> </w:t>
      </w:r>
      <w:r>
        <w:rPr>
          <w:rFonts w:ascii="Verdana"/>
          <w:color w:val="4C4D4F"/>
          <w:sz w:val="18"/>
        </w:rPr>
        <w:t>circuits</w:t>
      </w:r>
      <w:r>
        <w:rPr>
          <w:rFonts w:ascii="Verdana"/>
          <w:color w:val="4C4D4F"/>
          <w:spacing w:val="-8"/>
          <w:sz w:val="18"/>
        </w:rPr>
        <w:t> </w:t>
      </w:r>
      <w:r>
        <w:rPr>
          <w:rFonts w:ascii="Verdana"/>
          <w:color w:val="4C4D4F"/>
          <w:sz w:val="18"/>
        </w:rPr>
        <w:t>governing</w:t>
      </w:r>
      <w:r>
        <w:rPr>
          <w:rFonts w:ascii="Verdana"/>
          <w:color w:val="4C4D4F"/>
          <w:spacing w:val="-9"/>
          <w:sz w:val="18"/>
        </w:rPr>
        <w:t> </w:t>
      </w:r>
      <w:r>
        <w:rPr>
          <w:rFonts w:ascii="Verdana"/>
          <w:color w:val="4C4D4F"/>
          <w:sz w:val="18"/>
        </w:rPr>
        <w:t>incentive</w:t>
      </w:r>
      <w:r>
        <w:rPr>
          <w:rFonts w:ascii="Verdana"/>
          <w:color w:val="4C4D4F"/>
          <w:spacing w:val="-8"/>
          <w:sz w:val="18"/>
        </w:rPr>
        <w:t> </w:t>
      </w:r>
      <w:r>
        <w:rPr>
          <w:rFonts w:ascii="Verdana"/>
          <w:color w:val="4C4D4F"/>
          <w:sz w:val="18"/>
        </w:rPr>
        <w:t>salience</w:t>
      </w:r>
      <w:r>
        <w:rPr>
          <w:rFonts w:ascii="Verdana"/>
          <w:color w:val="4C4D4F"/>
          <w:spacing w:val="-8"/>
          <w:sz w:val="18"/>
        </w:rPr>
        <w:t> </w:t>
      </w:r>
      <w:r>
        <w:rPr>
          <w:rFonts w:ascii="Verdana"/>
          <w:color w:val="4C4D4F"/>
          <w:sz w:val="18"/>
        </w:rPr>
        <w:t>(the</w:t>
      </w:r>
      <w:r>
        <w:rPr>
          <w:rFonts w:ascii="Verdana"/>
          <w:color w:val="4C4D4F"/>
          <w:spacing w:val="-8"/>
          <w:sz w:val="18"/>
        </w:rPr>
        <w:t> </w:t>
      </w:r>
      <w:r>
        <w:rPr>
          <w:rFonts w:ascii="Verdana"/>
          <w:color w:val="4C4D4F"/>
          <w:sz w:val="18"/>
        </w:rPr>
        <w:t>ability</w:t>
      </w:r>
      <w:r>
        <w:rPr>
          <w:rFonts w:ascii="Verdana"/>
          <w:color w:val="4C4D4F"/>
          <w:spacing w:val="-9"/>
          <w:sz w:val="18"/>
        </w:rPr>
        <w:t> </w:t>
      </w:r>
      <w:r>
        <w:rPr>
          <w:rFonts w:ascii="Verdana"/>
          <w:color w:val="4C4D4F"/>
          <w:sz w:val="18"/>
        </w:rPr>
        <w:t>of</w:t>
      </w:r>
      <w:r>
        <w:rPr>
          <w:rFonts w:ascii="Verdana"/>
          <w:color w:val="4C4D4F"/>
          <w:spacing w:val="-8"/>
          <w:sz w:val="18"/>
        </w:rPr>
        <w:t> </w:t>
      </w:r>
      <w:r>
        <w:rPr>
          <w:rFonts w:ascii="Verdana"/>
          <w:color w:val="4C4D4F"/>
          <w:sz w:val="18"/>
        </w:rPr>
        <w:t>substance-associated</w:t>
      </w:r>
      <w:r>
        <w:rPr>
          <w:rFonts w:ascii="Verdana"/>
          <w:color w:val="4C4D4F"/>
          <w:spacing w:val="-8"/>
          <w:sz w:val="18"/>
        </w:rPr>
        <w:t> </w:t>
      </w:r>
      <w:r>
        <w:rPr>
          <w:rFonts w:ascii="Verdana"/>
          <w:color w:val="4C4D4F"/>
          <w:sz w:val="18"/>
        </w:rPr>
        <w:t>cues</w:t>
      </w:r>
      <w:r>
        <w:rPr>
          <w:rFonts w:ascii="Verdana"/>
          <w:color w:val="4C4D4F"/>
          <w:spacing w:val="-8"/>
          <w:sz w:val="18"/>
        </w:rPr>
        <w:t> </w:t>
      </w:r>
      <w:r>
        <w:rPr>
          <w:rFonts w:ascii="Verdana"/>
          <w:color w:val="4C4D4F"/>
          <w:sz w:val="18"/>
        </w:rPr>
        <w:t>to</w:t>
      </w:r>
      <w:r>
        <w:rPr>
          <w:rFonts w:ascii="Verdana"/>
          <w:color w:val="4C4D4F"/>
          <w:spacing w:val="-9"/>
          <w:sz w:val="18"/>
        </w:rPr>
        <w:t> </w:t>
      </w:r>
      <w:r>
        <w:rPr>
          <w:rFonts w:ascii="Verdana"/>
          <w:color w:val="4C4D4F"/>
          <w:sz w:val="18"/>
        </w:rPr>
        <w:t>trigger</w:t>
      </w:r>
      <w:r>
        <w:rPr>
          <w:rFonts w:ascii="Verdana"/>
          <w:color w:val="4C4D4F"/>
          <w:spacing w:val="-60"/>
          <w:sz w:val="18"/>
        </w:rPr>
        <w:t> </w:t>
      </w:r>
      <w:r>
        <w:rPr>
          <w:rFonts w:ascii="Verdana"/>
          <w:color w:val="4C4D4F"/>
          <w:spacing w:val="-1"/>
          <w:sz w:val="18"/>
        </w:rPr>
        <w:t>substance</w:t>
      </w:r>
      <w:r>
        <w:rPr>
          <w:rFonts w:ascii="Verdana"/>
          <w:color w:val="4C4D4F"/>
          <w:spacing w:val="-17"/>
          <w:sz w:val="18"/>
        </w:rPr>
        <w:t> </w:t>
      </w:r>
      <w:r>
        <w:rPr>
          <w:rFonts w:ascii="Verdana"/>
          <w:color w:val="4C4D4F"/>
          <w:spacing w:val="-1"/>
          <w:sz w:val="18"/>
        </w:rPr>
        <w:t>seeking),</w:t>
      </w:r>
      <w:r>
        <w:rPr>
          <w:rFonts w:ascii="Verdana"/>
          <w:color w:val="4C4D4F"/>
          <w:spacing w:val="-17"/>
          <w:sz w:val="18"/>
        </w:rPr>
        <w:t> </w:t>
      </w:r>
      <w:r>
        <w:rPr>
          <w:rFonts w:ascii="Verdana"/>
          <w:color w:val="4C4D4F"/>
          <w:sz w:val="18"/>
        </w:rPr>
        <w:t>reward,</w:t>
      </w:r>
      <w:r>
        <w:rPr>
          <w:rFonts w:ascii="Verdana"/>
          <w:color w:val="4C4D4F"/>
          <w:spacing w:val="-17"/>
          <w:sz w:val="18"/>
        </w:rPr>
        <w:t> </w:t>
      </w:r>
      <w:r>
        <w:rPr>
          <w:rFonts w:ascii="Verdana"/>
          <w:color w:val="4C4D4F"/>
          <w:sz w:val="18"/>
        </w:rPr>
        <w:t>stress,</w:t>
      </w:r>
      <w:r>
        <w:rPr>
          <w:rFonts w:ascii="Verdana"/>
          <w:color w:val="4C4D4F"/>
          <w:spacing w:val="-17"/>
          <w:sz w:val="18"/>
        </w:rPr>
        <w:t> </w:t>
      </w:r>
      <w:r>
        <w:rPr>
          <w:rFonts w:ascii="Verdana"/>
          <w:color w:val="4C4D4F"/>
          <w:sz w:val="18"/>
        </w:rPr>
        <w:t>and</w:t>
      </w:r>
      <w:r>
        <w:rPr>
          <w:rFonts w:ascii="Verdana"/>
          <w:color w:val="4C4D4F"/>
          <w:spacing w:val="-17"/>
          <w:sz w:val="18"/>
        </w:rPr>
        <w:t> </w:t>
      </w:r>
      <w:r>
        <w:rPr>
          <w:rFonts w:ascii="Verdana"/>
          <w:color w:val="4C4D4F"/>
          <w:sz w:val="18"/>
        </w:rPr>
        <w:t>executive</w:t>
      </w:r>
      <w:r>
        <w:rPr>
          <w:rFonts w:ascii="Verdana"/>
          <w:color w:val="4C4D4F"/>
          <w:spacing w:val="-17"/>
          <w:sz w:val="18"/>
        </w:rPr>
        <w:t> </w:t>
      </w:r>
      <w:r>
        <w:rPr>
          <w:rFonts w:ascii="Verdana"/>
          <w:color w:val="4C4D4F"/>
          <w:sz w:val="18"/>
        </w:rPr>
        <w:t>functions</w:t>
      </w:r>
      <w:r>
        <w:rPr>
          <w:rFonts w:ascii="Verdana"/>
          <w:color w:val="4C4D4F"/>
          <w:spacing w:val="-17"/>
          <w:sz w:val="18"/>
        </w:rPr>
        <w:t> </w:t>
      </w:r>
      <w:r>
        <w:rPr>
          <w:rFonts w:ascii="Verdana"/>
          <w:color w:val="4C4D4F"/>
          <w:sz w:val="18"/>
        </w:rPr>
        <w:t>like</w:t>
      </w:r>
      <w:r>
        <w:rPr>
          <w:rFonts w:ascii="Verdana"/>
          <w:color w:val="4C4D4F"/>
          <w:spacing w:val="-16"/>
          <w:sz w:val="18"/>
        </w:rPr>
        <w:t> </w:t>
      </w:r>
      <w:r>
        <w:rPr>
          <w:rFonts w:ascii="Verdana"/>
          <w:color w:val="4C4D4F"/>
          <w:sz w:val="18"/>
        </w:rPr>
        <w:t>decision</w:t>
      </w:r>
      <w:r>
        <w:rPr>
          <w:rFonts w:ascii="Verdana"/>
          <w:color w:val="4C4D4F"/>
          <w:spacing w:val="-17"/>
          <w:sz w:val="18"/>
        </w:rPr>
        <w:t> </w:t>
      </w:r>
      <w:r>
        <w:rPr>
          <w:rFonts w:ascii="Verdana"/>
          <w:color w:val="4C4D4F"/>
          <w:sz w:val="18"/>
        </w:rPr>
        <w:t>making</w:t>
      </w:r>
      <w:r>
        <w:rPr>
          <w:rFonts w:ascii="Verdana"/>
          <w:color w:val="4C4D4F"/>
          <w:spacing w:val="-17"/>
          <w:sz w:val="18"/>
        </w:rPr>
        <w:t> </w:t>
      </w:r>
      <w:r>
        <w:rPr>
          <w:rFonts w:ascii="Verdana"/>
          <w:color w:val="4C4D4F"/>
          <w:sz w:val="18"/>
        </w:rPr>
        <w:t>and</w:t>
      </w:r>
      <w:r>
        <w:rPr>
          <w:rFonts w:ascii="Verdana"/>
          <w:color w:val="4C4D4F"/>
          <w:spacing w:val="-17"/>
          <w:sz w:val="18"/>
        </w:rPr>
        <w:t> </w:t>
      </w:r>
      <w:r>
        <w:rPr>
          <w:rFonts w:ascii="Verdana"/>
          <w:color w:val="4C4D4F"/>
          <w:sz w:val="18"/>
        </w:rPr>
        <w:t>self-control.</w:t>
      </w:r>
      <w:r>
        <w:rPr>
          <w:rFonts w:ascii="Verdana"/>
          <w:color w:val="4C4D4F"/>
          <w:spacing w:val="-17"/>
          <w:sz w:val="18"/>
        </w:rPr>
        <w:t> </w:t>
      </w:r>
      <w:r>
        <w:rPr>
          <w:rFonts w:ascii="Verdana"/>
          <w:color w:val="4C4D4F"/>
          <w:sz w:val="18"/>
        </w:rPr>
        <w:t>DSM-</w:t>
      </w:r>
    </w:p>
    <w:p>
      <w:pPr>
        <w:spacing w:line="264" w:lineRule="auto" w:before="0"/>
        <w:ind w:left="480" w:right="556" w:firstLine="0"/>
        <w:jc w:val="left"/>
        <w:rPr>
          <w:rFonts w:ascii="Verdana" w:hAnsi="Verdana"/>
          <w:sz w:val="18"/>
        </w:rPr>
      </w:pPr>
      <w:r>
        <w:rPr>
          <w:rFonts w:ascii="Verdana" w:hAnsi="Verdana"/>
          <w:color w:val="4C4D4F"/>
          <w:sz w:val="18"/>
        </w:rPr>
        <w:t>5</w:t>
      </w:r>
      <w:r>
        <w:rPr>
          <w:rFonts w:ascii="Verdana" w:hAnsi="Verdana"/>
          <w:color w:val="4C4D4F"/>
          <w:spacing w:val="-5"/>
          <w:sz w:val="18"/>
        </w:rPr>
        <w:t> </w:t>
      </w:r>
      <w:r>
        <w:rPr>
          <w:rFonts w:ascii="Verdana" w:hAnsi="Verdana"/>
          <w:color w:val="4C4D4F"/>
          <w:sz w:val="18"/>
        </w:rPr>
        <w:t>notes</w:t>
      </w:r>
      <w:r>
        <w:rPr>
          <w:rFonts w:ascii="Verdana" w:hAnsi="Verdana"/>
          <w:color w:val="4C4D4F"/>
          <w:spacing w:val="-5"/>
          <w:sz w:val="18"/>
        </w:rPr>
        <w:t> </w:t>
      </w:r>
      <w:r>
        <w:rPr>
          <w:rFonts w:ascii="Verdana" w:hAnsi="Verdana"/>
          <w:color w:val="4C4D4F"/>
          <w:sz w:val="18"/>
        </w:rPr>
        <w:t>that</w:t>
      </w:r>
      <w:r>
        <w:rPr>
          <w:rFonts w:ascii="Verdana" w:hAnsi="Verdana"/>
          <w:color w:val="4C4D4F"/>
          <w:spacing w:val="-5"/>
          <w:sz w:val="18"/>
        </w:rPr>
        <w:t> </w:t>
      </w:r>
      <w:r>
        <w:rPr>
          <w:rFonts w:ascii="Verdana" w:hAnsi="Verdana"/>
          <w:color w:val="4C4D4F"/>
          <w:sz w:val="18"/>
        </w:rPr>
        <w:t>both</w:t>
      </w:r>
      <w:r>
        <w:rPr>
          <w:rFonts w:ascii="Verdana" w:hAnsi="Verdana"/>
          <w:color w:val="4C4D4F"/>
          <w:spacing w:val="-5"/>
          <w:sz w:val="18"/>
        </w:rPr>
        <w:t> </w:t>
      </w:r>
      <w:r>
        <w:rPr>
          <w:rFonts w:ascii="Verdana" w:hAnsi="Verdana"/>
          <w:color w:val="4C4D4F"/>
          <w:sz w:val="18"/>
        </w:rPr>
        <w:t>amphetamine-type</w:t>
      </w:r>
      <w:r>
        <w:rPr>
          <w:rFonts w:ascii="Verdana" w:hAnsi="Verdana"/>
          <w:color w:val="4C4D4F"/>
          <w:spacing w:val="-5"/>
          <w:sz w:val="18"/>
        </w:rPr>
        <w:t> </w:t>
      </w:r>
      <w:r>
        <w:rPr>
          <w:rFonts w:ascii="Verdana" w:hAnsi="Verdana"/>
          <w:color w:val="4C4D4F"/>
          <w:sz w:val="18"/>
        </w:rPr>
        <w:t>and</w:t>
      </w:r>
      <w:r>
        <w:rPr>
          <w:rFonts w:ascii="Verdana" w:hAnsi="Verdana"/>
          <w:color w:val="4C4D4F"/>
          <w:spacing w:val="-5"/>
          <w:sz w:val="18"/>
        </w:rPr>
        <w:t> </w:t>
      </w:r>
      <w:r>
        <w:rPr>
          <w:rFonts w:ascii="Verdana" w:hAnsi="Verdana"/>
          <w:color w:val="4C4D4F"/>
          <w:sz w:val="18"/>
        </w:rPr>
        <w:t>cocaine-type</w:t>
      </w:r>
      <w:r>
        <w:rPr>
          <w:rFonts w:ascii="Verdana" w:hAnsi="Verdana"/>
          <w:color w:val="4C4D4F"/>
          <w:spacing w:val="-5"/>
          <w:sz w:val="18"/>
        </w:rPr>
        <w:t> </w:t>
      </w:r>
      <w:r>
        <w:rPr>
          <w:rFonts w:ascii="Verdana" w:hAnsi="Verdana"/>
          <w:color w:val="4C4D4F"/>
          <w:sz w:val="18"/>
        </w:rPr>
        <w:t>stimulant</w:t>
      </w:r>
      <w:r>
        <w:rPr>
          <w:rFonts w:ascii="Verdana" w:hAnsi="Verdana"/>
          <w:color w:val="4C4D4F"/>
          <w:spacing w:val="-5"/>
          <w:sz w:val="18"/>
        </w:rPr>
        <w:t> </w:t>
      </w:r>
      <w:r>
        <w:rPr>
          <w:rFonts w:ascii="Verdana" w:hAnsi="Verdana"/>
          <w:color w:val="4C4D4F"/>
          <w:sz w:val="18"/>
        </w:rPr>
        <w:t>use</w:t>
      </w:r>
      <w:r>
        <w:rPr>
          <w:rFonts w:ascii="Verdana" w:hAnsi="Verdana"/>
          <w:color w:val="4C4D4F"/>
          <w:spacing w:val="-5"/>
          <w:sz w:val="18"/>
        </w:rPr>
        <w:t> </w:t>
      </w:r>
      <w:r>
        <w:rPr>
          <w:rFonts w:ascii="Verdana" w:hAnsi="Verdana"/>
          <w:color w:val="4C4D4F"/>
          <w:sz w:val="18"/>
        </w:rPr>
        <w:t>disorders</w:t>
      </w:r>
      <w:r>
        <w:rPr>
          <w:rFonts w:ascii="Verdana" w:hAnsi="Verdana"/>
          <w:color w:val="4C4D4F"/>
          <w:spacing w:val="-5"/>
          <w:sz w:val="18"/>
        </w:rPr>
        <w:t> </w:t>
      </w:r>
      <w:r>
        <w:rPr>
          <w:rFonts w:ascii="Verdana" w:hAnsi="Verdana"/>
          <w:color w:val="4C4D4F"/>
          <w:sz w:val="18"/>
        </w:rPr>
        <w:t>can</w:t>
      </w:r>
      <w:r>
        <w:rPr>
          <w:rFonts w:ascii="Verdana" w:hAnsi="Verdana"/>
          <w:color w:val="4C4D4F"/>
          <w:spacing w:val="-5"/>
          <w:sz w:val="18"/>
        </w:rPr>
        <w:t> </w:t>
      </w:r>
      <w:r>
        <w:rPr>
          <w:rFonts w:ascii="Verdana" w:hAnsi="Verdana"/>
          <w:color w:val="4C4D4F"/>
          <w:sz w:val="18"/>
        </w:rPr>
        <w:t>develop</w:t>
      </w:r>
      <w:r>
        <w:rPr>
          <w:rFonts w:ascii="Verdana" w:hAnsi="Verdana"/>
          <w:color w:val="4C4D4F"/>
          <w:spacing w:val="-5"/>
          <w:sz w:val="18"/>
        </w:rPr>
        <w:t> </w:t>
      </w:r>
      <w:r>
        <w:rPr>
          <w:rFonts w:ascii="Verdana" w:hAnsi="Verdana"/>
          <w:color w:val="4C4D4F"/>
          <w:sz w:val="18"/>
        </w:rPr>
        <w:t>as</w:t>
      </w:r>
      <w:r>
        <w:rPr>
          <w:rFonts w:ascii="Verdana" w:hAnsi="Verdana"/>
          <w:color w:val="4C4D4F"/>
          <w:spacing w:val="-5"/>
          <w:sz w:val="18"/>
        </w:rPr>
        <w:t> </w:t>
      </w:r>
      <w:r>
        <w:rPr>
          <w:rFonts w:ascii="Verdana" w:hAnsi="Verdana"/>
          <w:color w:val="4C4D4F"/>
          <w:sz w:val="18"/>
        </w:rPr>
        <w:t>quickly</w:t>
      </w:r>
      <w:r>
        <w:rPr>
          <w:rFonts w:ascii="Verdana" w:hAnsi="Verdana"/>
          <w:color w:val="4C4D4F"/>
          <w:spacing w:val="-60"/>
          <w:sz w:val="18"/>
        </w:rPr>
        <w:t> </w:t>
      </w:r>
      <w:r>
        <w:rPr>
          <w:rFonts w:ascii="Verdana" w:hAnsi="Verdana"/>
          <w:color w:val="4C4D4F"/>
          <w:spacing w:val="-1"/>
          <w:sz w:val="18"/>
        </w:rPr>
        <w:t>as</w:t>
      </w:r>
      <w:r>
        <w:rPr>
          <w:rFonts w:ascii="Verdana" w:hAnsi="Verdana"/>
          <w:color w:val="4C4D4F"/>
          <w:spacing w:val="-17"/>
          <w:sz w:val="18"/>
        </w:rPr>
        <w:t> </w:t>
      </w:r>
      <w:r>
        <w:rPr>
          <w:rFonts w:ascii="Verdana" w:hAnsi="Verdana"/>
          <w:color w:val="4C4D4F"/>
          <w:spacing w:val="-1"/>
          <w:w w:val="95"/>
          <w:sz w:val="18"/>
        </w:rPr>
        <w:t>1</w:t>
      </w:r>
      <w:r>
        <w:rPr>
          <w:rFonts w:ascii="Verdana" w:hAnsi="Verdana"/>
          <w:color w:val="4C4D4F"/>
          <w:spacing w:val="-14"/>
          <w:w w:val="95"/>
          <w:sz w:val="18"/>
        </w:rPr>
        <w:t> </w:t>
      </w:r>
      <w:r>
        <w:rPr>
          <w:rFonts w:ascii="Verdana" w:hAnsi="Verdana"/>
          <w:color w:val="4C4D4F"/>
          <w:spacing w:val="-1"/>
          <w:sz w:val="18"/>
        </w:rPr>
        <w:t>week</w:t>
      </w:r>
      <w:r>
        <w:rPr>
          <w:rFonts w:ascii="Verdana" w:hAnsi="Verdana"/>
          <w:color w:val="4C4D4F"/>
          <w:spacing w:val="-16"/>
          <w:sz w:val="18"/>
        </w:rPr>
        <w:t> </w:t>
      </w:r>
      <w:r>
        <w:rPr>
          <w:rFonts w:ascii="Verdana" w:hAnsi="Verdana"/>
          <w:color w:val="4C4D4F"/>
          <w:spacing w:val="-1"/>
          <w:sz w:val="18"/>
        </w:rPr>
        <w:t>(APA,</w:t>
      </w:r>
      <w:r>
        <w:rPr>
          <w:rFonts w:ascii="Verdana" w:hAnsi="Verdana"/>
          <w:color w:val="4C4D4F"/>
          <w:spacing w:val="-17"/>
          <w:sz w:val="18"/>
        </w:rPr>
        <w:t> </w:t>
      </w:r>
      <w:r>
        <w:rPr>
          <w:rFonts w:ascii="Verdana" w:hAnsi="Verdana"/>
          <w:color w:val="4C4D4F"/>
          <w:spacing w:val="-1"/>
          <w:sz w:val="18"/>
        </w:rPr>
        <w:t>2013).</w:t>
      </w:r>
      <w:r>
        <w:rPr>
          <w:rFonts w:ascii="Verdana" w:hAnsi="Verdana"/>
          <w:color w:val="4C4D4F"/>
          <w:spacing w:val="-17"/>
          <w:sz w:val="18"/>
        </w:rPr>
        <w:t> </w:t>
      </w:r>
      <w:r>
        <w:rPr>
          <w:rFonts w:ascii="Verdana" w:hAnsi="Verdana"/>
          <w:color w:val="4C4D4F"/>
          <w:spacing w:val="-1"/>
          <w:sz w:val="18"/>
        </w:rPr>
        <w:t>Multiple</w:t>
      </w:r>
      <w:r>
        <w:rPr>
          <w:rFonts w:ascii="Verdana" w:hAnsi="Verdana"/>
          <w:color w:val="4C4D4F"/>
          <w:spacing w:val="-17"/>
          <w:sz w:val="18"/>
        </w:rPr>
        <w:t> </w:t>
      </w:r>
      <w:r>
        <w:rPr>
          <w:rFonts w:ascii="Verdana" w:hAnsi="Verdana"/>
          <w:color w:val="4C4D4F"/>
          <w:spacing w:val="-1"/>
          <w:sz w:val="18"/>
        </w:rPr>
        <w:t>factors</w:t>
      </w:r>
      <w:r>
        <w:rPr>
          <w:rFonts w:ascii="Verdana" w:hAnsi="Verdana"/>
          <w:color w:val="4C4D4F"/>
          <w:spacing w:val="-16"/>
          <w:sz w:val="18"/>
        </w:rPr>
        <w:t> </w:t>
      </w:r>
      <w:r>
        <w:rPr>
          <w:rFonts w:ascii="Verdana" w:hAnsi="Verdana"/>
          <w:color w:val="4C4D4F"/>
          <w:spacing w:val="-1"/>
          <w:sz w:val="18"/>
        </w:rPr>
        <w:t>inﬂuence</w:t>
      </w:r>
      <w:r>
        <w:rPr>
          <w:rFonts w:ascii="Verdana" w:hAnsi="Verdana"/>
          <w:color w:val="4C4D4F"/>
          <w:spacing w:val="-17"/>
          <w:sz w:val="18"/>
        </w:rPr>
        <w:t> </w:t>
      </w:r>
      <w:r>
        <w:rPr>
          <w:rFonts w:ascii="Verdana" w:hAnsi="Verdana"/>
          <w:color w:val="4C4D4F"/>
          <w:spacing w:val="-1"/>
          <w:sz w:val="18"/>
        </w:rPr>
        <w:t>whether</w:t>
      </w:r>
      <w:r>
        <w:rPr>
          <w:rFonts w:ascii="Verdana" w:hAnsi="Verdana"/>
          <w:color w:val="4C4D4F"/>
          <w:spacing w:val="-17"/>
          <w:sz w:val="18"/>
        </w:rPr>
        <w:t> </w:t>
      </w:r>
      <w:r>
        <w:rPr>
          <w:rFonts w:ascii="Verdana" w:hAnsi="Verdana"/>
          <w:color w:val="4C4D4F"/>
          <w:sz w:val="18"/>
        </w:rPr>
        <w:t>and</w:t>
      </w:r>
      <w:r>
        <w:rPr>
          <w:rFonts w:ascii="Verdana" w:hAnsi="Verdana"/>
          <w:color w:val="4C4D4F"/>
          <w:spacing w:val="-16"/>
          <w:sz w:val="18"/>
        </w:rPr>
        <w:t> </w:t>
      </w:r>
      <w:r>
        <w:rPr>
          <w:rFonts w:ascii="Verdana" w:hAnsi="Verdana"/>
          <w:color w:val="4C4D4F"/>
          <w:sz w:val="18"/>
        </w:rPr>
        <w:t>how</w:t>
      </w:r>
      <w:r>
        <w:rPr>
          <w:rFonts w:ascii="Verdana" w:hAnsi="Verdana"/>
          <w:color w:val="4C4D4F"/>
          <w:spacing w:val="-17"/>
          <w:sz w:val="18"/>
        </w:rPr>
        <w:t> </w:t>
      </w:r>
      <w:r>
        <w:rPr>
          <w:rFonts w:ascii="Verdana" w:hAnsi="Verdana"/>
          <w:color w:val="4C4D4F"/>
          <w:sz w:val="18"/>
        </w:rPr>
        <w:t>rapidly</w:t>
      </w:r>
      <w:r>
        <w:rPr>
          <w:rFonts w:ascii="Verdana" w:hAnsi="Verdana"/>
          <w:color w:val="4C4D4F"/>
          <w:spacing w:val="-17"/>
          <w:sz w:val="18"/>
        </w:rPr>
        <w:t> </w:t>
      </w:r>
      <w:r>
        <w:rPr>
          <w:rFonts w:ascii="Verdana" w:hAnsi="Verdana"/>
          <w:color w:val="4C4D4F"/>
          <w:sz w:val="18"/>
        </w:rPr>
        <w:t>a</w:t>
      </w:r>
      <w:r>
        <w:rPr>
          <w:rFonts w:ascii="Verdana" w:hAnsi="Verdana"/>
          <w:color w:val="4C4D4F"/>
          <w:spacing w:val="-17"/>
          <w:sz w:val="18"/>
        </w:rPr>
        <w:t> </w:t>
      </w:r>
      <w:r>
        <w:rPr>
          <w:rFonts w:ascii="Verdana" w:hAnsi="Verdana"/>
          <w:color w:val="4C4D4F"/>
          <w:sz w:val="18"/>
        </w:rPr>
        <w:t>person</w:t>
      </w:r>
      <w:r>
        <w:rPr>
          <w:rFonts w:ascii="Verdana" w:hAnsi="Verdana"/>
          <w:color w:val="4C4D4F"/>
          <w:spacing w:val="-16"/>
          <w:sz w:val="18"/>
        </w:rPr>
        <w:t> </w:t>
      </w:r>
      <w:r>
        <w:rPr>
          <w:rFonts w:ascii="Verdana" w:hAnsi="Verdana"/>
          <w:color w:val="4C4D4F"/>
          <w:sz w:val="18"/>
        </w:rPr>
        <w:t>will</w:t>
      </w:r>
      <w:r>
        <w:rPr>
          <w:rFonts w:ascii="Verdana" w:hAnsi="Verdana"/>
          <w:color w:val="4C4D4F"/>
          <w:spacing w:val="-17"/>
          <w:sz w:val="18"/>
        </w:rPr>
        <w:t> </w:t>
      </w:r>
      <w:r>
        <w:rPr>
          <w:rFonts w:ascii="Verdana" w:hAnsi="Verdana"/>
          <w:color w:val="4C4D4F"/>
          <w:sz w:val="18"/>
        </w:rPr>
        <w:t>develop</w:t>
      </w:r>
      <w:r>
        <w:rPr>
          <w:rFonts w:ascii="Verdana" w:hAnsi="Verdana"/>
          <w:color w:val="4C4D4F"/>
          <w:spacing w:val="-17"/>
          <w:sz w:val="18"/>
        </w:rPr>
        <w:t> </w:t>
      </w:r>
      <w:r>
        <w:rPr>
          <w:rFonts w:ascii="Verdana" w:hAnsi="Verdana"/>
          <w:color w:val="4C4D4F"/>
          <w:sz w:val="18"/>
        </w:rPr>
        <w:t>an</w:t>
      </w:r>
      <w:r>
        <w:rPr>
          <w:rFonts w:ascii="Verdana" w:hAnsi="Verdana"/>
          <w:color w:val="4C4D4F"/>
          <w:spacing w:val="-16"/>
          <w:sz w:val="18"/>
        </w:rPr>
        <w:t> </w:t>
      </w:r>
      <w:r>
        <w:rPr>
          <w:rFonts w:ascii="Verdana" w:hAnsi="Verdana"/>
          <w:color w:val="4C4D4F"/>
          <w:sz w:val="18"/>
        </w:rPr>
        <w:t>SUD,</w:t>
      </w:r>
      <w:r>
        <w:rPr>
          <w:rFonts w:ascii="Verdana" w:hAnsi="Verdana"/>
          <w:color w:val="4C4D4F"/>
          <w:spacing w:val="-61"/>
          <w:sz w:val="18"/>
        </w:rPr>
        <w:t> </w:t>
      </w:r>
      <w:r>
        <w:rPr>
          <w:rFonts w:ascii="Verdana" w:hAnsi="Verdana"/>
          <w:color w:val="4C4D4F"/>
          <w:w w:val="105"/>
          <w:sz w:val="18"/>
        </w:rPr>
        <w:t>in</w:t>
      </w:r>
      <w:r>
        <w:rPr>
          <w:rFonts w:ascii="Verdana" w:hAnsi="Verdana"/>
          <w:color w:val="4C4D4F"/>
          <w:spacing w:val="-2"/>
          <w:w w:val="105"/>
          <w:sz w:val="18"/>
        </w:rPr>
        <w:t>c</w:t>
      </w:r>
      <w:r>
        <w:rPr>
          <w:rFonts w:ascii="Verdana" w:hAnsi="Verdana"/>
          <w:color w:val="4C4D4F"/>
          <w:w w:val="106"/>
          <w:sz w:val="18"/>
        </w:rPr>
        <w:t>luding</w:t>
      </w:r>
      <w:r>
        <w:rPr>
          <w:rFonts w:ascii="Verdana" w:hAnsi="Verdana"/>
          <w:color w:val="4C4D4F"/>
          <w:spacing w:val="-17"/>
          <w:sz w:val="18"/>
        </w:rPr>
        <w:t> </w:t>
      </w:r>
      <w:r>
        <w:rPr>
          <w:rFonts w:ascii="Verdana" w:hAnsi="Verdana"/>
          <w:color w:val="4C4D4F"/>
          <w:w w:val="103"/>
          <w:sz w:val="18"/>
        </w:rPr>
        <w:t>the</w:t>
      </w:r>
      <w:r>
        <w:rPr>
          <w:rFonts w:ascii="Verdana" w:hAnsi="Verdana"/>
          <w:color w:val="4C4D4F"/>
          <w:spacing w:val="-17"/>
          <w:sz w:val="18"/>
        </w:rPr>
        <w:t> </w:t>
      </w:r>
      <w:r>
        <w:rPr>
          <w:rFonts w:ascii="Verdana" w:hAnsi="Verdana"/>
          <w:color w:val="4C4D4F"/>
          <w:w w:val="102"/>
          <w:sz w:val="18"/>
        </w:rPr>
        <w:t>substan</w:t>
      </w:r>
      <w:r>
        <w:rPr>
          <w:rFonts w:ascii="Verdana" w:hAnsi="Verdana"/>
          <w:color w:val="4C4D4F"/>
          <w:spacing w:val="-2"/>
          <w:w w:val="102"/>
          <w:sz w:val="18"/>
        </w:rPr>
        <w:t>c</w:t>
      </w:r>
      <w:r>
        <w:rPr>
          <w:rFonts w:ascii="Verdana" w:hAnsi="Verdana"/>
          <w:color w:val="4C4D4F"/>
          <w:w w:val="101"/>
          <w:sz w:val="18"/>
        </w:rPr>
        <w:t>e</w:t>
      </w:r>
      <w:r>
        <w:rPr>
          <w:rFonts w:ascii="Verdana" w:hAnsi="Verdana"/>
          <w:color w:val="4C4D4F"/>
          <w:spacing w:val="-17"/>
          <w:sz w:val="18"/>
        </w:rPr>
        <w:t> </w:t>
      </w:r>
      <w:r>
        <w:rPr>
          <w:rFonts w:ascii="Verdana" w:hAnsi="Verdana"/>
          <w:color w:val="4C4D4F"/>
          <w:w w:val="98"/>
          <w:sz w:val="18"/>
        </w:rPr>
        <w:t>itsel</w:t>
      </w:r>
      <w:r>
        <w:rPr>
          <w:rFonts w:ascii="Verdana" w:hAnsi="Verdana"/>
          <w:color w:val="4C4D4F"/>
          <w:spacing w:val="4"/>
          <w:w w:val="98"/>
          <w:sz w:val="18"/>
        </w:rPr>
        <w:t>f</w:t>
      </w:r>
      <w:r>
        <w:rPr>
          <w:rFonts w:ascii="Verdana" w:hAnsi="Verdana"/>
          <w:color w:val="4C4D4F"/>
          <w:w w:val="46"/>
          <w:sz w:val="18"/>
        </w:rPr>
        <w:t>;</w:t>
      </w:r>
      <w:r>
        <w:rPr>
          <w:rFonts w:ascii="Verdana" w:hAnsi="Verdana"/>
          <w:color w:val="4C4D4F"/>
          <w:spacing w:val="-17"/>
          <w:sz w:val="18"/>
        </w:rPr>
        <w:t> </w:t>
      </w:r>
      <w:r>
        <w:rPr>
          <w:rFonts w:ascii="Verdana" w:hAnsi="Verdana"/>
          <w:color w:val="4C4D4F"/>
          <w:w w:val="103"/>
          <w:sz w:val="18"/>
        </w:rPr>
        <w:t>the</w:t>
      </w:r>
      <w:r>
        <w:rPr>
          <w:rFonts w:ascii="Verdana" w:hAnsi="Verdana"/>
          <w:color w:val="4C4D4F"/>
          <w:spacing w:val="-17"/>
          <w:sz w:val="18"/>
        </w:rPr>
        <w:t> </w:t>
      </w:r>
      <w:r>
        <w:rPr>
          <w:rFonts w:ascii="Verdana" w:hAnsi="Verdana"/>
          <w:color w:val="4C4D4F"/>
          <w:w w:val="104"/>
          <w:sz w:val="18"/>
        </w:rPr>
        <w:t>genetic</w:t>
      </w:r>
      <w:r>
        <w:rPr>
          <w:rFonts w:ascii="Verdana" w:hAnsi="Verdana"/>
          <w:color w:val="4C4D4F"/>
          <w:spacing w:val="-17"/>
          <w:sz w:val="18"/>
        </w:rPr>
        <w:t> </w:t>
      </w:r>
      <w:r>
        <w:rPr>
          <w:rFonts w:ascii="Verdana" w:hAnsi="Verdana"/>
          <w:color w:val="4C4D4F"/>
          <w:w w:val="100"/>
          <w:sz w:val="18"/>
        </w:rPr>
        <w:t>vulne</w:t>
      </w:r>
      <w:r>
        <w:rPr>
          <w:rFonts w:ascii="Verdana" w:hAnsi="Verdana"/>
          <w:color w:val="4C4D4F"/>
          <w:spacing w:val="-2"/>
          <w:w w:val="100"/>
          <w:sz w:val="18"/>
        </w:rPr>
        <w:t>r</w:t>
      </w:r>
      <w:r>
        <w:rPr>
          <w:rFonts w:ascii="Verdana" w:hAnsi="Verdana"/>
          <w:color w:val="4C4D4F"/>
          <w:w w:val="101"/>
          <w:sz w:val="18"/>
        </w:rPr>
        <w:t>abili</w:t>
      </w:r>
      <w:r>
        <w:rPr>
          <w:rFonts w:ascii="Verdana" w:hAnsi="Verdana"/>
          <w:color w:val="4C4D4F"/>
          <w:spacing w:val="-2"/>
          <w:w w:val="101"/>
          <w:sz w:val="18"/>
        </w:rPr>
        <w:t>t</w:t>
      </w:r>
      <w:r>
        <w:rPr>
          <w:rFonts w:ascii="Verdana" w:hAnsi="Verdana"/>
          <w:color w:val="4C4D4F"/>
          <w:w w:val="91"/>
          <w:sz w:val="18"/>
        </w:rPr>
        <w:t>y</w:t>
      </w:r>
      <w:r>
        <w:rPr>
          <w:rFonts w:ascii="Verdana" w:hAnsi="Verdana"/>
          <w:color w:val="4C4D4F"/>
          <w:spacing w:val="-16"/>
          <w:sz w:val="18"/>
        </w:rPr>
        <w:t> </w:t>
      </w:r>
      <w:r>
        <w:rPr>
          <w:rFonts w:ascii="Verdana" w:hAnsi="Verdana"/>
          <w:color w:val="4C4D4F"/>
          <w:w w:val="100"/>
          <w:sz w:val="18"/>
        </w:rPr>
        <w:t>of</w:t>
      </w:r>
      <w:r>
        <w:rPr>
          <w:rFonts w:ascii="Verdana" w:hAnsi="Verdana"/>
          <w:color w:val="4C4D4F"/>
          <w:spacing w:val="-17"/>
          <w:sz w:val="18"/>
        </w:rPr>
        <w:t> </w:t>
      </w:r>
      <w:r>
        <w:rPr>
          <w:rFonts w:ascii="Verdana" w:hAnsi="Verdana"/>
          <w:color w:val="4C4D4F"/>
          <w:w w:val="103"/>
          <w:sz w:val="18"/>
        </w:rPr>
        <w:t>the</w:t>
      </w:r>
      <w:r>
        <w:rPr>
          <w:rFonts w:ascii="Verdana" w:hAnsi="Verdana"/>
          <w:color w:val="4C4D4F"/>
          <w:spacing w:val="-17"/>
          <w:sz w:val="18"/>
        </w:rPr>
        <w:t> </w:t>
      </w:r>
      <w:r>
        <w:rPr>
          <w:rFonts w:ascii="Verdana" w:hAnsi="Verdana"/>
          <w:color w:val="4C4D4F"/>
          <w:w w:val="90"/>
          <w:sz w:val="18"/>
        </w:rPr>
        <w:t>user;</w:t>
      </w:r>
      <w:r>
        <w:rPr>
          <w:rFonts w:ascii="Verdana" w:hAnsi="Verdana"/>
          <w:color w:val="4C4D4F"/>
          <w:spacing w:val="-17"/>
          <w:sz w:val="18"/>
        </w:rPr>
        <w:t> </w:t>
      </w:r>
      <w:r>
        <w:rPr>
          <w:rFonts w:ascii="Verdana" w:hAnsi="Verdana"/>
          <w:color w:val="4C4D4F"/>
          <w:w w:val="104"/>
          <w:sz w:val="18"/>
        </w:rPr>
        <w:t>and</w:t>
      </w:r>
      <w:r>
        <w:rPr>
          <w:rFonts w:ascii="Verdana" w:hAnsi="Verdana"/>
          <w:color w:val="4C4D4F"/>
          <w:spacing w:val="-17"/>
          <w:sz w:val="18"/>
        </w:rPr>
        <w:t> </w:t>
      </w:r>
      <w:r>
        <w:rPr>
          <w:rFonts w:ascii="Verdana" w:hAnsi="Verdana"/>
          <w:color w:val="4C4D4F"/>
          <w:w w:val="103"/>
          <w:sz w:val="18"/>
        </w:rPr>
        <w:t>the</w:t>
      </w:r>
      <w:r>
        <w:rPr>
          <w:rFonts w:ascii="Verdana" w:hAnsi="Verdana"/>
          <w:color w:val="4C4D4F"/>
          <w:spacing w:val="-17"/>
          <w:sz w:val="18"/>
        </w:rPr>
        <w:t> </w:t>
      </w:r>
      <w:r>
        <w:rPr>
          <w:rFonts w:ascii="Verdana" w:hAnsi="Verdana"/>
          <w:color w:val="4C4D4F"/>
          <w:w w:val="105"/>
          <w:sz w:val="18"/>
        </w:rPr>
        <w:t>amoun</w:t>
      </w:r>
      <w:r>
        <w:rPr>
          <w:rFonts w:ascii="Verdana" w:hAnsi="Verdana"/>
          <w:color w:val="4C4D4F"/>
          <w:spacing w:val="1"/>
          <w:w w:val="105"/>
          <w:sz w:val="18"/>
        </w:rPr>
        <w:t>t</w:t>
      </w:r>
      <w:r>
        <w:rPr>
          <w:rFonts w:ascii="Verdana" w:hAnsi="Verdana"/>
          <w:color w:val="4C4D4F"/>
          <w:w w:val="58"/>
          <w:sz w:val="18"/>
        </w:rPr>
        <w:t>,</w:t>
      </w:r>
      <w:r>
        <w:rPr>
          <w:rFonts w:ascii="Verdana" w:hAnsi="Verdana"/>
          <w:color w:val="4C4D4F"/>
          <w:spacing w:val="-17"/>
          <w:sz w:val="18"/>
        </w:rPr>
        <w:t> </w:t>
      </w:r>
      <w:r>
        <w:rPr>
          <w:rFonts w:ascii="Verdana" w:hAnsi="Verdana"/>
          <w:color w:val="4C4D4F"/>
          <w:spacing w:val="14"/>
          <w:w w:val="96"/>
          <w:sz w:val="18"/>
        </w:rPr>
        <w:t>f</w:t>
      </w:r>
      <w:r>
        <w:rPr>
          <w:rFonts w:ascii="Verdana" w:hAnsi="Verdana"/>
          <w:color w:val="4C4D4F"/>
          <w:spacing w:val="-3"/>
          <w:w w:val="93"/>
          <w:sz w:val="18"/>
        </w:rPr>
        <w:t>r</w:t>
      </w:r>
      <w:r>
        <w:rPr>
          <w:rFonts w:ascii="Verdana" w:hAnsi="Verdana"/>
          <w:color w:val="4C4D4F"/>
          <w:w w:val="105"/>
          <w:sz w:val="18"/>
        </w:rPr>
        <w:t>equen</w:t>
      </w:r>
      <w:r>
        <w:rPr>
          <w:rFonts w:ascii="Verdana" w:hAnsi="Verdana"/>
          <w:color w:val="4C4D4F"/>
          <w:spacing w:val="-2"/>
          <w:w w:val="105"/>
          <w:sz w:val="18"/>
        </w:rPr>
        <w:t>c</w:t>
      </w:r>
      <w:r>
        <w:rPr>
          <w:rFonts w:ascii="Verdana" w:hAnsi="Verdana"/>
          <w:color w:val="4C4D4F"/>
          <w:spacing w:val="-7"/>
          <w:w w:val="91"/>
          <w:sz w:val="18"/>
        </w:rPr>
        <w:t>y</w:t>
      </w:r>
      <w:r>
        <w:rPr>
          <w:rFonts w:ascii="Verdana" w:hAnsi="Verdana"/>
          <w:color w:val="4C4D4F"/>
          <w:w w:val="58"/>
          <w:sz w:val="18"/>
        </w:rPr>
        <w:t>,</w:t>
      </w:r>
      <w:r>
        <w:rPr>
          <w:rFonts w:ascii="Verdana" w:hAnsi="Verdana"/>
          <w:color w:val="4C4D4F"/>
          <w:spacing w:val="-17"/>
          <w:sz w:val="18"/>
        </w:rPr>
        <w:t> </w:t>
      </w:r>
      <w:r>
        <w:rPr>
          <w:rFonts w:ascii="Verdana" w:hAnsi="Verdana"/>
          <w:color w:val="4C4D4F"/>
          <w:w w:val="104"/>
          <w:sz w:val="18"/>
        </w:rPr>
        <w:t>and </w:t>
      </w:r>
      <w:r>
        <w:rPr>
          <w:rFonts w:ascii="Verdana" w:hAnsi="Verdana"/>
          <w:color w:val="4C4D4F"/>
          <w:sz w:val="18"/>
        </w:rPr>
        <w:t>duration</w:t>
      </w:r>
      <w:r>
        <w:rPr>
          <w:rFonts w:ascii="Verdana" w:hAnsi="Verdana"/>
          <w:color w:val="4C4D4F"/>
          <w:spacing w:val="-17"/>
          <w:sz w:val="18"/>
        </w:rPr>
        <w:t> </w:t>
      </w:r>
      <w:r>
        <w:rPr>
          <w:rFonts w:ascii="Verdana" w:hAnsi="Verdana"/>
          <w:color w:val="4C4D4F"/>
          <w:sz w:val="18"/>
        </w:rPr>
        <w:t>of</w:t>
      </w:r>
      <w:r>
        <w:rPr>
          <w:rFonts w:ascii="Verdana" w:hAnsi="Verdana"/>
          <w:color w:val="4C4D4F"/>
          <w:spacing w:val="-17"/>
          <w:sz w:val="18"/>
        </w:rPr>
        <w:t> </w:t>
      </w:r>
      <w:r>
        <w:rPr>
          <w:rFonts w:ascii="Verdana" w:hAnsi="Verdana"/>
          <w:color w:val="4C4D4F"/>
          <w:sz w:val="18"/>
        </w:rPr>
        <w:t>the</w:t>
      </w:r>
      <w:r>
        <w:rPr>
          <w:rFonts w:ascii="Verdana" w:hAnsi="Verdana"/>
          <w:color w:val="4C4D4F"/>
          <w:spacing w:val="-17"/>
          <w:sz w:val="18"/>
        </w:rPr>
        <w:t> </w:t>
      </w:r>
      <w:r>
        <w:rPr>
          <w:rFonts w:ascii="Verdana" w:hAnsi="Verdana"/>
          <w:color w:val="4C4D4F"/>
          <w:sz w:val="18"/>
        </w:rPr>
        <w:t>misuse.</w:t>
      </w:r>
    </w:p>
    <w:p>
      <w:pPr>
        <w:pStyle w:val="ListParagraph"/>
        <w:numPr>
          <w:ilvl w:val="0"/>
          <w:numId w:val="2"/>
        </w:numPr>
        <w:tabs>
          <w:tab w:pos="480" w:val="left" w:leader="none"/>
        </w:tabs>
        <w:spacing w:line="206" w:lineRule="auto" w:before="13" w:after="0"/>
        <w:ind w:left="480" w:right="1020" w:hanging="180"/>
        <w:jc w:val="left"/>
        <w:rPr>
          <w:sz w:val="18"/>
        </w:rPr>
      </w:pPr>
      <w:r>
        <w:rPr>
          <w:rFonts w:ascii="Tahoma" w:hAnsi="Tahoma"/>
          <w:b/>
          <w:color w:val="4C4D4F"/>
          <w:sz w:val="18"/>
        </w:rPr>
        <w:t>Tolerance:</w:t>
      </w:r>
      <w:r>
        <w:rPr>
          <w:rFonts w:ascii="Tahoma" w:hAnsi="Tahoma"/>
          <w:b/>
          <w:color w:val="4C4D4F"/>
          <w:spacing w:val="10"/>
          <w:sz w:val="18"/>
        </w:rPr>
        <w:t> </w:t>
      </w:r>
      <w:r>
        <w:rPr>
          <w:color w:val="4C4D4F"/>
          <w:sz w:val="18"/>
        </w:rPr>
        <w:t>A</w:t>
      </w:r>
      <w:r>
        <w:rPr>
          <w:color w:val="4C4D4F"/>
          <w:spacing w:val="-5"/>
          <w:sz w:val="18"/>
        </w:rPr>
        <w:t> </w:t>
      </w:r>
      <w:r>
        <w:rPr>
          <w:color w:val="4C4D4F"/>
          <w:sz w:val="18"/>
        </w:rPr>
        <w:t>condition</w:t>
      </w:r>
      <w:r>
        <w:rPr>
          <w:color w:val="4C4D4F"/>
          <w:spacing w:val="-6"/>
          <w:sz w:val="18"/>
        </w:rPr>
        <w:t> </w:t>
      </w:r>
      <w:r>
        <w:rPr>
          <w:color w:val="4C4D4F"/>
          <w:sz w:val="18"/>
        </w:rPr>
        <w:t>in</w:t>
      </w:r>
      <w:r>
        <w:rPr>
          <w:color w:val="4C4D4F"/>
          <w:spacing w:val="-5"/>
          <w:sz w:val="18"/>
        </w:rPr>
        <w:t> </w:t>
      </w:r>
      <w:r>
        <w:rPr>
          <w:color w:val="4C4D4F"/>
          <w:sz w:val="18"/>
        </w:rPr>
        <w:t>which</w:t>
      </w:r>
      <w:r>
        <w:rPr>
          <w:color w:val="4C4D4F"/>
          <w:spacing w:val="-5"/>
          <w:sz w:val="18"/>
        </w:rPr>
        <w:t> </w:t>
      </w:r>
      <w:r>
        <w:rPr>
          <w:color w:val="4C4D4F"/>
          <w:sz w:val="18"/>
        </w:rPr>
        <w:t>higher</w:t>
      </w:r>
      <w:r>
        <w:rPr>
          <w:color w:val="4C4D4F"/>
          <w:spacing w:val="-6"/>
          <w:sz w:val="18"/>
        </w:rPr>
        <w:t> </w:t>
      </w:r>
      <w:r>
        <w:rPr>
          <w:color w:val="4C4D4F"/>
          <w:sz w:val="18"/>
        </w:rPr>
        <w:t>doses</w:t>
      </w:r>
      <w:r>
        <w:rPr>
          <w:color w:val="4C4D4F"/>
          <w:spacing w:val="-5"/>
          <w:sz w:val="18"/>
        </w:rPr>
        <w:t> </w:t>
      </w:r>
      <w:r>
        <w:rPr>
          <w:color w:val="4C4D4F"/>
          <w:sz w:val="18"/>
        </w:rPr>
        <w:t>of</w:t>
      </w:r>
      <w:r>
        <w:rPr>
          <w:color w:val="4C4D4F"/>
          <w:spacing w:val="-5"/>
          <w:sz w:val="18"/>
        </w:rPr>
        <w:t> </w:t>
      </w:r>
      <w:r>
        <w:rPr>
          <w:color w:val="4C4D4F"/>
          <w:sz w:val="18"/>
        </w:rPr>
        <w:t>a</w:t>
      </w:r>
      <w:r>
        <w:rPr>
          <w:color w:val="4C4D4F"/>
          <w:spacing w:val="-6"/>
          <w:sz w:val="18"/>
        </w:rPr>
        <w:t> </w:t>
      </w:r>
      <w:r>
        <w:rPr>
          <w:color w:val="4C4D4F"/>
          <w:sz w:val="18"/>
        </w:rPr>
        <w:t>drug</w:t>
      </w:r>
      <w:r>
        <w:rPr>
          <w:color w:val="4C4D4F"/>
          <w:spacing w:val="-5"/>
          <w:sz w:val="18"/>
        </w:rPr>
        <w:t> </w:t>
      </w:r>
      <w:r>
        <w:rPr>
          <w:color w:val="4C4D4F"/>
          <w:sz w:val="18"/>
        </w:rPr>
        <w:t>are</w:t>
      </w:r>
      <w:r>
        <w:rPr>
          <w:color w:val="4C4D4F"/>
          <w:spacing w:val="-6"/>
          <w:sz w:val="18"/>
        </w:rPr>
        <w:t> </w:t>
      </w:r>
      <w:r>
        <w:rPr>
          <w:color w:val="4C4D4F"/>
          <w:sz w:val="18"/>
        </w:rPr>
        <w:t>required</w:t>
      </w:r>
      <w:r>
        <w:rPr>
          <w:color w:val="4C4D4F"/>
          <w:spacing w:val="-5"/>
          <w:sz w:val="18"/>
        </w:rPr>
        <w:t> </w:t>
      </w:r>
      <w:r>
        <w:rPr>
          <w:color w:val="4C4D4F"/>
          <w:sz w:val="18"/>
        </w:rPr>
        <w:t>to</w:t>
      </w:r>
      <w:r>
        <w:rPr>
          <w:color w:val="4C4D4F"/>
          <w:spacing w:val="-5"/>
          <w:sz w:val="18"/>
        </w:rPr>
        <w:t> </w:t>
      </w:r>
      <w:r>
        <w:rPr>
          <w:color w:val="4C4D4F"/>
          <w:sz w:val="18"/>
        </w:rPr>
        <w:t>produce</w:t>
      </w:r>
      <w:r>
        <w:rPr>
          <w:color w:val="4C4D4F"/>
          <w:spacing w:val="-6"/>
          <w:sz w:val="18"/>
        </w:rPr>
        <w:t> </w:t>
      </w:r>
      <w:r>
        <w:rPr>
          <w:color w:val="4C4D4F"/>
          <w:sz w:val="18"/>
        </w:rPr>
        <w:t>the</w:t>
      </w:r>
      <w:r>
        <w:rPr>
          <w:color w:val="4C4D4F"/>
          <w:spacing w:val="-5"/>
          <w:sz w:val="18"/>
        </w:rPr>
        <w:t> </w:t>
      </w:r>
      <w:r>
        <w:rPr>
          <w:color w:val="4C4D4F"/>
          <w:sz w:val="18"/>
        </w:rPr>
        <w:t>same</w:t>
      </w:r>
      <w:r>
        <w:rPr>
          <w:color w:val="4C4D4F"/>
          <w:spacing w:val="-5"/>
          <w:sz w:val="18"/>
        </w:rPr>
        <w:t> </w:t>
      </w:r>
      <w:r>
        <w:rPr>
          <w:color w:val="4C4D4F"/>
          <w:sz w:val="18"/>
        </w:rPr>
        <w:t>effect</w:t>
      </w:r>
      <w:r>
        <w:rPr>
          <w:color w:val="4C4D4F"/>
          <w:spacing w:val="-6"/>
          <w:sz w:val="18"/>
        </w:rPr>
        <w:t> </w:t>
      </w:r>
      <w:r>
        <w:rPr>
          <w:color w:val="4C4D4F"/>
          <w:sz w:val="18"/>
        </w:rPr>
        <w:t>as</w:t>
      </w:r>
      <w:r>
        <w:rPr>
          <w:color w:val="4C4D4F"/>
          <w:spacing w:val="-60"/>
          <w:sz w:val="18"/>
        </w:rPr>
        <w:t> </w:t>
      </w:r>
      <w:r>
        <w:rPr>
          <w:color w:val="4C4D4F"/>
          <w:spacing w:val="-3"/>
          <w:w w:val="101"/>
          <w:sz w:val="18"/>
        </w:rPr>
        <w:t>e</w:t>
      </w:r>
      <w:r>
        <w:rPr>
          <w:color w:val="4C4D4F"/>
          <w:w w:val="99"/>
          <w:sz w:val="18"/>
        </w:rPr>
        <w:t>xpe</w:t>
      </w:r>
      <w:r>
        <w:rPr>
          <w:color w:val="4C4D4F"/>
          <w:spacing w:val="-2"/>
          <w:w w:val="99"/>
          <w:sz w:val="18"/>
        </w:rPr>
        <w:t>r</w:t>
      </w:r>
      <w:r>
        <w:rPr>
          <w:color w:val="4C4D4F"/>
          <w:w w:val="104"/>
          <w:sz w:val="18"/>
        </w:rPr>
        <w:t>ien</w:t>
      </w:r>
      <w:r>
        <w:rPr>
          <w:color w:val="4C4D4F"/>
          <w:spacing w:val="-2"/>
          <w:w w:val="104"/>
          <w:sz w:val="18"/>
        </w:rPr>
        <w:t>c</w:t>
      </w:r>
      <w:r>
        <w:rPr>
          <w:color w:val="4C4D4F"/>
          <w:w w:val="105"/>
          <w:sz w:val="18"/>
        </w:rPr>
        <w:t>ed</w:t>
      </w:r>
      <w:r>
        <w:rPr>
          <w:color w:val="4C4D4F"/>
          <w:spacing w:val="-17"/>
          <w:sz w:val="18"/>
        </w:rPr>
        <w:t> </w:t>
      </w:r>
      <w:r>
        <w:rPr>
          <w:color w:val="4C4D4F"/>
          <w:w w:val="99"/>
          <w:sz w:val="18"/>
        </w:rPr>
        <w:t>initiall</w:t>
      </w:r>
      <w:r>
        <w:rPr>
          <w:color w:val="4C4D4F"/>
          <w:spacing w:val="1"/>
          <w:w w:val="99"/>
          <w:sz w:val="18"/>
        </w:rPr>
        <w:t>y</w:t>
      </w:r>
      <w:r>
        <w:rPr>
          <w:color w:val="4C4D4F"/>
          <w:w w:val="46"/>
          <w:sz w:val="18"/>
        </w:rPr>
        <w:t>;</w:t>
      </w:r>
      <w:r>
        <w:rPr>
          <w:color w:val="4C4D4F"/>
          <w:spacing w:val="-17"/>
          <w:sz w:val="18"/>
        </w:rPr>
        <w:t> </w:t>
      </w:r>
      <w:r>
        <w:rPr>
          <w:color w:val="4C4D4F"/>
          <w:w w:val="101"/>
          <w:sz w:val="18"/>
        </w:rPr>
        <w:t>of</w:t>
      </w:r>
      <w:r>
        <w:rPr>
          <w:color w:val="4C4D4F"/>
          <w:spacing w:val="-4"/>
          <w:w w:val="101"/>
          <w:sz w:val="18"/>
        </w:rPr>
        <w:t>t</w:t>
      </w:r>
      <w:r>
        <w:rPr>
          <w:color w:val="4C4D4F"/>
          <w:w w:val="104"/>
          <w:sz w:val="18"/>
        </w:rPr>
        <w:t>en</w:t>
      </w:r>
      <w:r>
        <w:rPr>
          <w:color w:val="4C4D4F"/>
          <w:spacing w:val="-17"/>
          <w:sz w:val="18"/>
        </w:rPr>
        <w:t> </w:t>
      </w:r>
      <w:r>
        <w:rPr>
          <w:color w:val="4C4D4F"/>
          <w:w w:val="100"/>
          <w:sz w:val="18"/>
        </w:rPr>
        <w:t>l</w:t>
      </w:r>
      <w:r>
        <w:rPr>
          <w:color w:val="4C4D4F"/>
          <w:spacing w:val="-3"/>
          <w:w w:val="100"/>
          <w:sz w:val="18"/>
        </w:rPr>
        <w:t>e</w:t>
      </w:r>
      <w:r>
        <w:rPr>
          <w:color w:val="4C4D4F"/>
          <w:w w:val="100"/>
          <w:sz w:val="18"/>
        </w:rPr>
        <w:t>ads</w:t>
      </w:r>
      <w:r>
        <w:rPr>
          <w:color w:val="4C4D4F"/>
          <w:spacing w:val="-17"/>
          <w:sz w:val="18"/>
        </w:rPr>
        <w:t> </w:t>
      </w:r>
      <w:r>
        <w:rPr>
          <w:color w:val="4C4D4F"/>
          <w:spacing w:val="-4"/>
          <w:w w:val="103"/>
          <w:sz w:val="18"/>
        </w:rPr>
        <w:t>t</w:t>
      </w:r>
      <w:r>
        <w:rPr>
          <w:color w:val="4C4D4F"/>
          <w:w w:val="103"/>
          <w:sz w:val="18"/>
        </w:rPr>
        <w:t>o</w:t>
      </w:r>
      <w:r>
        <w:rPr>
          <w:color w:val="4C4D4F"/>
          <w:spacing w:val="-17"/>
          <w:sz w:val="18"/>
        </w:rPr>
        <w:t> </w:t>
      </w:r>
      <w:r>
        <w:rPr>
          <w:color w:val="4C4D4F"/>
          <w:w w:val="107"/>
          <w:sz w:val="18"/>
        </w:rPr>
        <w:t>p</w:t>
      </w:r>
      <w:r>
        <w:rPr>
          <w:color w:val="4C4D4F"/>
          <w:spacing w:val="-2"/>
          <w:w w:val="107"/>
          <w:sz w:val="18"/>
        </w:rPr>
        <w:t>h</w:t>
      </w:r>
      <w:r>
        <w:rPr>
          <w:color w:val="4C4D4F"/>
          <w:spacing w:val="-2"/>
          <w:w w:val="91"/>
          <w:sz w:val="18"/>
        </w:rPr>
        <w:t>y</w:t>
      </w:r>
      <w:r>
        <w:rPr>
          <w:color w:val="4C4D4F"/>
          <w:w w:val="99"/>
          <w:sz w:val="18"/>
        </w:rPr>
        <w:t>sical</w:t>
      </w:r>
      <w:r>
        <w:rPr>
          <w:color w:val="4C4D4F"/>
          <w:spacing w:val="-17"/>
          <w:sz w:val="18"/>
        </w:rPr>
        <w:t> </w:t>
      </w:r>
      <w:r>
        <w:rPr>
          <w:color w:val="4C4D4F"/>
          <w:w w:val="105"/>
          <w:sz w:val="18"/>
        </w:rPr>
        <w:t>dependen</w:t>
      </w:r>
      <w:r>
        <w:rPr>
          <w:color w:val="4C4D4F"/>
          <w:spacing w:val="-2"/>
          <w:w w:val="105"/>
          <w:sz w:val="18"/>
        </w:rPr>
        <w:t>c</w:t>
      </w:r>
      <w:r>
        <w:rPr>
          <w:color w:val="4C4D4F"/>
          <w:w w:val="85"/>
          <w:sz w:val="18"/>
        </w:rPr>
        <w:t>e.</w:t>
      </w:r>
    </w:p>
    <w:p>
      <w:pPr>
        <w:pStyle w:val="ListParagraph"/>
        <w:numPr>
          <w:ilvl w:val="0"/>
          <w:numId w:val="2"/>
        </w:numPr>
        <w:tabs>
          <w:tab w:pos="480" w:val="left" w:leader="none"/>
        </w:tabs>
        <w:spacing w:line="206" w:lineRule="auto" w:before="43" w:after="0"/>
        <w:ind w:left="480" w:right="686" w:hanging="180"/>
        <w:jc w:val="left"/>
        <w:rPr>
          <w:sz w:val="18"/>
        </w:rPr>
      </w:pPr>
      <w:r>
        <w:rPr>
          <w:rFonts w:ascii="Tahoma" w:hAnsi="Tahoma"/>
          <w:b/>
          <w:color w:val="4C4D4F"/>
          <w:sz w:val="18"/>
        </w:rPr>
        <w:t>Withdrawal:</w:t>
      </w:r>
      <w:r>
        <w:rPr>
          <w:rFonts w:ascii="Tahoma" w:hAnsi="Tahoma"/>
          <w:b/>
          <w:color w:val="4C4D4F"/>
          <w:spacing w:val="2"/>
          <w:sz w:val="18"/>
        </w:rPr>
        <w:t> </w:t>
      </w:r>
      <w:r>
        <w:rPr>
          <w:color w:val="4C4D4F"/>
          <w:sz w:val="18"/>
        </w:rPr>
        <w:t>A</w:t>
      </w:r>
      <w:r>
        <w:rPr>
          <w:color w:val="4C4D4F"/>
          <w:spacing w:val="-8"/>
          <w:sz w:val="18"/>
        </w:rPr>
        <w:t> </w:t>
      </w:r>
      <w:r>
        <w:rPr>
          <w:color w:val="4C4D4F"/>
          <w:sz w:val="18"/>
        </w:rPr>
        <w:t>psychological</w:t>
      </w:r>
      <w:r>
        <w:rPr>
          <w:color w:val="4C4D4F"/>
          <w:spacing w:val="-9"/>
          <w:sz w:val="18"/>
        </w:rPr>
        <w:t> </w:t>
      </w:r>
      <w:r>
        <w:rPr>
          <w:color w:val="4C4D4F"/>
          <w:sz w:val="18"/>
        </w:rPr>
        <w:t>and/or</w:t>
      </w:r>
      <w:r>
        <w:rPr>
          <w:color w:val="4C4D4F"/>
          <w:spacing w:val="-8"/>
          <w:sz w:val="18"/>
        </w:rPr>
        <w:t> </w:t>
      </w:r>
      <w:r>
        <w:rPr>
          <w:color w:val="4C4D4F"/>
          <w:sz w:val="18"/>
        </w:rPr>
        <w:t>physical</w:t>
      </w:r>
      <w:r>
        <w:rPr>
          <w:color w:val="4C4D4F"/>
          <w:spacing w:val="-9"/>
          <w:sz w:val="18"/>
        </w:rPr>
        <w:t> </w:t>
      </w:r>
      <w:r>
        <w:rPr>
          <w:color w:val="4C4D4F"/>
          <w:sz w:val="18"/>
        </w:rPr>
        <w:t>syndrome</w:t>
      </w:r>
      <w:r>
        <w:rPr>
          <w:color w:val="4C4D4F"/>
          <w:spacing w:val="-9"/>
          <w:sz w:val="18"/>
        </w:rPr>
        <w:t> </w:t>
      </w:r>
      <w:r>
        <w:rPr>
          <w:color w:val="4C4D4F"/>
          <w:sz w:val="18"/>
        </w:rPr>
        <w:t>caused</w:t>
      </w:r>
      <w:r>
        <w:rPr>
          <w:color w:val="4C4D4F"/>
          <w:spacing w:val="-8"/>
          <w:sz w:val="18"/>
        </w:rPr>
        <w:t> </w:t>
      </w:r>
      <w:r>
        <w:rPr>
          <w:color w:val="4C4D4F"/>
          <w:sz w:val="18"/>
        </w:rPr>
        <w:t>by</w:t>
      </w:r>
      <w:r>
        <w:rPr>
          <w:color w:val="4C4D4F"/>
          <w:spacing w:val="-9"/>
          <w:sz w:val="18"/>
        </w:rPr>
        <w:t> </w:t>
      </w:r>
      <w:r>
        <w:rPr>
          <w:color w:val="4C4D4F"/>
          <w:sz w:val="18"/>
        </w:rPr>
        <w:t>the</w:t>
      </w:r>
      <w:r>
        <w:rPr>
          <w:color w:val="4C4D4F"/>
          <w:spacing w:val="-8"/>
          <w:sz w:val="18"/>
        </w:rPr>
        <w:t> </w:t>
      </w:r>
      <w:r>
        <w:rPr>
          <w:color w:val="4C4D4F"/>
          <w:sz w:val="18"/>
        </w:rPr>
        <w:t>abrupt</w:t>
      </w:r>
      <w:r>
        <w:rPr>
          <w:color w:val="4C4D4F"/>
          <w:spacing w:val="-9"/>
          <w:sz w:val="18"/>
        </w:rPr>
        <w:t> </w:t>
      </w:r>
      <w:r>
        <w:rPr>
          <w:color w:val="4C4D4F"/>
          <w:sz w:val="18"/>
        </w:rPr>
        <w:t>cessation</w:t>
      </w:r>
      <w:r>
        <w:rPr>
          <w:color w:val="4C4D4F"/>
          <w:spacing w:val="-8"/>
          <w:sz w:val="18"/>
        </w:rPr>
        <w:t> </w:t>
      </w:r>
      <w:r>
        <w:rPr>
          <w:color w:val="4C4D4F"/>
          <w:sz w:val="18"/>
        </w:rPr>
        <w:t>of</w:t>
      </w:r>
      <w:r>
        <w:rPr>
          <w:color w:val="4C4D4F"/>
          <w:spacing w:val="-9"/>
          <w:sz w:val="18"/>
        </w:rPr>
        <w:t> </w:t>
      </w:r>
      <w:r>
        <w:rPr>
          <w:color w:val="4C4D4F"/>
          <w:sz w:val="18"/>
        </w:rPr>
        <w:t>the</w:t>
      </w:r>
      <w:r>
        <w:rPr>
          <w:color w:val="4C4D4F"/>
          <w:spacing w:val="-8"/>
          <w:sz w:val="18"/>
        </w:rPr>
        <w:t> </w:t>
      </w:r>
      <w:r>
        <w:rPr>
          <w:color w:val="4C4D4F"/>
          <w:sz w:val="18"/>
        </w:rPr>
        <w:t>use</w:t>
      </w:r>
      <w:r>
        <w:rPr>
          <w:color w:val="4C4D4F"/>
          <w:spacing w:val="-9"/>
          <w:sz w:val="18"/>
        </w:rPr>
        <w:t> </w:t>
      </w:r>
      <w:r>
        <w:rPr>
          <w:color w:val="4C4D4F"/>
          <w:sz w:val="18"/>
        </w:rPr>
        <w:t>of</w:t>
      </w:r>
      <w:r>
        <w:rPr>
          <w:color w:val="4C4D4F"/>
          <w:spacing w:val="-8"/>
          <w:sz w:val="18"/>
        </w:rPr>
        <w:t> </w:t>
      </w:r>
      <w:r>
        <w:rPr>
          <w:color w:val="4C4D4F"/>
          <w:sz w:val="18"/>
        </w:rPr>
        <w:t>a</w:t>
      </w:r>
      <w:r>
        <w:rPr>
          <w:color w:val="4C4D4F"/>
          <w:spacing w:val="-60"/>
          <w:sz w:val="18"/>
        </w:rPr>
        <w:t> </w:t>
      </w:r>
      <w:r>
        <w:rPr>
          <w:color w:val="4C4D4F"/>
          <w:sz w:val="18"/>
        </w:rPr>
        <w:t>drug</w:t>
      </w:r>
      <w:r>
        <w:rPr>
          <w:color w:val="4C4D4F"/>
          <w:spacing w:val="-17"/>
          <w:sz w:val="18"/>
        </w:rPr>
        <w:t> </w:t>
      </w:r>
      <w:r>
        <w:rPr>
          <w:color w:val="4C4D4F"/>
          <w:sz w:val="18"/>
        </w:rPr>
        <w:t>in</w:t>
      </w:r>
      <w:r>
        <w:rPr>
          <w:color w:val="4C4D4F"/>
          <w:spacing w:val="-17"/>
          <w:sz w:val="18"/>
        </w:rPr>
        <w:t> </w:t>
      </w:r>
      <w:r>
        <w:rPr>
          <w:color w:val="4C4D4F"/>
          <w:sz w:val="18"/>
        </w:rPr>
        <w:t>an</w:t>
      </w:r>
      <w:r>
        <w:rPr>
          <w:color w:val="4C4D4F"/>
          <w:spacing w:val="-16"/>
          <w:sz w:val="18"/>
        </w:rPr>
        <w:t> </w:t>
      </w:r>
      <w:r>
        <w:rPr>
          <w:color w:val="4C4D4F"/>
          <w:sz w:val="18"/>
        </w:rPr>
        <w:t>habituated</w:t>
      </w:r>
      <w:r>
        <w:rPr>
          <w:color w:val="4C4D4F"/>
          <w:spacing w:val="-17"/>
          <w:sz w:val="18"/>
        </w:rPr>
        <w:t> </w:t>
      </w:r>
      <w:r>
        <w:rPr>
          <w:color w:val="4C4D4F"/>
          <w:sz w:val="18"/>
        </w:rPr>
        <w:t>individual.</w:t>
      </w:r>
    </w:p>
    <w:p>
      <w:pPr>
        <w:pStyle w:val="ListParagraph"/>
        <w:numPr>
          <w:ilvl w:val="0"/>
          <w:numId w:val="2"/>
        </w:numPr>
        <w:tabs>
          <w:tab w:pos="480" w:val="left" w:leader="none"/>
        </w:tabs>
        <w:spacing w:line="206" w:lineRule="auto" w:before="44" w:after="0"/>
        <w:ind w:left="480" w:right="1088" w:hanging="180"/>
        <w:jc w:val="left"/>
        <w:rPr>
          <w:sz w:val="18"/>
        </w:rPr>
      </w:pPr>
      <w:r>
        <w:rPr>
          <w:rFonts w:ascii="Tahoma" w:hAnsi="Tahoma"/>
          <w:b/>
          <w:color w:val="4C4D4F"/>
          <w:sz w:val="18"/>
        </w:rPr>
        <w:t>Withdrawal</w:t>
      </w:r>
      <w:r>
        <w:rPr>
          <w:rFonts w:ascii="Tahoma" w:hAnsi="Tahoma"/>
          <w:b/>
          <w:color w:val="4C4D4F"/>
          <w:spacing w:val="15"/>
          <w:sz w:val="18"/>
        </w:rPr>
        <w:t> </w:t>
      </w:r>
      <w:r>
        <w:rPr>
          <w:rFonts w:ascii="Tahoma" w:hAnsi="Tahoma"/>
          <w:b/>
          <w:color w:val="4C4D4F"/>
          <w:sz w:val="18"/>
        </w:rPr>
        <w:t>management:</w:t>
      </w:r>
      <w:r>
        <w:rPr>
          <w:rFonts w:ascii="Tahoma" w:hAnsi="Tahoma"/>
          <w:b/>
          <w:color w:val="4C4D4F"/>
          <w:spacing w:val="13"/>
          <w:sz w:val="18"/>
        </w:rPr>
        <w:t> </w:t>
      </w:r>
      <w:r>
        <w:rPr>
          <w:color w:val="4C4D4F"/>
          <w:sz w:val="18"/>
        </w:rPr>
        <w:t>A</w:t>
      </w:r>
      <w:r>
        <w:rPr>
          <w:color w:val="4C4D4F"/>
          <w:spacing w:val="-1"/>
          <w:sz w:val="18"/>
        </w:rPr>
        <w:t> </w:t>
      </w:r>
      <w:r>
        <w:rPr>
          <w:color w:val="4C4D4F"/>
          <w:sz w:val="18"/>
        </w:rPr>
        <w:t>process</w:t>
      </w:r>
      <w:r>
        <w:rPr>
          <w:color w:val="4C4D4F"/>
          <w:spacing w:val="-1"/>
          <w:sz w:val="18"/>
        </w:rPr>
        <w:t> </w:t>
      </w:r>
      <w:r>
        <w:rPr>
          <w:color w:val="4C4D4F"/>
          <w:sz w:val="18"/>
        </w:rPr>
        <w:t>of</w:t>
      </w:r>
      <w:r>
        <w:rPr>
          <w:color w:val="4C4D4F"/>
          <w:spacing w:val="-2"/>
          <w:sz w:val="18"/>
        </w:rPr>
        <w:t> </w:t>
      </w:r>
      <w:r>
        <w:rPr>
          <w:color w:val="4C4D4F"/>
          <w:sz w:val="18"/>
        </w:rPr>
        <w:t>allowing</w:t>
      </w:r>
      <w:r>
        <w:rPr>
          <w:color w:val="4C4D4F"/>
          <w:spacing w:val="-1"/>
          <w:sz w:val="18"/>
        </w:rPr>
        <w:t> </w:t>
      </w:r>
      <w:r>
        <w:rPr>
          <w:color w:val="4C4D4F"/>
          <w:sz w:val="18"/>
        </w:rPr>
        <w:t>the</w:t>
      </w:r>
      <w:r>
        <w:rPr>
          <w:color w:val="4C4D4F"/>
          <w:spacing w:val="-1"/>
          <w:sz w:val="18"/>
        </w:rPr>
        <w:t> </w:t>
      </w:r>
      <w:r>
        <w:rPr>
          <w:color w:val="4C4D4F"/>
          <w:sz w:val="18"/>
        </w:rPr>
        <w:t>body</w:t>
      </w:r>
      <w:r>
        <w:rPr>
          <w:color w:val="4C4D4F"/>
          <w:spacing w:val="-2"/>
          <w:sz w:val="18"/>
        </w:rPr>
        <w:t> </w:t>
      </w:r>
      <w:r>
        <w:rPr>
          <w:color w:val="4C4D4F"/>
          <w:sz w:val="18"/>
        </w:rPr>
        <w:t>to</w:t>
      </w:r>
      <w:r>
        <w:rPr>
          <w:color w:val="4C4D4F"/>
          <w:spacing w:val="-1"/>
          <w:sz w:val="18"/>
        </w:rPr>
        <w:t> </w:t>
      </w:r>
      <w:r>
        <w:rPr>
          <w:color w:val="4C4D4F"/>
          <w:sz w:val="18"/>
        </w:rPr>
        <w:t>clear</w:t>
      </w:r>
      <w:r>
        <w:rPr>
          <w:color w:val="4C4D4F"/>
          <w:spacing w:val="-1"/>
          <w:sz w:val="18"/>
        </w:rPr>
        <w:t> </w:t>
      </w:r>
      <w:r>
        <w:rPr>
          <w:color w:val="4C4D4F"/>
          <w:sz w:val="18"/>
        </w:rPr>
        <w:t>a</w:t>
      </w:r>
      <w:r>
        <w:rPr>
          <w:color w:val="4C4D4F"/>
          <w:spacing w:val="-2"/>
          <w:sz w:val="18"/>
        </w:rPr>
        <w:t> </w:t>
      </w:r>
      <w:r>
        <w:rPr>
          <w:color w:val="4C4D4F"/>
          <w:sz w:val="18"/>
        </w:rPr>
        <w:t>drug</w:t>
      </w:r>
      <w:r>
        <w:rPr>
          <w:color w:val="4C4D4F"/>
          <w:spacing w:val="-1"/>
          <w:sz w:val="18"/>
        </w:rPr>
        <w:t> </w:t>
      </w:r>
      <w:r>
        <w:rPr>
          <w:color w:val="4C4D4F"/>
          <w:sz w:val="18"/>
        </w:rPr>
        <w:t>while</w:t>
      </w:r>
      <w:r>
        <w:rPr>
          <w:color w:val="4C4D4F"/>
          <w:spacing w:val="-2"/>
          <w:sz w:val="18"/>
        </w:rPr>
        <w:t> </w:t>
      </w:r>
      <w:r>
        <w:rPr>
          <w:color w:val="4C4D4F"/>
          <w:sz w:val="18"/>
        </w:rPr>
        <w:t>the</w:t>
      </w:r>
      <w:r>
        <w:rPr>
          <w:color w:val="4C4D4F"/>
          <w:spacing w:val="-1"/>
          <w:sz w:val="18"/>
        </w:rPr>
        <w:t> </w:t>
      </w:r>
      <w:r>
        <w:rPr>
          <w:color w:val="4C4D4F"/>
          <w:sz w:val="18"/>
        </w:rPr>
        <w:t>symptoms</w:t>
      </w:r>
      <w:r>
        <w:rPr>
          <w:color w:val="4C4D4F"/>
          <w:spacing w:val="-1"/>
          <w:sz w:val="18"/>
        </w:rPr>
        <w:t> </w:t>
      </w:r>
      <w:r>
        <w:rPr>
          <w:color w:val="4C4D4F"/>
          <w:sz w:val="18"/>
        </w:rPr>
        <w:t>of</w:t>
      </w:r>
      <w:r>
        <w:rPr>
          <w:color w:val="4C4D4F"/>
          <w:spacing w:val="-61"/>
          <w:sz w:val="18"/>
        </w:rPr>
        <w:t> </w:t>
      </w:r>
      <w:r>
        <w:rPr>
          <w:color w:val="4C4D4F"/>
          <w:sz w:val="18"/>
        </w:rPr>
        <w:t>withdrawal</w:t>
      </w:r>
      <w:r>
        <w:rPr>
          <w:color w:val="4C4D4F"/>
          <w:spacing w:val="-16"/>
          <w:sz w:val="18"/>
        </w:rPr>
        <w:t> </w:t>
      </w:r>
      <w:r>
        <w:rPr>
          <w:color w:val="4C4D4F"/>
          <w:sz w:val="18"/>
        </w:rPr>
        <w:t>are</w:t>
      </w:r>
      <w:r>
        <w:rPr>
          <w:color w:val="4C4D4F"/>
          <w:spacing w:val="-15"/>
          <w:sz w:val="18"/>
        </w:rPr>
        <w:t> </w:t>
      </w:r>
      <w:r>
        <w:rPr>
          <w:color w:val="4C4D4F"/>
          <w:sz w:val="18"/>
        </w:rPr>
        <w:t>managed;</w:t>
      </w:r>
      <w:r>
        <w:rPr>
          <w:color w:val="4C4D4F"/>
          <w:spacing w:val="-16"/>
          <w:sz w:val="18"/>
        </w:rPr>
        <w:t> </w:t>
      </w:r>
      <w:r>
        <w:rPr>
          <w:color w:val="4C4D4F"/>
          <w:sz w:val="18"/>
        </w:rPr>
        <w:t>often</w:t>
      </w:r>
      <w:r>
        <w:rPr>
          <w:color w:val="4C4D4F"/>
          <w:spacing w:val="-15"/>
          <w:sz w:val="18"/>
        </w:rPr>
        <w:t> </w:t>
      </w:r>
      <w:r>
        <w:rPr>
          <w:color w:val="4C4D4F"/>
          <w:sz w:val="18"/>
        </w:rPr>
        <w:t>the</w:t>
      </w:r>
      <w:r>
        <w:rPr>
          <w:color w:val="4C4D4F"/>
          <w:spacing w:val="-16"/>
          <w:sz w:val="18"/>
        </w:rPr>
        <w:t> </w:t>
      </w:r>
      <w:r>
        <w:rPr>
          <w:color w:val="4C4D4F"/>
          <w:sz w:val="18"/>
        </w:rPr>
        <w:t>ﬁrst</w:t>
      </w:r>
      <w:r>
        <w:rPr>
          <w:color w:val="4C4D4F"/>
          <w:spacing w:val="-15"/>
          <w:sz w:val="18"/>
        </w:rPr>
        <w:t> </w:t>
      </w:r>
      <w:r>
        <w:rPr>
          <w:color w:val="4C4D4F"/>
          <w:sz w:val="18"/>
        </w:rPr>
        <w:t>step</w:t>
      </w:r>
      <w:r>
        <w:rPr>
          <w:color w:val="4C4D4F"/>
          <w:spacing w:val="-16"/>
          <w:sz w:val="18"/>
        </w:rPr>
        <w:t> </w:t>
      </w:r>
      <w:r>
        <w:rPr>
          <w:color w:val="4C4D4F"/>
          <w:sz w:val="18"/>
        </w:rPr>
        <w:t>in</w:t>
      </w:r>
      <w:r>
        <w:rPr>
          <w:color w:val="4C4D4F"/>
          <w:spacing w:val="-15"/>
          <w:sz w:val="18"/>
        </w:rPr>
        <w:t> </w:t>
      </w:r>
      <w:r>
        <w:rPr>
          <w:color w:val="4C4D4F"/>
          <w:sz w:val="18"/>
        </w:rPr>
        <w:t>an</w:t>
      </w:r>
      <w:r>
        <w:rPr>
          <w:color w:val="4C4D4F"/>
          <w:spacing w:val="-16"/>
          <w:sz w:val="18"/>
        </w:rPr>
        <w:t> </w:t>
      </w:r>
      <w:r>
        <w:rPr>
          <w:color w:val="4C4D4F"/>
          <w:sz w:val="18"/>
        </w:rPr>
        <w:t>SUD</w:t>
      </w:r>
      <w:r>
        <w:rPr>
          <w:color w:val="4C4D4F"/>
          <w:spacing w:val="-15"/>
          <w:sz w:val="18"/>
        </w:rPr>
        <w:t> </w:t>
      </w:r>
      <w:r>
        <w:rPr>
          <w:color w:val="4C4D4F"/>
          <w:sz w:val="18"/>
        </w:rPr>
        <w:t>treatment</w:t>
      </w:r>
      <w:r>
        <w:rPr>
          <w:color w:val="4C4D4F"/>
          <w:spacing w:val="-15"/>
          <w:sz w:val="18"/>
        </w:rPr>
        <w:t> </w:t>
      </w:r>
      <w:r>
        <w:rPr>
          <w:color w:val="4C4D4F"/>
          <w:sz w:val="18"/>
        </w:rPr>
        <w:t>program.</w:t>
      </w:r>
    </w:p>
    <w:p>
      <w:pPr>
        <w:pStyle w:val="BodyText"/>
        <w:spacing w:before="11"/>
        <w:ind w:left="0"/>
        <w:rPr>
          <w:rFonts w:ascii="Verdana"/>
          <w:sz w:val="16"/>
        </w:rPr>
      </w:pPr>
    </w:p>
    <w:p>
      <w:pPr>
        <w:spacing w:line="264" w:lineRule="auto" w:before="0"/>
        <w:ind w:left="300" w:right="0" w:firstLine="0"/>
        <w:jc w:val="left"/>
        <w:rPr>
          <w:rFonts w:ascii="Verdana" w:hAnsi="Verdana"/>
          <w:sz w:val="18"/>
        </w:rPr>
      </w:pPr>
      <w:r>
        <w:rPr>
          <w:rFonts w:ascii="Verdana" w:hAnsi="Verdana"/>
          <w:color w:val="414042"/>
          <w:sz w:val="18"/>
        </w:rPr>
        <w:t>*</w:t>
      </w:r>
      <w:r>
        <w:rPr>
          <w:rFonts w:ascii="Verdana" w:hAnsi="Verdana"/>
          <w:color w:val="414042"/>
          <w:spacing w:val="-10"/>
          <w:sz w:val="18"/>
        </w:rPr>
        <w:t> </w:t>
      </w:r>
      <w:r>
        <w:rPr>
          <w:rFonts w:ascii="Verdana" w:hAnsi="Verdana"/>
          <w:color w:val="414042"/>
          <w:sz w:val="18"/>
        </w:rPr>
        <w:t>Deﬁnitions</w:t>
      </w:r>
      <w:r>
        <w:rPr>
          <w:rFonts w:ascii="Verdana" w:hAnsi="Verdana"/>
          <w:color w:val="414042"/>
          <w:spacing w:val="-10"/>
          <w:sz w:val="18"/>
        </w:rPr>
        <w:t> </w:t>
      </w:r>
      <w:r>
        <w:rPr>
          <w:rFonts w:ascii="Verdana" w:hAnsi="Verdana"/>
          <w:color w:val="414042"/>
          <w:sz w:val="18"/>
        </w:rPr>
        <w:t>of</w:t>
      </w:r>
      <w:r>
        <w:rPr>
          <w:rFonts w:ascii="Verdana" w:hAnsi="Verdana"/>
          <w:color w:val="414042"/>
          <w:spacing w:val="-10"/>
          <w:sz w:val="18"/>
        </w:rPr>
        <w:t> </w:t>
      </w:r>
      <w:r>
        <w:rPr>
          <w:rFonts w:ascii="Verdana" w:hAnsi="Verdana"/>
          <w:color w:val="414042"/>
          <w:sz w:val="18"/>
        </w:rPr>
        <w:t>all</w:t>
      </w:r>
      <w:r>
        <w:rPr>
          <w:rFonts w:ascii="Verdana" w:hAnsi="Verdana"/>
          <w:color w:val="414042"/>
          <w:spacing w:val="-10"/>
          <w:sz w:val="18"/>
        </w:rPr>
        <w:t> </w:t>
      </w:r>
      <w:r>
        <w:rPr>
          <w:rFonts w:ascii="Verdana" w:hAnsi="Verdana"/>
          <w:color w:val="414042"/>
          <w:sz w:val="18"/>
        </w:rPr>
        <w:t>terms</w:t>
      </w:r>
      <w:r>
        <w:rPr>
          <w:rFonts w:ascii="Verdana" w:hAnsi="Verdana"/>
          <w:color w:val="414042"/>
          <w:spacing w:val="-9"/>
          <w:sz w:val="18"/>
        </w:rPr>
        <w:t> </w:t>
      </w:r>
      <w:r>
        <w:rPr>
          <w:rFonts w:ascii="Verdana" w:hAnsi="Verdana"/>
          <w:color w:val="414042"/>
          <w:sz w:val="18"/>
        </w:rPr>
        <w:t>with</w:t>
      </w:r>
      <w:r>
        <w:rPr>
          <w:rFonts w:ascii="Verdana" w:hAnsi="Verdana"/>
          <w:color w:val="414042"/>
          <w:spacing w:val="-10"/>
          <w:sz w:val="18"/>
        </w:rPr>
        <w:t> </w:t>
      </w:r>
      <w:r>
        <w:rPr>
          <w:rFonts w:ascii="Verdana" w:hAnsi="Verdana"/>
          <w:color w:val="414042"/>
          <w:sz w:val="18"/>
        </w:rPr>
        <w:t>an</w:t>
      </w:r>
      <w:r>
        <w:rPr>
          <w:rFonts w:ascii="Verdana" w:hAnsi="Verdana"/>
          <w:color w:val="414042"/>
          <w:spacing w:val="-10"/>
          <w:sz w:val="18"/>
        </w:rPr>
        <w:t> </w:t>
      </w:r>
      <w:r>
        <w:rPr>
          <w:rFonts w:ascii="Verdana" w:hAnsi="Verdana"/>
          <w:color w:val="414042"/>
          <w:sz w:val="18"/>
        </w:rPr>
        <w:t>asterisk</w:t>
      </w:r>
      <w:r>
        <w:rPr>
          <w:rFonts w:ascii="Verdana" w:hAnsi="Verdana"/>
          <w:color w:val="414042"/>
          <w:spacing w:val="-10"/>
          <w:sz w:val="18"/>
        </w:rPr>
        <w:t> </w:t>
      </w:r>
      <w:r>
        <w:rPr>
          <w:rFonts w:ascii="Verdana" w:hAnsi="Verdana"/>
          <w:color w:val="414042"/>
          <w:sz w:val="18"/>
        </w:rPr>
        <w:t>correspond</w:t>
      </w:r>
      <w:r>
        <w:rPr>
          <w:rFonts w:ascii="Verdana" w:hAnsi="Verdana"/>
          <w:color w:val="414042"/>
          <w:spacing w:val="-10"/>
          <w:sz w:val="18"/>
        </w:rPr>
        <w:t> </w:t>
      </w:r>
      <w:r>
        <w:rPr>
          <w:rFonts w:ascii="Verdana" w:hAnsi="Verdana"/>
          <w:color w:val="414042"/>
          <w:sz w:val="18"/>
        </w:rPr>
        <w:t>closely</w:t>
      </w:r>
      <w:r>
        <w:rPr>
          <w:rFonts w:ascii="Verdana" w:hAnsi="Verdana"/>
          <w:color w:val="414042"/>
          <w:spacing w:val="-9"/>
          <w:sz w:val="18"/>
        </w:rPr>
        <w:t> </w:t>
      </w:r>
      <w:r>
        <w:rPr>
          <w:rFonts w:ascii="Verdana" w:hAnsi="Verdana"/>
          <w:color w:val="414042"/>
          <w:sz w:val="18"/>
        </w:rPr>
        <w:t>to</w:t>
      </w:r>
      <w:r>
        <w:rPr>
          <w:rFonts w:ascii="Verdana" w:hAnsi="Verdana"/>
          <w:color w:val="414042"/>
          <w:spacing w:val="-10"/>
          <w:sz w:val="18"/>
        </w:rPr>
        <w:t> </w:t>
      </w:r>
      <w:r>
        <w:rPr>
          <w:rFonts w:ascii="Verdana" w:hAnsi="Verdana"/>
          <w:color w:val="414042"/>
          <w:sz w:val="18"/>
        </w:rPr>
        <w:t>those</w:t>
      </w:r>
      <w:r>
        <w:rPr>
          <w:rFonts w:ascii="Verdana" w:hAnsi="Verdana"/>
          <w:color w:val="414042"/>
          <w:spacing w:val="-10"/>
          <w:sz w:val="18"/>
        </w:rPr>
        <w:t> </w:t>
      </w:r>
      <w:r>
        <w:rPr>
          <w:rFonts w:ascii="Verdana" w:hAnsi="Verdana"/>
          <w:color w:val="414042"/>
          <w:sz w:val="18"/>
        </w:rPr>
        <w:t>in</w:t>
      </w:r>
      <w:r>
        <w:rPr>
          <w:rFonts w:ascii="Verdana" w:hAnsi="Verdana"/>
          <w:color w:val="414042"/>
          <w:spacing w:val="-10"/>
          <w:sz w:val="18"/>
        </w:rPr>
        <w:t> </w:t>
      </w:r>
      <w:r>
        <w:rPr>
          <w:rFonts w:ascii="Verdana" w:hAnsi="Verdana"/>
          <w:i/>
          <w:color w:val="414042"/>
          <w:sz w:val="18"/>
        </w:rPr>
        <w:t>Facing</w:t>
      </w:r>
      <w:r>
        <w:rPr>
          <w:rFonts w:ascii="Verdana" w:hAnsi="Verdana"/>
          <w:i/>
          <w:color w:val="414042"/>
          <w:spacing w:val="-10"/>
          <w:sz w:val="18"/>
        </w:rPr>
        <w:t> </w:t>
      </w:r>
      <w:r>
        <w:rPr>
          <w:rFonts w:ascii="Verdana" w:hAnsi="Verdana"/>
          <w:i/>
          <w:color w:val="414042"/>
          <w:sz w:val="18"/>
        </w:rPr>
        <w:t>Addiction</w:t>
      </w:r>
      <w:r>
        <w:rPr>
          <w:rFonts w:ascii="Verdana" w:hAnsi="Verdana"/>
          <w:i/>
          <w:color w:val="414042"/>
          <w:spacing w:val="-9"/>
          <w:sz w:val="18"/>
        </w:rPr>
        <w:t> </w:t>
      </w:r>
      <w:r>
        <w:rPr>
          <w:rFonts w:ascii="Verdana" w:hAnsi="Verdana"/>
          <w:i/>
          <w:color w:val="414042"/>
          <w:sz w:val="18"/>
        </w:rPr>
        <w:t>in</w:t>
      </w:r>
      <w:r>
        <w:rPr>
          <w:rFonts w:ascii="Verdana" w:hAnsi="Verdana"/>
          <w:i/>
          <w:color w:val="414042"/>
          <w:spacing w:val="-10"/>
          <w:sz w:val="18"/>
        </w:rPr>
        <w:t> </w:t>
      </w:r>
      <w:r>
        <w:rPr>
          <w:rFonts w:ascii="Verdana" w:hAnsi="Verdana"/>
          <w:i/>
          <w:color w:val="414042"/>
          <w:sz w:val="18"/>
        </w:rPr>
        <w:t>America:</w:t>
      </w:r>
      <w:r>
        <w:rPr>
          <w:rFonts w:ascii="Verdana" w:hAnsi="Verdana"/>
          <w:i/>
          <w:color w:val="414042"/>
          <w:spacing w:val="-10"/>
          <w:sz w:val="18"/>
        </w:rPr>
        <w:t> </w:t>
      </w:r>
      <w:r>
        <w:rPr>
          <w:rFonts w:ascii="Verdana" w:hAnsi="Verdana"/>
          <w:i/>
          <w:color w:val="414042"/>
          <w:sz w:val="18"/>
        </w:rPr>
        <w:t>The</w:t>
      </w:r>
      <w:r>
        <w:rPr>
          <w:rFonts w:ascii="Verdana" w:hAnsi="Verdana"/>
          <w:i/>
          <w:color w:val="414042"/>
          <w:spacing w:val="-60"/>
          <w:sz w:val="18"/>
        </w:rPr>
        <w:t> </w:t>
      </w:r>
      <w:r>
        <w:rPr>
          <w:rFonts w:ascii="Verdana" w:hAnsi="Verdana"/>
          <w:i/>
          <w:color w:val="414042"/>
          <w:sz w:val="18"/>
        </w:rPr>
        <w:t>Surgeon General’s Report on Alcohol, Drugs, and Health. </w:t>
      </w:r>
      <w:r>
        <w:rPr>
          <w:rFonts w:ascii="Verdana" w:hAnsi="Verdana"/>
          <w:color w:val="414042"/>
          <w:sz w:val="18"/>
        </w:rPr>
        <w:t>This resource provides a great deal of useful</w:t>
      </w:r>
      <w:r>
        <w:rPr>
          <w:rFonts w:ascii="Verdana" w:hAnsi="Verdana"/>
          <w:color w:val="414042"/>
          <w:spacing w:val="1"/>
          <w:sz w:val="18"/>
        </w:rPr>
        <w:t> </w:t>
      </w:r>
      <w:r>
        <w:rPr>
          <w:rFonts w:ascii="Verdana" w:hAnsi="Verdana"/>
          <w:color w:val="414042"/>
          <w:sz w:val="18"/>
        </w:rPr>
        <w:t>information about substance misuse and its impact on U.S. public health. The report is available online</w:t>
      </w:r>
      <w:r>
        <w:rPr>
          <w:rFonts w:ascii="Verdana" w:hAnsi="Verdana"/>
          <w:color w:val="414042"/>
          <w:spacing w:val="-61"/>
          <w:sz w:val="18"/>
        </w:rPr>
        <w:t> </w:t>
      </w:r>
      <w:r>
        <w:rPr>
          <w:rFonts w:ascii="Verdana" w:hAnsi="Verdana"/>
          <w:color w:val="414042"/>
          <w:sz w:val="18"/>
        </w:rPr>
        <w:t>(</w:t>
      </w:r>
      <w:r>
        <w:rPr>
          <w:rFonts w:ascii="Verdana" w:hAnsi="Verdana"/>
          <w:color w:val="205E9E"/>
          <w:sz w:val="18"/>
          <w:u w:val="single" w:color="205E9E"/>
        </w:rPr>
        <w:t>https://addiction.surgeongeneral.gov</w:t>
      </w:r>
      <w:r>
        <w:rPr>
          <w:rFonts w:ascii="Verdana" w:hAnsi="Verdana"/>
          <w:color w:val="414042"/>
          <w:sz w:val="18"/>
        </w:rPr>
        <w:t>).</w:t>
      </w:r>
    </w:p>
    <w:p>
      <w:pPr>
        <w:spacing w:after="0" w:line="264" w:lineRule="auto"/>
        <w:jc w:val="left"/>
        <w:rPr>
          <w:rFonts w:ascii="Verdana" w:hAnsi="Verdana"/>
          <w:sz w:val="18"/>
        </w:rPr>
        <w:sectPr>
          <w:headerReference w:type="default" r:id="rId9"/>
          <w:footerReference w:type="default" r:id="rId10"/>
          <w:pgSz w:w="12240" w:h="15840"/>
          <w:pgMar w:header="576" w:footer="708" w:top="1340" w:bottom="900" w:left="960" w:right="960"/>
        </w:sectPr>
      </w:pPr>
    </w:p>
    <w:p>
      <w:pPr>
        <w:pStyle w:val="BodyText"/>
        <w:spacing w:before="9"/>
        <w:ind w:left="0"/>
        <w:rPr>
          <w:rFonts w:ascii="Verdana"/>
          <w:sz w:val="24"/>
        </w:rPr>
      </w:pPr>
    </w:p>
    <w:p>
      <w:pPr>
        <w:spacing w:after="0"/>
        <w:rPr>
          <w:rFonts w:ascii="Verdana"/>
          <w:sz w:val="24"/>
        </w:rPr>
        <w:sectPr>
          <w:headerReference w:type="default" r:id="rId11"/>
          <w:footerReference w:type="default" r:id="rId12"/>
          <w:pgSz w:w="12240" w:h="15840"/>
          <w:pgMar w:header="576" w:footer="0" w:top="1340" w:bottom="280" w:left="960" w:right="960"/>
        </w:sectPr>
      </w:pPr>
    </w:p>
    <w:p>
      <w:pPr>
        <w:pStyle w:val="Heading2"/>
        <w:spacing w:before="100"/>
      </w:pPr>
      <w:r>
        <w:rPr>
          <w:color w:val="1A6887"/>
          <w:w w:val="90"/>
        </w:rPr>
        <w:t>Scope</w:t>
      </w:r>
      <w:r>
        <w:rPr>
          <w:color w:val="1A6887"/>
          <w:spacing w:val="6"/>
          <w:w w:val="90"/>
        </w:rPr>
        <w:t> </w:t>
      </w:r>
      <w:r>
        <w:rPr>
          <w:color w:val="1A6887"/>
          <w:w w:val="90"/>
        </w:rPr>
        <w:t>of</w:t>
      </w:r>
      <w:r>
        <w:rPr>
          <w:color w:val="1A6887"/>
          <w:spacing w:val="6"/>
          <w:w w:val="90"/>
        </w:rPr>
        <w:t> </w:t>
      </w:r>
      <w:r>
        <w:rPr>
          <w:color w:val="1A6887"/>
          <w:w w:val="90"/>
        </w:rPr>
        <w:t>the</w:t>
      </w:r>
      <w:r>
        <w:rPr>
          <w:color w:val="1A6887"/>
          <w:spacing w:val="6"/>
          <w:w w:val="90"/>
        </w:rPr>
        <w:t> </w:t>
      </w:r>
      <w:r>
        <w:rPr>
          <w:color w:val="1A6887"/>
          <w:w w:val="90"/>
        </w:rPr>
        <w:t>TIP</w:t>
      </w:r>
    </w:p>
    <w:p>
      <w:pPr>
        <w:pStyle w:val="BodyText"/>
        <w:spacing w:line="247" w:lineRule="auto" w:before="40"/>
        <w:ind w:right="84"/>
      </w:pPr>
      <w:r>
        <w:rPr>
          <w:color w:val="4C4D4F"/>
          <w:w w:val="110"/>
        </w:rPr>
        <w:t>This</w:t>
      </w:r>
      <w:r>
        <w:rPr>
          <w:color w:val="4C4D4F"/>
          <w:spacing w:val="-10"/>
          <w:w w:val="110"/>
        </w:rPr>
        <w:t> </w:t>
      </w:r>
      <w:r>
        <w:rPr>
          <w:color w:val="4C4D4F"/>
          <w:w w:val="110"/>
        </w:rPr>
        <w:t>TIP</w:t>
      </w:r>
      <w:r>
        <w:rPr>
          <w:color w:val="4C4D4F"/>
          <w:spacing w:val="-10"/>
          <w:w w:val="110"/>
        </w:rPr>
        <w:t> </w:t>
      </w:r>
      <w:r>
        <w:rPr>
          <w:color w:val="4C4D4F"/>
          <w:w w:val="110"/>
        </w:rPr>
        <w:t>looks</w:t>
      </w:r>
      <w:r>
        <w:rPr>
          <w:color w:val="4C4D4F"/>
          <w:spacing w:val="-9"/>
          <w:w w:val="110"/>
        </w:rPr>
        <w:t> </w:t>
      </w:r>
      <w:r>
        <w:rPr>
          <w:color w:val="4C4D4F"/>
          <w:w w:val="110"/>
        </w:rPr>
        <w:t>at</w:t>
      </w:r>
      <w:r>
        <w:rPr>
          <w:color w:val="4C4D4F"/>
          <w:spacing w:val="-10"/>
          <w:w w:val="110"/>
        </w:rPr>
        <w:t> </w:t>
      </w:r>
      <w:r>
        <w:rPr>
          <w:color w:val="4C4D4F"/>
          <w:w w:val="110"/>
        </w:rPr>
        <w:t>stimulants</w:t>
      </w:r>
      <w:r>
        <w:rPr>
          <w:color w:val="4C4D4F"/>
          <w:spacing w:val="-10"/>
          <w:w w:val="110"/>
        </w:rPr>
        <w:t> </w:t>
      </w:r>
      <w:r>
        <w:rPr>
          <w:color w:val="4C4D4F"/>
          <w:w w:val="110"/>
        </w:rPr>
        <w:t>derived</w:t>
      </w:r>
      <w:r>
        <w:rPr>
          <w:color w:val="4C4D4F"/>
          <w:spacing w:val="-9"/>
          <w:w w:val="110"/>
        </w:rPr>
        <w:t> </w:t>
      </w:r>
      <w:r>
        <w:rPr>
          <w:color w:val="4C4D4F"/>
          <w:w w:val="110"/>
        </w:rPr>
        <w:t>from</w:t>
      </w:r>
      <w:r>
        <w:rPr>
          <w:color w:val="4C4D4F"/>
          <w:spacing w:val="-10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-10"/>
          <w:w w:val="110"/>
        </w:rPr>
        <w:t> </w:t>
      </w:r>
      <w:r>
        <w:rPr>
          <w:color w:val="4C4D4F"/>
          <w:w w:val="110"/>
        </w:rPr>
        <w:t>coca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plant (cocaine hydrochloride and its derivatives)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synthetically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produced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amphetamines.</w:t>
      </w:r>
    </w:p>
    <w:p>
      <w:pPr>
        <w:pStyle w:val="BodyText"/>
        <w:spacing w:line="247" w:lineRule="auto" w:before="4"/>
        <w:ind w:right="25"/>
      </w:pPr>
      <w:r>
        <w:rPr>
          <w:color w:val="4C4D4F"/>
          <w:w w:val="115"/>
        </w:rPr>
        <w:t>Regarding amphetamines, the TIP focuses on</w:t>
      </w:r>
      <w:r>
        <w:rPr>
          <w:color w:val="4C4D4F"/>
          <w:spacing w:val="1"/>
          <w:w w:val="115"/>
        </w:rPr>
        <w:t> </w:t>
      </w:r>
      <w:r>
        <w:rPr>
          <w:color w:val="4C4D4F"/>
          <w:w w:val="110"/>
        </w:rPr>
        <w:t>MA—the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major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illicitly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produced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misused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drug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in this group—in its various forms. Certainly, there</w:t>
      </w:r>
      <w:r>
        <w:rPr>
          <w:color w:val="4C4D4F"/>
          <w:spacing w:val="-62"/>
          <w:w w:val="110"/>
        </w:rPr>
        <w:t> </w:t>
      </w:r>
      <w:r>
        <w:rPr>
          <w:color w:val="4C4D4F"/>
          <w:w w:val="110"/>
        </w:rPr>
        <w:t>are other stimulants that are more widely used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5"/>
        </w:rPr>
        <w:t>(e.g., caffeine) or that produce major health and</w:t>
      </w:r>
      <w:r>
        <w:rPr>
          <w:color w:val="4C4D4F"/>
          <w:spacing w:val="1"/>
          <w:w w:val="115"/>
        </w:rPr>
        <w:t> </w:t>
      </w:r>
      <w:r>
        <w:rPr>
          <w:color w:val="4C4D4F"/>
          <w:w w:val="110"/>
        </w:rPr>
        <w:t>social problems (e.g., nicotine); however, discussion</w:t>
      </w:r>
      <w:r>
        <w:rPr>
          <w:color w:val="4C4D4F"/>
          <w:spacing w:val="-62"/>
          <w:w w:val="110"/>
        </w:rPr>
        <w:t> </w:t>
      </w:r>
      <w:r>
        <w:rPr>
          <w:color w:val="4C4D4F"/>
          <w:w w:val="115"/>
        </w:rPr>
        <w:t>of these substances is beyond the scope of this</w:t>
      </w:r>
      <w:r>
        <w:rPr>
          <w:color w:val="4C4D4F"/>
          <w:spacing w:val="1"/>
          <w:w w:val="115"/>
        </w:rPr>
        <w:t> </w:t>
      </w:r>
      <w:r>
        <w:rPr>
          <w:color w:val="4C4D4F"/>
          <w:w w:val="115"/>
        </w:rPr>
        <w:t>document.</w:t>
      </w:r>
    </w:p>
    <w:p>
      <w:pPr>
        <w:pStyle w:val="BodyText"/>
        <w:spacing w:line="247" w:lineRule="auto" w:before="189"/>
        <w:ind w:right="259"/>
      </w:pPr>
      <w:r>
        <w:rPr>
          <w:color w:val="4C4D4F"/>
          <w:w w:val="110"/>
        </w:rPr>
        <w:t>Although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considered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drugs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misuse,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MA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analogs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are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not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included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in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this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document.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These</w:t>
      </w:r>
      <w:r>
        <w:rPr>
          <w:color w:val="4C4D4F"/>
          <w:spacing w:val="-62"/>
          <w:w w:val="110"/>
        </w:rPr>
        <w:t> </w:t>
      </w:r>
      <w:r>
        <w:rPr>
          <w:color w:val="4C4D4F"/>
          <w:w w:val="110"/>
        </w:rPr>
        <w:t>analogs are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compounds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with MA-like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molecular</w:t>
      </w:r>
    </w:p>
    <w:p>
      <w:pPr>
        <w:pStyle w:val="BodyText"/>
        <w:spacing w:line="247" w:lineRule="auto" w:before="4"/>
        <w:ind w:right="84"/>
      </w:pPr>
      <w:r>
        <w:rPr>
          <w:color w:val="4C4D4F"/>
          <w:w w:val="110"/>
        </w:rPr>
        <w:t>structures</w:t>
      </w:r>
      <w:r>
        <w:rPr>
          <w:color w:val="4C4D4F"/>
          <w:spacing w:val="-8"/>
          <w:w w:val="110"/>
        </w:rPr>
        <w:t> </w:t>
      </w:r>
      <w:r>
        <w:rPr>
          <w:color w:val="4C4D4F"/>
          <w:w w:val="110"/>
        </w:rPr>
        <w:t>but</w:t>
      </w:r>
      <w:r>
        <w:rPr>
          <w:color w:val="4C4D4F"/>
          <w:spacing w:val="-8"/>
          <w:w w:val="110"/>
        </w:rPr>
        <w:t> </w:t>
      </w:r>
      <w:r>
        <w:rPr>
          <w:color w:val="4C4D4F"/>
          <w:w w:val="110"/>
        </w:rPr>
        <w:t>not</w:t>
      </w:r>
      <w:r>
        <w:rPr>
          <w:color w:val="4C4D4F"/>
          <w:spacing w:val="-8"/>
          <w:w w:val="110"/>
        </w:rPr>
        <w:t> </w:t>
      </w:r>
      <w:r>
        <w:rPr>
          <w:color w:val="4C4D4F"/>
          <w:w w:val="110"/>
        </w:rPr>
        <w:t>necessarily</w:t>
      </w:r>
      <w:r>
        <w:rPr>
          <w:color w:val="4C4D4F"/>
          <w:spacing w:val="-8"/>
          <w:w w:val="110"/>
        </w:rPr>
        <w:t> </w:t>
      </w:r>
      <w:r>
        <w:rPr>
          <w:color w:val="4C4D4F"/>
          <w:w w:val="110"/>
        </w:rPr>
        <w:t>effects</w:t>
      </w:r>
      <w:r>
        <w:rPr>
          <w:color w:val="4C4D4F"/>
          <w:spacing w:val="-8"/>
          <w:w w:val="110"/>
        </w:rPr>
        <w:t> </w:t>
      </w:r>
      <w:r>
        <w:rPr>
          <w:color w:val="4C4D4F"/>
          <w:w w:val="110"/>
        </w:rPr>
        <w:t>similar</w:t>
      </w:r>
      <w:r>
        <w:rPr>
          <w:color w:val="4C4D4F"/>
          <w:spacing w:val="-8"/>
          <w:w w:val="110"/>
        </w:rPr>
        <w:t> </w:t>
      </w:r>
      <w:r>
        <w:rPr>
          <w:color w:val="4C4D4F"/>
          <w:w w:val="110"/>
        </w:rPr>
        <w:t>to</w:t>
      </w:r>
      <w:r>
        <w:rPr>
          <w:color w:val="4C4D4F"/>
          <w:spacing w:val="-8"/>
          <w:w w:val="110"/>
        </w:rPr>
        <w:t> </w:t>
      </w:r>
      <w:r>
        <w:rPr>
          <w:color w:val="4C4D4F"/>
          <w:w w:val="110"/>
        </w:rPr>
        <w:t>MA.</w:t>
      </w:r>
      <w:r>
        <w:rPr>
          <w:color w:val="4C4D4F"/>
          <w:spacing w:val="-62"/>
          <w:w w:val="110"/>
        </w:rPr>
        <w:t> </w:t>
      </w:r>
      <w:r>
        <w:rPr>
          <w:color w:val="4C4D4F"/>
          <w:w w:val="110"/>
        </w:rPr>
        <w:t>Sometimes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called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designer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drugs,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they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include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MDA (3,4-methylenedioxy-amphetamine) and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MDMA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(3,4-methylene-dioxymethamphetamine).</w:t>
      </w:r>
    </w:p>
    <w:p>
      <w:pPr>
        <w:pStyle w:val="BodyText"/>
        <w:spacing w:before="8"/>
        <w:ind w:left="0"/>
      </w:pPr>
    </w:p>
    <w:p>
      <w:pPr>
        <w:pStyle w:val="Heading2"/>
        <w:spacing w:line="220" w:lineRule="auto"/>
        <w:ind w:right="855"/>
      </w:pPr>
      <w:r>
        <w:rPr>
          <w:color w:val="1A6887"/>
          <w:w w:val="90"/>
        </w:rPr>
        <w:t>Current</w:t>
      </w:r>
      <w:r>
        <w:rPr>
          <w:color w:val="1A6887"/>
          <w:spacing w:val="17"/>
          <w:w w:val="90"/>
        </w:rPr>
        <w:t> </w:t>
      </w:r>
      <w:r>
        <w:rPr>
          <w:color w:val="1A6887"/>
          <w:w w:val="90"/>
        </w:rPr>
        <w:t>Stimulant</w:t>
      </w:r>
      <w:r>
        <w:rPr>
          <w:color w:val="1A6887"/>
          <w:spacing w:val="17"/>
          <w:w w:val="90"/>
        </w:rPr>
        <w:t> </w:t>
      </w:r>
      <w:r>
        <w:rPr>
          <w:color w:val="1A6887"/>
          <w:w w:val="90"/>
        </w:rPr>
        <w:t>Use</w:t>
      </w:r>
      <w:r>
        <w:rPr>
          <w:color w:val="1A6887"/>
          <w:spacing w:val="17"/>
          <w:w w:val="90"/>
        </w:rPr>
        <w:t> </w:t>
      </w:r>
      <w:r>
        <w:rPr>
          <w:color w:val="1A6887"/>
          <w:w w:val="90"/>
        </w:rPr>
        <w:t>in</w:t>
      </w:r>
      <w:r>
        <w:rPr>
          <w:color w:val="1A6887"/>
          <w:spacing w:val="18"/>
          <w:w w:val="90"/>
        </w:rPr>
        <w:t> </w:t>
      </w:r>
      <w:r>
        <w:rPr>
          <w:color w:val="1A6887"/>
          <w:w w:val="90"/>
        </w:rPr>
        <w:t>the</w:t>
      </w:r>
      <w:r>
        <w:rPr>
          <w:color w:val="1A6887"/>
          <w:spacing w:val="-77"/>
          <w:w w:val="90"/>
        </w:rPr>
        <w:t> </w:t>
      </w:r>
      <w:r>
        <w:rPr>
          <w:color w:val="1A6887"/>
        </w:rPr>
        <w:t>United</w:t>
      </w:r>
      <w:r>
        <w:rPr>
          <w:color w:val="1A6887"/>
          <w:spacing w:val="-18"/>
        </w:rPr>
        <w:t> </w:t>
      </w:r>
      <w:r>
        <w:rPr>
          <w:color w:val="1A6887"/>
        </w:rPr>
        <w:t>States</w:t>
      </w:r>
    </w:p>
    <w:p>
      <w:pPr>
        <w:pStyle w:val="BodyText"/>
        <w:spacing w:line="247" w:lineRule="auto" w:before="45"/>
        <w:ind w:right="261"/>
      </w:pPr>
      <w:r>
        <w:rPr>
          <w:color w:val="4C4D4F"/>
          <w:w w:val="110"/>
        </w:rPr>
        <w:t>Stimulant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epidemics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1980s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1990s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had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a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devastating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impact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on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American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society.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The</w:t>
      </w:r>
    </w:p>
    <w:p>
      <w:pPr>
        <w:pStyle w:val="BodyText"/>
        <w:spacing w:line="247" w:lineRule="auto" w:before="3"/>
      </w:pPr>
      <w:r>
        <w:rPr>
          <w:color w:val="4C4D4F"/>
          <w:w w:val="110"/>
        </w:rPr>
        <w:t>impact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illicit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stimulant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use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affected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international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politics, the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U.S. legal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system,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and the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U.S.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healthcare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system.</w:t>
      </w:r>
    </w:p>
    <w:p>
      <w:pPr>
        <w:pStyle w:val="BodyText"/>
        <w:spacing w:line="247" w:lineRule="auto" w:before="183"/>
        <w:ind w:right="84"/>
      </w:pPr>
      <w:r>
        <w:rPr>
          <w:color w:val="4C4D4F"/>
          <w:w w:val="110"/>
        </w:rPr>
        <w:t>As the end of the 20th century neared, the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powerful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psychostimulants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cocaine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MA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their derivatives joined opioids and alcohol as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primary targets in the efforts to combat SUDs and</w:t>
      </w:r>
      <w:r>
        <w:rPr>
          <w:color w:val="4C4D4F"/>
          <w:spacing w:val="-62"/>
          <w:w w:val="110"/>
        </w:rPr>
        <w:t> </w:t>
      </w:r>
      <w:r>
        <w:rPr>
          <w:color w:val="4C4D4F"/>
          <w:w w:val="110"/>
        </w:rPr>
        <w:t>misuse of prescription stimulants. The pressing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need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to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effectively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address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stimulant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epidemic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and treat people with stimulant use disorders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produced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a</w:t>
      </w:r>
      <w:r>
        <w:rPr>
          <w:color w:val="4C4D4F"/>
          <w:spacing w:val="-3"/>
          <w:w w:val="110"/>
        </w:rPr>
        <w:t> </w:t>
      </w:r>
      <w:r>
        <w:rPr>
          <w:color w:val="4C4D4F"/>
          <w:w w:val="110"/>
        </w:rPr>
        <w:t>tremendous</w:t>
      </w:r>
      <w:r>
        <w:rPr>
          <w:color w:val="4C4D4F"/>
          <w:spacing w:val="-3"/>
          <w:w w:val="110"/>
        </w:rPr>
        <w:t> </w:t>
      </w:r>
      <w:r>
        <w:rPr>
          <w:color w:val="4C4D4F"/>
          <w:w w:val="110"/>
        </w:rPr>
        <w:t>amount</w:t>
      </w:r>
      <w:r>
        <w:rPr>
          <w:color w:val="4C4D4F"/>
          <w:spacing w:val="-3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-3"/>
          <w:w w:val="110"/>
        </w:rPr>
        <w:t> </w:t>
      </w:r>
      <w:r>
        <w:rPr>
          <w:color w:val="4C4D4F"/>
          <w:w w:val="110"/>
        </w:rPr>
        <w:t>scientiﬁc</w:t>
      </w:r>
    </w:p>
    <w:p>
      <w:pPr>
        <w:pStyle w:val="BodyText"/>
        <w:spacing w:line="247" w:lineRule="auto" w:before="9"/>
      </w:pPr>
      <w:r>
        <w:rPr>
          <w:color w:val="4C4D4F"/>
          <w:w w:val="110"/>
        </w:rPr>
        <w:t>and clinical research. The results of this research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broadened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our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knowledge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human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brain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5"/>
        </w:rPr>
        <w:t>expanded</w:t>
      </w:r>
      <w:r>
        <w:rPr>
          <w:color w:val="4C4D4F"/>
          <w:spacing w:val="-13"/>
          <w:w w:val="115"/>
        </w:rPr>
        <w:t> </w:t>
      </w:r>
      <w:r>
        <w:rPr>
          <w:color w:val="4C4D4F"/>
          <w:w w:val="115"/>
        </w:rPr>
        <w:t>our</w:t>
      </w:r>
      <w:r>
        <w:rPr>
          <w:color w:val="4C4D4F"/>
          <w:spacing w:val="-12"/>
          <w:w w:val="115"/>
        </w:rPr>
        <w:t> </w:t>
      </w:r>
      <w:r>
        <w:rPr>
          <w:color w:val="4C4D4F"/>
          <w:w w:val="115"/>
        </w:rPr>
        <w:t>understanding</w:t>
      </w:r>
      <w:r>
        <w:rPr>
          <w:color w:val="4C4D4F"/>
          <w:spacing w:val="-12"/>
          <w:w w:val="115"/>
        </w:rPr>
        <w:t> </w:t>
      </w:r>
      <w:r>
        <w:rPr>
          <w:color w:val="4C4D4F"/>
          <w:w w:val="115"/>
        </w:rPr>
        <w:t>of</w:t>
      </w:r>
      <w:r>
        <w:rPr>
          <w:color w:val="4C4D4F"/>
          <w:spacing w:val="-12"/>
          <w:w w:val="115"/>
        </w:rPr>
        <w:t> </w:t>
      </w:r>
      <w:r>
        <w:rPr>
          <w:color w:val="4C4D4F"/>
          <w:w w:val="115"/>
        </w:rPr>
        <w:t>SUDs.</w:t>
      </w:r>
    </w:p>
    <w:p>
      <w:pPr>
        <w:pStyle w:val="BodyText"/>
        <w:spacing w:line="247" w:lineRule="auto" w:before="184"/>
        <w:ind w:right="107"/>
      </w:pPr>
      <w:r>
        <w:rPr>
          <w:color w:val="4C4D4F"/>
          <w:w w:val="110"/>
        </w:rPr>
        <w:t>Recent statistics demonstrate the scope of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stimulant use in the United States. For instance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(Center</w:t>
      </w:r>
      <w:r>
        <w:rPr>
          <w:color w:val="4C4D4F"/>
          <w:spacing w:val="-11"/>
          <w:w w:val="110"/>
        </w:rPr>
        <w:t> </w:t>
      </w:r>
      <w:r>
        <w:rPr>
          <w:color w:val="4C4D4F"/>
          <w:w w:val="110"/>
        </w:rPr>
        <w:t>for</w:t>
      </w:r>
      <w:r>
        <w:rPr>
          <w:color w:val="4C4D4F"/>
          <w:spacing w:val="-11"/>
          <w:w w:val="110"/>
        </w:rPr>
        <w:t> </w:t>
      </w:r>
      <w:r>
        <w:rPr>
          <w:color w:val="4C4D4F"/>
          <w:w w:val="110"/>
        </w:rPr>
        <w:t>Behavioral</w:t>
      </w:r>
      <w:r>
        <w:rPr>
          <w:color w:val="4C4D4F"/>
          <w:spacing w:val="-11"/>
          <w:w w:val="110"/>
        </w:rPr>
        <w:t> </w:t>
      </w:r>
      <w:r>
        <w:rPr>
          <w:color w:val="4C4D4F"/>
          <w:w w:val="110"/>
        </w:rPr>
        <w:t>Health</w:t>
      </w:r>
      <w:r>
        <w:rPr>
          <w:color w:val="4C4D4F"/>
          <w:spacing w:val="-11"/>
          <w:w w:val="110"/>
        </w:rPr>
        <w:t> </w:t>
      </w:r>
      <w:r>
        <w:rPr>
          <w:color w:val="4C4D4F"/>
          <w:w w:val="110"/>
        </w:rPr>
        <w:t>Statistics</w:t>
      </w:r>
      <w:r>
        <w:rPr>
          <w:color w:val="4C4D4F"/>
          <w:spacing w:val="-11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-11"/>
          <w:w w:val="110"/>
        </w:rPr>
        <w:t> </w:t>
      </w:r>
      <w:r>
        <w:rPr>
          <w:color w:val="4C4D4F"/>
          <w:w w:val="110"/>
        </w:rPr>
        <w:t>Quality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[CBHSQ],</w:t>
      </w:r>
      <w:r>
        <w:rPr>
          <w:color w:val="4C4D4F"/>
          <w:spacing w:val="-8"/>
          <w:w w:val="110"/>
        </w:rPr>
        <w:t> </w:t>
      </w:r>
      <w:r>
        <w:rPr>
          <w:color w:val="4C4D4F"/>
          <w:w w:val="110"/>
        </w:rPr>
        <w:t>2020a):</w:t>
      </w:r>
    </w:p>
    <w:p>
      <w:pPr>
        <w:pStyle w:val="ListParagraph"/>
        <w:numPr>
          <w:ilvl w:val="0"/>
          <w:numId w:val="3"/>
        </w:numPr>
        <w:tabs>
          <w:tab w:pos="390" w:val="left" w:leader="none"/>
        </w:tabs>
        <w:spacing w:line="225" w:lineRule="auto" w:before="170" w:after="0"/>
        <w:ind w:left="390" w:right="405" w:hanging="270"/>
        <w:jc w:val="left"/>
        <w:rPr>
          <w:rFonts w:ascii="Gill Sans MT" w:hAnsi="Gill Sans MT"/>
          <w:sz w:val="21"/>
        </w:rPr>
      </w:pPr>
      <w:r>
        <w:rPr>
          <w:rFonts w:ascii="Gill Sans MT" w:hAnsi="Gill Sans MT"/>
          <w:color w:val="4C4D4F"/>
          <w:w w:val="110"/>
          <w:sz w:val="21"/>
        </w:rPr>
        <w:t>Past-month cocaine</w:t>
      </w:r>
      <w:r>
        <w:rPr>
          <w:rFonts w:ascii="Gill Sans MT" w:hAnsi="Gill Sans MT"/>
          <w:color w:val="4C4D4F"/>
          <w:spacing w:val="1"/>
          <w:w w:val="110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use</w:t>
      </w:r>
      <w:r>
        <w:rPr>
          <w:rFonts w:ascii="Gill Sans MT" w:hAnsi="Gill Sans MT"/>
          <w:color w:val="4C4D4F"/>
          <w:spacing w:val="1"/>
          <w:w w:val="110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by</w:t>
      </w:r>
      <w:r>
        <w:rPr>
          <w:rFonts w:ascii="Gill Sans MT" w:hAnsi="Gill Sans MT"/>
          <w:color w:val="4C4D4F"/>
          <w:spacing w:val="1"/>
          <w:w w:val="110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people</w:t>
      </w:r>
      <w:r>
        <w:rPr>
          <w:rFonts w:ascii="Gill Sans MT" w:hAnsi="Gill Sans MT"/>
          <w:color w:val="4C4D4F"/>
          <w:spacing w:val="1"/>
          <w:w w:val="110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in</w:t>
      </w:r>
      <w:r>
        <w:rPr>
          <w:rFonts w:ascii="Gill Sans MT" w:hAnsi="Gill Sans MT"/>
          <w:color w:val="4C4D4F"/>
          <w:spacing w:val="1"/>
          <w:w w:val="110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the</w:t>
      </w:r>
      <w:r>
        <w:rPr>
          <w:rFonts w:ascii="Gill Sans MT" w:hAnsi="Gill Sans MT"/>
          <w:color w:val="4C4D4F"/>
          <w:spacing w:val="1"/>
          <w:w w:val="110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United</w:t>
      </w:r>
      <w:r>
        <w:rPr>
          <w:rFonts w:ascii="Gill Sans MT" w:hAnsi="Gill Sans MT"/>
          <w:color w:val="4C4D4F"/>
          <w:spacing w:val="1"/>
          <w:w w:val="110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States</w:t>
      </w:r>
      <w:r>
        <w:rPr>
          <w:rFonts w:ascii="Gill Sans MT" w:hAnsi="Gill Sans MT"/>
          <w:color w:val="4C4D4F"/>
          <w:spacing w:val="1"/>
          <w:w w:val="110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ages</w:t>
      </w:r>
      <w:r>
        <w:rPr>
          <w:rFonts w:ascii="Gill Sans MT" w:hAnsi="Gill Sans MT"/>
          <w:color w:val="4C4D4F"/>
          <w:spacing w:val="1"/>
          <w:w w:val="110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18</w:t>
      </w:r>
      <w:r>
        <w:rPr>
          <w:rFonts w:ascii="Gill Sans MT" w:hAnsi="Gill Sans MT"/>
          <w:color w:val="4C4D4F"/>
          <w:spacing w:val="1"/>
          <w:w w:val="110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to</w:t>
      </w:r>
      <w:r>
        <w:rPr>
          <w:rFonts w:ascii="Gill Sans MT" w:hAnsi="Gill Sans MT"/>
          <w:color w:val="4C4D4F"/>
          <w:spacing w:val="1"/>
          <w:w w:val="110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25</w:t>
      </w:r>
      <w:r>
        <w:rPr>
          <w:rFonts w:ascii="Gill Sans MT" w:hAnsi="Gill Sans MT"/>
          <w:color w:val="4C4D4F"/>
          <w:spacing w:val="1"/>
          <w:w w:val="110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increased</w:t>
      </w:r>
      <w:r>
        <w:rPr>
          <w:rFonts w:ascii="Gill Sans MT" w:hAnsi="Gill Sans MT"/>
          <w:color w:val="4C4D4F"/>
          <w:spacing w:val="1"/>
          <w:w w:val="110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from</w:t>
      </w:r>
      <w:r>
        <w:rPr>
          <w:rFonts w:ascii="Gill Sans MT" w:hAnsi="Gill Sans MT"/>
          <w:color w:val="4C4D4F"/>
          <w:spacing w:val="1"/>
          <w:w w:val="110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approximately</w:t>
      </w:r>
      <w:r>
        <w:rPr>
          <w:rFonts w:ascii="Gill Sans MT" w:hAnsi="Gill Sans MT"/>
          <w:color w:val="4C4D4F"/>
          <w:spacing w:val="-2"/>
          <w:w w:val="110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552,000</w:t>
      </w:r>
      <w:r>
        <w:rPr>
          <w:rFonts w:ascii="Gill Sans MT" w:hAnsi="Gill Sans MT"/>
          <w:color w:val="4C4D4F"/>
          <w:spacing w:val="-1"/>
          <w:w w:val="110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in</w:t>
      </w:r>
      <w:r>
        <w:rPr>
          <w:rFonts w:ascii="Gill Sans MT" w:hAnsi="Gill Sans MT"/>
          <w:color w:val="4C4D4F"/>
          <w:spacing w:val="-1"/>
          <w:w w:val="110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2016</w:t>
      </w:r>
      <w:r>
        <w:rPr>
          <w:rFonts w:ascii="Gill Sans MT" w:hAnsi="Gill Sans MT"/>
          <w:color w:val="4C4D4F"/>
          <w:spacing w:val="-1"/>
          <w:w w:val="110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to</w:t>
      </w:r>
      <w:r>
        <w:rPr>
          <w:rFonts w:ascii="Gill Sans MT" w:hAnsi="Gill Sans MT"/>
          <w:color w:val="4C4D4F"/>
          <w:spacing w:val="-1"/>
          <w:w w:val="110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665,000</w:t>
      </w:r>
      <w:r>
        <w:rPr>
          <w:rFonts w:ascii="Gill Sans MT" w:hAnsi="Gill Sans MT"/>
          <w:color w:val="4C4D4F"/>
          <w:spacing w:val="-1"/>
          <w:w w:val="110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in</w:t>
      </w:r>
    </w:p>
    <w:p>
      <w:pPr>
        <w:pStyle w:val="BodyText"/>
        <w:spacing w:line="247" w:lineRule="auto" w:before="10"/>
        <w:ind w:left="390"/>
      </w:pPr>
      <w:r>
        <w:rPr>
          <w:color w:val="4C4D4F"/>
          <w:w w:val="110"/>
        </w:rPr>
        <w:t>2017, which then decreased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to 524,000 in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2018,</w:t>
      </w:r>
      <w:r>
        <w:rPr>
          <w:color w:val="4C4D4F"/>
          <w:spacing w:val="-62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-1"/>
          <w:w w:val="110"/>
        </w:rPr>
        <w:t> </w:t>
      </w:r>
      <w:r>
        <w:rPr>
          <w:color w:val="4C4D4F"/>
          <w:w w:val="110"/>
        </w:rPr>
        <w:t>increased</w:t>
      </w:r>
      <w:r>
        <w:rPr>
          <w:color w:val="4C4D4F"/>
          <w:spacing w:val="-1"/>
          <w:w w:val="110"/>
        </w:rPr>
        <w:t> </w:t>
      </w:r>
      <w:r>
        <w:rPr>
          <w:color w:val="4C4D4F"/>
          <w:w w:val="110"/>
        </w:rPr>
        <w:t>slightly to</w:t>
      </w:r>
      <w:r>
        <w:rPr>
          <w:color w:val="4C4D4F"/>
          <w:spacing w:val="-1"/>
          <w:w w:val="110"/>
        </w:rPr>
        <w:t> </w:t>
      </w:r>
      <w:r>
        <w:rPr>
          <w:color w:val="4C4D4F"/>
          <w:w w:val="110"/>
        </w:rPr>
        <w:t>540,000 in</w:t>
      </w:r>
      <w:r>
        <w:rPr>
          <w:color w:val="4C4D4F"/>
          <w:spacing w:val="-1"/>
          <w:w w:val="110"/>
        </w:rPr>
        <w:t> </w:t>
      </w:r>
      <w:r>
        <w:rPr>
          <w:color w:val="4C4D4F"/>
          <w:w w:val="110"/>
        </w:rPr>
        <w:t>2019.</w:t>
      </w:r>
    </w:p>
    <w:p>
      <w:pPr>
        <w:pStyle w:val="ListParagraph"/>
        <w:numPr>
          <w:ilvl w:val="0"/>
          <w:numId w:val="3"/>
        </w:numPr>
        <w:tabs>
          <w:tab w:pos="391" w:val="left" w:leader="none"/>
        </w:tabs>
        <w:spacing w:line="225" w:lineRule="auto" w:before="104" w:after="0"/>
        <w:ind w:left="390" w:right="401" w:hanging="270"/>
        <w:jc w:val="both"/>
        <w:rPr>
          <w:rFonts w:ascii="Gill Sans MT" w:hAnsi="Gill Sans MT"/>
          <w:sz w:val="21"/>
        </w:rPr>
      </w:pPr>
      <w:r>
        <w:rPr>
          <w:rFonts w:ascii="Gill Sans MT" w:hAnsi="Gill Sans MT"/>
          <w:color w:val="4C4D4F"/>
          <w:w w:val="113"/>
          <w:sz w:val="21"/>
        </w:rPr>
        <w:br w:type="column"/>
      </w:r>
      <w:r>
        <w:rPr>
          <w:rFonts w:ascii="Gill Sans MT" w:hAnsi="Gill Sans MT"/>
          <w:color w:val="4C4D4F"/>
          <w:w w:val="110"/>
          <w:sz w:val="21"/>
        </w:rPr>
        <w:t>Among people age 26 and older, past-month</w:t>
      </w:r>
      <w:r>
        <w:rPr>
          <w:rFonts w:ascii="Gill Sans MT" w:hAnsi="Gill Sans MT"/>
          <w:color w:val="4C4D4F"/>
          <w:spacing w:val="1"/>
          <w:w w:val="110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cocaine use increased slightly from 1.3 million</w:t>
      </w:r>
      <w:r>
        <w:rPr>
          <w:rFonts w:ascii="Gill Sans MT" w:hAnsi="Gill Sans MT"/>
          <w:color w:val="4C4D4F"/>
          <w:spacing w:val="-62"/>
          <w:w w:val="110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in</w:t>
      </w:r>
      <w:r>
        <w:rPr>
          <w:rFonts w:ascii="Gill Sans MT" w:hAnsi="Gill Sans MT"/>
          <w:color w:val="4C4D4F"/>
          <w:spacing w:val="1"/>
          <w:w w:val="110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2016</w:t>
      </w:r>
      <w:r>
        <w:rPr>
          <w:rFonts w:ascii="Gill Sans MT" w:hAnsi="Gill Sans MT"/>
          <w:color w:val="4C4D4F"/>
          <w:spacing w:val="1"/>
          <w:w w:val="110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to</w:t>
      </w:r>
      <w:r>
        <w:rPr>
          <w:rFonts w:ascii="Gill Sans MT" w:hAnsi="Gill Sans MT"/>
          <w:color w:val="4C4D4F"/>
          <w:spacing w:val="1"/>
          <w:w w:val="110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1.5</w:t>
      </w:r>
      <w:r>
        <w:rPr>
          <w:rFonts w:ascii="Gill Sans MT" w:hAnsi="Gill Sans MT"/>
          <w:color w:val="4C4D4F"/>
          <w:spacing w:val="1"/>
          <w:w w:val="110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million</w:t>
      </w:r>
      <w:r>
        <w:rPr>
          <w:rFonts w:ascii="Gill Sans MT" w:hAnsi="Gill Sans MT"/>
          <w:color w:val="4C4D4F"/>
          <w:spacing w:val="1"/>
          <w:w w:val="110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in</w:t>
      </w:r>
      <w:r>
        <w:rPr>
          <w:rFonts w:ascii="Gill Sans MT" w:hAnsi="Gill Sans MT"/>
          <w:color w:val="4C4D4F"/>
          <w:spacing w:val="2"/>
          <w:w w:val="110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2017,</w:t>
      </w:r>
      <w:r>
        <w:rPr>
          <w:rFonts w:ascii="Gill Sans MT" w:hAnsi="Gill Sans MT"/>
          <w:color w:val="4C4D4F"/>
          <w:spacing w:val="1"/>
          <w:w w:val="110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and</w:t>
      </w:r>
      <w:r>
        <w:rPr>
          <w:rFonts w:ascii="Gill Sans MT" w:hAnsi="Gill Sans MT"/>
          <w:color w:val="4C4D4F"/>
          <w:spacing w:val="1"/>
          <w:w w:val="110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essentially</w:t>
      </w:r>
    </w:p>
    <w:p>
      <w:pPr>
        <w:pStyle w:val="BodyText"/>
        <w:spacing w:before="10"/>
        <w:ind w:left="390"/>
        <w:jc w:val="both"/>
      </w:pPr>
      <w:r>
        <w:rPr>
          <w:color w:val="4C4D4F"/>
          <w:w w:val="110"/>
        </w:rPr>
        <w:t>remained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level</w:t>
      </w:r>
      <w:r>
        <w:rPr>
          <w:color w:val="4C4D4F"/>
          <w:spacing w:val="-3"/>
          <w:w w:val="110"/>
        </w:rPr>
        <w:t> </w:t>
      </w:r>
      <w:r>
        <w:rPr>
          <w:color w:val="4C4D4F"/>
          <w:w w:val="110"/>
        </w:rPr>
        <w:t>for</w:t>
      </w:r>
      <w:r>
        <w:rPr>
          <w:color w:val="4C4D4F"/>
          <w:spacing w:val="-3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-3"/>
          <w:w w:val="110"/>
        </w:rPr>
        <w:t> </w:t>
      </w:r>
      <w:r>
        <w:rPr>
          <w:color w:val="4C4D4F"/>
          <w:w w:val="110"/>
        </w:rPr>
        <w:t>next</w:t>
      </w:r>
      <w:r>
        <w:rPr>
          <w:color w:val="4C4D4F"/>
          <w:spacing w:val="-3"/>
          <w:w w:val="110"/>
        </w:rPr>
        <w:t> </w:t>
      </w:r>
      <w:r>
        <w:rPr>
          <w:color w:val="4C4D4F"/>
          <w:w w:val="110"/>
        </w:rPr>
        <w:t>2</w:t>
      </w:r>
      <w:r>
        <w:rPr>
          <w:color w:val="4C4D4F"/>
          <w:spacing w:val="-3"/>
          <w:w w:val="110"/>
        </w:rPr>
        <w:t> </w:t>
      </w:r>
      <w:r>
        <w:rPr>
          <w:color w:val="4C4D4F"/>
          <w:w w:val="110"/>
        </w:rPr>
        <w:t>years.</w:t>
      </w:r>
    </w:p>
    <w:p>
      <w:pPr>
        <w:pStyle w:val="ListParagraph"/>
        <w:numPr>
          <w:ilvl w:val="0"/>
          <w:numId w:val="3"/>
        </w:numPr>
        <w:tabs>
          <w:tab w:pos="391" w:val="left" w:leader="none"/>
        </w:tabs>
        <w:spacing w:line="206" w:lineRule="auto" w:before="55" w:after="0"/>
        <w:ind w:left="390" w:right="435" w:hanging="270"/>
        <w:jc w:val="both"/>
        <w:rPr>
          <w:rFonts w:ascii="Gill Sans MT" w:hAnsi="Gill Sans MT"/>
          <w:sz w:val="21"/>
        </w:rPr>
      </w:pPr>
      <w:r>
        <w:rPr>
          <w:rFonts w:ascii="Gill Sans MT" w:hAnsi="Gill Sans MT"/>
          <w:color w:val="4C4D4F"/>
          <w:w w:val="110"/>
          <w:sz w:val="21"/>
        </w:rPr>
        <w:t>Past-year</w:t>
      </w:r>
      <w:r>
        <w:rPr>
          <w:rFonts w:ascii="Gill Sans MT" w:hAnsi="Gill Sans MT"/>
          <w:color w:val="4C4D4F"/>
          <w:spacing w:val="8"/>
          <w:w w:val="110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MA</w:t>
      </w:r>
      <w:r>
        <w:rPr>
          <w:rFonts w:ascii="Gill Sans MT" w:hAnsi="Gill Sans MT"/>
          <w:color w:val="4C4D4F"/>
          <w:spacing w:val="9"/>
          <w:w w:val="110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use</w:t>
      </w:r>
      <w:r>
        <w:rPr>
          <w:rFonts w:ascii="Gill Sans MT" w:hAnsi="Gill Sans MT"/>
          <w:color w:val="4C4D4F"/>
          <w:spacing w:val="9"/>
          <w:w w:val="110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among</w:t>
      </w:r>
      <w:r>
        <w:rPr>
          <w:rFonts w:ascii="Gill Sans MT" w:hAnsi="Gill Sans MT"/>
          <w:color w:val="4C4D4F"/>
          <w:spacing w:val="9"/>
          <w:w w:val="110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people</w:t>
      </w:r>
      <w:r>
        <w:rPr>
          <w:rFonts w:ascii="Gill Sans MT" w:hAnsi="Gill Sans MT"/>
          <w:color w:val="4C4D4F"/>
          <w:spacing w:val="9"/>
          <w:w w:val="110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ages</w:t>
      </w:r>
      <w:r>
        <w:rPr>
          <w:rFonts w:ascii="Gill Sans MT" w:hAnsi="Gill Sans MT"/>
          <w:color w:val="4C4D4F"/>
          <w:spacing w:val="9"/>
          <w:w w:val="110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18</w:t>
      </w:r>
      <w:r>
        <w:rPr>
          <w:rFonts w:ascii="Gill Sans MT" w:hAnsi="Gill Sans MT"/>
          <w:color w:val="4C4D4F"/>
          <w:spacing w:val="9"/>
          <w:w w:val="110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to</w:t>
      </w:r>
      <w:r>
        <w:rPr>
          <w:rFonts w:ascii="Gill Sans MT" w:hAnsi="Gill Sans MT"/>
          <w:color w:val="4C4D4F"/>
          <w:spacing w:val="1"/>
          <w:w w:val="110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25</w:t>
      </w:r>
      <w:r>
        <w:rPr>
          <w:rFonts w:ascii="Gill Sans MT" w:hAnsi="Gill Sans MT"/>
          <w:color w:val="4C4D4F"/>
          <w:spacing w:val="-4"/>
          <w:w w:val="110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increased</w:t>
      </w:r>
      <w:r>
        <w:rPr>
          <w:rFonts w:ascii="Gill Sans MT" w:hAnsi="Gill Sans MT"/>
          <w:color w:val="4C4D4F"/>
          <w:spacing w:val="-4"/>
          <w:w w:val="110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moderately</w:t>
      </w:r>
      <w:r>
        <w:rPr>
          <w:rFonts w:ascii="Gill Sans MT" w:hAnsi="Gill Sans MT"/>
          <w:color w:val="4C4D4F"/>
          <w:spacing w:val="-4"/>
          <w:w w:val="110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from</w:t>
      </w:r>
      <w:r>
        <w:rPr>
          <w:rFonts w:ascii="Gill Sans MT" w:hAnsi="Gill Sans MT"/>
          <w:color w:val="4C4D4F"/>
          <w:spacing w:val="-4"/>
          <w:w w:val="110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2016</w:t>
      </w:r>
      <w:r>
        <w:rPr>
          <w:rFonts w:ascii="Gill Sans MT" w:hAnsi="Gill Sans MT"/>
          <w:color w:val="4C4D4F"/>
          <w:spacing w:val="-4"/>
          <w:w w:val="110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to</w:t>
      </w:r>
      <w:r>
        <w:rPr>
          <w:rFonts w:ascii="Gill Sans MT" w:hAnsi="Gill Sans MT"/>
          <w:color w:val="4C4D4F"/>
          <w:spacing w:val="-4"/>
          <w:w w:val="110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2017</w:t>
      </w:r>
    </w:p>
    <w:p>
      <w:pPr>
        <w:pStyle w:val="BodyText"/>
        <w:spacing w:before="14"/>
        <w:ind w:left="390"/>
        <w:jc w:val="both"/>
      </w:pPr>
      <w:r>
        <w:rPr>
          <w:color w:val="4C4D4F"/>
          <w:w w:val="110"/>
        </w:rPr>
        <w:t>(approximately</w:t>
      </w:r>
      <w:r>
        <w:rPr>
          <w:color w:val="4C4D4F"/>
          <w:spacing w:val="-1"/>
          <w:w w:val="110"/>
        </w:rPr>
        <w:t> </w:t>
      </w:r>
      <w:r>
        <w:rPr>
          <w:color w:val="4C4D4F"/>
          <w:w w:val="110"/>
        </w:rPr>
        <w:t>256,000</w:t>
      </w:r>
      <w:r>
        <w:rPr>
          <w:color w:val="4C4D4F"/>
          <w:spacing w:val="-1"/>
          <w:w w:val="110"/>
        </w:rPr>
        <w:t> </w:t>
      </w:r>
      <w:r>
        <w:rPr>
          <w:color w:val="4C4D4F"/>
          <w:w w:val="110"/>
        </w:rPr>
        <w:t>to</w:t>
      </w:r>
      <w:r>
        <w:rPr>
          <w:color w:val="4C4D4F"/>
          <w:spacing w:val="-1"/>
          <w:w w:val="110"/>
        </w:rPr>
        <w:t> </w:t>
      </w:r>
      <w:r>
        <w:rPr>
          <w:color w:val="4C4D4F"/>
          <w:w w:val="110"/>
        </w:rPr>
        <w:t>375,000), but</w:t>
      </w:r>
      <w:r>
        <w:rPr>
          <w:color w:val="4C4D4F"/>
          <w:spacing w:val="-1"/>
          <w:w w:val="110"/>
        </w:rPr>
        <w:t> </w:t>
      </w:r>
      <w:r>
        <w:rPr>
          <w:color w:val="4C4D4F"/>
          <w:w w:val="110"/>
        </w:rPr>
        <w:t>then</w:t>
      </w:r>
    </w:p>
    <w:p>
      <w:pPr>
        <w:pStyle w:val="BodyText"/>
        <w:spacing w:before="8"/>
        <w:ind w:left="390"/>
        <w:jc w:val="both"/>
      </w:pPr>
      <w:r>
        <w:rPr>
          <w:color w:val="4C4D4F"/>
          <w:w w:val="110"/>
        </w:rPr>
        <w:t>leveled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out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around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275,000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in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2018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2019.</w:t>
      </w:r>
    </w:p>
    <w:p>
      <w:pPr>
        <w:pStyle w:val="ListParagraph"/>
        <w:numPr>
          <w:ilvl w:val="0"/>
          <w:numId w:val="3"/>
        </w:numPr>
        <w:tabs>
          <w:tab w:pos="391" w:val="left" w:leader="none"/>
        </w:tabs>
        <w:spacing w:line="225" w:lineRule="auto" w:before="38" w:after="0"/>
        <w:ind w:left="390" w:right="501" w:hanging="270"/>
        <w:jc w:val="both"/>
        <w:rPr>
          <w:rFonts w:ascii="Gill Sans MT" w:hAnsi="Gill Sans MT"/>
          <w:sz w:val="21"/>
        </w:rPr>
      </w:pPr>
      <w:r>
        <w:rPr>
          <w:rFonts w:ascii="Gill Sans MT" w:hAnsi="Gill Sans MT"/>
          <w:color w:val="4C4D4F"/>
          <w:w w:val="110"/>
          <w:sz w:val="21"/>
        </w:rPr>
        <w:t>Past-year MA use among people age 26 and</w:t>
      </w:r>
      <w:r>
        <w:rPr>
          <w:rFonts w:ascii="Gill Sans MT" w:hAnsi="Gill Sans MT"/>
          <w:color w:val="4C4D4F"/>
          <w:spacing w:val="1"/>
          <w:w w:val="110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older</w:t>
      </w:r>
      <w:r>
        <w:rPr>
          <w:rFonts w:ascii="Gill Sans MT" w:hAnsi="Gill Sans MT"/>
          <w:color w:val="4C4D4F"/>
          <w:spacing w:val="-7"/>
          <w:w w:val="110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increased</w:t>
      </w:r>
      <w:r>
        <w:rPr>
          <w:rFonts w:ascii="Gill Sans MT" w:hAnsi="Gill Sans MT"/>
          <w:color w:val="4C4D4F"/>
          <w:spacing w:val="-7"/>
          <w:w w:val="110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each</w:t>
      </w:r>
      <w:r>
        <w:rPr>
          <w:rFonts w:ascii="Gill Sans MT" w:hAnsi="Gill Sans MT"/>
          <w:color w:val="4C4D4F"/>
          <w:spacing w:val="-7"/>
          <w:w w:val="110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year,</w:t>
      </w:r>
      <w:r>
        <w:rPr>
          <w:rFonts w:ascii="Gill Sans MT" w:hAnsi="Gill Sans MT"/>
          <w:color w:val="4C4D4F"/>
          <w:spacing w:val="-7"/>
          <w:w w:val="110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from</w:t>
      </w:r>
      <w:r>
        <w:rPr>
          <w:rFonts w:ascii="Gill Sans MT" w:hAnsi="Gill Sans MT"/>
          <w:color w:val="4C4D4F"/>
          <w:spacing w:val="-7"/>
          <w:w w:val="110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1.1</w:t>
      </w:r>
      <w:r>
        <w:rPr>
          <w:rFonts w:ascii="Gill Sans MT" w:hAnsi="Gill Sans MT"/>
          <w:color w:val="4C4D4F"/>
          <w:spacing w:val="-6"/>
          <w:w w:val="110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million</w:t>
      </w:r>
      <w:r>
        <w:rPr>
          <w:rFonts w:ascii="Gill Sans MT" w:hAnsi="Gill Sans MT"/>
          <w:color w:val="4C4D4F"/>
          <w:spacing w:val="-7"/>
          <w:w w:val="110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in</w:t>
      </w:r>
      <w:r>
        <w:rPr>
          <w:rFonts w:ascii="Gill Sans MT" w:hAnsi="Gill Sans MT"/>
          <w:color w:val="4C4D4F"/>
          <w:spacing w:val="-62"/>
          <w:w w:val="110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2016</w:t>
      </w:r>
      <w:r>
        <w:rPr>
          <w:rFonts w:ascii="Gill Sans MT" w:hAnsi="Gill Sans MT"/>
          <w:color w:val="4C4D4F"/>
          <w:spacing w:val="-6"/>
          <w:w w:val="110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to</w:t>
      </w:r>
      <w:r>
        <w:rPr>
          <w:rFonts w:ascii="Gill Sans MT" w:hAnsi="Gill Sans MT"/>
          <w:color w:val="4C4D4F"/>
          <w:spacing w:val="-5"/>
          <w:w w:val="110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1.7</w:t>
      </w:r>
      <w:r>
        <w:rPr>
          <w:rFonts w:ascii="Gill Sans MT" w:hAnsi="Gill Sans MT"/>
          <w:color w:val="4C4D4F"/>
          <w:spacing w:val="-5"/>
          <w:w w:val="110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million</w:t>
      </w:r>
      <w:r>
        <w:rPr>
          <w:rFonts w:ascii="Gill Sans MT" w:hAnsi="Gill Sans MT"/>
          <w:color w:val="4C4D4F"/>
          <w:spacing w:val="-5"/>
          <w:w w:val="110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in</w:t>
      </w:r>
      <w:r>
        <w:rPr>
          <w:rFonts w:ascii="Gill Sans MT" w:hAnsi="Gill Sans MT"/>
          <w:color w:val="4C4D4F"/>
          <w:spacing w:val="-5"/>
          <w:w w:val="110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2019.</w:t>
      </w:r>
    </w:p>
    <w:p>
      <w:pPr>
        <w:pStyle w:val="ListParagraph"/>
        <w:numPr>
          <w:ilvl w:val="0"/>
          <w:numId w:val="3"/>
        </w:numPr>
        <w:tabs>
          <w:tab w:pos="391" w:val="left" w:leader="none"/>
        </w:tabs>
        <w:spacing w:line="206" w:lineRule="auto" w:before="57" w:after="0"/>
        <w:ind w:left="390" w:right="481" w:hanging="270"/>
        <w:jc w:val="both"/>
        <w:rPr>
          <w:rFonts w:ascii="Gill Sans MT" w:hAnsi="Gill Sans MT"/>
          <w:sz w:val="21"/>
        </w:rPr>
      </w:pPr>
      <w:r>
        <w:rPr>
          <w:rFonts w:ascii="Gill Sans MT" w:hAnsi="Gill Sans MT"/>
          <w:color w:val="4C4D4F"/>
          <w:w w:val="110"/>
          <w:sz w:val="21"/>
        </w:rPr>
        <w:t>Past-year prescription stimulant misuse was</w:t>
      </w:r>
      <w:r>
        <w:rPr>
          <w:rFonts w:ascii="Gill Sans MT" w:hAnsi="Gill Sans MT"/>
          <w:color w:val="4C4D4F"/>
          <w:spacing w:val="1"/>
          <w:w w:val="110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steady</w:t>
      </w:r>
      <w:r>
        <w:rPr>
          <w:rFonts w:ascii="Gill Sans MT" w:hAnsi="Gill Sans MT"/>
          <w:color w:val="4C4D4F"/>
          <w:spacing w:val="12"/>
          <w:w w:val="110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among</w:t>
      </w:r>
      <w:r>
        <w:rPr>
          <w:rFonts w:ascii="Gill Sans MT" w:hAnsi="Gill Sans MT"/>
          <w:color w:val="4C4D4F"/>
          <w:spacing w:val="13"/>
          <w:w w:val="110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people</w:t>
      </w:r>
      <w:r>
        <w:rPr>
          <w:rFonts w:ascii="Gill Sans MT" w:hAnsi="Gill Sans MT"/>
          <w:color w:val="4C4D4F"/>
          <w:spacing w:val="12"/>
          <w:w w:val="110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age</w:t>
      </w:r>
      <w:r>
        <w:rPr>
          <w:rFonts w:ascii="Gill Sans MT" w:hAnsi="Gill Sans MT"/>
          <w:color w:val="4C4D4F"/>
          <w:spacing w:val="12"/>
          <w:w w:val="110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26</w:t>
      </w:r>
      <w:r>
        <w:rPr>
          <w:rFonts w:ascii="Gill Sans MT" w:hAnsi="Gill Sans MT"/>
          <w:color w:val="4C4D4F"/>
          <w:spacing w:val="13"/>
          <w:w w:val="110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and</w:t>
      </w:r>
      <w:r>
        <w:rPr>
          <w:rFonts w:ascii="Gill Sans MT" w:hAnsi="Gill Sans MT"/>
          <w:color w:val="4C4D4F"/>
          <w:spacing w:val="12"/>
          <w:w w:val="110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older</w:t>
      </w:r>
      <w:r>
        <w:rPr>
          <w:rFonts w:ascii="Gill Sans MT" w:hAnsi="Gill Sans MT"/>
          <w:color w:val="4C4D4F"/>
          <w:spacing w:val="13"/>
          <w:w w:val="110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from</w:t>
      </w:r>
    </w:p>
    <w:p>
      <w:pPr>
        <w:pStyle w:val="BodyText"/>
        <w:spacing w:line="247" w:lineRule="auto" w:before="14"/>
        <w:ind w:left="390" w:right="240"/>
        <w:jc w:val="both"/>
      </w:pPr>
      <w:r>
        <w:rPr>
          <w:color w:val="4C4D4F"/>
          <w:w w:val="110"/>
        </w:rPr>
        <w:t>2016</w:t>
      </w:r>
      <w:r>
        <w:rPr>
          <w:color w:val="4C4D4F"/>
          <w:spacing w:val="17"/>
          <w:w w:val="110"/>
        </w:rPr>
        <w:t> </w:t>
      </w:r>
      <w:r>
        <w:rPr>
          <w:color w:val="4C4D4F"/>
          <w:w w:val="110"/>
        </w:rPr>
        <w:t>to</w:t>
      </w:r>
      <w:r>
        <w:rPr>
          <w:color w:val="4C4D4F"/>
          <w:spacing w:val="17"/>
          <w:w w:val="110"/>
        </w:rPr>
        <w:t> </w:t>
      </w:r>
      <w:r>
        <w:rPr>
          <w:color w:val="4C4D4F"/>
          <w:w w:val="110"/>
        </w:rPr>
        <w:t>2019.</w:t>
      </w:r>
      <w:r>
        <w:rPr>
          <w:color w:val="4C4D4F"/>
          <w:spacing w:val="17"/>
          <w:w w:val="110"/>
        </w:rPr>
        <w:t> </w:t>
      </w:r>
      <w:r>
        <w:rPr>
          <w:color w:val="4C4D4F"/>
          <w:w w:val="110"/>
        </w:rPr>
        <w:t>However,</w:t>
      </w:r>
      <w:r>
        <w:rPr>
          <w:color w:val="4C4D4F"/>
          <w:spacing w:val="17"/>
          <w:w w:val="110"/>
        </w:rPr>
        <w:t> </w:t>
      </w:r>
      <w:r>
        <w:rPr>
          <w:color w:val="4C4D4F"/>
          <w:w w:val="110"/>
        </w:rPr>
        <w:t>among</w:t>
      </w:r>
      <w:r>
        <w:rPr>
          <w:color w:val="4C4D4F"/>
          <w:spacing w:val="17"/>
          <w:w w:val="110"/>
        </w:rPr>
        <w:t> </w:t>
      </w:r>
      <w:r>
        <w:rPr>
          <w:color w:val="4C4D4F"/>
          <w:w w:val="110"/>
        </w:rPr>
        <w:t>people</w:t>
      </w:r>
      <w:r>
        <w:rPr>
          <w:color w:val="4C4D4F"/>
          <w:spacing w:val="18"/>
          <w:w w:val="110"/>
        </w:rPr>
        <w:t> </w:t>
      </w:r>
      <w:r>
        <w:rPr>
          <w:color w:val="4C4D4F"/>
          <w:w w:val="110"/>
        </w:rPr>
        <w:t>ages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18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to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25,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misuse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has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decreased,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from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about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2.5</w:t>
      </w:r>
    </w:p>
    <w:p>
      <w:pPr>
        <w:pStyle w:val="BodyText"/>
        <w:spacing w:before="2"/>
        <w:ind w:left="390"/>
        <w:jc w:val="both"/>
      </w:pPr>
      <w:r>
        <w:rPr>
          <w:color w:val="4C4D4F"/>
          <w:w w:val="110"/>
        </w:rPr>
        <w:t>million</w:t>
      </w:r>
      <w:r>
        <w:rPr>
          <w:color w:val="4C4D4F"/>
          <w:spacing w:val="-2"/>
          <w:w w:val="110"/>
        </w:rPr>
        <w:t> </w:t>
      </w:r>
      <w:r>
        <w:rPr>
          <w:color w:val="4C4D4F"/>
          <w:w w:val="110"/>
        </w:rPr>
        <w:t>in</w:t>
      </w:r>
      <w:r>
        <w:rPr>
          <w:color w:val="4C4D4F"/>
          <w:spacing w:val="-2"/>
          <w:w w:val="110"/>
        </w:rPr>
        <w:t> </w:t>
      </w:r>
      <w:r>
        <w:rPr>
          <w:color w:val="4C4D4F"/>
          <w:w w:val="110"/>
        </w:rPr>
        <w:t>2016</w:t>
      </w:r>
      <w:r>
        <w:rPr>
          <w:color w:val="4C4D4F"/>
          <w:spacing w:val="-2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-2"/>
          <w:w w:val="110"/>
        </w:rPr>
        <w:t> </w:t>
      </w:r>
      <w:r>
        <w:rPr>
          <w:color w:val="4C4D4F"/>
          <w:w w:val="110"/>
        </w:rPr>
        <w:t>2017</w:t>
      </w:r>
      <w:r>
        <w:rPr>
          <w:color w:val="4C4D4F"/>
          <w:spacing w:val="-2"/>
          <w:w w:val="110"/>
        </w:rPr>
        <w:t> </w:t>
      </w:r>
      <w:r>
        <w:rPr>
          <w:color w:val="4C4D4F"/>
          <w:w w:val="110"/>
        </w:rPr>
        <w:t>to</w:t>
      </w:r>
      <w:r>
        <w:rPr>
          <w:color w:val="4C4D4F"/>
          <w:spacing w:val="-2"/>
          <w:w w:val="110"/>
        </w:rPr>
        <w:t> </w:t>
      </w:r>
      <w:r>
        <w:rPr>
          <w:color w:val="4C4D4F"/>
          <w:w w:val="110"/>
        </w:rPr>
        <w:t>2</w:t>
      </w:r>
      <w:r>
        <w:rPr>
          <w:color w:val="4C4D4F"/>
          <w:spacing w:val="-2"/>
          <w:w w:val="110"/>
        </w:rPr>
        <w:t> </w:t>
      </w:r>
      <w:r>
        <w:rPr>
          <w:color w:val="4C4D4F"/>
          <w:w w:val="110"/>
        </w:rPr>
        <w:t>million</w:t>
      </w:r>
      <w:r>
        <w:rPr>
          <w:color w:val="4C4D4F"/>
          <w:spacing w:val="-2"/>
          <w:w w:val="110"/>
        </w:rPr>
        <w:t> </w:t>
      </w:r>
      <w:r>
        <w:rPr>
          <w:color w:val="4C4D4F"/>
          <w:w w:val="110"/>
        </w:rPr>
        <w:t>in</w:t>
      </w:r>
      <w:r>
        <w:rPr>
          <w:color w:val="4C4D4F"/>
          <w:spacing w:val="-2"/>
          <w:w w:val="110"/>
        </w:rPr>
        <w:t> </w:t>
      </w:r>
      <w:r>
        <w:rPr>
          <w:color w:val="4C4D4F"/>
          <w:w w:val="110"/>
        </w:rPr>
        <w:t>2019.</w:t>
      </w:r>
    </w:p>
    <w:p>
      <w:pPr>
        <w:pStyle w:val="BodyText"/>
        <w:spacing w:line="247" w:lineRule="auto" w:before="188"/>
        <w:ind w:right="186"/>
      </w:pPr>
      <w:r>
        <w:rPr>
          <w:color w:val="4C4D4F"/>
          <w:w w:val="110"/>
        </w:rPr>
        <w:t>Stimulant-involved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overdose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deaths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in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United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States have skyrocketed over the past 20 years.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From 1999 to 2019, overdose fatalities from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psychostimulants with misuse potential other than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cocaine (e.g., MA) grew more than 29-fold, from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547 deaths in 1999 to 16,167 in 2019 (National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05"/>
        </w:rPr>
        <w:t>Center</w:t>
      </w:r>
      <w:r>
        <w:rPr>
          <w:color w:val="4C4D4F"/>
          <w:spacing w:val="12"/>
          <w:w w:val="105"/>
        </w:rPr>
        <w:t> </w:t>
      </w:r>
      <w:r>
        <w:rPr>
          <w:color w:val="4C4D4F"/>
          <w:w w:val="105"/>
        </w:rPr>
        <w:t>for</w:t>
      </w:r>
      <w:r>
        <w:rPr>
          <w:color w:val="4C4D4F"/>
          <w:spacing w:val="12"/>
          <w:w w:val="105"/>
        </w:rPr>
        <w:t> </w:t>
      </w:r>
      <w:r>
        <w:rPr>
          <w:color w:val="4C4D4F"/>
          <w:w w:val="105"/>
        </w:rPr>
        <w:t>Health</w:t>
      </w:r>
      <w:r>
        <w:rPr>
          <w:color w:val="4C4D4F"/>
          <w:spacing w:val="13"/>
          <w:w w:val="105"/>
        </w:rPr>
        <w:t> </w:t>
      </w:r>
      <w:r>
        <w:rPr>
          <w:color w:val="4C4D4F"/>
          <w:w w:val="105"/>
        </w:rPr>
        <w:t>Statistics</w:t>
      </w:r>
      <w:r>
        <w:rPr>
          <w:color w:val="4C4D4F"/>
          <w:spacing w:val="12"/>
          <w:w w:val="105"/>
        </w:rPr>
        <w:t> </w:t>
      </w:r>
      <w:r>
        <w:rPr>
          <w:color w:val="4C4D4F"/>
          <w:w w:val="105"/>
        </w:rPr>
        <w:t>[NCHS],</w:t>
      </w:r>
      <w:r>
        <w:rPr>
          <w:color w:val="4C4D4F"/>
          <w:spacing w:val="13"/>
          <w:w w:val="105"/>
        </w:rPr>
        <w:t> </w:t>
      </w:r>
      <w:r>
        <w:rPr>
          <w:color w:val="4C4D4F"/>
          <w:w w:val="105"/>
        </w:rPr>
        <w:t>2020;</w:t>
      </w:r>
      <w:r>
        <w:rPr>
          <w:color w:val="4C4D4F"/>
          <w:spacing w:val="12"/>
          <w:w w:val="105"/>
        </w:rPr>
        <w:t> </w:t>
      </w:r>
      <w:r>
        <w:rPr>
          <w:color w:val="4C4D4F"/>
          <w:w w:val="105"/>
        </w:rPr>
        <w:t>National</w:t>
      </w:r>
      <w:r>
        <w:rPr>
          <w:color w:val="4C4D4F"/>
          <w:spacing w:val="-58"/>
          <w:w w:val="105"/>
        </w:rPr>
        <w:t> </w:t>
      </w:r>
      <w:r>
        <w:rPr>
          <w:color w:val="4C4D4F"/>
          <w:w w:val="110"/>
        </w:rPr>
        <w:t>Institute on Drug Abuse [NIDA], 2021a). In that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same time, overdose deaths due to cocaine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increased from 3,822 in 1999 to 15,883 in 2019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(NCHS,</w:t>
      </w:r>
      <w:r>
        <w:rPr>
          <w:color w:val="4C4D4F"/>
          <w:spacing w:val="-8"/>
          <w:w w:val="110"/>
        </w:rPr>
        <w:t> </w:t>
      </w:r>
      <w:r>
        <w:rPr>
          <w:color w:val="4C4D4F"/>
          <w:w w:val="110"/>
        </w:rPr>
        <w:t>2020;</w:t>
      </w:r>
      <w:r>
        <w:rPr>
          <w:color w:val="4C4D4F"/>
          <w:spacing w:val="-8"/>
          <w:w w:val="110"/>
        </w:rPr>
        <w:t> </w:t>
      </w:r>
      <w:r>
        <w:rPr>
          <w:color w:val="4C4D4F"/>
          <w:w w:val="110"/>
        </w:rPr>
        <w:t>NIDA,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2021a).</w:t>
      </w:r>
    </w:p>
    <w:p>
      <w:pPr>
        <w:pStyle w:val="BodyText"/>
        <w:spacing w:line="247" w:lineRule="auto" w:before="193"/>
        <w:ind w:right="320"/>
      </w:pPr>
      <w:r>
        <w:rPr>
          <w:color w:val="4C4D4F"/>
          <w:w w:val="110"/>
        </w:rPr>
        <w:t>More recently, overdose deaths involving cocaine</w:t>
      </w:r>
      <w:r>
        <w:rPr>
          <w:color w:val="4C4D4F"/>
          <w:spacing w:val="-62"/>
          <w:w w:val="110"/>
        </w:rPr>
        <w:t> </w:t>
      </w:r>
      <w:r>
        <w:rPr>
          <w:color w:val="4C4D4F"/>
          <w:w w:val="110"/>
        </w:rPr>
        <w:t>increased by 26.5 percent from the 12 months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ending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in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June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2019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to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12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months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ending</w:t>
      </w:r>
    </w:p>
    <w:p>
      <w:pPr>
        <w:pStyle w:val="BodyText"/>
        <w:spacing w:line="247" w:lineRule="auto" w:before="4"/>
      </w:pPr>
      <w:r>
        <w:rPr>
          <w:color w:val="4C4D4F"/>
          <w:w w:val="110"/>
        </w:rPr>
        <w:t>in May 2020. Overdose deaths involving other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psychostimulants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(e.g.,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methamphetamine,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prescription stimulants, amphetamines) are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provisionally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calculated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to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have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increased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by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34.8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percent across the same comparison periods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05"/>
        </w:rPr>
        <w:t>(Centers</w:t>
      </w:r>
      <w:r>
        <w:rPr>
          <w:color w:val="4C4D4F"/>
          <w:spacing w:val="2"/>
          <w:w w:val="105"/>
        </w:rPr>
        <w:t> </w:t>
      </w:r>
      <w:r>
        <w:rPr>
          <w:color w:val="4C4D4F"/>
          <w:w w:val="105"/>
        </w:rPr>
        <w:t>for</w:t>
      </w:r>
      <w:r>
        <w:rPr>
          <w:color w:val="4C4D4F"/>
          <w:spacing w:val="3"/>
          <w:w w:val="105"/>
        </w:rPr>
        <w:t> </w:t>
      </w:r>
      <w:r>
        <w:rPr>
          <w:color w:val="4C4D4F"/>
          <w:w w:val="105"/>
        </w:rPr>
        <w:t>Disease</w:t>
      </w:r>
      <w:r>
        <w:rPr>
          <w:color w:val="4C4D4F"/>
          <w:spacing w:val="2"/>
          <w:w w:val="105"/>
        </w:rPr>
        <w:t> </w:t>
      </w:r>
      <w:r>
        <w:rPr>
          <w:color w:val="4C4D4F"/>
          <w:w w:val="105"/>
        </w:rPr>
        <w:t>Control</w:t>
      </w:r>
      <w:r>
        <w:rPr>
          <w:color w:val="4C4D4F"/>
          <w:spacing w:val="3"/>
          <w:w w:val="105"/>
        </w:rPr>
        <w:t> </w:t>
      </w:r>
      <w:r>
        <w:rPr>
          <w:color w:val="4C4D4F"/>
          <w:w w:val="105"/>
        </w:rPr>
        <w:t>and</w:t>
      </w:r>
      <w:r>
        <w:rPr>
          <w:color w:val="4C4D4F"/>
          <w:spacing w:val="2"/>
          <w:w w:val="105"/>
        </w:rPr>
        <w:t> </w:t>
      </w:r>
      <w:r>
        <w:rPr>
          <w:color w:val="4C4D4F"/>
          <w:w w:val="105"/>
        </w:rPr>
        <w:t>Prevention</w:t>
      </w:r>
      <w:r>
        <w:rPr>
          <w:color w:val="4C4D4F"/>
          <w:spacing w:val="3"/>
          <w:w w:val="105"/>
        </w:rPr>
        <w:t> </w:t>
      </w:r>
      <w:r>
        <w:rPr>
          <w:color w:val="4C4D4F"/>
          <w:w w:val="105"/>
        </w:rPr>
        <w:t>[CDC],</w:t>
      </w:r>
      <w:r>
        <w:rPr>
          <w:color w:val="4C4D4F"/>
          <w:spacing w:val="-58"/>
          <w:w w:val="105"/>
        </w:rPr>
        <w:t> </w:t>
      </w:r>
      <w:r>
        <w:rPr>
          <w:color w:val="4C4D4F"/>
          <w:w w:val="110"/>
        </w:rPr>
        <w:t>2020c).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9"/>
        <w:ind w:left="0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4038148</wp:posOffset>
            </wp:positionH>
            <wp:positionV relativeFrom="paragraph">
              <wp:posOffset>131763</wp:posOffset>
            </wp:positionV>
            <wp:extent cx="3047130" cy="1168146"/>
            <wp:effectExtent l="0" t="0" r="0" b="0"/>
            <wp:wrapTopAndBottom/>
            <wp:docPr id="1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130" cy="1168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type w:val="continuous"/>
          <w:pgSz w:w="12240" w:h="15840"/>
          <w:pgMar w:header="576" w:footer="0" w:top="540" w:bottom="900" w:left="960" w:right="960"/>
          <w:cols w:num="2" w:equalWidth="0">
            <w:col w:w="5013" w:space="207"/>
            <w:col w:w="5100"/>
          </w:cols>
        </w:sectPr>
      </w:pPr>
    </w:p>
    <w:p>
      <w:pPr>
        <w:pStyle w:val="BodyText"/>
        <w:spacing w:before="7"/>
        <w:ind w:left="0"/>
        <w:rPr>
          <w:sz w:val="12"/>
        </w:rPr>
      </w:pPr>
    </w:p>
    <w:p>
      <w:pPr>
        <w:tabs>
          <w:tab w:pos="9386" w:val="left" w:leader="none"/>
        </w:tabs>
        <w:spacing w:before="93"/>
        <w:ind w:left="100" w:right="0" w:firstLine="0"/>
        <w:jc w:val="left"/>
        <w:rPr>
          <w:rFonts w:ascii="Lucida Sans"/>
          <w:sz w:val="18"/>
        </w:rPr>
      </w:pPr>
      <w:r>
        <w:rPr>
          <w:rFonts w:ascii="Lucida Sans"/>
          <w:color w:val="414042"/>
          <w:sz w:val="18"/>
        </w:rPr>
        <w:t>4</w:t>
        <w:tab/>
      </w:r>
      <w:r>
        <w:rPr>
          <w:rFonts w:ascii="Lucida Sans"/>
          <w:color w:val="414042"/>
          <w:w w:val="95"/>
          <w:sz w:val="18"/>
        </w:rPr>
        <w:t>Chapter</w:t>
      </w:r>
      <w:r>
        <w:rPr>
          <w:rFonts w:ascii="Lucida Sans"/>
          <w:color w:val="414042"/>
          <w:spacing w:val="-5"/>
          <w:w w:val="95"/>
          <w:sz w:val="18"/>
        </w:rPr>
        <w:t> </w:t>
      </w:r>
      <w:r>
        <w:rPr>
          <w:rFonts w:ascii="Lucida Sans"/>
          <w:color w:val="414042"/>
          <w:w w:val="95"/>
          <w:sz w:val="18"/>
        </w:rPr>
        <w:t>1</w:t>
      </w:r>
    </w:p>
    <w:p>
      <w:pPr>
        <w:spacing w:after="0"/>
        <w:jc w:val="left"/>
        <w:rPr>
          <w:rFonts w:ascii="Lucida Sans"/>
          <w:sz w:val="18"/>
        </w:rPr>
        <w:sectPr>
          <w:type w:val="continuous"/>
          <w:pgSz w:w="12240" w:h="15840"/>
          <w:pgMar w:header="576" w:footer="0" w:top="540" w:bottom="900" w:left="960" w:right="960"/>
        </w:sectPr>
      </w:pPr>
    </w:p>
    <w:p>
      <w:pPr>
        <w:pStyle w:val="BodyText"/>
        <w:spacing w:before="1"/>
        <w:ind w:left="0"/>
        <w:rPr>
          <w:rFonts w:ascii="Lucida Sans"/>
          <w:sz w:val="27"/>
        </w:rPr>
      </w:pPr>
    </w:p>
    <w:p>
      <w:pPr>
        <w:spacing w:after="0"/>
        <w:rPr>
          <w:rFonts w:ascii="Lucida Sans"/>
          <w:sz w:val="27"/>
        </w:rPr>
        <w:sectPr>
          <w:headerReference w:type="default" r:id="rId14"/>
          <w:footerReference w:type="default" r:id="rId15"/>
          <w:pgSz w:w="12240" w:h="15840"/>
          <w:pgMar w:header="576" w:footer="708" w:top="1340" w:bottom="900" w:left="960" w:right="960"/>
        </w:sectPr>
      </w:pPr>
    </w:p>
    <w:p>
      <w:pPr>
        <w:pStyle w:val="BodyText"/>
        <w:spacing w:line="247" w:lineRule="auto" w:before="100"/>
      </w:pPr>
      <w:r>
        <w:rPr>
          <w:color w:val="4C4D4F"/>
          <w:w w:val="110"/>
        </w:rPr>
        <w:t>These patterns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appear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to be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strongly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driven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by the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increasingly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popular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trend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combining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cocaine</w:t>
      </w:r>
    </w:p>
    <w:p>
      <w:pPr>
        <w:pStyle w:val="BodyText"/>
        <w:spacing w:line="247" w:lineRule="auto" w:before="2"/>
        <w:ind w:right="466"/>
      </w:pPr>
      <w:r>
        <w:rPr>
          <w:color w:val="4C4D4F"/>
          <w:w w:val="110"/>
        </w:rPr>
        <w:t>or MA with synthetic opioids (e.g., fentanyl) or</w:t>
      </w:r>
      <w:r>
        <w:rPr>
          <w:color w:val="4C4D4F"/>
          <w:spacing w:val="-62"/>
          <w:w w:val="110"/>
        </w:rPr>
        <w:t> </w:t>
      </w:r>
      <w:r>
        <w:rPr>
          <w:color w:val="4C4D4F"/>
          <w:w w:val="110"/>
        </w:rPr>
        <w:t>nonsynthetic opioids (e.g., heroin). Most MA in</w:t>
      </w:r>
      <w:r>
        <w:rPr>
          <w:color w:val="4C4D4F"/>
          <w:spacing w:val="-62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17"/>
          <w:w w:val="110"/>
        </w:rPr>
        <w:t> </w:t>
      </w:r>
      <w:r>
        <w:rPr>
          <w:color w:val="4C4D4F"/>
          <w:w w:val="110"/>
        </w:rPr>
        <w:t>United</w:t>
      </w:r>
      <w:r>
        <w:rPr>
          <w:color w:val="4C4D4F"/>
          <w:spacing w:val="18"/>
          <w:w w:val="110"/>
        </w:rPr>
        <w:t> </w:t>
      </w:r>
      <w:r>
        <w:rPr>
          <w:color w:val="4C4D4F"/>
          <w:w w:val="110"/>
        </w:rPr>
        <w:t>States</w:t>
      </w:r>
      <w:r>
        <w:rPr>
          <w:color w:val="4C4D4F"/>
          <w:spacing w:val="18"/>
          <w:w w:val="110"/>
        </w:rPr>
        <w:t> </w:t>
      </w:r>
      <w:r>
        <w:rPr>
          <w:color w:val="4C4D4F"/>
          <w:w w:val="110"/>
        </w:rPr>
        <w:t>is</w:t>
      </w:r>
      <w:r>
        <w:rPr>
          <w:color w:val="4C4D4F"/>
          <w:spacing w:val="18"/>
          <w:w w:val="110"/>
        </w:rPr>
        <w:t> </w:t>
      </w:r>
      <w:r>
        <w:rPr>
          <w:color w:val="4C4D4F"/>
          <w:w w:val="110"/>
        </w:rPr>
        <w:t>cultivated</w:t>
      </w:r>
      <w:r>
        <w:rPr>
          <w:color w:val="4C4D4F"/>
          <w:spacing w:val="18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18"/>
          <w:w w:val="110"/>
        </w:rPr>
        <w:t> </w:t>
      </w:r>
      <w:r>
        <w:rPr>
          <w:color w:val="4C4D4F"/>
          <w:w w:val="110"/>
        </w:rPr>
        <w:t>produced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in Mexico, whereas Colombia is the United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States’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main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supplier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cocaine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(although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the</w:t>
      </w:r>
    </w:p>
    <w:p>
      <w:pPr>
        <w:pStyle w:val="BodyText"/>
        <w:spacing w:line="247" w:lineRule="auto" w:before="6"/>
      </w:pPr>
      <w:r>
        <w:rPr>
          <w:color w:val="4C4D4F"/>
          <w:w w:val="110"/>
        </w:rPr>
        <w:t>Mexico-Southwest border is the primary port of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entry into the United States; Drug Enforcement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Administration [DEA], 2019, 2021). Increasing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amounts of the MA produced by Mexican cartels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transported</w:t>
      </w:r>
      <w:r>
        <w:rPr>
          <w:color w:val="4C4D4F"/>
          <w:spacing w:val="-3"/>
          <w:w w:val="110"/>
        </w:rPr>
        <w:t> </w:t>
      </w:r>
      <w:r>
        <w:rPr>
          <w:color w:val="4C4D4F"/>
          <w:w w:val="110"/>
        </w:rPr>
        <w:t>into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-3"/>
          <w:w w:val="110"/>
        </w:rPr>
        <w:t> </w:t>
      </w:r>
      <w:r>
        <w:rPr>
          <w:color w:val="4C4D4F"/>
          <w:w w:val="110"/>
        </w:rPr>
        <w:t>United</w:t>
      </w:r>
      <w:r>
        <w:rPr>
          <w:color w:val="4C4D4F"/>
          <w:spacing w:val="-3"/>
          <w:w w:val="110"/>
        </w:rPr>
        <w:t> </w:t>
      </w:r>
      <w:r>
        <w:rPr>
          <w:color w:val="4C4D4F"/>
          <w:w w:val="110"/>
        </w:rPr>
        <w:t>States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now</w:t>
      </w:r>
      <w:r>
        <w:rPr>
          <w:color w:val="4C4D4F"/>
          <w:spacing w:val="-3"/>
          <w:w w:val="110"/>
        </w:rPr>
        <w:t> </w:t>
      </w:r>
      <w:r>
        <w:rPr>
          <w:color w:val="4C4D4F"/>
          <w:w w:val="110"/>
        </w:rPr>
        <w:t>contain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fentanyl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in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varying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amounts.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Much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stimulant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product sold on the street currently includes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fentanyl.</w:t>
      </w:r>
    </w:p>
    <w:p>
      <w:pPr>
        <w:pStyle w:val="BodyText"/>
        <w:spacing w:line="247" w:lineRule="auto" w:before="189"/>
      </w:pPr>
      <w:r>
        <w:rPr>
          <w:color w:val="4C4D4F"/>
          <w:w w:val="115"/>
        </w:rPr>
        <w:t>Like MA, cocaine is increasingly being combined</w:t>
      </w:r>
      <w:r>
        <w:rPr>
          <w:color w:val="4C4D4F"/>
          <w:spacing w:val="1"/>
          <w:w w:val="115"/>
        </w:rPr>
        <w:t> </w:t>
      </w:r>
      <w:r>
        <w:rPr>
          <w:color w:val="4C4D4F"/>
          <w:w w:val="110"/>
        </w:rPr>
        <w:t>with fentanyl (or with both heroin and fentanyl, in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what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is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known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as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super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speedball)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to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help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offset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5"/>
        </w:rPr>
        <w:t>the steep decline individuals experience when a</w:t>
      </w:r>
      <w:r>
        <w:rPr>
          <w:color w:val="4C4D4F"/>
          <w:spacing w:val="1"/>
          <w:w w:val="115"/>
        </w:rPr>
        <w:t> </w:t>
      </w:r>
      <w:r>
        <w:rPr>
          <w:color w:val="4C4D4F"/>
          <w:w w:val="110"/>
        </w:rPr>
        <w:t>cocaine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“high”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subsides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(DEA,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2019,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2021).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Most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cocaine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is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adulterated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with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fentanyl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at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“retail”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level and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not the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“wholesale”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level—that is,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after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it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enters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United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States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(DEA,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2019,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2021).</w:t>
      </w:r>
    </w:p>
    <w:p>
      <w:pPr>
        <w:pStyle w:val="BodyText"/>
        <w:spacing w:line="247" w:lineRule="auto" w:before="190"/>
      </w:pPr>
      <w:r>
        <w:rPr>
          <w:color w:val="4C4D4F"/>
          <w:w w:val="110"/>
        </w:rPr>
        <w:t>The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connection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stimulant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use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to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opioid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epidemic is very real and</w:t>
      </w:r>
      <w:r>
        <w:rPr>
          <w:color w:val="4C4D4F"/>
          <w:spacing w:val="-1"/>
          <w:w w:val="110"/>
        </w:rPr>
        <w:t> </w:t>
      </w:r>
      <w:r>
        <w:rPr>
          <w:color w:val="4C4D4F"/>
          <w:w w:val="110"/>
        </w:rPr>
        <w:t>very dangerous:</w:t>
      </w:r>
    </w:p>
    <w:p>
      <w:pPr>
        <w:pStyle w:val="ListParagraph"/>
        <w:numPr>
          <w:ilvl w:val="0"/>
          <w:numId w:val="3"/>
        </w:numPr>
        <w:tabs>
          <w:tab w:pos="390" w:val="left" w:leader="none"/>
        </w:tabs>
        <w:spacing w:line="225" w:lineRule="auto" w:before="168" w:after="0"/>
        <w:ind w:left="390" w:right="553" w:hanging="270"/>
        <w:jc w:val="left"/>
        <w:rPr>
          <w:rFonts w:ascii="Gill Sans MT" w:hAnsi="Gill Sans MT"/>
          <w:sz w:val="21"/>
        </w:rPr>
      </w:pPr>
      <w:r>
        <w:rPr>
          <w:rFonts w:ascii="Gill Sans MT" w:hAnsi="Gill Sans MT"/>
          <w:color w:val="4C4D4F"/>
          <w:w w:val="110"/>
          <w:sz w:val="21"/>
        </w:rPr>
        <w:t>The State Unintentional Drug Overdose</w:t>
      </w:r>
      <w:r>
        <w:rPr>
          <w:rFonts w:ascii="Gill Sans MT" w:hAnsi="Gill Sans MT"/>
          <w:color w:val="4C4D4F"/>
          <w:spacing w:val="1"/>
          <w:w w:val="110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Reporting</w:t>
      </w:r>
      <w:r>
        <w:rPr>
          <w:rFonts w:ascii="Gill Sans MT" w:hAnsi="Gill Sans MT"/>
          <w:color w:val="4C4D4F"/>
          <w:spacing w:val="9"/>
          <w:w w:val="110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System</w:t>
      </w:r>
      <w:r>
        <w:rPr>
          <w:rFonts w:ascii="Gill Sans MT" w:hAnsi="Gill Sans MT"/>
          <w:color w:val="4C4D4F"/>
          <w:spacing w:val="9"/>
          <w:w w:val="110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found</w:t>
      </w:r>
      <w:r>
        <w:rPr>
          <w:rFonts w:ascii="Gill Sans MT" w:hAnsi="Gill Sans MT"/>
          <w:color w:val="4C4D4F"/>
          <w:spacing w:val="9"/>
          <w:w w:val="110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that,</w:t>
      </w:r>
      <w:r>
        <w:rPr>
          <w:rFonts w:ascii="Gill Sans MT" w:hAnsi="Gill Sans MT"/>
          <w:color w:val="4C4D4F"/>
          <w:spacing w:val="9"/>
          <w:w w:val="110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from</w:t>
      </w:r>
      <w:r>
        <w:rPr>
          <w:rFonts w:ascii="Gill Sans MT" w:hAnsi="Gill Sans MT"/>
          <w:color w:val="4C4D4F"/>
          <w:spacing w:val="9"/>
          <w:w w:val="110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January</w:t>
      </w:r>
      <w:r>
        <w:rPr>
          <w:rFonts w:ascii="Gill Sans MT" w:hAnsi="Gill Sans MT"/>
          <w:color w:val="4C4D4F"/>
          <w:spacing w:val="-61"/>
          <w:w w:val="110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to</w:t>
      </w:r>
      <w:r>
        <w:rPr>
          <w:rFonts w:ascii="Gill Sans MT" w:hAnsi="Gill Sans MT"/>
          <w:color w:val="4C4D4F"/>
          <w:spacing w:val="2"/>
          <w:w w:val="110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June</w:t>
      </w:r>
      <w:r>
        <w:rPr>
          <w:rFonts w:ascii="Gill Sans MT" w:hAnsi="Gill Sans MT"/>
          <w:color w:val="4C4D4F"/>
          <w:spacing w:val="3"/>
          <w:w w:val="110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2019,</w:t>
      </w:r>
      <w:r>
        <w:rPr>
          <w:rFonts w:ascii="Gill Sans MT" w:hAnsi="Gill Sans MT"/>
          <w:color w:val="4C4D4F"/>
          <w:spacing w:val="3"/>
          <w:w w:val="110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the</w:t>
      </w:r>
      <w:r>
        <w:rPr>
          <w:rFonts w:ascii="Gill Sans MT" w:hAnsi="Gill Sans MT"/>
          <w:color w:val="4C4D4F"/>
          <w:spacing w:val="3"/>
          <w:w w:val="110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most</w:t>
      </w:r>
      <w:r>
        <w:rPr>
          <w:rFonts w:ascii="Gill Sans MT" w:hAnsi="Gill Sans MT"/>
          <w:color w:val="4C4D4F"/>
          <w:spacing w:val="3"/>
          <w:w w:val="110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common</w:t>
      </w:r>
      <w:r>
        <w:rPr>
          <w:rFonts w:ascii="Gill Sans MT" w:hAnsi="Gill Sans MT"/>
          <w:color w:val="4C4D4F"/>
          <w:spacing w:val="3"/>
          <w:w w:val="110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stimulant</w:t>
      </w:r>
    </w:p>
    <w:p>
      <w:pPr>
        <w:pStyle w:val="BodyText"/>
        <w:spacing w:line="247" w:lineRule="auto" w:before="9"/>
        <w:ind w:left="390"/>
      </w:pPr>
      <w:r>
        <w:rPr>
          <w:color w:val="4C4D4F"/>
          <w:w w:val="110"/>
        </w:rPr>
        <w:t>in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stimulant–opioid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combinations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leading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to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overdose death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was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cocaine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(68.5%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cases),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followed</w:t>
      </w:r>
      <w:r>
        <w:rPr>
          <w:color w:val="4C4D4F"/>
          <w:spacing w:val="-2"/>
          <w:w w:val="110"/>
        </w:rPr>
        <w:t> </w:t>
      </w:r>
      <w:r>
        <w:rPr>
          <w:color w:val="4C4D4F"/>
          <w:w w:val="110"/>
        </w:rPr>
        <w:t>by</w:t>
      </w:r>
      <w:r>
        <w:rPr>
          <w:color w:val="4C4D4F"/>
          <w:spacing w:val="-1"/>
          <w:w w:val="110"/>
        </w:rPr>
        <w:t> </w:t>
      </w:r>
      <w:r>
        <w:rPr>
          <w:color w:val="4C4D4F"/>
          <w:w w:val="110"/>
        </w:rPr>
        <w:t>MA</w:t>
      </w:r>
      <w:r>
        <w:rPr>
          <w:color w:val="4C4D4F"/>
          <w:spacing w:val="-2"/>
          <w:w w:val="110"/>
        </w:rPr>
        <w:t> </w:t>
      </w:r>
      <w:r>
        <w:rPr>
          <w:color w:val="4C4D4F"/>
          <w:w w:val="110"/>
        </w:rPr>
        <w:t>(33.3%;</w:t>
      </w:r>
      <w:r>
        <w:rPr>
          <w:color w:val="4C4D4F"/>
          <w:spacing w:val="-1"/>
          <w:w w:val="110"/>
        </w:rPr>
        <w:t> </w:t>
      </w:r>
      <w:r>
        <w:rPr>
          <w:color w:val="4C4D4F"/>
          <w:w w:val="110"/>
        </w:rPr>
        <w:t>O’Donnell</w:t>
      </w:r>
      <w:r>
        <w:rPr>
          <w:color w:val="4C4D4F"/>
          <w:spacing w:val="-1"/>
          <w:w w:val="110"/>
        </w:rPr>
        <w:t> </w:t>
      </w:r>
      <w:r>
        <w:rPr>
          <w:color w:val="4C4D4F"/>
          <w:w w:val="110"/>
        </w:rPr>
        <w:t>et</w:t>
      </w:r>
      <w:r>
        <w:rPr>
          <w:color w:val="4C4D4F"/>
          <w:spacing w:val="-2"/>
          <w:w w:val="110"/>
        </w:rPr>
        <w:t> </w:t>
      </w:r>
      <w:r>
        <w:rPr>
          <w:color w:val="4C4D4F"/>
          <w:w w:val="110"/>
        </w:rPr>
        <w:t>al.,</w:t>
      </w:r>
      <w:r>
        <w:rPr>
          <w:color w:val="4C4D4F"/>
          <w:spacing w:val="-1"/>
          <w:w w:val="110"/>
        </w:rPr>
        <w:t> </w:t>
      </w:r>
      <w:r>
        <w:rPr>
          <w:color w:val="4C4D4F"/>
          <w:w w:val="110"/>
        </w:rPr>
        <w:t>2020).</w:t>
      </w:r>
    </w:p>
    <w:p>
      <w:pPr>
        <w:pStyle w:val="ListParagraph"/>
        <w:numPr>
          <w:ilvl w:val="0"/>
          <w:numId w:val="3"/>
        </w:numPr>
        <w:tabs>
          <w:tab w:pos="390" w:val="left" w:leader="none"/>
        </w:tabs>
        <w:spacing w:line="206" w:lineRule="auto" w:before="51" w:after="0"/>
        <w:ind w:left="390" w:right="593" w:hanging="270"/>
        <w:jc w:val="left"/>
        <w:rPr>
          <w:rFonts w:ascii="Gill Sans MT" w:hAnsi="Gill Sans MT"/>
          <w:sz w:val="21"/>
        </w:rPr>
      </w:pPr>
      <w:r>
        <w:rPr>
          <w:rFonts w:ascii="Gill Sans MT" w:hAnsi="Gill Sans MT"/>
          <w:color w:val="4C4D4F"/>
          <w:w w:val="110"/>
          <w:sz w:val="21"/>
        </w:rPr>
        <w:t>For both cocaine</w:t>
      </w:r>
      <w:r>
        <w:rPr>
          <w:rFonts w:ascii="Gill Sans MT" w:hAnsi="Gill Sans MT"/>
          <w:color w:val="4C4D4F"/>
          <w:spacing w:val="1"/>
          <w:w w:val="110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and MA, the</w:t>
      </w:r>
      <w:r>
        <w:rPr>
          <w:rFonts w:ascii="Gill Sans MT" w:hAnsi="Gill Sans MT"/>
          <w:color w:val="4C4D4F"/>
          <w:spacing w:val="1"/>
          <w:w w:val="110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number of</w:t>
      </w:r>
      <w:r>
        <w:rPr>
          <w:rFonts w:ascii="Gill Sans MT" w:hAnsi="Gill Sans MT"/>
          <w:color w:val="4C4D4F"/>
          <w:spacing w:val="1"/>
          <w:w w:val="110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overdose</w:t>
      </w:r>
      <w:r>
        <w:rPr>
          <w:rFonts w:ascii="Gill Sans MT" w:hAnsi="Gill Sans MT"/>
          <w:color w:val="4C4D4F"/>
          <w:spacing w:val="7"/>
          <w:w w:val="110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deaths</w:t>
      </w:r>
      <w:r>
        <w:rPr>
          <w:rFonts w:ascii="Gill Sans MT" w:hAnsi="Gill Sans MT"/>
          <w:color w:val="4C4D4F"/>
          <w:spacing w:val="8"/>
          <w:w w:val="110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also</w:t>
      </w:r>
      <w:r>
        <w:rPr>
          <w:rFonts w:ascii="Gill Sans MT" w:hAnsi="Gill Sans MT"/>
          <w:color w:val="4C4D4F"/>
          <w:spacing w:val="7"/>
          <w:w w:val="110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involving</w:t>
      </w:r>
      <w:r>
        <w:rPr>
          <w:rFonts w:ascii="Gill Sans MT" w:hAnsi="Gill Sans MT"/>
          <w:color w:val="4C4D4F"/>
          <w:spacing w:val="8"/>
          <w:w w:val="110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opioids</w:t>
      </w:r>
      <w:r>
        <w:rPr>
          <w:rFonts w:ascii="Gill Sans MT" w:hAnsi="Gill Sans MT"/>
          <w:color w:val="4C4D4F"/>
          <w:spacing w:val="8"/>
          <w:w w:val="110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has</w:t>
      </w:r>
    </w:p>
    <w:p>
      <w:pPr>
        <w:pStyle w:val="BodyText"/>
        <w:spacing w:line="247" w:lineRule="auto" w:before="14"/>
        <w:ind w:left="390"/>
      </w:pPr>
      <w:r>
        <w:rPr>
          <w:color w:val="4C4D4F"/>
          <w:w w:val="110"/>
        </w:rPr>
        <w:t>increased steadily since 2014. For cocaine,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overdose deaths are primarily due to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combinations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with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fentanyl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or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fentanyl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analogs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speciﬁcally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(NIDA,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2021a).</w:t>
      </w:r>
    </w:p>
    <w:p>
      <w:pPr>
        <w:pStyle w:val="ListParagraph"/>
        <w:numPr>
          <w:ilvl w:val="0"/>
          <w:numId w:val="3"/>
        </w:numPr>
        <w:tabs>
          <w:tab w:pos="390" w:val="left" w:leader="none"/>
        </w:tabs>
        <w:spacing w:line="225" w:lineRule="auto" w:before="34" w:after="0"/>
        <w:ind w:left="390" w:right="356" w:hanging="270"/>
        <w:jc w:val="left"/>
        <w:rPr>
          <w:rFonts w:ascii="Gill Sans MT" w:hAnsi="Gill Sans MT"/>
          <w:sz w:val="21"/>
        </w:rPr>
      </w:pPr>
      <w:r>
        <w:rPr>
          <w:rFonts w:ascii="Gill Sans MT" w:hAnsi="Gill Sans MT"/>
          <w:color w:val="4C4D4F"/>
          <w:w w:val="110"/>
          <w:sz w:val="21"/>
        </w:rPr>
        <w:t>Data</w:t>
      </w:r>
      <w:r>
        <w:rPr>
          <w:rFonts w:ascii="Gill Sans MT" w:hAnsi="Gill Sans MT"/>
          <w:color w:val="4C4D4F"/>
          <w:spacing w:val="-7"/>
          <w:w w:val="110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from</w:t>
      </w:r>
      <w:r>
        <w:rPr>
          <w:rFonts w:ascii="Gill Sans MT" w:hAnsi="Gill Sans MT"/>
          <w:color w:val="4C4D4F"/>
          <w:spacing w:val="-6"/>
          <w:w w:val="110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the</w:t>
      </w:r>
      <w:r>
        <w:rPr>
          <w:rFonts w:ascii="Gill Sans MT" w:hAnsi="Gill Sans MT"/>
          <w:color w:val="4C4D4F"/>
          <w:spacing w:val="-7"/>
          <w:w w:val="110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National</w:t>
      </w:r>
      <w:r>
        <w:rPr>
          <w:rFonts w:ascii="Gill Sans MT" w:hAnsi="Gill Sans MT"/>
          <w:color w:val="4C4D4F"/>
          <w:spacing w:val="-6"/>
          <w:w w:val="110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Vital</w:t>
      </w:r>
      <w:r>
        <w:rPr>
          <w:rFonts w:ascii="Gill Sans MT" w:hAnsi="Gill Sans MT"/>
          <w:color w:val="4C4D4F"/>
          <w:spacing w:val="-7"/>
          <w:w w:val="110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Statistics</w:t>
      </w:r>
      <w:r>
        <w:rPr>
          <w:rFonts w:ascii="Gill Sans MT" w:hAnsi="Gill Sans MT"/>
          <w:color w:val="4C4D4F"/>
          <w:spacing w:val="-6"/>
          <w:w w:val="110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System</w:t>
      </w:r>
      <w:r>
        <w:rPr>
          <w:rFonts w:ascii="Gill Sans MT" w:hAnsi="Gill Sans MT"/>
          <w:color w:val="4C4D4F"/>
          <w:spacing w:val="-62"/>
          <w:w w:val="110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found</w:t>
      </w:r>
      <w:r>
        <w:rPr>
          <w:rFonts w:ascii="Gill Sans MT" w:hAnsi="Gill Sans MT"/>
          <w:color w:val="4C4D4F"/>
          <w:spacing w:val="2"/>
          <w:w w:val="110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the</w:t>
      </w:r>
      <w:r>
        <w:rPr>
          <w:rFonts w:ascii="Gill Sans MT" w:hAnsi="Gill Sans MT"/>
          <w:color w:val="4C4D4F"/>
          <w:spacing w:val="2"/>
          <w:w w:val="110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percentage</w:t>
      </w:r>
      <w:r>
        <w:rPr>
          <w:rFonts w:ascii="Gill Sans MT" w:hAnsi="Gill Sans MT"/>
          <w:color w:val="4C4D4F"/>
          <w:spacing w:val="3"/>
          <w:w w:val="110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of</w:t>
      </w:r>
      <w:r>
        <w:rPr>
          <w:rFonts w:ascii="Gill Sans MT" w:hAnsi="Gill Sans MT"/>
          <w:color w:val="4C4D4F"/>
          <w:spacing w:val="2"/>
          <w:w w:val="110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cocaine-related</w:t>
      </w:r>
      <w:r>
        <w:rPr>
          <w:rFonts w:ascii="Gill Sans MT" w:hAnsi="Gill Sans MT"/>
          <w:color w:val="4C4D4F"/>
          <w:spacing w:val="1"/>
          <w:w w:val="110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overdose</w:t>
      </w:r>
      <w:r>
        <w:rPr>
          <w:rFonts w:ascii="Gill Sans MT" w:hAnsi="Gill Sans MT"/>
          <w:color w:val="4C4D4F"/>
          <w:spacing w:val="2"/>
          <w:w w:val="110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deaths</w:t>
      </w:r>
      <w:r>
        <w:rPr>
          <w:rFonts w:ascii="Gill Sans MT" w:hAnsi="Gill Sans MT"/>
          <w:color w:val="4C4D4F"/>
          <w:spacing w:val="3"/>
          <w:w w:val="110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also</w:t>
      </w:r>
      <w:r>
        <w:rPr>
          <w:rFonts w:ascii="Gill Sans MT" w:hAnsi="Gill Sans MT"/>
          <w:color w:val="4C4D4F"/>
          <w:spacing w:val="2"/>
          <w:w w:val="110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involving</w:t>
      </w:r>
      <w:r>
        <w:rPr>
          <w:rFonts w:ascii="Gill Sans MT" w:hAnsi="Gill Sans MT"/>
          <w:color w:val="4C4D4F"/>
          <w:spacing w:val="3"/>
          <w:w w:val="110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any</w:t>
      </w:r>
      <w:r>
        <w:rPr>
          <w:rFonts w:ascii="Gill Sans MT" w:hAnsi="Gill Sans MT"/>
          <w:color w:val="4C4D4F"/>
          <w:spacing w:val="3"/>
          <w:w w:val="110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opioid</w:t>
      </w:r>
    </w:p>
    <w:p>
      <w:pPr>
        <w:pStyle w:val="BodyText"/>
        <w:spacing w:line="247" w:lineRule="auto" w:before="9"/>
        <w:ind w:left="390"/>
      </w:pPr>
      <w:r>
        <w:rPr>
          <w:color w:val="4C4D4F"/>
          <w:w w:val="110"/>
        </w:rPr>
        <w:t>increased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from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almost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30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percent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in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2000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to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63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percent</w:t>
      </w:r>
      <w:r>
        <w:rPr>
          <w:color w:val="4C4D4F"/>
          <w:spacing w:val="-1"/>
          <w:w w:val="110"/>
        </w:rPr>
        <w:t> </w:t>
      </w:r>
      <w:r>
        <w:rPr>
          <w:color w:val="4C4D4F"/>
          <w:w w:val="110"/>
        </w:rPr>
        <w:t>in</w:t>
      </w:r>
      <w:r>
        <w:rPr>
          <w:color w:val="4C4D4F"/>
          <w:spacing w:val="-1"/>
          <w:w w:val="110"/>
        </w:rPr>
        <w:t> </w:t>
      </w:r>
      <w:r>
        <w:rPr>
          <w:color w:val="4C4D4F"/>
          <w:w w:val="110"/>
        </w:rPr>
        <w:t>2015</w:t>
      </w:r>
      <w:r>
        <w:rPr>
          <w:color w:val="4C4D4F"/>
          <w:spacing w:val="-1"/>
          <w:w w:val="110"/>
        </w:rPr>
        <w:t> </w:t>
      </w:r>
      <w:r>
        <w:rPr>
          <w:color w:val="4C4D4F"/>
          <w:w w:val="110"/>
        </w:rPr>
        <w:t>(McCall Jones</w:t>
      </w:r>
      <w:r>
        <w:rPr>
          <w:color w:val="4C4D4F"/>
          <w:spacing w:val="-1"/>
          <w:w w:val="110"/>
        </w:rPr>
        <w:t> </w:t>
      </w:r>
      <w:r>
        <w:rPr>
          <w:color w:val="4C4D4F"/>
          <w:w w:val="110"/>
        </w:rPr>
        <w:t>et</w:t>
      </w:r>
      <w:r>
        <w:rPr>
          <w:color w:val="4C4D4F"/>
          <w:spacing w:val="-1"/>
          <w:w w:val="110"/>
        </w:rPr>
        <w:t> </w:t>
      </w:r>
      <w:r>
        <w:rPr>
          <w:color w:val="4C4D4F"/>
          <w:w w:val="110"/>
        </w:rPr>
        <w:t>al., 2017).</w:t>
      </w:r>
    </w:p>
    <w:p>
      <w:pPr>
        <w:pStyle w:val="BodyText"/>
        <w:spacing w:line="247" w:lineRule="auto" w:before="100"/>
        <w:ind w:right="120"/>
      </w:pPr>
      <w:r>
        <w:rPr/>
        <w:br w:type="column"/>
      </w:r>
      <w:r>
        <w:rPr>
          <w:color w:val="4C4D4F"/>
          <w:w w:val="110"/>
        </w:rPr>
        <w:t>Price and purity have likely played a role in the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changing</w:t>
      </w:r>
      <w:r>
        <w:rPr>
          <w:color w:val="4C4D4F"/>
          <w:spacing w:val="10"/>
          <w:w w:val="110"/>
        </w:rPr>
        <w:t> </w:t>
      </w:r>
      <w:r>
        <w:rPr>
          <w:color w:val="4C4D4F"/>
          <w:w w:val="110"/>
        </w:rPr>
        <w:t>statistics</w:t>
      </w:r>
      <w:r>
        <w:rPr>
          <w:color w:val="4C4D4F"/>
          <w:spacing w:val="11"/>
          <w:w w:val="110"/>
        </w:rPr>
        <w:t> </w:t>
      </w:r>
      <w:r>
        <w:rPr>
          <w:color w:val="4C4D4F"/>
          <w:w w:val="110"/>
        </w:rPr>
        <w:t>on</w:t>
      </w:r>
      <w:r>
        <w:rPr>
          <w:color w:val="4C4D4F"/>
          <w:spacing w:val="11"/>
          <w:w w:val="110"/>
        </w:rPr>
        <w:t> </w:t>
      </w:r>
      <w:r>
        <w:rPr>
          <w:color w:val="4C4D4F"/>
          <w:w w:val="110"/>
        </w:rPr>
        <w:t>U.S.</w:t>
      </w:r>
      <w:r>
        <w:rPr>
          <w:color w:val="4C4D4F"/>
          <w:spacing w:val="11"/>
          <w:w w:val="110"/>
        </w:rPr>
        <w:t> </w:t>
      </w:r>
      <w:r>
        <w:rPr>
          <w:color w:val="4C4D4F"/>
          <w:w w:val="110"/>
        </w:rPr>
        <w:t>stimulant</w:t>
      </w:r>
      <w:r>
        <w:rPr>
          <w:color w:val="4C4D4F"/>
          <w:spacing w:val="11"/>
          <w:w w:val="110"/>
        </w:rPr>
        <w:t> </w:t>
      </w:r>
      <w:r>
        <w:rPr>
          <w:color w:val="4C4D4F"/>
          <w:w w:val="110"/>
        </w:rPr>
        <w:t>use,</w:t>
      </w:r>
      <w:r>
        <w:rPr>
          <w:color w:val="4C4D4F"/>
          <w:spacing w:val="11"/>
          <w:w w:val="110"/>
        </w:rPr>
        <w:t> </w:t>
      </w:r>
      <w:r>
        <w:rPr>
          <w:color w:val="4C4D4F"/>
          <w:w w:val="110"/>
        </w:rPr>
        <w:t>overdose,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and fatalities. In 2018, the average purity of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wholesale cocaine bricks analyzed by DEA’s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Cocaine Signature Program was 85 percent (DEA,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2019). In the ﬁrst half of 2019, the average purity of</w:t>
      </w:r>
      <w:r>
        <w:rPr>
          <w:color w:val="4C4D4F"/>
          <w:spacing w:val="-62"/>
          <w:w w:val="110"/>
        </w:rPr>
        <w:t> </w:t>
      </w:r>
      <w:r>
        <w:rPr>
          <w:color w:val="4C4D4F"/>
          <w:w w:val="110"/>
        </w:rPr>
        <w:t>MA was over 97 percent (DEA, 2021). From 2013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to 2017, the price of MA purchased in the United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States</w:t>
      </w:r>
      <w:r>
        <w:rPr>
          <w:color w:val="4C4D4F"/>
          <w:spacing w:val="-2"/>
          <w:w w:val="110"/>
        </w:rPr>
        <w:t> </w:t>
      </w:r>
      <w:r>
        <w:rPr>
          <w:color w:val="4C4D4F"/>
          <w:w w:val="110"/>
        </w:rPr>
        <w:t>decreased</w:t>
      </w:r>
      <w:r>
        <w:rPr>
          <w:color w:val="4C4D4F"/>
          <w:spacing w:val="-1"/>
          <w:w w:val="110"/>
        </w:rPr>
        <w:t> </w:t>
      </w:r>
      <w:r>
        <w:rPr>
          <w:color w:val="4C4D4F"/>
          <w:w w:val="110"/>
        </w:rPr>
        <w:t>by</w:t>
      </w:r>
      <w:r>
        <w:rPr>
          <w:color w:val="4C4D4F"/>
          <w:spacing w:val="-2"/>
          <w:w w:val="110"/>
        </w:rPr>
        <w:t> </w:t>
      </w:r>
      <w:r>
        <w:rPr>
          <w:color w:val="4C4D4F"/>
          <w:w w:val="110"/>
        </w:rPr>
        <w:t>more</w:t>
      </w:r>
      <w:r>
        <w:rPr>
          <w:color w:val="4C4D4F"/>
          <w:spacing w:val="-1"/>
          <w:w w:val="110"/>
        </w:rPr>
        <w:t> </w:t>
      </w:r>
      <w:r>
        <w:rPr>
          <w:color w:val="4C4D4F"/>
          <w:w w:val="110"/>
        </w:rPr>
        <w:t>than</w:t>
      </w:r>
      <w:r>
        <w:rPr>
          <w:color w:val="4C4D4F"/>
          <w:spacing w:val="-2"/>
          <w:w w:val="110"/>
        </w:rPr>
        <w:t> </w:t>
      </w:r>
      <w:r>
        <w:rPr>
          <w:color w:val="4C4D4F"/>
          <w:w w:val="110"/>
        </w:rPr>
        <w:t>17</w:t>
      </w:r>
      <w:r>
        <w:rPr>
          <w:color w:val="4C4D4F"/>
          <w:spacing w:val="-1"/>
          <w:w w:val="110"/>
        </w:rPr>
        <w:t> </w:t>
      </w:r>
      <w:r>
        <w:rPr>
          <w:color w:val="4C4D4F"/>
          <w:w w:val="110"/>
        </w:rPr>
        <w:t>percent,</w:t>
      </w:r>
      <w:r>
        <w:rPr>
          <w:color w:val="4C4D4F"/>
          <w:spacing w:val="-2"/>
          <w:w w:val="110"/>
        </w:rPr>
        <w:t> </w:t>
      </w:r>
      <w:r>
        <w:rPr>
          <w:color w:val="4C4D4F"/>
          <w:w w:val="110"/>
        </w:rPr>
        <w:t>from</w:t>
      </w:r>
    </w:p>
    <w:p>
      <w:pPr>
        <w:pStyle w:val="BodyText"/>
        <w:spacing w:line="247" w:lineRule="auto" w:before="10"/>
      </w:pPr>
      <w:r>
        <w:rPr>
          <w:color w:val="4C4D4F"/>
          <w:w w:val="110"/>
        </w:rPr>
        <w:t>$68 to $56 per pure gram (DEA, 2019). Like MA,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domestic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purchases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cocaine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also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became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less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expensive</w:t>
      </w:r>
      <w:r>
        <w:rPr>
          <w:color w:val="4C4D4F"/>
          <w:spacing w:val="-3"/>
          <w:w w:val="110"/>
        </w:rPr>
        <w:t> </w:t>
      </w:r>
      <w:r>
        <w:rPr>
          <w:color w:val="4C4D4F"/>
          <w:w w:val="110"/>
        </w:rPr>
        <w:t>from</w:t>
      </w:r>
      <w:r>
        <w:rPr>
          <w:color w:val="4C4D4F"/>
          <w:spacing w:val="-3"/>
          <w:w w:val="110"/>
        </w:rPr>
        <w:t> </w:t>
      </w:r>
      <w:r>
        <w:rPr>
          <w:color w:val="4C4D4F"/>
          <w:w w:val="110"/>
        </w:rPr>
        <w:t>2013</w:t>
      </w:r>
      <w:r>
        <w:rPr>
          <w:color w:val="4C4D4F"/>
          <w:spacing w:val="-3"/>
          <w:w w:val="110"/>
        </w:rPr>
        <w:t> </w:t>
      </w:r>
      <w:r>
        <w:rPr>
          <w:color w:val="4C4D4F"/>
          <w:w w:val="110"/>
        </w:rPr>
        <w:t>to</w:t>
      </w:r>
      <w:r>
        <w:rPr>
          <w:color w:val="4C4D4F"/>
          <w:spacing w:val="-2"/>
          <w:w w:val="110"/>
        </w:rPr>
        <w:t> </w:t>
      </w:r>
      <w:r>
        <w:rPr>
          <w:color w:val="4C4D4F"/>
          <w:w w:val="110"/>
        </w:rPr>
        <w:t>2017,</w:t>
      </w:r>
      <w:r>
        <w:rPr>
          <w:color w:val="4C4D4F"/>
          <w:spacing w:val="-3"/>
          <w:w w:val="110"/>
        </w:rPr>
        <w:t> </w:t>
      </w:r>
      <w:r>
        <w:rPr>
          <w:color w:val="4C4D4F"/>
          <w:w w:val="110"/>
        </w:rPr>
        <w:t>falling</w:t>
      </w:r>
      <w:r>
        <w:rPr>
          <w:color w:val="4C4D4F"/>
          <w:spacing w:val="-3"/>
          <w:w w:val="110"/>
        </w:rPr>
        <w:t> </w:t>
      </w:r>
      <w:r>
        <w:rPr>
          <w:color w:val="4C4D4F"/>
          <w:w w:val="110"/>
        </w:rPr>
        <w:t>from</w:t>
      </w:r>
      <w:r>
        <w:rPr>
          <w:color w:val="4C4D4F"/>
          <w:spacing w:val="-2"/>
          <w:w w:val="110"/>
        </w:rPr>
        <w:t> </w:t>
      </w:r>
      <w:r>
        <w:rPr>
          <w:color w:val="4C4D4F"/>
          <w:w w:val="110"/>
        </w:rPr>
        <w:t>$213</w:t>
      </w:r>
      <w:r>
        <w:rPr>
          <w:color w:val="4C4D4F"/>
          <w:spacing w:val="-3"/>
          <w:w w:val="110"/>
        </w:rPr>
        <w:t> </w:t>
      </w:r>
      <w:r>
        <w:rPr>
          <w:color w:val="4C4D4F"/>
          <w:w w:val="110"/>
        </w:rPr>
        <w:t>to</w:t>
      </w:r>
    </w:p>
    <w:p>
      <w:pPr>
        <w:pStyle w:val="BodyText"/>
        <w:spacing w:before="4"/>
      </w:pPr>
      <w:r>
        <w:rPr>
          <w:color w:val="4C4D4F"/>
          <w:w w:val="110"/>
        </w:rPr>
        <w:t>$153</w:t>
      </w:r>
      <w:r>
        <w:rPr>
          <w:color w:val="4C4D4F"/>
          <w:spacing w:val="-8"/>
          <w:w w:val="110"/>
        </w:rPr>
        <w:t> </w:t>
      </w:r>
      <w:r>
        <w:rPr>
          <w:color w:val="4C4D4F"/>
          <w:w w:val="110"/>
        </w:rPr>
        <w:t>per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pure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gram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(DEA,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2019).</w:t>
      </w:r>
    </w:p>
    <w:p>
      <w:pPr>
        <w:pStyle w:val="BodyText"/>
        <w:spacing w:line="247" w:lineRule="auto" w:before="188"/>
        <w:ind w:right="309"/>
      </w:pPr>
      <w:r>
        <w:rPr>
          <w:color w:val="4C4D4F"/>
          <w:w w:val="110"/>
        </w:rPr>
        <w:t>Also contributing to the increased lethality of MA</w:t>
      </w:r>
      <w:r>
        <w:rPr>
          <w:color w:val="4C4D4F"/>
          <w:spacing w:val="-62"/>
          <w:w w:val="110"/>
        </w:rPr>
        <w:t> </w:t>
      </w:r>
      <w:r>
        <w:rPr>
          <w:color w:val="4C4D4F"/>
          <w:w w:val="110"/>
        </w:rPr>
        <w:t>is the shift toward production using phenyl-2-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propanone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as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chemical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precursor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to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synthesis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rather</w:t>
      </w:r>
      <w:r>
        <w:rPr>
          <w:color w:val="4C4D4F"/>
          <w:spacing w:val="-2"/>
          <w:w w:val="110"/>
        </w:rPr>
        <w:t> </w:t>
      </w:r>
      <w:r>
        <w:rPr>
          <w:color w:val="4C4D4F"/>
          <w:w w:val="110"/>
        </w:rPr>
        <w:t>than</w:t>
      </w:r>
      <w:r>
        <w:rPr>
          <w:color w:val="4C4D4F"/>
          <w:spacing w:val="-1"/>
          <w:w w:val="110"/>
        </w:rPr>
        <w:t> </w:t>
      </w:r>
      <w:r>
        <w:rPr>
          <w:color w:val="4C4D4F"/>
          <w:w w:val="110"/>
        </w:rPr>
        <w:t>ephedrine</w:t>
      </w:r>
      <w:r>
        <w:rPr>
          <w:color w:val="4C4D4F"/>
          <w:spacing w:val="-2"/>
          <w:w w:val="110"/>
        </w:rPr>
        <w:t> </w:t>
      </w:r>
      <w:r>
        <w:rPr>
          <w:color w:val="4C4D4F"/>
          <w:w w:val="110"/>
        </w:rPr>
        <w:t>or</w:t>
      </w:r>
      <w:r>
        <w:rPr>
          <w:color w:val="4C4D4F"/>
          <w:spacing w:val="-1"/>
          <w:w w:val="110"/>
        </w:rPr>
        <w:t> </w:t>
      </w:r>
      <w:r>
        <w:rPr>
          <w:color w:val="4C4D4F"/>
          <w:w w:val="110"/>
        </w:rPr>
        <w:t>pseudoephedrine.</w:t>
      </w:r>
    </w:p>
    <w:p>
      <w:pPr>
        <w:pStyle w:val="BodyText"/>
        <w:spacing w:line="247" w:lineRule="auto" w:before="5"/>
        <w:ind w:right="401"/>
      </w:pPr>
      <w:r>
        <w:rPr>
          <w:color w:val="4C4D4F"/>
          <w:w w:val="110"/>
        </w:rPr>
        <w:t>Using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pseudoephedrine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has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been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hindered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somewhat by reduced access to sales of the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over-the-counter product as a result of the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Combat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Methamphetamine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Act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2005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(see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text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box</w:t>
      </w:r>
      <w:r>
        <w:rPr>
          <w:color w:val="4C4D4F"/>
          <w:spacing w:val="10"/>
          <w:w w:val="110"/>
        </w:rPr>
        <w:t> </w:t>
      </w:r>
      <w:r>
        <w:rPr>
          <w:color w:val="4C4D4F"/>
          <w:w w:val="110"/>
        </w:rPr>
        <w:t>“Legislative</w:t>
      </w:r>
      <w:r>
        <w:rPr>
          <w:color w:val="4C4D4F"/>
          <w:spacing w:val="10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Regulatory</w:t>
      </w:r>
      <w:r>
        <w:rPr>
          <w:color w:val="4C4D4F"/>
          <w:spacing w:val="10"/>
          <w:w w:val="110"/>
        </w:rPr>
        <w:t> </w:t>
      </w:r>
      <w:r>
        <w:rPr>
          <w:color w:val="4C4D4F"/>
          <w:w w:val="110"/>
        </w:rPr>
        <w:t>Milestones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Since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2000”).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phenyl-2-propanone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method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bypasses the use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of strictly controlled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chemicals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(i.e.,</w:t>
      </w:r>
      <w:r>
        <w:rPr>
          <w:color w:val="4C4D4F"/>
          <w:spacing w:val="12"/>
          <w:w w:val="110"/>
        </w:rPr>
        <w:t> </w:t>
      </w:r>
      <w:r>
        <w:rPr>
          <w:color w:val="4C4D4F"/>
          <w:w w:val="110"/>
        </w:rPr>
        <w:t>ephedrine,</w:t>
      </w:r>
      <w:r>
        <w:rPr>
          <w:color w:val="4C4D4F"/>
          <w:spacing w:val="13"/>
          <w:w w:val="110"/>
        </w:rPr>
        <w:t> </w:t>
      </w:r>
      <w:r>
        <w:rPr>
          <w:color w:val="4C4D4F"/>
          <w:w w:val="110"/>
        </w:rPr>
        <w:t>pseudoephedrine)</w:t>
      </w:r>
      <w:r>
        <w:rPr>
          <w:color w:val="4C4D4F"/>
          <w:spacing w:val="12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13"/>
          <w:w w:val="110"/>
        </w:rPr>
        <w:t> </w:t>
      </w:r>
      <w:r>
        <w:rPr>
          <w:color w:val="4C4D4F"/>
          <w:w w:val="110"/>
        </w:rPr>
        <w:t>yields</w:t>
      </w:r>
      <w:r>
        <w:rPr>
          <w:color w:val="4C4D4F"/>
          <w:spacing w:val="12"/>
          <w:w w:val="110"/>
        </w:rPr>
        <w:t> </w:t>
      </w:r>
      <w:r>
        <w:rPr>
          <w:color w:val="4C4D4F"/>
          <w:w w:val="110"/>
        </w:rPr>
        <w:t>a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highly potent form of MA. More than 99 percent</w:t>
      </w:r>
      <w:r>
        <w:rPr>
          <w:color w:val="4C4D4F"/>
          <w:spacing w:val="-62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MA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samples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analyzed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in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ﬁrst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half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2019</w:t>
      </w:r>
    </w:p>
    <w:p>
      <w:pPr>
        <w:pStyle w:val="BodyText"/>
        <w:spacing w:line="247" w:lineRule="auto" w:before="12"/>
      </w:pPr>
      <w:r>
        <w:rPr>
          <w:color w:val="4C4D4F"/>
          <w:w w:val="110"/>
        </w:rPr>
        <w:t>by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DEA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Methamphetamine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Proﬁling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Program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were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manufactured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using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phenyl-2-propanone</w:t>
      </w:r>
      <w:r>
        <w:rPr>
          <w:color w:val="4C4D4F"/>
          <w:spacing w:val="-62"/>
          <w:w w:val="110"/>
        </w:rPr>
        <w:t> </w:t>
      </w:r>
      <w:r>
        <w:rPr>
          <w:color w:val="4C4D4F"/>
          <w:w w:val="110"/>
        </w:rPr>
        <w:t>method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(DEA,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2021).</w:t>
      </w:r>
    </w:p>
    <w:p>
      <w:pPr>
        <w:pStyle w:val="BodyText"/>
        <w:spacing w:line="247" w:lineRule="auto" w:before="183"/>
        <w:ind w:right="354"/>
      </w:pPr>
      <w:r>
        <w:rPr>
          <w:color w:val="4C4D4F"/>
          <w:w w:val="110"/>
        </w:rPr>
        <w:t>The breakdown of stimulant overdose patterns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by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race/ethnicity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underscores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differential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effects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among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people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color.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In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2019,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highest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total</w:t>
      </w:r>
    </w:p>
    <w:p>
      <w:pPr>
        <w:pStyle w:val="BodyText"/>
        <w:spacing w:line="247" w:lineRule="auto" w:before="4"/>
        <w:ind w:right="168"/>
      </w:pPr>
      <w:r>
        <w:rPr>
          <w:color w:val="4C4D4F"/>
          <w:w w:val="110"/>
        </w:rPr>
        <w:t>number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psychostimulant-related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deaths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by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race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occurred among Whites (13,987), but the highest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crude death rate by race was among American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Indian/Alaska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Native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populations,  at  8.1  deaths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per 100,000 people (NCHS, 2020). (Crude death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rates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are</w:t>
      </w:r>
      <w:r>
        <w:rPr>
          <w:color w:val="4C4D4F"/>
          <w:spacing w:val="-3"/>
          <w:w w:val="110"/>
        </w:rPr>
        <w:t> </w:t>
      </w:r>
      <w:r>
        <w:rPr>
          <w:color w:val="4C4D4F"/>
          <w:w w:val="110"/>
        </w:rPr>
        <w:t>a</w:t>
      </w:r>
      <w:r>
        <w:rPr>
          <w:color w:val="4C4D4F"/>
          <w:spacing w:val="-3"/>
          <w:w w:val="110"/>
        </w:rPr>
        <w:t> </w:t>
      </w:r>
      <w:r>
        <w:rPr>
          <w:color w:val="4C4D4F"/>
          <w:w w:val="110"/>
        </w:rPr>
        <w:t>measure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-3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-3"/>
          <w:w w:val="110"/>
        </w:rPr>
        <w:t> </w:t>
      </w:r>
      <w:r>
        <w:rPr>
          <w:color w:val="4C4D4F"/>
          <w:w w:val="110"/>
        </w:rPr>
        <w:t>number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-3"/>
          <w:w w:val="110"/>
        </w:rPr>
        <w:t> </w:t>
      </w:r>
      <w:r>
        <w:rPr>
          <w:color w:val="4C4D4F"/>
          <w:w w:val="110"/>
        </w:rPr>
        <w:t>deaths</w:t>
      </w:r>
      <w:r>
        <w:rPr>
          <w:color w:val="4C4D4F"/>
          <w:spacing w:val="-3"/>
          <w:w w:val="110"/>
        </w:rPr>
        <w:t> </w:t>
      </w:r>
      <w:r>
        <w:rPr>
          <w:color w:val="4C4D4F"/>
          <w:w w:val="110"/>
        </w:rPr>
        <w:t>within</w:t>
      </w:r>
      <w:r>
        <w:rPr>
          <w:color w:val="4C4D4F"/>
          <w:spacing w:val="-62"/>
          <w:w w:val="110"/>
        </w:rPr>
        <w:t> </w:t>
      </w:r>
      <w:r>
        <w:rPr>
          <w:color w:val="4C4D4F"/>
          <w:w w:val="110"/>
        </w:rPr>
        <w:t>a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given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population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during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a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speciﬁed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period.)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For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cocaine,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highest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crude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death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rate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by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race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was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among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Blacks/African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Americans,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at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10.9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deaths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per 100,000 people—more than twice that of the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next-highest crude death rate (4.3 deaths per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100,000 Whites) and more than 4 times that of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American Indian/Alaska Native populations (2.5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deaths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per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100,000;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NCHS,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2020).</w:t>
      </w:r>
    </w:p>
    <w:p>
      <w:pPr>
        <w:spacing w:after="0" w:line="247" w:lineRule="auto"/>
        <w:sectPr>
          <w:type w:val="continuous"/>
          <w:pgSz w:w="12240" w:h="15840"/>
          <w:pgMar w:header="576" w:footer="708" w:top="540" w:bottom="900" w:left="960" w:right="960"/>
          <w:cols w:num="2" w:equalWidth="0">
            <w:col w:w="5009" w:space="211"/>
            <w:col w:w="5100"/>
          </w:cols>
        </w:sectPr>
      </w:pPr>
    </w:p>
    <w:p>
      <w:pPr>
        <w:pStyle w:val="BodyText"/>
        <w:spacing w:before="6"/>
        <w:ind w:left="0"/>
        <w:rPr>
          <w:sz w:val="27"/>
        </w:rPr>
      </w:pPr>
    </w:p>
    <w:p>
      <w:pPr>
        <w:spacing w:after="0"/>
        <w:rPr>
          <w:sz w:val="27"/>
        </w:rPr>
        <w:sectPr>
          <w:headerReference w:type="default" r:id="rId16"/>
          <w:footerReference w:type="default" r:id="rId17"/>
          <w:pgSz w:w="12240" w:h="15840"/>
          <w:pgMar w:header="576" w:footer="708" w:top="1340" w:bottom="900" w:left="960" w:right="960"/>
        </w:sectPr>
      </w:pPr>
    </w:p>
    <w:p>
      <w:pPr>
        <w:pStyle w:val="BodyText"/>
        <w:spacing w:before="2"/>
        <w:ind w:left="0"/>
        <w:rPr>
          <w:sz w:val="14"/>
        </w:rPr>
      </w:pPr>
    </w:p>
    <w:p>
      <w:pPr>
        <w:pStyle w:val="BodyText"/>
        <w:ind w:left="133" w:right="-29"/>
        <w:rPr>
          <w:sz w:val="20"/>
        </w:rPr>
      </w:pPr>
      <w:r>
        <w:rPr>
          <w:sz w:val="20"/>
        </w:rPr>
        <w:drawing>
          <wp:inline distT="0" distB="0" distL="0" distR="0">
            <wp:extent cx="3088412" cy="1168146"/>
            <wp:effectExtent l="0" t="0" r="0" b="0"/>
            <wp:docPr id="3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8412" cy="1168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ind w:left="0"/>
        <w:rPr>
          <w:sz w:val="28"/>
        </w:rPr>
      </w:pPr>
    </w:p>
    <w:p>
      <w:pPr>
        <w:pStyle w:val="BodyText"/>
        <w:spacing w:line="247" w:lineRule="auto"/>
        <w:ind w:right="108"/>
      </w:pPr>
      <w:r>
        <w:rPr>
          <w:color w:val="4C4D4F"/>
          <w:w w:val="110"/>
        </w:rPr>
        <w:t>Treatment for stimulant use disorders has been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increasing recently. From 2015 to 2017, treatment</w:t>
      </w:r>
      <w:r>
        <w:rPr>
          <w:color w:val="4C4D4F"/>
          <w:spacing w:val="-62"/>
          <w:w w:val="110"/>
        </w:rPr>
        <w:t> </w:t>
      </w:r>
      <w:r>
        <w:rPr>
          <w:color w:val="4C4D4F"/>
          <w:w w:val="110"/>
        </w:rPr>
        <w:t>admissions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(i.e.,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formal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acceptance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a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client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into</w:t>
      </w:r>
      <w:r>
        <w:rPr>
          <w:color w:val="4C4D4F"/>
          <w:spacing w:val="-13"/>
          <w:w w:val="110"/>
        </w:rPr>
        <w:t> </w:t>
      </w:r>
      <w:r>
        <w:rPr>
          <w:color w:val="4C4D4F"/>
          <w:w w:val="110"/>
        </w:rPr>
        <w:t>SUD</w:t>
      </w:r>
      <w:r>
        <w:rPr>
          <w:color w:val="4C4D4F"/>
          <w:spacing w:val="-13"/>
          <w:w w:val="110"/>
        </w:rPr>
        <w:t> </w:t>
      </w:r>
      <w:r>
        <w:rPr>
          <w:color w:val="4C4D4F"/>
          <w:w w:val="110"/>
        </w:rPr>
        <w:t>treatment)</w:t>
      </w:r>
      <w:r>
        <w:rPr>
          <w:color w:val="4C4D4F"/>
          <w:spacing w:val="-12"/>
          <w:w w:val="110"/>
        </w:rPr>
        <w:t> </w:t>
      </w:r>
      <w:r>
        <w:rPr>
          <w:color w:val="4C4D4F"/>
          <w:w w:val="110"/>
        </w:rPr>
        <w:t>for</w:t>
      </w:r>
      <w:r>
        <w:rPr>
          <w:color w:val="4C4D4F"/>
          <w:spacing w:val="-13"/>
          <w:w w:val="110"/>
        </w:rPr>
        <w:t> </w:t>
      </w:r>
      <w:r>
        <w:rPr>
          <w:color w:val="4C4D4F"/>
          <w:w w:val="110"/>
        </w:rPr>
        <w:t>crack</w:t>
      </w:r>
      <w:r>
        <w:rPr>
          <w:color w:val="4C4D4F"/>
          <w:spacing w:val="-12"/>
          <w:w w:val="110"/>
        </w:rPr>
        <w:t> </w:t>
      </w:r>
      <w:r>
        <w:rPr>
          <w:color w:val="4C4D4F"/>
          <w:w w:val="110"/>
        </w:rPr>
        <w:t>cocaine</w:t>
      </w:r>
      <w:r>
        <w:rPr>
          <w:color w:val="4C4D4F"/>
          <w:spacing w:val="-13"/>
          <w:w w:val="110"/>
        </w:rPr>
        <w:t> </w:t>
      </w:r>
      <w:r>
        <w:rPr>
          <w:color w:val="4C4D4F"/>
          <w:w w:val="110"/>
        </w:rPr>
        <w:t>increased</w:t>
      </w:r>
      <w:r>
        <w:rPr>
          <w:color w:val="4C4D4F"/>
          <w:spacing w:val="-12"/>
          <w:w w:val="110"/>
        </w:rPr>
        <w:t> </w:t>
      </w:r>
      <w:r>
        <w:rPr>
          <w:color w:val="4C4D4F"/>
          <w:w w:val="110"/>
        </w:rPr>
        <w:t>by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11 percent,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for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nonsmoked cocaine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by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37 percent,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for amphetamines by 41 percent, and for other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stimulants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by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62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percent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(CBHSQ,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2020b).</w:t>
      </w:r>
    </w:p>
    <w:p>
      <w:pPr>
        <w:pStyle w:val="BodyText"/>
        <w:spacing w:line="247" w:lineRule="auto" w:before="188"/>
      </w:pPr>
      <w:r>
        <w:rPr>
          <w:color w:val="4C4D4F"/>
          <w:w w:val="110"/>
        </w:rPr>
        <w:t>But</w:t>
      </w:r>
      <w:r>
        <w:rPr>
          <w:color w:val="4C4D4F"/>
          <w:spacing w:val="-8"/>
          <w:w w:val="110"/>
        </w:rPr>
        <w:t> </w:t>
      </w:r>
      <w:r>
        <w:rPr>
          <w:color w:val="4C4D4F"/>
          <w:w w:val="110"/>
        </w:rPr>
        <w:t>unmet</w:t>
      </w:r>
      <w:r>
        <w:rPr>
          <w:color w:val="4C4D4F"/>
          <w:spacing w:val="-8"/>
          <w:w w:val="110"/>
        </w:rPr>
        <w:t> </w:t>
      </w:r>
      <w:r>
        <w:rPr>
          <w:color w:val="4C4D4F"/>
          <w:w w:val="110"/>
        </w:rPr>
        <w:t>treatment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need</w:t>
      </w:r>
      <w:r>
        <w:rPr>
          <w:color w:val="4C4D4F"/>
          <w:spacing w:val="-8"/>
          <w:w w:val="110"/>
        </w:rPr>
        <w:t> </w:t>
      </w:r>
      <w:r>
        <w:rPr>
          <w:color w:val="4C4D4F"/>
          <w:w w:val="110"/>
        </w:rPr>
        <w:t>is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pervasive</w:t>
      </w:r>
      <w:r>
        <w:rPr>
          <w:color w:val="4C4D4F"/>
          <w:spacing w:val="-8"/>
          <w:w w:val="110"/>
        </w:rPr>
        <w:t> </w:t>
      </w:r>
      <w:r>
        <w:rPr>
          <w:color w:val="4C4D4F"/>
          <w:w w:val="110"/>
        </w:rPr>
        <w:t>across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SUDs</w:t>
      </w:r>
      <w:r>
        <w:rPr>
          <w:color w:val="4C4D4F"/>
          <w:spacing w:val="-62"/>
          <w:w w:val="110"/>
        </w:rPr>
        <w:t> </w:t>
      </w:r>
      <w:r>
        <w:rPr>
          <w:color w:val="4C4D4F"/>
          <w:w w:val="110"/>
        </w:rPr>
        <w:t>broadly,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with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data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from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Substance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Abuse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Mental Health Services Administration’s (SAMHSA)</w:t>
      </w:r>
      <w:r>
        <w:rPr>
          <w:color w:val="4C4D4F"/>
          <w:spacing w:val="-62"/>
          <w:w w:val="110"/>
        </w:rPr>
        <w:t> </w:t>
      </w:r>
      <w:r>
        <w:rPr>
          <w:color w:val="4C4D4F"/>
          <w:w w:val="110"/>
        </w:rPr>
        <w:t>2019 National Survey on Drug Use and Health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indicating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that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only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10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percent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people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age</w:t>
      </w:r>
    </w:p>
    <w:p>
      <w:pPr>
        <w:pStyle w:val="BodyText"/>
        <w:spacing w:line="247" w:lineRule="auto" w:before="6"/>
        <w:ind w:right="258"/>
      </w:pPr>
      <w:r>
        <w:rPr>
          <w:color w:val="4C4D4F"/>
          <w:w w:val="110"/>
        </w:rPr>
        <w:t>12 and older who had a past-year SUD received</w:t>
      </w:r>
      <w:r>
        <w:rPr>
          <w:color w:val="4C4D4F"/>
          <w:spacing w:val="-62"/>
          <w:w w:val="110"/>
        </w:rPr>
        <w:t> </w:t>
      </w:r>
      <w:r>
        <w:rPr>
          <w:color w:val="4C4D4F"/>
          <w:w w:val="110"/>
        </w:rPr>
        <w:t>any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SUD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treatment,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only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1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percent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received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treatment at an SUD specialty facility (CBHSQ,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2020a).</w:t>
      </w:r>
    </w:p>
    <w:p>
      <w:pPr>
        <w:pStyle w:val="BodyText"/>
        <w:spacing w:line="247" w:lineRule="auto" w:before="185"/>
        <w:ind w:right="322"/>
      </w:pPr>
      <w:r>
        <w:rPr>
          <w:color w:val="4C4D4F"/>
          <w:w w:val="110"/>
        </w:rPr>
        <w:t>Treatment dropout is also a problem. A meta-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analysis of 151 studies looking at SUD treatment</w:t>
      </w:r>
      <w:r>
        <w:rPr>
          <w:color w:val="4C4D4F"/>
          <w:spacing w:val="-62"/>
          <w:w w:val="110"/>
        </w:rPr>
        <w:t> </w:t>
      </w:r>
      <w:r>
        <w:rPr>
          <w:color w:val="4C4D4F"/>
          <w:w w:val="110"/>
        </w:rPr>
        <w:t>rates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(Lappan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et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al.,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2020)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found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that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overall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treatment dropout rate across all SUDs is 30.4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percent. By comparison, the treatment dropout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rate is 53.5 percent for MA and 48.7 percent for</w:t>
      </w:r>
      <w:r>
        <w:rPr>
          <w:color w:val="4C4D4F"/>
          <w:spacing w:val="-62"/>
          <w:w w:val="110"/>
        </w:rPr>
        <w:t> </w:t>
      </w:r>
      <w:r>
        <w:rPr>
          <w:color w:val="4C4D4F"/>
          <w:w w:val="110"/>
        </w:rPr>
        <w:t>cocaine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(Lappan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et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al.,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2020).</w:t>
      </w:r>
    </w:p>
    <w:p>
      <w:pPr>
        <w:pStyle w:val="BodyText"/>
        <w:spacing w:before="1"/>
        <w:ind w:left="0"/>
        <w:rPr>
          <w:sz w:val="24"/>
        </w:rPr>
      </w:pPr>
    </w:p>
    <w:p>
      <w:pPr>
        <w:pStyle w:val="Heading3"/>
      </w:pPr>
      <w:r>
        <w:rPr>
          <w:color w:val="1A6887"/>
        </w:rPr>
        <w:t>Cocaine</w:t>
      </w:r>
    </w:p>
    <w:p>
      <w:pPr>
        <w:pStyle w:val="BodyText"/>
        <w:spacing w:line="247" w:lineRule="auto" w:before="55"/>
        <w:ind w:right="102"/>
      </w:pPr>
      <w:r>
        <w:rPr>
          <w:color w:val="4C4D4F"/>
          <w:w w:val="110"/>
        </w:rPr>
        <w:t>Both the increase in cultivation and production of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cocaine</w:t>
      </w:r>
      <w:r>
        <w:rPr>
          <w:color w:val="4C4D4F"/>
          <w:spacing w:val="-10"/>
          <w:w w:val="110"/>
        </w:rPr>
        <w:t> </w:t>
      </w:r>
      <w:r>
        <w:rPr>
          <w:color w:val="4C4D4F"/>
          <w:w w:val="110"/>
        </w:rPr>
        <w:t>from</w:t>
      </w:r>
      <w:r>
        <w:rPr>
          <w:color w:val="4C4D4F"/>
          <w:spacing w:val="-9"/>
          <w:w w:val="110"/>
        </w:rPr>
        <w:t> </w:t>
      </w:r>
      <w:r>
        <w:rPr>
          <w:color w:val="4C4D4F"/>
          <w:w w:val="110"/>
        </w:rPr>
        <w:t>Colombia—which</w:t>
      </w:r>
      <w:r>
        <w:rPr>
          <w:color w:val="4C4D4F"/>
          <w:spacing w:val="-9"/>
          <w:w w:val="110"/>
        </w:rPr>
        <w:t> </w:t>
      </w:r>
      <w:r>
        <w:rPr>
          <w:color w:val="4C4D4F"/>
          <w:w w:val="110"/>
        </w:rPr>
        <w:t>supplies</w:t>
      </w:r>
      <w:r>
        <w:rPr>
          <w:color w:val="4C4D4F"/>
          <w:spacing w:val="-9"/>
          <w:w w:val="110"/>
        </w:rPr>
        <w:t> </w:t>
      </w:r>
      <w:r>
        <w:rPr>
          <w:color w:val="4C4D4F"/>
          <w:w w:val="110"/>
        </w:rPr>
        <w:t>more</w:t>
      </w:r>
      <w:r>
        <w:rPr>
          <w:color w:val="4C4D4F"/>
          <w:spacing w:val="-9"/>
          <w:w w:val="110"/>
        </w:rPr>
        <w:t> </w:t>
      </w:r>
      <w:r>
        <w:rPr>
          <w:color w:val="4C4D4F"/>
          <w:w w:val="110"/>
        </w:rPr>
        <w:t>than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90 percent of U.S. cocaine seized by DEA—as well</w:t>
      </w:r>
      <w:r>
        <w:rPr>
          <w:color w:val="4C4D4F"/>
          <w:spacing w:val="-62"/>
          <w:w w:val="110"/>
        </w:rPr>
        <w:t> </w:t>
      </w:r>
      <w:r>
        <w:rPr>
          <w:color w:val="4C4D4F"/>
          <w:w w:val="110"/>
        </w:rPr>
        <w:t>as the increased purity of cocaine entering the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United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States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have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made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cocaine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use,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cocaine</w:t>
      </w:r>
    </w:p>
    <w:p>
      <w:pPr>
        <w:pStyle w:val="BodyText"/>
        <w:spacing w:line="247" w:lineRule="auto" w:before="5"/>
        <w:ind w:right="106"/>
      </w:pPr>
      <w:r>
        <w:rPr>
          <w:color w:val="4C4D4F"/>
          <w:w w:val="110"/>
        </w:rPr>
        <w:t>use disorder, and fatal overdose growing concerns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over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past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two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decades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(DEA,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2017;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Kerridge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et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al.,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2019).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prevalence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cocaine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use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among</w:t>
      </w:r>
    </w:p>
    <w:p>
      <w:pPr>
        <w:pStyle w:val="BodyText"/>
        <w:spacing w:line="247" w:lineRule="auto" w:before="4"/>
        <w:ind w:right="427"/>
      </w:pPr>
      <w:r>
        <w:rPr>
          <w:color w:val="4C4D4F"/>
          <w:w w:val="110"/>
        </w:rPr>
        <w:t>U.S. adults in 2019 was 5.5 million for past-year</w:t>
      </w:r>
      <w:r>
        <w:rPr>
          <w:color w:val="4C4D4F"/>
          <w:spacing w:val="-62"/>
          <w:w w:val="110"/>
        </w:rPr>
        <w:t> </w:t>
      </w:r>
      <w:r>
        <w:rPr>
          <w:color w:val="4C4D4F"/>
          <w:w w:val="110"/>
        </w:rPr>
        <w:t>use, 2 million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for past-month use,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and 1 million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for a stimulant use disorder involving cocaine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(CBHSQ,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2020a).</w:t>
      </w:r>
    </w:p>
    <w:p>
      <w:pPr>
        <w:pStyle w:val="BodyText"/>
        <w:spacing w:before="100"/>
      </w:pPr>
      <w:r>
        <w:rPr/>
        <w:br w:type="column"/>
      </w:r>
      <w:r>
        <w:rPr>
          <w:color w:val="4C4D4F"/>
          <w:w w:val="110"/>
        </w:rPr>
        <w:t>The</w:t>
      </w:r>
      <w:r>
        <w:rPr>
          <w:color w:val="4C4D4F"/>
          <w:spacing w:val="-3"/>
          <w:w w:val="110"/>
        </w:rPr>
        <w:t> </w:t>
      </w:r>
      <w:r>
        <w:rPr>
          <w:color w:val="4C4D4F"/>
          <w:w w:val="110"/>
        </w:rPr>
        <w:t>2020</w:t>
      </w:r>
      <w:r>
        <w:rPr>
          <w:color w:val="4C4D4F"/>
          <w:spacing w:val="-3"/>
          <w:w w:val="110"/>
        </w:rPr>
        <w:t> </w:t>
      </w:r>
      <w:r>
        <w:rPr>
          <w:color w:val="4C4D4F"/>
          <w:w w:val="110"/>
        </w:rPr>
        <w:t>Monitoring</w:t>
      </w:r>
      <w:r>
        <w:rPr>
          <w:color w:val="4C4D4F"/>
          <w:spacing w:val="-3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-3"/>
          <w:w w:val="110"/>
        </w:rPr>
        <w:t> </w:t>
      </w:r>
      <w:r>
        <w:rPr>
          <w:color w:val="4C4D4F"/>
          <w:w w:val="110"/>
        </w:rPr>
        <w:t>Future</w:t>
      </w:r>
      <w:r>
        <w:rPr>
          <w:color w:val="4C4D4F"/>
          <w:spacing w:val="-3"/>
          <w:w w:val="110"/>
        </w:rPr>
        <w:t> </w:t>
      </w:r>
      <w:r>
        <w:rPr>
          <w:color w:val="4C4D4F"/>
          <w:w w:val="110"/>
        </w:rPr>
        <w:t>survey</w:t>
      </w:r>
      <w:r>
        <w:rPr>
          <w:color w:val="4C4D4F"/>
          <w:spacing w:val="-2"/>
          <w:w w:val="110"/>
        </w:rPr>
        <w:t> </w:t>
      </w:r>
      <w:r>
        <w:rPr>
          <w:color w:val="4C4D4F"/>
          <w:w w:val="110"/>
        </w:rPr>
        <w:t>found</w:t>
      </w:r>
      <w:r>
        <w:rPr>
          <w:color w:val="4C4D4F"/>
          <w:spacing w:val="-3"/>
          <w:w w:val="110"/>
        </w:rPr>
        <w:t> </w:t>
      </w:r>
      <w:r>
        <w:rPr>
          <w:color w:val="4C4D4F"/>
          <w:w w:val="110"/>
        </w:rPr>
        <w:t>that</w:t>
      </w:r>
    </w:p>
    <w:p>
      <w:pPr>
        <w:pStyle w:val="BodyText"/>
        <w:spacing w:line="247" w:lineRule="auto" w:before="8"/>
        <w:ind w:right="228"/>
      </w:pPr>
      <w:r>
        <w:rPr>
          <w:color w:val="4C4D4F"/>
          <w:w w:val="110"/>
        </w:rPr>
        <w:t>2.9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percent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12th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graders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reported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past-year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use of cocaine (University of Michigan, 2020).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Cocaine</w:t>
      </w:r>
      <w:r>
        <w:rPr>
          <w:color w:val="4C4D4F"/>
          <w:spacing w:val="16"/>
          <w:w w:val="110"/>
        </w:rPr>
        <w:t> </w:t>
      </w:r>
      <w:r>
        <w:rPr>
          <w:color w:val="4C4D4F"/>
          <w:w w:val="110"/>
        </w:rPr>
        <w:t>use</w:t>
      </w:r>
      <w:r>
        <w:rPr>
          <w:color w:val="4C4D4F"/>
          <w:spacing w:val="17"/>
          <w:w w:val="110"/>
        </w:rPr>
        <w:t> </w:t>
      </w:r>
      <w:r>
        <w:rPr>
          <w:color w:val="4C4D4F"/>
          <w:w w:val="110"/>
        </w:rPr>
        <w:t>among</w:t>
      </w:r>
      <w:r>
        <w:rPr>
          <w:color w:val="4C4D4F"/>
          <w:spacing w:val="17"/>
          <w:w w:val="110"/>
        </w:rPr>
        <w:t> </w:t>
      </w:r>
      <w:r>
        <w:rPr>
          <w:color w:val="4C4D4F"/>
          <w:w w:val="110"/>
        </w:rPr>
        <w:t>adolescents</w:t>
      </w:r>
      <w:r>
        <w:rPr>
          <w:color w:val="4C4D4F"/>
          <w:spacing w:val="17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17"/>
          <w:w w:val="110"/>
        </w:rPr>
        <w:t> </w:t>
      </w:r>
      <w:r>
        <w:rPr>
          <w:color w:val="4C4D4F"/>
          <w:w w:val="110"/>
        </w:rPr>
        <w:t>young</w:t>
      </w:r>
      <w:r>
        <w:rPr>
          <w:color w:val="4C4D4F"/>
          <w:spacing w:val="17"/>
          <w:w w:val="110"/>
        </w:rPr>
        <w:t> </w:t>
      </w:r>
      <w:r>
        <w:rPr>
          <w:color w:val="4C4D4F"/>
          <w:w w:val="110"/>
        </w:rPr>
        <w:t>adults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is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particularly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worrisome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given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potential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long-term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effects on neurodevelopment, cardiovascular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functioning,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psychosocial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functioning,</w:t>
      </w:r>
    </w:p>
    <w:p>
      <w:pPr>
        <w:pStyle w:val="BodyText"/>
        <w:spacing w:line="247" w:lineRule="auto" w:before="7"/>
      </w:pPr>
      <w:r>
        <w:rPr>
          <w:color w:val="4C4D4F"/>
          <w:w w:val="110"/>
        </w:rPr>
        <w:t>and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association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between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cocaine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use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5"/>
        </w:rPr>
        <w:t>polysubstance</w:t>
      </w:r>
      <w:r>
        <w:rPr>
          <w:color w:val="4C4D4F"/>
          <w:spacing w:val="-13"/>
          <w:w w:val="115"/>
        </w:rPr>
        <w:t> </w:t>
      </w:r>
      <w:r>
        <w:rPr>
          <w:color w:val="4C4D4F"/>
          <w:w w:val="115"/>
        </w:rPr>
        <w:t>use</w:t>
      </w:r>
      <w:r>
        <w:rPr>
          <w:color w:val="4C4D4F"/>
          <w:spacing w:val="-12"/>
          <w:w w:val="115"/>
        </w:rPr>
        <w:t> </w:t>
      </w:r>
      <w:r>
        <w:rPr>
          <w:color w:val="4C4D4F"/>
          <w:w w:val="115"/>
        </w:rPr>
        <w:t>(Ryan,</w:t>
      </w:r>
      <w:r>
        <w:rPr>
          <w:color w:val="4C4D4F"/>
          <w:spacing w:val="-13"/>
          <w:w w:val="115"/>
        </w:rPr>
        <w:t> </w:t>
      </w:r>
      <w:r>
        <w:rPr>
          <w:color w:val="4C4D4F"/>
          <w:w w:val="115"/>
        </w:rPr>
        <w:t>2019).</w:t>
      </w:r>
    </w:p>
    <w:p>
      <w:pPr>
        <w:pStyle w:val="BodyText"/>
        <w:spacing w:line="247" w:lineRule="auto" w:before="183"/>
        <w:ind w:right="401"/>
      </w:pPr>
      <w:r>
        <w:rPr>
          <w:color w:val="4C4D4F"/>
          <w:w w:val="110"/>
        </w:rPr>
        <w:t>In 2019, almost 65 percent of U.S. adults with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cocaine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use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had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a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history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any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mental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illness,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36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percent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had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a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serious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mental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illness,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31</w:t>
      </w:r>
    </w:p>
    <w:p>
      <w:pPr>
        <w:pStyle w:val="BodyText"/>
        <w:spacing w:line="247" w:lineRule="auto" w:before="3"/>
      </w:pPr>
      <w:r>
        <w:rPr>
          <w:color w:val="4C4D4F"/>
          <w:w w:val="110"/>
        </w:rPr>
        <w:t>percent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had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at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least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one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major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depressive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episode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(CBHSQ,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2020a).</w:t>
      </w:r>
    </w:p>
    <w:p>
      <w:pPr>
        <w:pStyle w:val="BodyText"/>
        <w:spacing w:before="7"/>
        <w:ind w:left="0"/>
        <w:rPr>
          <w:sz w:val="23"/>
        </w:rPr>
      </w:pPr>
    </w:p>
    <w:p>
      <w:pPr>
        <w:pStyle w:val="Heading3"/>
      </w:pPr>
      <w:r>
        <w:rPr>
          <w:color w:val="1A6887"/>
        </w:rPr>
        <w:t>Methamphetamine</w:t>
      </w:r>
    </w:p>
    <w:p>
      <w:pPr>
        <w:pStyle w:val="BodyText"/>
        <w:spacing w:line="247" w:lineRule="auto" w:before="55"/>
        <w:ind w:right="496"/>
      </w:pPr>
      <w:r>
        <w:rPr>
          <w:color w:val="4C4D4F"/>
          <w:w w:val="115"/>
        </w:rPr>
        <w:t>The prevalence of MA use among people age</w:t>
      </w:r>
      <w:r>
        <w:rPr>
          <w:color w:val="4C4D4F"/>
          <w:spacing w:val="-65"/>
          <w:w w:val="115"/>
        </w:rPr>
        <w:t> </w:t>
      </w:r>
      <w:r>
        <w:rPr>
          <w:color w:val="4C4D4F"/>
          <w:w w:val="110"/>
        </w:rPr>
        <w:t>12</w:t>
      </w:r>
      <w:r>
        <w:rPr>
          <w:color w:val="4C4D4F"/>
          <w:spacing w:val="-3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-2"/>
          <w:w w:val="110"/>
        </w:rPr>
        <w:t> </w:t>
      </w:r>
      <w:r>
        <w:rPr>
          <w:color w:val="4C4D4F"/>
          <w:w w:val="110"/>
        </w:rPr>
        <w:t>older</w:t>
      </w:r>
      <w:r>
        <w:rPr>
          <w:color w:val="4C4D4F"/>
          <w:spacing w:val="-2"/>
          <w:w w:val="110"/>
        </w:rPr>
        <w:t> </w:t>
      </w:r>
      <w:r>
        <w:rPr>
          <w:color w:val="4C4D4F"/>
          <w:w w:val="110"/>
        </w:rPr>
        <w:t>in</w:t>
      </w:r>
      <w:r>
        <w:rPr>
          <w:color w:val="4C4D4F"/>
          <w:spacing w:val="-2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-3"/>
          <w:w w:val="110"/>
        </w:rPr>
        <w:t> </w:t>
      </w:r>
      <w:r>
        <w:rPr>
          <w:color w:val="4C4D4F"/>
          <w:w w:val="110"/>
        </w:rPr>
        <w:t>United</w:t>
      </w:r>
      <w:r>
        <w:rPr>
          <w:color w:val="4C4D4F"/>
          <w:spacing w:val="-2"/>
          <w:w w:val="110"/>
        </w:rPr>
        <w:t> </w:t>
      </w:r>
      <w:r>
        <w:rPr>
          <w:color w:val="4C4D4F"/>
          <w:w w:val="110"/>
        </w:rPr>
        <w:t>States</w:t>
      </w:r>
      <w:r>
        <w:rPr>
          <w:color w:val="4C4D4F"/>
          <w:spacing w:val="-2"/>
          <w:w w:val="110"/>
        </w:rPr>
        <w:t> </w:t>
      </w:r>
      <w:r>
        <w:rPr>
          <w:color w:val="4C4D4F"/>
          <w:w w:val="110"/>
        </w:rPr>
        <w:t>in</w:t>
      </w:r>
      <w:r>
        <w:rPr>
          <w:color w:val="4C4D4F"/>
          <w:spacing w:val="-2"/>
          <w:w w:val="110"/>
        </w:rPr>
        <w:t> </w:t>
      </w:r>
      <w:r>
        <w:rPr>
          <w:color w:val="4C4D4F"/>
          <w:w w:val="110"/>
        </w:rPr>
        <w:t>2019</w:t>
      </w:r>
      <w:r>
        <w:rPr>
          <w:color w:val="4C4D4F"/>
          <w:spacing w:val="-2"/>
          <w:w w:val="110"/>
        </w:rPr>
        <w:t> </w:t>
      </w:r>
      <w:r>
        <w:rPr>
          <w:color w:val="4C4D4F"/>
          <w:w w:val="110"/>
        </w:rPr>
        <w:t>was</w:t>
      </w:r>
      <w:r>
        <w:rPr>
          <w:color w:val="4C4D4F"/>
          <w:spacing w:val="-3"/>
          <w:w w:val="110"/>
        </w:rPr>
        <w:t> </w:t>
      </w:r>
      <w:r>
        <w:rPr>
          <w:color w:val="4C4D4F"/>
          <w:w w:val="110"/>
        </w:rPr>
        <w:t>2</w:t>
      </w:r>
    </w:p>
    <w:p>
      <w:pPr>
        <w:pStyle w:val="BodyText"/>
        <w:spacing w:line="247" w:lineRule="auto" w:before="2"/>
        <w:ind w:right="169"/>
      </w:pPr>
      <w:r>
        <w:rPr>
          <w:color w:val="4C4D4F"/>
          <w:w w:val="110"/>
        </w:rPr>
        <w:t>million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for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past-year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use,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1.2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million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for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past-month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use, and 1 million for a stimulant use disorder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involving</w:t>
      </w:r>
      <w:r>
        <w:rPr>
          <w:color w:val="4C4D4F"/>
          <w:spacing w:val="-9"/>
          <w:w w:val="110"/>
        </w:rPr>
        <w:t> </w:t>
      </w:r>
      <w:r>
        <w:rPr>
          <w:color w:val="4C4D4F"/>
          <w:w w:val="110"/>
        </w:rPr>
        <w:t>MA</w:t>
      </w:r>
      <w:r>
        <w:rPr>
          <w:color w:val="4C4D4F"/>
          <w:spacing w:val="-8"/>
          <w:w w:val="110"/>
        </w:rPr>
        <w:t> </w:t>
      </w:r>
      <w:r>
        <w:rPr>
          <w:color w:val="4C4D4F"/>
          <w:w w:val="110"/>
        </w:rPr>
        <w:t>(CBHSQ,</w:t>
      </w:r>
      <w:r>
        <w:rPr>
          <w:color w:val="4C4D4F"/>
          <w:spacing w:val="-8"/>
          <w:w w:val="110"/>
        </w:rPr>
        <w:t> </w:t>
      </w:r>
      <w:r>
        <w:rPr>
          <w:color w:val="4C4D4F"/>
          <w:w w:val="110"/>
        </w:rPr>
        <w:t>2020a).</w:t>
      </w:r>
      <w:r>
        <w:rPr>
          <w:color w:val="4C4D4F"/>
          <w:spacing w:val="-8"/>
          <w:w w:val="110"/>
        </w:rPr>
        <w:t> </w:t>
      </w:r>
      <w:r>
        <w:rPr>
          <w:color w:val="4C4D4F"/>
          <w:w w:val="110"/>
        </w:rPr>
        <w:t>From</w:t>
      </w:r>
      <w:r>
        <w:rPr>
          <w:color w:val="4C4D4F"/>
          <w:spacing w:val="-8"/>
          <w:w w:val="110"/>
        </w:rPr>
        <w:t> </w:t>
      </w:r>
      <w:r>
        <w:rPr>
          <w:color w:val="4C4D4F"/>
          <w:w w:val="110"/>
        </w:rPr>
        <w:t>2015</w:t>
      </w:r>
      <w:r>
        <w:rPr>
          <w:color w:val="4C4D4F"/>
          <w:spacing w:val="-8"/>
          <w:w w:val="110"/>
        </w:rPr>
        <w:t> </w:t>
      </w:r>
      <w:r>
        <w:rPr>
          <w:color w:val="4C4D4F"/>
          <w:w w:val="110"/>
        </w:rPr>
        <w:t>to</w:t>
      </w:r>
      <w:r>
        <w:rPr>
          <w:color w:val="4C4D4F"/>
          <w:spacing w:val="-8"/>
          <w:w w:val="110"/>
        </w:rPr>
        <w:t> </w:t>
      </w:r>
      <w:r>
        <w:rPr>
          <w:color w:val="4C4D4F"/>
          <w:w w:val="110"/>
        </w:rPr>
        <w:t>2018,</w:t>
      </w:r>
      <w:r>
        <w:rPr>
          <w:color w:val="4C4D4F"/>
          <w:spacing w:val="-62"/>
          <w:w w:val="110"/>
        </w:rPr>
        <w:t> </w:t>
      </w:r>
      <w:r>
        <w:rPr>
          <w:color w:val="4C4D4F"/>
          <w:w w:val="110"/>
        </w:rPr>
        <w:t>approximately 1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million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men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almost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600,000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women took part in past-year MA use (C. M. Jones</w:t>
      </w:r>
      <w:r>
        <w:rPr>
          <w:color w:val="4C4D4F"/>
          <w:spacing w:val="-62"/>
          <w:w w:val="110"/>
        </w:rPr>
        <w:t> </w:t>
      </w:r>
      <w:r>
        <w:rPr>
          <w:color w:val="4C4D4F"/>
          <w:w w:val="110"/>
        </w:rPr>
        <w:t>et al., 2020). Of those adults with past-year MA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use,</w:t>
      </w:r>
      <w:r>
        <w:rPr>
          <w:color w:val="4C4D4F"/>
          <w:spacing w:val="-9"/>
          <w:w w:val="110"/>
        </w:rPr>
        <w:t> </w:t>
      </w:r>
      <w:r>
        <w:rPr>
          <w:color w:val="4C4D4F"/>
          <w:w w:val="110"/>
        </w:rPr>
        <w:t>53</w:t>
      </w:r>
      <w:r>
        <w:rPr>
          <w:color w:val="4C4D4F"/>
          <w:spacing w:val="-9"/>
          <w:w w:val="110"/>
        </w:rPr>
        <w:t> </w:t>
      </w:r>
      <w:r>
        <w:rPr>
          <w:color w:val="4C4D4F"/>
          <w:w w:val="110"/>
        </w:rPr>
        <w:t>percent</w:t>
      </w:r>
      <w:r>
        <w:rPr>
          <w:color w:val="4C4D4F"/>
          <w:spacing w:val="-8"/>
          <w:w w:val="110"/>
        </w:rPr>
        <w:t> </w:t>
      </w:r>
      <w:r>
        <w:rPr>
          <w:color w:val="4C4D4F"/>
          <w:w w:val="110"/>
        </w:rPr>
        <w:t>met</w:t>
      </w:r>
      <w:r>
        <w:rPr>
          <w:color w:val="4C4D4F"/>
          <w:spacing w:val="-9"/>
          <w:w w:val="110"/>
        </w:rPr>
        <w:t> </w:t>
      </w:r>
      <w:r>
        <w:rPr>
          <w:color w:val="4C4D4F"/>
          <w:w w:val="110"/>
        </w:rPr>
        <w:t>criteria</w:t>
      </w:r>
      <w:r>
        <w:rPr>
          <w:color w:val="4C4D4F"/>
          <w:spacing w:val="-9"/>
          <w:w w:val="110"/>
        </w:rPr>
        <w:t> </w:t>
      </w:r>
      <w:r>
        <w:rPr>
          <w:color w:val="4C4D4F"/>
          <w:w w:val="110"/>
        </w:rPr>
        <w:t>from</w:t>
      </w:r>
      <w:r>
        <w:rPr>
          <w:color w:val="4C4D4F"/>
          <w:spacing w:val="-8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-9"/>
          <w:w w:val="110"/>
        </w:rPr>
        <w:t> </w:t>
      </w:r>
      <w:r>
        <w:rPr>
          <w:color w:val="4C4D4F"/>
          <w:w w:val="110"/>
        </w:rPr>
        <w:t>fourth</w:t>
      </w:r>
      <w:r>
        <w:rPr>
          <w:color w:val="4C4D4F"/>
          <w:spacing w:val="-9"/>
          <w:w w:val="110"/>
        </w:rPr>
        <w:t> </w:t>
      </w:r>
      <w:r>
        <w:rPr>
          <w:color w:val="4C4D4F"/>
          <w:w w:val="110"/>
        </w:rPr>
        <w:t>edition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of DSM for MA use disorder (C. M. Jones et al.,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2020).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number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people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age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26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older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with past-year MA use rose more than 50 percent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from 2016 to 2019 (1.1 million in 2016 to 1.7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million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in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2019;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CBHSQ,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2020a).</w:t>
      </w:r>
    </w:p>
    <w:p>
      <w:pPr>
        <w:pStyle w:val="BodyText"/>
        <w:spacing w:line="247" w:lineRule="auto" w:before="194"/>
        <w:ind w:right="190"/>
      </w:pPr>
      <w:r>
        <w:rPr>
          <w:color w:val="4C4D4F"/>
          <w:w w:val="110"/>
        </w:rPr>
        <w:t>MA use frequently co-occurs with other substance</w:t>
      </w:r>
      <w:r>
        <w:rPr>
          <w:color w:val="4C4D4F"/>
          <w:spacing w:val="-62"/>
          <w:w w:val="110"/>
        </w:rPr>
        <w:t> </w:t>
      </w:r>
      <w:r>
        <w:rPr>
          <w:color w:val="4C4D4F"/>
          <w:w w:val="115"/>
        </w:rPr>
        <w:t>use</w:t>
      </w:r>
      <w:r>
        <w:rPr>
          <w:color w:val="4C4D4F"/>
          <w:spacing w:val="-17"/>
          <w:w w:val="115"/>
        </w:rPr>
        <w:t> </w:t>
      </w:r>
      <w:r>
        <w:rPr>
          <w:color w:val="4C4D4F"/>
          <w:w w:val="115"/>
        </w:rPr>
        <w:t>and</w:t>
      </w:r>
      <w:r>
        <w:rPr>
          <w:color w:val="4C4D4F"/>
          <w:spacing w:val="-16"/>
          <w:w w:val="115"/>
        </w:rPr>
        <w:t> </w:t>
      </w:r>
      <w:r>
        <w:rPr>
          <w:color w:val="4C4D4F"/>
          <w:w w:val="115"/>
        </w:rPr>
        <w:t>with</w:t>
      </w:r>
      <w:r>
        <w:rPr>
          <w:color w:val="4C4D4F"/>
          <w:spacing w:val="-16"/>
          <w:w w:val="115"/>
        </w:rPr>
        <w:t> </w:t>
      </w:r>
      <w:r>
        <w:rPr>
          <w:color w:val="4C4D4F"/>
          <w:w w:val="115"/>
        </w:rPr>
        <w:t>a</w:t>
      </w:r>
      <w:r>
        <w:rPr>
          <w:color w:val="4C4D4F"/>
          <w:spacing w:val="-17"/>
          <w:w w:val="115"/>
        </w:rPr>
        <w:t> </w:t>
      </w:r>
      <w:r>
        <w:rPr>
          <w:color w:val="4C4D4F"/>
          <w:w w:val="115"/>
        </w:rPr>
        <w:t>mental</w:t>
      </w:r>
      <w:r>
        <w:rPr>
          <w:color w:val="4C4D4F"/>
          <w:spacing w:val="-16"/>
          <w:w w:val="115"/>
        </w:rPr>
        <w:t> </w:t>
      </w:r>
      <w:r>
        <w:rPr>
          <w:color w:val="4C4D4F"/>
          <w:w w:val="115"/>
        </w:rPr>
        <w:t>disorder</w:t>
      </w:r>
      <w:r>
        <w:rPr>
          <w:color w:val="4C4D4F"/>
          <w:spacing w:val="-16"/>
          <w:w w:val="115"/>
        </w:rPr>
        <w:t> </w:t>
      </w:r>
      <w:r>
        <w:rPr>
          <w:color w:val="4C4D4F"/>
          <w:w w:val="115"/>
        </w:rPr>
        <w:t>(C.</w:t>
      </w:r>
      <w:r>
        <w:rPr>
          <w:color w:val="4C4D4F"/>
          <w:spacing w:val="-16"/>
          <w:w w:val="115"/>
        </w:rPr>
        <w:t> </w:t>
      </w:r>
      <w:r>
        <w:rPr>
          <w:color w:val="4C4D4F"/>
          <w:w w:val="115"/>
        </w:rPr>
        <w:t>M.</w:t>
      </w:r>
      <w:r>
        <w:rPr>
          <w:color w:val="4C4D4F"/>
          <w:spacing w:val="-17"/>
          <w:w w:val="115"/>
        </w:rPr>
        <w:t> </w:t>
      </w:r>
      <w:r>
        <w:rPr>
          <w:color w:val="4C4D4F"/>
          <w:w w:val="115"/>
        </w:rPr>
        <w:t>Jones</w:t>
      </w:r>
      <w:r>
        <w:rPr>
          <w:color w:val="4C4D4F"/>
          <w:spacing w:val="-16"/>
          <w:w w:val="115"/>
        </w:rPr>
        <w:t> </w:t>
      </w:r>
      <w:r>
        <w:rPr>
          <w:color w:val="4C4D4F"/>
          <w:w w:val="115"/>
        </w:rPr>
        <w:t>et</w:t>
      </w:r>
      <w:r>
        <w:rPr>
          <w:color w:val="4C4D4F"/>
          <w:spacing w:val="-16"/>
          <w:w w:val="115"/>
        </w:rPr>
        <w:t> </w:t>
      </w:r>
      <w:r>
        <w:rPr>
          <w:color w:val="4C4D4F"/>
          <w:w w:val="115"/>
        </w:rPr>
        <w:t>al.,</w:t>
      </w:r>
      <w:r>
        <w:rPr>
          <w:color w:val="4C4D4F"/>
          <w:spacing w:val="-64"/>
          <w:w w:val="115"/>
        </w:rPr>
        <w:t> </w:t>
      </w:r>
      <w:r>
        <w:rPr>
          <w:color w:val="4C4D4F"/>
          <w:w w:val="110"/>
        </w:rPr>
        <w:t>2020).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Among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people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12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older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with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past-year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5"/>
        </w:rPr>
        <w:t>MA</w:t>
      </w:r>
      <w:r>
        <w:rPr>
          <w:color w:val="4C4D4F"/>
          <w:spacing w:val="-14"/>
          <w:w w:val="115"/>
        </w:rPr>
        <w:t> </w:t>
      </w:r>
      <w:r>
        <w:rPr>
          <w:color w:val="4C4D4F"/>
          <w:w w:val="115"/>
        </w:rPr>
        <w:t>use</w:t>
      </w:r>
      <w:r>
        <w:rPr>
          <w:color w:val="4C4D4F"/>
          <w:spacing w:val="-14"/>
          <w:w w:val="115"/>
        </w:rPr>
        <w:t> </w:t>
      </w:r>
      <w:r>
        <w:rPr>
          <w:color w:val="4C4D4F"/>
          <w:w w:val="115"/>
        </w:rPr>
        <w:t>in</w:t>
      </w:r>
      <w:r>
        <w:rPr>
          <w:color w:val="4C4D4F"/>
          <w:spacing w:val="-14"/>
          <w:w w:val="115"/>
        </w:rPr>
        <w:t> </w:t>
      </w:r>
      <w:r>
        <w:rPr>
          <w:color w:val="4C4D4F"/>
          <w:w w:val="115"/>
        </w:rPr>
        <w:t>2019,</w:t>
      </w:r>
      <w:r>
        <w:rPr>
          <w:color w:val="4C4D4F"/>
          <w:spacing w:val="-14"/>
          <w:w w:val="115"/>
        </w:rPr>
        <w:t> </w:t>
      </w:r>
      <w:r>
        <w:rPr>
          <w:color w:val="4C4D4F"/>
          <w:w w:val="115"/>
        </w:rPr>
        <w:t>an</w:t>
      </w:r>
      <w:r>
        <w:rPr>
          <w:color w:val="4C4D4F"/>
          <w:spacing w:val="-14"/>
          <w:w w:val="115"/>
        </w:rPr>
        <w:t> </w:t>
      </w:r>
      <w:r>
        <w:rPr>
          <w:color w:val="4C4D4F"/>
          <w:w w:val="115"/>
        </w:rPr>
        <w:t>estimated</w:t>
      </w:r>
      <w:r>
        <w:rPr>
          <w:color w:val="4C4D4F"/>
          <w:spacing w:val="-13"/>
          <w:w w:val="115"/>
        </w:rPr>
        <w:t> </w:t>
      </w:r>
      <w:r>
        <w:rPr>
          <w:color w:val="4C4D4F"/>
          <w:w w:val="115"/>
        </w:rPr>
        <w:t>68</w:t>
      </w:r>
      <w:r>
        <w:rPr>
          <w:color w:val="4C4D4F"/>
          <w:spacing w:val="-14"/>
          <w:w w:val="115"/>
        </w:rPr>
        <w:t> </w:t>
      </w:r>
      <w:r>
        <w:rPr>
          <w:color w:val="4C4D4F"/>
          <w:w w:val="115"/>
        </w:rPr>
        <w:t>percent</w:t>
      </w:r>
      <w:r>
        <w:rPr>
          <w:color w:val="4C4D4F"/>
          <w:spacing w:val="-14"/>
          <w:w w:val="115"/>
        </w:rPr>
        <w:t> </w:t>
      </w:r>
      <w:r>
        <w:rPr>
          <w:color w:val="4C4D4F"/>
          <w:w w:val="115"/>
        </w:rPr>
        <w:t>engaged</w:t>
      </w:r>
      <w:r>
        <w:rPr>
          <w:color w:val="4C4D4F"/>
          <w:spacing w:val="-64"/>
          <w:w w:val="115"/>
        </w:rPr>
        <w:t> </w:t>
      </w:r>
      <w:r>
        <w:rPr>
          <w:color w:val="4C4D4F"/>
          <w:w w:val="110"/>
        </w:rPr>
        <w:t>in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past-year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cannabis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use,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43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percent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in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past-year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opioid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misuse,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32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percent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in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past-year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cocaine</w:t>
      </w:r>
      <w:r>
        <w:rPr>
          <w:color w:val="4C4D4F"/>
          <w:spacing w:val="-62"/>
          <w:w w:val="110"/>
        </w:rPr>
        <w:t> </w:t>
      </w:r>
      <w:r>
        <w:rPr>
          <w:color w:val="4C4D4F"/>
          <w:w w:val="110"/>
        </w:rPr>
        <w:t>use; 24 percent experienced a past-year major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5"/>
        </w:rPr>
        <w:t>depressive episode. Additionally, among adults</w:t>
      </w:r>
      <w:r>
        <w:rPr>
          <w:color w:val="4C4D4F"/>
          <w:spacing w:val="1"/>
          <w:w w:val="115"/>
        </w:rPr>
        <w:t> </w:t>
      </w:r>
      <w:r>
        <w:rPr>
          <w:color w:val="4C4D4F"/>
          <w:w w:val="115"/>
        </w:rPr>
        <w:t>who</w:t>
      </w:r>
      <w:r>
        <w:rPr>
          <w:color w:val="4C4D4F"/>
          <w:spacing w:val="-12"/>
          <w:w w:val="115"/>
        </w:rPr>
        <w:t> </w:t>
      </w:r>
      <w:r>
        <w:rPr>
          <w:color w:val="4C4D4F"/>
          <w:w w:val="115"/>
        </w:rPr>
        <w:t>used</w:t>
      </w:r>
      <w:r>
        <w:rPr>
          <w:color w:val="4C4D4F"/>
          <w:spacing w:val="-12"/>
          <w:w w:val="115"/>
        </w:rPr>
        <w:t> </w:t>
      </w:r>
      <w:r>
        <w:rPr>
          <w:color w:val="4C4D4F"/>
          <w:w w:val="115"/>
        </w:rPr>
        <w:t>MA</w:t>
      </w:r>
      <w:r>
        <w:rPr>
          <w:color w:val="4C4D4F"/>
          <w:spacing w:val="-12"/>
          <w:w w:val="115"/>
        </w:rPr>
        <w:t> </w:t>
      </w:r>
      <w:r>
        <w:rPr>
          <w:color w:val="4C4D4F"/>
          <w:w w:val="115"/>
        </w:rPr>
        <w:t>in</w:t>
      </w:r>
      <w:r>
        <w:rPr>
          <w:color w:val="4C4D4F"/>
          <w:spacing w:val="-12"/>
          <w:w w:val="115"/>
        </w:rPr>
        <w:t> </w:t>
      </w:r>
      <w:r>
        <w:rPr>
          <w:color w:val="4C4D4F"/>
          <w:w w:val="115"/>
        </w:rPr>
        <w:t>2019,</w:t>
      </w:r>
      <w:r>
        <w:rPr>
          <w:color w:val="4C4D4F"/>
          <w:spacing w:val="-12"/>
          <w:w w:val="115"/>
        </w:rPr>
        <w:t> </w:t>
      </w:r>
      <w:r>
        <w:rPr>
          <w:color w:val="4C4D4F"/>
          <w:w w:val="115"/>
        </w:rPr>
        <w:t>an</w:t>
      </w:r>
      <w:r>
        <w:rPr>
          <w:color w:val="4C4D4F"/>
          <w:spacing w:val="-11"/>
          <w:w w:val="115"/>
        </w:rPr>
        <w:t> </w:t>
      </w:r>
      <w:r>
        <w:rPr>
          <w:color w:val="4C4D4F"/>
          <w:w w:val="115"/>
        </w:rPr>
        <w:t>estimated</w:t>
      </w:r>
      <w:r>
        <w:rPr>
          <w:color w:val="4C4D4F"/>
          <w:spacing w:val="-12"/>
          <w:w w:val="115"/>
        </w:rPr>
        <w:t> </w:t>
      </w:r>
      <w:r>
        <w:rPr>
          <w:color w:val="4C4D4F"/>
          <w:w w:val="115"/>
        </w:rPr>
        <w:t>27</w:t>
      </w:r>
    </w:p>
    <w:p>
      <w:pPr>
        <w:pStyle w:val="BodyText"/>
        <w:spacing w:line="247" w:lineRule="auto" w:before="10"/>
        <w:ind w:right="186"/>
      </w:pPr>
      <w:r>
        <w:rPr>
          <w:color w:val="4C4D4F"/>
          <w:w w:val="110"/>
        </w:rPr>
        <w:t>percent had past-year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serious mental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illness</w:t>
      </w:r>
      <w:r>
        <w:rPr>
          <w:color w:val="4C4D4F"/>
          <w:spacing w:val="-62"/>
          <w:w w:val="110"/>
        </w:rPr>
        <w:t> </w:t>
      </w:r>
      <w:r>
        <w:rPr>
          <w:color w:val="4C4D4F"/>
          <w:w w:val="110"/>
        </w:rPr>
        <w:t>(CBHSQ,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2020a).</w:t>
      </w:r>
    </w:p>
    <w:p>
      <w:pPr>
        <w:spacing w:after="0" w:line="247" w:lineRule="auto"/>
        <w:sectPr>
          <w:type w:val="continuous"/>
          <w:pgSz w:w="12240" w:h="15840"/>
          <w:pgMar w:header="576" w:footer="708" w:top="540" w:bottom="900" w:left="960" w:right="960"/>
          <w:cols w:num="2" w:equalWidth="0">
            <w:col w:w="5020" w:space="200"/>
            <w:col w:w="5100"/>
          </w:cols>
        </w:sectPr>
      </w:pPr>
    </w:p>
    <w:p>
      <w:pPr>
        <w:pStyle w:val="BodyText"/>
        <w:spacing w:before="3"/>
        <w:ind w:left="0"/>
        <w:rPr>
          <w:sz w:val="27"/>
        </w:rPr>
      </w:pPr>
    </w:p>
    <w:p>
      <w:pPr>
        <w:spacing w:after="0"/>
        <w:rPr>
          <w:sz w:val="27"/>
        </w:rPr>
        <w:sectPr>
          <w:headerReference w:type="default" r:id="rId19"/>
          <w:footerReference w:type="default" r:id="rId20"/>
          <w:pgSz w:w="12240" w:h="15840"/>
          <w:pgMar w:header="576" w:footer="708" w:top="1340" w:bottom="900" w:left="960" w:right="960"/>
        </w:sectPr>
      </w:pPr>
    </w:p>
    <w:p>
      <w:pPr>
        <w:pStyle w:val="BodyText"/>
        <w:spacing w:line="259" w:lineRule="auto" w:before="95"/>
        <w:ind w:right="463"/>
      </w:pPr>
      <w:r>
        <w:rPr>
          <w:b/>
          <w:color w:val="1A6887"/>
          <w:w w:val="95"/>
          <w:sz w:val="26"/>
        </w:rPr>
        <w:t>Prescription</w:t>
      </w:r>
      <w:r>
        <w:rPr>
          <w:b/>
          <w:color w:val="1A6887"/>
          <w:spacing w:val="65"/>
          <w:sz w:val="26"/>
        </w:rPr>
        <w:t> </w:t>
      </w:r>
      <w:r>
        <w:rPr>
          <w:b/>
          <w:color w:val="1A6887"/>
          <w:w w:val="95"/>
          <w:sz w:val="26"/>
        </w:rPr>
        <w:t>Stimulant</w:t>
      </w:r>
      <w:r>
        <w:rPr>
          <w:b/>
          <w:color w:val="1A6887"/>
          <w:spacing w:val="65"/>
          <w:sz w:val="26"/>
        </w:rPr>
        <w:t> </w:t>
      </w:r>
      <w:r>
        <w:rPr>
          <w:b/>
          <w:color w:val="1A6887"/>
          <w:w w:val="95"/>
          <w:sz w:val="26"/>
        </w:rPr>
        <w:t>Misuse</w:t>
      </w:r>
      <w:r>
        <w:rPr>
          <w:b/>
          <w:color w:val="1A6887"/>
          <w:spacing w:val="1"/>
          <w:w w:val="95"/>
          <w:sz w:val="26"/>
        </w:rPr>
        <w:t> </w:t>
      </w:r>
      <w:r>
        <w:rPr>
          <w:color w:val="4C4D4F"/>
          <w:w w:val="105"/>
        </w:rPr>
        <w:t>Stimulant</w:t>
      </w:r>
      <w:r>
        <w:rPr>
          <w:color w:val="4C4D4F"/>
          <w:spacing w:val="13"/>
          <w:w w:val="105"/>
        </w:rPr>
        <w:t> </w:t>
      </w:r>
      <w:r>
        <w:rPr>
          <w:color w:val="4C4D4F"/>
          <w:w w:val="105"/>
        </w:rPr>
        <w:t>medication</w:t>
      </w:r>
      <w:r>
        <w:rPr>
          <w:color w:val="4C4D4F"/>
          <w:spacing w:val="14"/>
          <w:w w:val="105"/>
        </w:rPr>
        <w:t> </w:t>
      </w:r>
      <w:r>
        <w:rPr>
          <w:color w:val="4C4D4F"/>
          <w:w w:val="105"/>
        </w:rPr>
        <w:t>is</w:t>
      </w:r>
      <w:r>
        <w:rPr>
          <w:color w:val="4C4D4F"/>
          <w:spacing w:val="14"/>
          <w:w w:val="105"/>
        </w:rPr>
        <w:t> </w:t>
      </w:r>
      <w:r>
        <w:rPr>
          <w:color w:val="4C4D4F"/>
          <w:w w:val="105"/>
        </w:rPr>
        <w:t>FDA</w:t>
      </w:r>
      <w:r>
        <w:rPr>
          <w:color w:val="4C4D4F"/>
          <w:spacing w:val="13"/>
          <w:w w:val="105"/>
        </w:rPr>
        <w:t> </w:t>
      </w:r>
      <w:r>
        <w:rPr>
          <w:color w:val="4C4D4F"/>
          <w:w w:val="105"/>
        </w:rPr>
        <w:t>approved</w:t>
      </w:r>
      <w:r>
        <w:rPr>
          <w:color w:val="4C4D4F"/>
          <w:spacing w:val="14"/>
          <w:w w:val="105"/>
        </w:rPr>
        <w:t> </w:t>
      </w:r>
      <w:r>
        <w:rPr>
          <w:color w:val="4C4D4F"/>
          <w:w w:val="105"/>
        </w:rPr>
        <w:t>for</w:t>
      </w:r>
      <w:r>
        <w:rPr>
          <w:color w:val="4C4D4F"/>
          <w:spacing w:val="1"/>
          <w:w w:val="105"/>
        </w:rPr>
        <w:t> </w:t>
      </w:r>
      <w:r>
        <w:rPr>
          <w:color w:val="4C4D4F"/>
          <w:w w:val="105"/>
        </w:rPr>
        <w:t>treating</w:t>
      </w:r>
      <w:r>
        <w:rPr>
          <w:color w:val="4C4D4F"/>
          <w:spacing w:val="43"/>
          <w:w w:val="105"/>
        </w:rPr>
        <w:t> </w:t>
      </w:r>
      <w:r>
        <w:rPr>
          <w:color w:val="4C4D4F"/>
          <w:w w:val="105"/>
        </w:rPr>
        <w:t>attention</w:t>
      </w:r>
      <w:r>
        <w:rPr>
          <w:color w:val="4C4D4F"/>
          <w:spacing w:val="43"/>
          <w:w w:val="105"/>
        </w:rPr>
        <w:t> </w:t>
      </w:r>
      <w:r>
        <w:rPr>
          <w:color w:val="4C4D4F"/>
          <w:w w:val="105"/>
        </w:rPr>
        <w:t>deﬁcit</w:t>
      </w:r>
      <w:r>
        <w:rPr>
          <w:color w:val="4C4D4F"/>
          <w:spacing w:val="43"/>
          <w:w w:val="105"/>
        </w:rPr>
        <w:t> </w:t>
      </w:r>
      <w:r>
        <w:rPr>
          <w:color w:val="4C4D4F"/>
          <w:w w:val="105"/>
        </w:rPr>
        <w:t>hyperactivity</w:t>
      </w:r>
      <w:r>
        <w:rPr>
          <w:color w:val="4C4D4F"/>
          <w:spacing w:val="43"/>
          <w:w w:val="105"/>
        </w:rPr>
        <w:t> </w:t>
      </w:r>
      <w:r>
        <w:rPr>
          <w:color w:val="4C4D4F"/>
          <w:w w:val="105"/>
        </w:rPr>
        <w:t>disorder</w:t>
      </w:r>
      <w:r>
        <w:rPr>
          <w:color w:val="4C4D4F"/>
          <w:spacing w:val="-58"/>
          <w:w w:val="105"/>
        </w:rPr>
        <w:t> </w:t>
      </w:r>
      <w:r>
        <w:rPr>
          <w:color w:val="4C4D4F"/>
          <w:w w:val="105"/>
        </w:rPr>
        <w:t>(ADHD)</w:t>
      </w:r>
      <w:r>
        <w:rPr>
          <w:color w:val="4C4D4F"/>
          <w:spacing w:val="11"/>
          <w:w w:val="105"/>
        </w:rPr>
        <w:t> </w:t>
      </w:r>
      <w:r>
        <w:rPr>
          <w:color w:val="4C4D4F"/>
          <w:w w:val="105"/>
        </w:rPr>
        <w:t>and</w:t>
      </w:r>
      <w:r>
        <w:rPr>
          <w:color w:val="4C4D4F"/>
          <w:spacing w:val="11"/>
          <w:w w:val="105"/>
        </w:rPr>
        <w:t> </w:t>
      </w:r>
      <w:r>
        <w:rPr>
          <w:color w:val="4C4D4F"/>
          <w:w w:val="105"/>
        </w:rPr>
        <w:t>narcolepsy</w:t>
      </w:r>
      <w:r>
        <w:rPr>
          <w:color w:val="4C4D4F"/>
          <w:spacing w:val="11"/>
          <w:w w:val="105"/>
        </w:rPr>
        <w:t> </w:t>
      </w:r>
      <w:r>
        <w:rPr>
          <w:color w:val="4C4D4F"/>
          <w:w w:val="105"/>
        </w:rPr>
        <w:t>(a</w:t>
      </w:r>
      <w:r>
        <w:rPr>
          <w:color w:val="4C4D4F"/>
          <w:spacing w:val="11"/>
          <w:w w:val="105"/>
        </w:rPr>
        <w:t> </w:t>
      </w:r>
      <w:r>
        <w:rPr>
          <w:color w:val="4C4D4F"/>
          <w:w w:val="105"/>
        </w:rPr>
        <w:t>disorder</w:t>
      </w:r>
      <w:r>
        <w:rPr>
          <w:color w:val="4C4D4F"/>
          <w:spacing w:val="12"/>
          <w:w w:val="105"/>
        </w:rPr>
        <w:t> </w:t>
      </w:r>
      <w:r>
        <w:rPr>
          <w:color w:val="4C4D4F"/>
          <w:w w:val="105"/>
        </w:rPr>
        <w:t>of</w:t>
      </w:r>
      <w:r>
        <w:rPr>
          <w:color w:val="4C4D4F"/>
          <w:spacing w:val="11"/>
          <w:w w:val="105"/>
        </w:rPr>
        <w:t> </w:t>
      </w:r>
      <w:r>
        <w:rPr>
          <w:color w:val="4C4D4F"/>
          <w:w w:val="105"/>
        </w:rPr>
        <w:t>extreme</w:t>
      </w:r>
    </w:p>
    <w:p>
      <w:pPr>
        <w:pStyle w:val="BodyText"/>
        <w:spacing w:line="247" w:lineRule="auto"/>
        <w:ind w:right="40"/>
      </w:pPr>
      <w:r>
        <w:rPr>
          <w:color w:val="4C4D4F"/>
          <w:w w:val="110"/>
        </w:rPr>
        <w:t>sleepiness). Commonly prescribed stimulants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include</w:t>
      </w:r>
      <w:r>
        <w:rPr>
          <w:color w:val="4C4D4F"/>
          <w:spacing w:val="25"/>
          <w:w w:val="110"/>
        </w:rPr>
        <w:t> </w:t>
      </w:r>
      <w:r>
        <w:rPr>
          <w:color w:val="4C4D4F"/>
          <w:w w:val="110"/>
        </w:rPr>
        <w:t>dextroamphetamine,</w:t>
      </w:r>
      <w:r>
        <w:rPr>
          <w:color w:val="4C4D4F"/>
          <w:spacing w:val="26"/>
          <w:w w:val="110"/>
        </w:rPr>
        <w:t> </w:t>
      </w:r>
      <w:r>
        <w:rPr>
          <w:color w:val="4C4D4F"/>
          <w:w w:val="110"/>
        </w:rPr>
        <w:t>dextroamphetamine/</w:t>
      </w:r>
      <w:r>
        <w:rPr>
          <w:color w:val="4C4D4F"/>
          <w:spacing w:val="-62"/>
          <w:w w:val="110"/>
        </w:rPr>
        <w:t> </w:t>
      </w:r>
      <w:r>
        <w:rPr>
          <w:color w:val="4C4D4F"/>
          <w:w w:val="110"/>
        </w:rPr>
        <w:t>amphetamine combination product, and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methylphenidate.</w:t>
      </w:r>
    </w:p>
    <w:p>
      <w:pPr>
        <w:pStyle w:val="BodyText"/>
        <w:spacing w:line="247" w:lineRule="auto" w:before="182"/>
        <w:ind w:right="40"/>
      </w:pPr>
      <w:r>
        <w:rPr>
          <w:color w:val="4C4D4F"/>
          <w:w w:val="115"/>
        </w:rPr>
        <w:t>The prescribing of these medications has been</w:t>
      </w:r>
      <w:r>
        <w:rPr>
          <w:color w:val="4C4D4F"/>
          <w:spacing w:val="1"/>
          <w:w w:val="115"/>
        </w:rPr>
        <w:t> </w:t>
      </w:r>
      <w:r>
        <w:rPr>
          <w:color w:val="4C4D4F"/>
          <w:w w:val="115"/>
        </w:rPr>
        <w:t>increasing. National prescription stimulant</w:t>
      </w:r>
      <w:r>
        <w:rPr>
          <w:color w:val="4C4D4F"/>
          <w:spacing w:val="1"/>
          <w:w w:val="115"/>
        </w:rPr>
        <w:t> </w:t>
      </w:r>
      <w:r>
        <w:rPr>
          <w:color w:val="4C4D4F"/>
          <w:w w:val="110"/>
        </w:rPr>
        <w:t>dispensing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rates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grew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signiﬁcantly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from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2014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to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2019,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from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5.6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prescriptions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per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100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persons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to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6.1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per 100 persons, with the growth attributable in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5"/>
        </w:rPr>
        <w:t>large part to increases among women and adults</w:t>
      </w:r>
      <w:r>
        <w:rPr>
          <w:color w:val="4C4D4F"/>
          <w:spacing w:val="1"/>
          <w:w w:val="115"/>
        </w:rPr>
        <w:t> </w:t>
      </w:r>
      <w:r>
        <w:rPr>
          <w:color w:val="4C4D4F"/>
          <w:w w:val="110"/>
        </w:rPr>
        <w:t>age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20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older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(Board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et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al.,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2020).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Total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usage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prescription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amphetamine,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methylphenidate,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lisdexamfetamine,</w:t>
      </w:r>
      <w:r>
        <w:rPr>
          <w:color w:val="4C4D4F"/>
          <w:spacing w:val="12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12"/>
          <w:w w:val="110"/>
        </w:rPr>
        <w:t> </w:t>
      </w:r>
      <w:r>
        <w:rPr>
          <w:color w:val="4C4D4F"/>
          <w:w w:val="110"/>
        </w:rPr>
        <w:t>prescription</w:t>
      </w:r>
      <w:r>
        <w:rPr>
          <w:color w:val="4C4D4F"/>
          <w:spacing w:val="12"/>
          <w:w w:val="110"/>
        </w:rPr>
        <w:t> </w:t>
      </w:r>
      <w:r>
        <w:rPr>
          <w:color w:val="4C4D4F"/>
          <w:w w:val="110"/>
        </w:rPr>
        <w:t>MA,</w:t>
      </w:r>
      <w:r>
        <w:rPr>
          <w:color w:val="4C4D4F"/>
          <w:spacing w:val="12"/>
          <w:w w:val="110"/>
        </w:rPr>
        <w:t> </w:t>
      </w:r>
      <w:r>
        <w:rPr>
          <w:color w:val="4C4D4F"/>
          <w:w w:val="110"/>
        </w:rPr>
        <w:t>including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extended-release</w:t>
      </w:r>
      <w:r>
        <w:rPr>
          <w:color w:val="4C4D4F"/>
          <w:spacing w:val="-2"/>
          <w:w w:val="110"/>
        </w:rPr>
        <w:t> </w:t>
      </w:r>
      <w:r>
        <w:rPr>
          <w:color w:val="4C4D4F"/>
          <w:w w:val="110"/>
        </w:rPr>
        <w:t>formulations,</w:t>
      </w:r>
      <w:r>
        <w:rPr>
          <w:color w:val="4C4D4F"/>
          <w:spacing w:val="-1"/>
          <w:w w:val="110"/>
        </w:rPr>
        <w:t> </w:t>
      </w:r>
      <w:r>
        <w:rPr>
          <w:color w:val="4C4D4F"/>
          <w:w w:val="110"/>
        </w:rPr>
        <w:t>doubled</w:t>
      </w:r>
      <w:r>
        <w:rPr>
          <w:color w:val="4C4D4F"/>
          <w:spacing w:val="-1"/>
          <w:w w:val="110"/>
        </w:rPr>
        <w:t> </w:t>
      </w:r>
      <w:r>
        <w:rPr>
          <w:color w:val="4C4D4F"/>
          <w:w w:val="110"/>
        </w:rPr>
        <w:t>from</w:t>
      </w:r>
    </w:p>
    <w:p>
      <w:pPr>
        <w:pStyle w:val="BodyText"/>
        <w:spacing w:line="247" w:lineRule="auto" w:before="11"/>
        <w:ind w:right="38"/>
      </w:pPr>
      <w:r>
        <w:rPr>
          <w:color w:val="4C4D4F"/>
          <w:w w:val="110"/>
        </w:rPr>
        <w:t>2006 to 2016 (Piper et al., 2018; Sembower et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al.,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2013). Further, from 2007 to 2011, the prevalence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of children taking medication for ADHD increased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by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28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percent,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from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4.8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to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6.1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percent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(Visser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et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al., 2014). Between 2013 and 2015, CDC reported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 344-percent increase in ADHD prescription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medication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claims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by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privately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insured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women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ages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15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to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44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(K.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N.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Anderson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et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al.,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2018).</w:t>
      </w:r>
    </w:p>
    <w:p>
      <w:pPr>
        <w:pStyle w:val="BodyText"/>
        <w:spacing w:line="247" w:lineRule="auto" w:before="190"/>
        <w:ind w:right="45"/>
      </w:pPr>
      <w:r>
        <w:rPr>
          <w:color w:val="4C4D4F"/>
          <w:w w:val="110"/>
        </w:rPr>
        <w:t>Rates of nonmedical prescription stimulant use also</w:t>
      </w:r>
      <w:r>
        <w:rPr>
          <w:color w:val="4C4D4F"/>
          <w:spacing w:val="-62"/>
          <w:w w:val="110"/>
        </w:rPr>
        <w:t> </w:t>
      </w:r>
      <w:r>
        <w:rPr>
          <w:color w:val="4C4D4F"/>
          <w:w w:val="110"/>
        </w:rPr>
        <w:t>are</w:t>
      </w:r>
      <w:r>
        <w:rPr>
          <w:color w:val="4C4D4F"/>
          <w:spacing w:val="11"/>
          <w:w w:val="110"/>
        </w:rPr>
        <w:t> </w:t>
      </w:r>
      <w:r>
        <w:rPr>
          <w:color w:val="4C4D4F"/>
          <w:w w:val="110"/>
        </w:rPr>
        <w:t>concerning.</w:t>
      </w:r>
      <w:r>
        <w:rPr>
          <w:color w:val="4C4D4F"/>
          <w:spacing w:val="12"/>
          <w:w w:val="110"/>
        </w:rPr>
        <w:t> </w:t>
      </w:r>
      <w:r>
        <w:rPr>
          <w:color w:val="4C4D4F"/>
          <w:w w:val="110"/>
        </w:rPr>
        <w:t>In</w:t>
      </w:r>
      <w:r>
        <w:rPr>
          <w:color w:val="4C4D4F"/>
          <w:spacing w:val="11"/>
          <w:w w:val="110"/>
        </w:rPr>
        <w:t> </w:t>
      </w:r>
      <w:r>
        <w:rPr>
          <w:color w:val="4C4D4F"/>
          <w:w w:val="110"/>
        </w:rPr>
        <w:t>2019,</w:t>
      </w:r>
      <w:r>
        <w:rPr>
          <w:color w:val="4C4D4F"/>
          <w:spacing w:val="12"/>
          <w:w w:val="110"/>
        </w:rPr>
        <w:t> </w:t>
      </w:r>
      <w:r>
        <w:rPr>
          <w:color w:val="4C4D4F"/>
          <w:w w:val="110"/>
        </w:rPr>
        <w:t>almost</w:t>
      </w:r>
      <w:r>
        <w:rPr>
          <w:color w:val="4C4D4F"/>
          <w:spacing w:val="11"/>
          <w:w w:val="110"/>
        </w:rPr>
        <w:t> </w:t>
      </w:r>
      <w:r>
        <w:rPr>
          <w:color w:val="4C4D4F"/>
          <w:w w:val="110"/>
        </w:rPr>
        <w:t>4.5</w:t>
      </w:r>
      <w:r>
        <w:rPr>
          <w:color w:val="4C4D4F"/>
          <w:spacing w:val="12"/>
          <w:w w:val="110"/>
        </w:rPr>
        <w:t> </w:t>
      </w:r>
      <w:r>
        <w:rPr>
          <w:color w:val="4C4D4F"/>
          <w:w w:val="110"/>
        </w:rPr>
        <w:t>million</w:t>
      </w:r>
      <w:r>
        <w:rPr>
          <w:color w:val="4C4D4F"/>
          <w:spacing w:val="11"/>
          <w:w w:val="110"/>
        </w:rPr>
        <w:t> </w:t>
      </w:r>
      <w:r>
        <w:rPr>
          <w:color w:val="4C4D4F"/>
          <w:w w:val="110"/>
        </w:rPr>
        <w:t>adults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in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United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States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reported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past-year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misuse,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1.4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million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reported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past-month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misuse,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492,000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met criteria for a stimulant use disorder involving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prescription</w:t>
      </w:r>
      <w:r>
        <w:rPr>
          <w:color w:val="4C4D4F"/>
          <w:spacing w:val="-9"/>
          <w:w w:val="110"/>
        </w:rPr>
        <w:t> </w:t>
      </w:r>
      <w:r>
        <w:rPr>
          <w:color w:val="4C4D4F"/>
          <w:w w:val="110"/>
        </w:rPr>
        <w:t>stimulant</w:t>
      </w:r>
      <w:r>
        <w:rPr>
          <w:color w:val="4C4D4F"/>
          <w:spacing w:val="-8"/>
          <w:w w:val="110"/>
        </w:rPr>
        <w:t> </w:t>
      </w:r>
      <w:r>
        <w:rPr>
          <w:color w:val="4C4D4F"/>
          <w:w w:val="110"/>
        </w:rPr>
        <w:t>misuse</w:t>
      </w:r>
      <w:r>
        <w:rPr>
          <w:color w:val="4C4D4F"/>
          <w:spacing w:val="-9"/>
          <w:w w:val="110"/>
        </w:rPr>
        <w:t> </w:t>
      </w:r>
      <w:r>
        <w:rPr>
          <w:color w:val="4C4D4F"/>
          <w:w w:val="110"/>
        </w:rPr>
        <w:t>(CBHSQ,</w:t>
      </w:r>
      <w:r>
        <w:rPr>
          <w:color w:val="4C4D4F"/>
          <w:spacing w:val="-8"/>
          <w:w w:val="110"/>
        </w:rPr>
        <w:t> </w:t>
      </w:r>
      <w:r>
        <w:rPr>
          <w:color w:val="4C4D4F"/>
          <w:w w:val="110"/>
        </w:rPr>
        <w:t>2020a).</w:t>
      </w:r>
    </w:p>
    <w:p>
      <w:pPr>
        <w:pStyle w:val="BodyText"/>
        <w:spacing w:line="247" w:lineRule="auto" w:before="186"/>
        <w:ind w:right="61"/>
      </w:pPr>
      <w:r>
        <w:rPr>
          <w:color w:val="4C4D4F"/>
          <w:spacing w:val="-2"/>
          <w:w w:val="110"/>
        </w:rPr>
        <w:t>Data suggest diversion of stimulant medication is</w:t>
      </w:r>
      <w:r>
        <w:rPr>
          <w:color w:val="4C4D4F"/>
          <w:spacing w:val="-1"/>
          <w:w w:val="110"/>
        </w:rPr>
        <w:t> </w:t>
      </w:r>
      <w:r>
        <w:rPr>
          <w:color w:val="4C4D4F"/>
          <w:spacing w:val="-2"/>
          <w:w w:val="110"/>
        </w:rPr>
        <w:t>increasing among </w:t>
      </w:r>
      <w:r>
        <w:rPr>
          <w:color w:val="4C4D4F"/>
          <w:spacing w:val="-1"/>
          <w:w w:val="110"/>
        </w:rPr>
        <w:t>U.S. adolescents and may occur</w:t>
      </w:r>
      <w:r>
        <w:rPr>
          <w:color w:val="4C4D4F"/>
          <w:w w:val="110"/>
        </w:rPr>
        <w:t> </w:t>
      </w:r>
      <w:r>
        <w:rPr>
          <w:color w:val="4C4D4F"/>
          <w:spacing w:val="-3"/>
          <w:w w:val="110"/>
        </w:rPr>
        <w:t>out of </w:t>
      </w:r>
      <w:r>
        <w:rPr>
          <w:color w:val="4C4D4F"/>
          <w:spacing w:val="-2"/>
          <w:w w:val="110"/>
        </w:rPr>
        <w:t>a desire to enhance academic performance</w:t>
      </w:r>
      <w:r>
        <w:rPr>
          <w:color w:val="4C4D4F"/>
          <w:spacing w:val="-1"/>
          <w:w w:val="110"/>
        </w:rPr>
        <w:t> </w:t>
      </w:r>
      <w:r>
        <w:rPr>
          <w:color w:val="4C4D4F"/>
          <w:spacing w:val="-3"/>
          <w:w w:val="110"/>
        </w:rPr>
        <w:t>(Colaneri et al., 2017). Additionally, </w:t>
      </w:r>
      <w:r>
        <w:rPr>
          <w:color w:val="4C4D4F"/>
          <w:spacing w:val="-2"/>
          <w:w w:val="110"/>
        </w:rPr>
        <w:t>among young</w:t>
      </w:r>
      <w:r>
        <w:rPr>
          <w:color w:val="4C4D4F"/>
          <w:spacing w:val="-1"/>
          <w:w w:val="110"/>
        </w:rPr>
        <w:t> </w:t>
      </w:r>
      <w:r>
        <w:rPr>
          <w:color w:val="4C4D4F"/>
          <w:spacing w:val="-3"/>
          <w:w w:val="110"/>
        </w:rPr>
        <w:t>adults, anywhere from 5 to 35 percent </w:t>
      </w:r>
      <w:r>
        <w:rPr>
          <w:color w:val="4C4D4F"/>
          <w:spacing w:val="-2"/>
          <w:w w:val="110"/>
        </w:rPr>
        <w:t>of college</w:t>
      </w:r>
      <w:r>
        <w:rPr>
          <w:color w:val="4C4D4F"/>
          <w:spacing w:val="-1"/>
          <w:w w:val="110"/>
        </w:rPr>
        <w:t> </w:t>
      </w:r>
      <w:r>
        <w:rPr>
          <w:color w:val="4C4D4F"/>
          <w:spacing w:val="-5"/>
          <w:w w:val="110"/>
        </w:rPr>
        <w:t>students reportedly </w:t>
      </w:r>
      <w:r>
        <w:rPr>
          <w:color w:val="4C4D4F"/>
          <w:spacing w:val="-4"/>
          <w:w w:val="110"/>
        </w:rPr>
        <w:t>misuse prescription stimulants</w:t>
      </w:r>
      <w:r>
        <w:rPr>
          <w:color w:val="4C4D4F"/>
          <w:spacing w:val="-3"/>
          <w:w w:val="110"/>
        </w:rPr>
        <w:t> </w:t>
      </w:r>
      <w:r>
        <w:rPr>
          <w:color w:val="4C4D4F"/>
          <w:spacing w:val="-4"/>
          <w:w w:val="110"/>
        </w:rPr>
        <w:t>not just for enhanced </w:t>
      </w:r>
      <w:r>
        <w:rPr>
          <w:color w:val="4C4D4F"/>
          <w:spacing w:val="-3"/>
          <w:w w:val="110"/>
        </w:rPr>
        <w:t>neurocognitive performance</w:t>
      </w:r>
      <w:r>
        <w:rPr>
          <w:color w:val="4C4D4F"/>
          <w:spacing w:val="-2"/>
          <w:w w:val="110"/>
        </w:rPr>
        <w:t> </w:t>
      </w:r>
      <w:r>
        <w:rPr>
          <w:color w:val="4C4D4F"/>
          <w:spacing w:val="-4"/>
          <w:w w:val="110"/>
        </w:rPr>
        <w:t>but for euphoric effects or weight control as well</w:t>
      </w:r>
      <w:r>
        <w:rPr>
          <w:color w:val="4C4D4F"/>
          <w:spacing w:val="-3"/>
          <w:w w:val="110"/>
        </w:rPr>
        <w:t> </w:t>
      </w:r>
      <w:r>
        <w:rPr>
          <w:color w:val="4C4D4F"/>
          <w:spacing w:val="-4"/>
          <w:w w:val="110"/>
        </w:rPr>
        <w:t>(Benson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4"/>
          <w:w w:val="110"/>
        </w:rPr>
        <w:t>et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4"/>
          <w:w w:val="110"/>
        </w:rPr>
        <w:t>al.,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4"/>
          <w:w w:val="110"/>
        </w:rPr>
        <w:t>2015;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3"/>
          <w:w w:val="110"/>
        </w:rPr>
        <w:t>Kilwein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3"/>
          <w:w w:val="110"/>
        </w:rPr>
        <w:t>et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3"/>
          <w:w w:val="110"/>
        </w:rPr>
        <w:t>al.,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3"/>
          <w:w w:val="110"/>
        </w:rPr>
        <w:t>2016;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3"/>
          <w:w w:val="110"/>
        </w:rPr>
        <w:t>Weyandt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3"/>
          <w:w w:val="110"/>
        </w:rPr>
        <w:t>et</w:t>
      </w:r>
      <w:r>
        <w:rPr>
          <w:color w:val="4C4D4F"/>
          <w:spacing w:val="-61"/>
          <w:w w:val="110"/>
        </w:rPr>
        <w:t> </w:t>
      </w:r>
      <w:r>
        <w:rPr>
          <w:color w:val="4C4D4F"/>
          <w:spacing w:val="-3"/>
          <w:w w:val="110"/>
        </w:rPr>
        <w:t>al.,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3"/>
          <w:w w:val="110"/>
        </w:rPr>
        <w:t>2013,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3"/>
          <w:w w:val="110"/>
        </w:rPr>
        <w:t>2016;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3"/>
          <w:w w:val="110"/>
        </w:rPr>
        <w:t>Wilens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3"/>
          <w:w w:val="110"/>
        </w:rPr>
        <w:t>et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3"/>
          <w:w w:val="110"/>
        </w:rPr>
        <w:t>al.,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2"/>
          <w:w w:val="110"/>
        </w:rPr>
        <w:t>2016).</w:t>
      </w:r>
    </w:p>
    <w:p>
      <w:pPr>
        <w:pStyle w:val="BodyText"/>
        <w:spacing w:line="247" w:lineRule="auto" w:before="103"/>
        <w:ind w:right="120"/>
      </w:pPr>
      <w:r>
        <w:rPr/>
        <w:br w:type="column"/>
      </w:r>
      <w:r>
        <w:rPr>
          <w:color w:val="4C4D4F"/>
          <w:w w:val="110"/>
        </w:rPr>
        <w:t>Prescribers can help limit diversion of stimulants by</w:t>
      </w:r>
      <w:r>
        <w:rPr>
          <w:color w:val="4C4D4F"/>
          <w:spacing w:val="-62"/>
          <w:w w:val="110"/>
        </w:rPr>
        <w:t> </w:t>
      </w:r>
      <w:r>
        <w:rPr>
          <w:color w:val="4C4D4F"/>
          <w:w w:val="110"/>
        </w:rPr>
        <w:t>adhering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to</w:t>
      </w:r>
      <w:r>
        <w:rPr>
          <w:color w:val="4C4D4F"/>
          <w:spacing w:val="-3"/>
          <w:w w:val="110"/>
        </w:rPr>
        <w:t> </w:t>
      </w:r>
      <w:r>
        <w:rPr>
          <w:color w:val="4C4D4F"/>
          <w:w w:val="110"/>
        </w:rPr>
        <w:t>DSM-5</w:t>
      </w:r>
      <w:r>
        <w:rPr>
          <w:color w:val="4C4D4F"/>
          <w:spacing w:val="-3"/>
          <w:w w:val="110"/>
        </w:rPr>
        <w:t> </w:t>
      </w:r>
      <w:r>
        <w:rPr>
          <w:color w:val="4C4D4F"/>
          <w:w w:val="110"/>
        </w:rPr>
        <w:t>criteria</w:t>
      </w:r>
      <w:r>
        <w:rPr>
          <w:color w:val="4C4D4F"/>
          <w:spacing w:val="-3"/>
          <w:w w:val="110"/>
        </w:rPr>
        <w:t> </w:t>
      </w:r>
      <w:r>
        <w:rPr>
          <w:color w:val="4C4D4F"/>
          <w:w w:val="110"/>
        </w:rPr>
        <w:t>when</w:t>
      </w:r>
      <w:r>
        <w:rPr>
          <w:color w:val="4C4D4F"/>
          <w:spacing w:val="-3"/>
          <w:w w:val="110"/>
        </w:rPr>
        <w:t> </w:t>
      </w:r>
      <w:r>
        <w:rPr>
          <w:color w:val="4C4D4F"/>
          <w:w w:val="110"/>
        </w:rPr>
        <w:t>diagnosing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ADHD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so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that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medication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is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appropriately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prescribed.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When a prescription is written, the prescriber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should</w:t>
      </w:r>
      <w:r>
        <w:rPr>
          <w:color w:val="4C4D4F"/>
          <w:spacing w:val="-14"/>
          <w:w w:val="110"/>
        </w:rPr>
        <w:t> </w:t>
      </w:r>
      <w:r>
        <w:rPr>
          <w:color w:val="4C4D4F"/>
          <w:w w:val="110"/>
        </w:rPr>
        <w:t>cross-reference</w:t>
      </w:r>
      <w:r>
        <w:rPr>
          <w:color w:val="4C4D4F"/>
          <w:spacing w:val="-14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-14"/>
          <w:w w:val="110"/>
        </w:rPr>
        <w:t> </w:t>
      </w:r>
      <w:r>
        <w:rPr>
          <w:color w:val="4C4D4F"/>
          <w:w w:val="110"/>
        </w:rPr>
        <w:t>prescription</w:t>
      </w:r>
      <w:r>
        <w:rPr>
          <w:color w:val="4C4D4F"/>
          <w:spacing w:val="-14"/>
          <w:w w:val="110"/>
        </w:rPr>
        <w:t> </w:t>
      </w:r>
      <w:r>
        <w:rPr>
          <w:color w:val="4C4D4F"/>
          <w:w w:val="110"/>
        </w:rPr>
        <w:t>information</w:t>
      </w:r>
      <w:r>
        <w:rPr>
          <w:color w:val="4C4D4F"/>
          <w:spacing w:val="-62"/>
          <w:w w:val="110"/>
        </w:rPr>
        <w:t> </w:t>
      </w:r>
      <w:r>
        <w:rPr>
          <w:color w:val="4C4D4F"/>
          <w:w w:val="110"/>
        </w:rPr>
        <w:t>with data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available in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state-run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prescription drug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monitoring programs. Prescribers can also help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prevent stimulant medication misuse through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numerous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strategies,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including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(Colaneri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et</w:t>
      </w:r>
    </w:p>
    <w:p>
      <w:pPr>
        <w:pStyle w:val="BodyText"/>
        <w:spacing w:before="10"/>
      </w:pPr>
      <w:r>
        <w:rPr>
          <w:color w:val="4C4D4F"/>
          <w:w w:val="115"/>
        </w:rPr>
        <w:t>al.,</w:t>
      </w:r>
      <w:r>
        <w:rPr>
          <w:color w:val="4C4D4F"/>
          <w:spacing w:val="-16"/>
          <w:w w:val="115"/>
        </w:rPr>
        <w:t> </w:t>
      </w:r>
      <w:r>
        <w:rPr>
          <w:color w:val="4C4D4F"/>
          <w:w w:val="115"/>
        </w:rPr>
        <w:t>2017):</w:t>
      </w:r>
    </w:p>
    <w:p>
      <w:pPr>
        <w:pStyle w:val="ListParagraph"/>
        <w:numPr>
          <w:ilvl w:val="0"/>
          <w:numId w:val="3"/>
        </w:numPr>
        <w:tabs>
          <w:tab w:pos="391" w:val="left" w:leader="none"/>
        </w:tabs>
        <w:spacing w:line="309" w:lineRule="exact" w:before="161" w:after="0"/>
        <w:ind w:left="390" w:right="0" w:hanging="271"/>
        <w:jc w:val="left"/>
        <w:rPr>
          <w:rFonts w:ascii="Gill Sans MT" w:hAnsi="Gill Sans MT"/>
          <w:sz w:val="21"/>
        </w:rPr>
      </w:pPr>
      <w:r>
        <w:rPr>
          <w:rFonts w:ascii="Gill Sans MT" w:hAnsi="Gill Sans MT"/>
          <w:color w:val="4C4D4F"/>
          <w:w w:val="110"/>
          <w:sz w:val="21"/>
        </w:rPr>
        <w:t>Using</w:t>
      </w:r>
      <w:r>
        <w:rPr>
          <w:rFonts w:ascii="Gill Sans MT" w:hAnsi="Gill Sans MT"/>
          <w:color w:val="4C4D4F"/>
          <w:spacing w:val="4"/>
          <w:w w:val="110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medication</w:t>
      </w:r>
      <w:r>
        <w:rPr>
          <w:rFonts w:ascii="Gill Sans MT" w:hAnsi="Gill Sans MT"/>
          <w:color w:val="4C4D4F"/>
          <w:spacing w:val="4"/>
          <w:w w:val="110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contracts.</w:t>
      </w:r>
    </w:p>
    <w:p>
      <w:pPr>
        <w:pStyle w:val="ListParagraph"/>
        <w:numPr>
          <w:ilvl w:val="0"/>
          <w:numId w:val="3"/>
        </w:numPr>
        <w:tabs>
          <w:tab w:pos="391" w:val="left" w:leader="none"/>
        </w:tabs>
        <w:spacing w:line="206" w:lineRule="auto" w:before="18" w:after="0"/>
        <w:ind w:left="390" w:right="118" w:hanging="270"/>
        <w:jc w:val="left"/>
        <w:rPr>
          <w:rFonts w:ascii="Gill Sans MT" w:hAnsi="Gill Sans MT"/>
          <w:sz w:val="21"/>
        </w:rPr>
      </w:pPr>
      <w:r>
        <w:rPr>
          <w:rFonts w:ascii="Gill Sans MT" w:hAnsi="Gill Sans MT"/>
          <w:color w:val="4C4D4F"/>
          <w:w w:val="115"/>
          <w:sz w:val="21"/>
        </w:rPr>
        <w:t>Educating patients, especially high school and</w:t>
      </w:r>
      <w:r>
        <w:rPr>
          <w:rFonts w:ascii="Gill Sans MT" w:hAnsi="Gill Sans MT"/>
          <w:color w:val="4C4D4F"/>
          <w:spacing w:val="1"/>
          <w:w w:val="115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college</w:t>
      </w:r>
      <w:r>
        <w:rPr>
          <w:rFonts w:ascii="Gill Sans MT" w:hAnsi="Gill Sans MT"/>
          <w:color w:val="4C4D4F"/>
          <w:spacing w:val="-4"/>
          <w:w w:val="110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students</w:t>
      </w:r>
      <w:r>
        <w:rPr>
          <w:rFonts w:ascii="Gill Sans MT" w:hAnsi="Gill Sans MT"/>
          <w:color w:val="4C4D4F"/>
          <w:spacing w:val="-3"/>
          <w:w w:val="110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who</w:t>
      </w:r>
      <w:r>
        <w:rPr>
          <w:rFonts w:ascii="Gill Sans MT" w:hAnsi="Gill Sans MT"/>
          <w:color w:val="4C4D4F"/>
          <w:spacing w:val="-3"/>
          <w:w w:val="110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are</w:t>
      </w:r>
      <w:r>
        <w:rPr>
          <w:rFonts w:ascii="Gill Sans MT" w:hAnsi="Gill Sans MT"/>
          <w:color w:val="4C4D4F"/>
          <w:spacing w:val="-3"/>
          <w:w w:val="110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diagnosed</w:t>
      </w:r>
      <w:r>
        <w:rPr>
          <w:rFonts w:ascii="Gill Sans MT" w:hAnsi="Gill Sans MT"/>
          <w:color w:val="4C4D4F"/>
          <w:spacing w:val="-4"/>
          <w:w w:val="110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with</w:t>
      </w:r>
      <w:r>
        <w:rPr>
          <w:rFonts w:ascii="Gill Sans MT" w:hAnsi="Gill Sans MT"/>
          <w:color w:val="4C4D4F"/>
          <w:spacing w:val="-3"/>
          <w:w w:val="110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ADHD,</w:t>
      </w:r>
    </w:p>
    <w:p>
      <w:pPr>
        <w:pStyle w:val="BodyText"/>
        <w:spacing w:line="247" w:lineRule="auto" w:before="14"/>
        <w:ind w:left="390" w:right="186"/>
      </w:pPr>
      <w:r>
        <w:rPr>
          <w:color w:val="4C4D4F"/>
          <w:w w:val="110"/>
        </w:rPr>
        <w:t>about</w:t>
      </w:r>
      <w:r>
        <w:rPr>
          <w:color w:val="4C4D4F"/>
          <w:spacing w:val="10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10"/>
          <w:w w:val="110"/>
        </w:rPr>
        <w:t> </w:t>
      </w:r>
      <w:r>
        <w:rPr>
          <w:color w:val="4C4D4F"/>
          <w:w w:val="110"/>
        </w:rPr>
        <w:t>danger</w:t>
      </w:r>
      <w:r>
        <w:rPr>
          <w:color w:val="4C4D4F"/>
          <w:spacing w:val="10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10"/>
          <w:w w:val="110"/>
        </w:rPr>
        <w:t> </w:t>
      </w:r>
      <w:r>
        <w:rPr>
          <w:color w:val="4C4D4F"/>
          <w:w w:val="110"/>
        </w:rPr>
        <w:t>sharing</w:t>
      </w:r>
      <w:r>
        <w:rPr>
          <w:color w:val="4C4D4F"/>
          <w:spacing w:val="11"/>
          <w:w w:val="110"/>
        </w:rPr>
        <w:t> </w:t>
      </w:r>
      <w:r>
        <w:rPr>
          <w:color w:val="4C4D4F"/>
          <w:w w:val="110"/>
        </w:rPr>
        <w:t>their</w:t>
      </w:r>
      <w:r>
        <w:rPr>
          <w:color w:val="4C4D4F"/>
          <w:spacing w:val="10"/>
          <w:w w:val="110"/>
        </w:rPr>
        <w:t> </w:t>
      </w:r>
      <w:r>
        <w:rPr>
          <w:color w:val="4C4D4F"/>
          <w:w w:val="110"/>
        </w:rPr>
        <w:t>medication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with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friends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legal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implications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this.</w:t>
      </w:r>
    </w:p>
    <w:p>
      <w:pPr>
        <w:pStyle w:val="ListParagraph"/>
        <w:numPr>
          <w:ilvl w:val="0"/>
          <w:numId w:val="3"/>
        </w:numPr>
        <w:tabs>
          <w:tab w:pos="391" w:val="left" w:leader="none"/>
        </w:tabs>
        <w:spacing w:line="206" w:lineRule="auto" w:before="49" w:after="0"/>
        <w:ind w:left="390" w:right="492" w:hanging="270"/>
        <w:jc w:val="left"/>
        <w:rPr>
          <w:rFonts w:ascii="Gill Sans MT" w:hAnsi="Gill Sans MT"/>
          <w:sz w:val="21"/>
        </w:rPr>
      </w:pPr>
      <w:r>
        <w:rPr>
          <w:rFonts w:ascii="Gill Sans MT" w:hAnsi="Gill Sans MT"/>
          <w:color w:val="4C4D4F"/>
          <w:w w:val="110"/>
          <w:sz w:val="21"/>
        </w:rPr>
        <w:t>Limiting</w:t>
      </w:r>
      <w:r>
        <w:rPr>
          <w:rFonts w:ascii="Gill Sans MT" w:hAnsi="Gill Sans MT"/>
          <w:color w:val="4C4D4F"/>
          <w:spacing w:val="-5"/>
          <w:w w:val="110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prescriptions</w:t>
      </w:r>
      <w:r>
        <w:rPr>
          <w:rFonts w:ascii="Gill Sans MT" w:hAnsi="Gill Sans MT"/>
          <w:color w:val="4C4D4F"/>
          <w:spacing w:val="-5"/>
          <w:w w:val="110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to</w:t>
      </w:r>
      <w:r>
        <w:rPr>
          <w:rFonts w:ascii="Gill Sans MT" w:hAnsi="Gill Sans MT"/>
          <w:color w:val="4C4D4F"/>
          <w:spacing w:val="-5"/>
          <w:w w:val="110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a</w:t>
      </w:r>
      <w:r>
        <w:rPr>
          <w:rFonts w:ascii="Gill Sans MT" w:hAnsi="Gill Sans MT"/>
          <w:color w:val="4C4D4F"/>
          <w:spacing w:val="-5"/>
          <w:w w:val="110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smaller</w:t>
      </w:r>
      <w:r>
        <w:rPr>
          <w:rFonts w:ascii="Gill Sans MT" w:hAnsi="Gill Sans MT"/>
          <w:color w:val="4C4D4F"/>
          <w:spacing w:val="-5"/>
          <w:w w:val="110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number</w:t>
      </w:r>
      <w:r>
        <w:rPr>
          <w:rFonts w:ascii="Gill Sans MT" w:hAnsi="Gill Sans MT"/>
          <w:color w:val="4C4D4F"/>
          <w:spacing w:val="-5"/>
          <w:w w:val="110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of</w:t>
      </w:r>
      <w:r>
        <w:rPr>
          <w:rFonts w:ascii="Gill Sans MT" w:hAnsi="Gill Sans MT"/>
          <w:color w:val="4C4D4F"/>
          <w:spacing w:val="-61"/>
          <w:w w:val="110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pills.</w:t>
      </w:r>
    </w:p>
    <w:p>
      <w:pPr>
        <w:pStyle w:val="ListParagraph"/>
        <w:numPr>
          <w:ilvl w:val="0"/>
          <w:numId w:val="3"/>
        </w:numPr>
        <w:tabs>
          <w:tab w:pos="391" w:val="left" w:leader="none"/>
        </w:tabs>
        <w:spacing w:line="309" w:lineRule="exact" w:before="30" w:after="0"/>
        <w:ind w:left="390" w:right="0" w:hanging="271"/>
        <w:jc w:val="left"/>
        <w:rPr>
          <w:rFonts w:ascii="Gill Sans MT" w:hAnsi="Gill Sans MT"/>
          <w:sz w:val="21"/>
        </w:rPr>
      </w:pPr>
      <w:r>
        <w:rPr>
          <w:rFonts w:ascii="Gill Sans MT" w:hAnsi="Gill Sans MT"/>
          <w:color w:val="4C4D4F"/>
          <w:w w:val="110"/>
          <w:sz w:val="21"/>
        </w:rPr>
        <w:t>Implementing</w:t>
      </w:r>
      <w:r>
        <w:rPr>
          <w:rFonts w:ascii="Gill Sans MT" w:hAnsi="Gill Sans MT"/>
          <w:color w:val="4C4D4F"/>
          <w:spacing w:val="15"/>
          <w:w w:val="110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pill</w:t>
      </w:r>
      <w:r>
        <w:rPr>
          <w:rFonts w:ascii="Gill Sans MT" w:hAnsi="Gill Sans MT"/>
          <w:color w:val="4C4D4F"/>
          <w:spacing w:val="16"/>
          <w:w w:val="110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counts.</w:t>
      </w:r>
    </w:p>
    <w:p>
      <w:pPr>
        <w:pStyle w:val="ListParagraph"/>
        <w:numPr>
          <w:ilvl w:val="0"/>
          <w:numId w:val="3"/>
        </w:numPr>
        <w:tabs>
          <w:tab w:pos="391" w:val="left" w:leader="none"/>
        </w:tabs>
        <w:spacing w:line="206" w:lineRule="auto" w:before="18" w:after="0"/>
        <w:ind w:left="390" w:right="405" w:hanging="270"/>
        <w:jc w:val="left"/>
        <w:rPr>
          <w:rFonts w:ascii="Gill Sans MT" w:hAnsi="Gill Sans MT"/>
          <w:sz w:val="21"/>
        </w:rPr>
      </w:pPr>
      <w:r>
        <w:rPr>
          <w:rFonts w:ascii="Gill Sans MT" w:hAnsi="Gill Sans MT"/>
          <w:color w:val="4C4D4F"/>
          <w:spacing w:val="-1"/>
          <w:w w:val="115"/>
          <w:sz w:val="21"/>
        </w:rPr>
        <w:t>Prescribing</w:t>
      </w:r>
      <w:r>
        <w:rPr>
          <w:rFonts w:ascii="Gill Sans MT" w:hAnsi="Gill Sans MT"/>
          <w:color w:val="4C4D4F"/>
          <w:spacing w:val="-16"/>
          <w:w w:val="115"/>
          <w:sz w:val="21"/>
        </w:rPr>
        <w:t> </w:t>
      </w:r>
      <w:r>
        <w:rPr>
          <w:rFonts w:ascii="Gill Sans MT" w:hAnsi="Gill Sans MT"/>
          <w:color w:val="4C4D4F"/>
          <w:spacing w:val="-1"/>
          <w:w w:val="115"/>
          <w:sz w:val="21"/>
        </w:rPr>
        <w:t>long-acting</w:t>
      </w:r>
      <w:r>
        <w:rPr>
          <w:rFonts w:ascii="Gill Sans MT" w:hAnsi="Gill Sans MT"/>
          <w:color w:val="4C4D4F"/>
          <w:spacing w:val="-15"/>
          <w:w w:val="115"/>
          <w:sz w:val="21"/>
        </w:rPr>
        <w:t> </w:t>
      </w:r>
      <w:r>
        <w:rPr>
          <w:rFonts w:ascii="Gill Sans MT" w:hAnsi="Gill Sans MT"/>
          <w:color w:val="4C4D4F"/>
          <w:spacing w:val="-1"/>
          <w:w w:val="115"/>
          <w:sz w:val="21"/>
        </w:rPr>
        <w:t>instead</w:t>
      </w:r>
      <w:r>
        <w:rPr>
          <w:rFonts w:ascii="Gill Sans MT" w:hAnsi="Gill Sans MT"/>
          <w:color w:val="4C4D4F"/>
          <w:spacing w:val="-16"/>
          <w:w w:val="115"/>
          <w:sz w:val="21"/>
        </w:rPr>
        <w:t> </w:t>
      </w:r>
      <w:r>
        <w:rPr>
          <w:rFonts w:ascii="Gill Sans MT" w:hAnsi="Gill Sans MT"/>
          <w:color w:val="4C4D4F"/>
          <w:w w:val="115"/>
          <w:sz w:val="21"/>
        </w:rPr>
        <w:t>of</w:t>
      </w:r>
      <w:r>
        <w:rPr>
          <w:rFonts w:ascii="Gill Sans MT" w:hAnsi="Gill Sans MT"/>
          <w:color w:val="4C4D4F"/>
          <w:spacing w:val="-15"/>
          <w:w w:val="115"/>
          <w:sz w:val="21"/>
        </w:rPr>
        <w:t> </w:t>
      </w:r>
      <w:r>
        <w:rPr>
          <w:rFonts w:ascii="Gill Sans MT" w:hAnsi="Gill Sans MT"/>
          <w:color w:val="4C4D4F"/>
          <w:w w:val="115"/>
          <w:sz w:val="21"/>
        </w:rPr>
        <w:t>immediate-</w:t>
      </w:r>
      <w:r>
        <w:rPr>
          <w:rFonts w:ascii="Gill Sans MT" w:hAnsi="Gill Sans MT"/>
          <w:color w:val="4C4D4F"/>
          <w:spacing w:val="-64"/>
          <w:w w:val="115"/>
          <w:sz w:val="21"/>
        </w:rPr>
        <w:t> </w:t>
      </w:r>
      <w:r>
        <w:rPr>
          <w:rFonts w:ascii="Gill Sans MT" w:hAnsi="Gill Sans MT"/>
          <w:color w:val="4C4D4F"/>
          <w:w w:val="115"/>
          <w:sz w:val="21"/>
        </w:rPr>
        <w:t>release</w:t>
      </w:r>
      <w:r>
        <w:rPr>
          <w:rFonts w:ascii="Gill Sans MT" w:hAnsi="Gill Sans MT"/>
          <w:color w:val="4C4D4F"/>
          <w:spacing w:val="-11"/>
          <w:w w:val="115"/>
          <w:sz w:val="21"/>
        </w:rPr>
        <w:t> </w:t>
      </w:r>
      <w:r>
        <w:rPr>
          <w:rFonts w:ascii="Gill Sans MT" w:hAnsi="Gill Sans MT"/>
          <w:color w:val="4C4D4F"/>
          <w:w w:val="115"/>
          <w:sz w:val="21"/>
        </w:rPr>
        <w:t>formulations.</w:t>
      </w:r>
    </w:p>
    <w:p>
      <w:pPr>
        <w:pStyle w:val="BodyText"/>
        <w:spacing w:line="247" w:lineRule="auto" w:before="194"/>
        <w:ind w:right="186"/>
      </w:pPr>
      <w:r>
        <w:rPr>
          <w:color w:val="4C4D4F"/>
          <w:spacing w:val="-4"/>
          <w:w w:val="110"/>
        </w:rPr>
        <w:t>Additionally, </w:t>
      </w:r>
      <w:r>
        <w:rPr>
          <w:color w:val="4C4D4F"/>
          <w:spacing w:val="-3"/>
          <w:w w:val="110"/>
        </w:rPr>
        <w:t>because overdiagnosis and incorrect</w:t>
      </w:r>
      <w:r>
        <w:rPr>
          <w:color w:val="4C4D4F"/>
          <w:spacing w:val="-2"/>
          <w:w w:val="110"/>
        </w:rPr>
        <w:t> diagnosis can </w:t>
      </w:r>
      <w:r>
        <w:rPr>
          <w:color w:val="4C4D4F"/>
          <w:spacing w:val="-1"/>
          <w:w w:val="110"/>
        </w:rPr>
        <w:t>lead to inappropriate prescribing,</w:t>
      </w:r>
      <w:r>
        <w:rPr>
          <w:color w:val="4C4D4F"/>
          <w:w w:val="110"/>
        </w:rPr>
        <w:t> </w:t>
      </w:r>
      <w:r>
        <w:rPr>
          <w:color w:val="4C4D4F"/>
          <w:spacing w:val="-5"/>
          <w:w w:val="110"/>
        </w:rPr>
        <w:t>primary care providers should not diagnose </w:t>
      </w:r>
      <w:r>
        <w:rPr>
          <w:color w:val="4C4D4F"/>
          <w:spacing w:val="-4"/>
          <w:w w:val="110"/>
        </w:rPr>
        <w:t>ADHD</w:t>
      </w:r>
      <w:r>
        <w:rPr>
          <w:color w:val="4C4D4F"/>
          <w:spacing w:val="-3"/>
          <w:w w:val="110"/>
        </w:rPr>
        <w:t> </w:t>
      </w:r>
      <w:r>
        <w:rPr>
          <w:color w:val="4C4D4F"/>
          <w:spacing w:val="-4"/>
          <w:w w:val="110"/>
        </w:rPr>
        <w:t>themselves. Rather, they should </w:t>
      </w:r>
      <w:r>
        <w:rPr>
          <w:color w:val="4C4D4F"/>
          <w:spacing w:val="-3"/>
          <w:w w:val="110"/>
        </w:rPr>
        <w:t>refer patients to an</w:t>
      </w:r>
      <w:r>
        <w:rPr>
          <w:color w:val="4C4D4F"/>
          <w:spacing w:val="-62"/>
          <w:w w:val="110"/>
        </w:rPr>
        <w:t> </w:t>
      </w:r>
      <w:r>
        <w:rPr>
          <w:color w:val="4C4D4F"/>
          <w:spacing w:val="-4"/>
          <w:w w:val="110"/>
        </w:rPr>
        <w:t>appropriate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4"/>
          <w:w w:val="110"/>
        </w:rPr>
        <w:t>mental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4"/>
          <w:w w:val="110"/>
        </w:rPr>
        <w:t>health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3"/>
          <w:w w:val="110"/>
        </w:rPr>
        <w:t>service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3"/>
          <w:w w:val="110"/>
        </w:rPr>
        <w:t>professional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3"/>
          <w:w w:val="110"/>
        </w:rPr>
        <w:t>(such</w:t>
      </w:r>
      <w:r>
        <w:rPr>
          <w:color w:val="4C4D4F"/>
          <w:spacing w:val="-61"/>
          <w:w w:val="110"/>
        </w:rPr>
        <w:t> </w:t>
      </w:r>
      <w:r>
        <w:rPr>
          <w:color w:val="4C4D4F"/>
          <w:spacing w:val="-4"/>
          <w:w w:val="110"/>
        </w:rPr>
        <w:t>as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4"/>
          <w:w w:val="110"/>
        </w:rPr>
        <w:t>a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4"/>
          <w:w w:val="110"/>
        </w:rPr>
        <w:t>psychiatrist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4"/>
          <w:w w:val="110"/>
        </w:rPr>
        <w:t>or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3"/>
          <w:w w:val="110"/>
        </w:rPr>
        <w:t>psychologist)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3"/>
          <w:w w:val="110"/>
        </w:rPr>
        <w:t>for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3"/>
          <w:w w:val="110"/>
        </w:rPr>
        <w:t>evaluation.</w:t>
      </w:r>
    </w:p>
    <w:p>
      <w:pPr>
        <w:pStyle w:val="BodyText"/>
        <w:spacing w:line="247" w:lineRule="auto" w:before="187"/>
        <w:ind w:right="356"/>
      </w:pPr>
      <w:r>
        <w:rPr>
          <w:color w:val="4C4D4F"/>
          <w:w w:val="110"/>
        </w:rPr>
        <w:t>Prescribing nonstimulant medications for ADHD</w:t>
      </w:r>
      <w:r>
        <w:rPr>
          <w:color w:val="4C4D4F"/>
          <w:spacing w:val="-62"/>
          <w:w w:val="110"/>
        </w:rPr>
        <w:t> </w:t>
      </w:r>
      <w:r>
        <w:rPr>
          <w:color w:val="4C4D4F"/>
          <w:w w:val="110"/>
        </w:rPr>
        <w:t>is another option that is particularly relevant for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patients with a stimulant use disorder and co-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occurring</w:t>
      </w:r>
      <w:r>
        <w:rPr>
          <w:color w:val="4C4D4F"/>
          <w:spacing w:val="-15"/>
          <w:w w:val="110"/>
        </w:rPr>
        <w:t> </w:t>
      </w:r>
      <w:r>
        <w:rPr>
          <w:color w:val="4C4D4F"/>
          <w:w w:val="110"/>
        </w:rPr>
        <w:t>ADHD</w:t>
      </w:r>
      <w:r>
        <w:rPr>
          <w:color w:val="4C4D4F"/>
          <w:spacing w:val="-14"/>
          <w:w w:val="110"/>
        </w:rPr>
        <w:t> </w:t>
      </w:r>
      <w:r>
        <w:rPr>
          <w:color w:val="4C4D4F"/>
          <w:w w:val="110"/>
        </w:rPr>
        <w:t>who</w:t>
      </w:r>
      <w:r>
        <w:rPr>
          <w:color w:val="4C4D4F"/>
          <w:spacing w:val="-14"/>
          <w:w w:val="110"/>
        </w:rPr>
        <w:t> </w:t>
      </w:r>
      <w:r>
        <w:rPr>
          <w:color w:val="4C4D4F"/>
          <w:w w:val="110"/>
        </w:rPr>
        <w:t>want</w:t>
      </w:r>
      <w:r>
        <w:rPr>
          <w:color w:val="4C4D4F"/>
          <w:spacing w:val="-15"/>
          <w:w w:val="110"/>
        </w:rPr>
        <w:t> </w:t>
      </w:r>
      <w:r>
        <w:rPr>
          <w:color w:val="4C4D4F"/>
          <w:w w:val="110"/>
        </w:rPr>
        <w:t>to</w:t>
      </w:r>
      <w:r>
        <w:rPr>
          <w:color w:val="4C4D4F"/>
          <w:spacing w:val="-14"/>
          <w:w w:val="110"/>
        </w:rPr>
        <w:t> </w:t>
      </w:r>
      <w:r>
        <w:rPr>
          <w:color w:val="4C4D4F"/>
          <w:w w:val="110"/>
        </w:rPr>
        <w:t>pursue</w:t>
      </w:r>
      <w:r>
        <w:rPr>
          <w:color w:val="4C4D4F"/>
          <w:spacing w:val="-14"/>
          <w:w w:val="110"/>
        </w:rPr>
        <w:t> </w:t>
      </w:r>
      <w:r>
        <w:rPr>
          <w:color w:val="4C4D4F"/>
          <w:w w:val="110"/>
        </w:rPr>
        <w:t>abstinence.</w:t>
      </w:r>
    </w:p>
    <w:p>
      <w:pPr>
        <w:pStyle w:val="BodyText"/>
        <w:spacing w:line="247" w:lineRule="auto" w:before="4"/>
        <w:ind w:right="140"/>
      </w:pPr>
      <w:r>
        <w:rPr>
          <w:color w:val="4C4D4F"/>
          <w:w w:val="110"/>
        </w:rPr>
        <w:t>Atomoxetine</w:t>
      </w:r>
      <w:r>
        <w:rPr>
          <w:color w:val="4C4D4F"/>
          <w:spacing w:val="-9"/>
          <w:w w:val="110"/>
        </w:rPr>
        <w:t> </w:t>
      </w:r>
      <w:r>
        <w:rPr>
          <w:color w:val="4C4D4F"/>
          <w:w w:val="110"/>
        </w:rPr>
        <w:t>is</w:t>
      </w:r>
      <w:r>
        <w:rPr>
          <w:color w:val="4C4D4F"/>
          <w:spacing w:val="-9"/>
          <w:w w:val="110"/>
        </w:rPr>
        <w:t> </w:t>
      </w:r>
      <w:r>
        <w:rPr>
          <w:color w:val="4C4D4F"/>
          <w:w w:val="110"/>
        </w:rPr>
        <w:t>a</w:t>
      </w:r>
      <w:r>
        <w:rPr>
          <w:color w:val="4C4D4F"/>
          <w:spacing w:val="-9"/>
          <w:w w:val="110"/>
        </w:rPr>
        <w:t> </w:t>
      </w:r>
      <w:r>
        <w:rPr>
          <w:color w:val="4C4D4F"/>
          <w:w w:val="110"/>
        </w:rPr>
        <w:t>norepinephrine</w:t>
      </w:r>
      <w:r>
        <w:rPr>
          <w:color w:val="4C4D4F"/>
          <w:spacing w:val="-8"/>
          <w:w w:val="110"/>
        </w:rPr>
        <w:t> </w:t>
      </w:r>
      <w:r>
        <w:rPr>
          <w:color w:val="4C4D4F"/>
          <w:w w:val="110"/>
        </w:rPr>
        <w:t>reuptake</w:t>
      </w:r>
      <w:r>
        <w:rPr>
          <w:color w:val="4C4D4F"/>
          <w:spacing w:val="-9"/>
          <w:w w:val="110"/>
        </w:rPr>
        <w:t> </w:t>
      </w:r>
      <w:r>
        <w:rPr>
          <w:color w:val="4C4D4F"/>
          <w:w w:val="110"/>
        </w:rPr>
        <w:t>inhibitor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that</w:t>
      </w:r>
      <w:r>
        <w:rPr>
          <w:color w:val="4C4D4F"/>
          <w:spacing w:val="-3"/>
          <w:w w:val="110"/>
        </w:rPr>
        <w:t> </w:t>
      </w:r>
      <w:r>
        <w:rPr>
          <w:color w:val="4C4D4F"/>
          <w:w w:val="110"/>
        </w:rPr>
        <w:t>is</w:t>
      </w:r>
      <w:r>
        <w:rPr>
          <w:color w:val="4C4D4F"/>
          <w:spacing w:val="-2"/>
          <w:w w:val="110"/>
        </w:rPr>
        <w:t> </w:t>
      </w:r>
      <w:r>
        <w:rPr>
          <w:color w:val="4C4D4F"/>
          <w:w w:val="110"/>
        </w:rPr>
        <w:t>not</w:t>
      </w:r>
      <w:r>
        <w:rPr>
          <w:color w:val="4C4D4F"/>
          <w:spacing w:val="-2"/>
          <w:w w:val="110"/>
        </w:rPr>
        <w:t> </w:t>
      </w:r>
      <w:r>
        <w:rPr>
          <w:color w:val="4C4D4F"/>
          <w:w w:val="110"/>
        </w:rPr>
        <w:t>a</w:t>
      </w:r>
      <w:r>
        <w:rPr>
          <w:color w:val="4C4D4F"/>
          <w:spacing w:val="-2"/>
          <w:w w:val="110"/>
        </w:rPr>
        <w:t> </w:t>
      </w:r>
      <w:r>
        <w:rPr>
          <w:color w:val="4C4D4F"/>
          <w:w w:val="110"/>
        </w:rPr>
        <w:t>DEA-controlled</w:t>
      </w:r>
      <w:r>
        <w:rPr>
          <w:color w:val="4C4D4F"/>
          <w:spacing w:val="-2"/>
          <w:w w:val="110"/>
        </w:rPr>
        <w:t> </w:t>
      </w:r>
      <w:r>
        <w:rPr>
          <w:color w:val="4C4D4F"/>
          <w:w w:val="110"/>
        </w:rPr>
        <w:t>substance</w:t>
      </w:r>
      <w:r>
        <w:rPr>
          <w:color w:val="4C4D4F"/>
          <w:spacing w:val="-2"/>
          <w:w w:val="110"/>
        </w:rPr>
        <w:t> </w:t>
      </w:r>
      <w:r>
        <w:rPr>
          <w:color w:val="4C4D4F"/>
          <w:w w:val="110"/>
        </w:rPr>
        <w:t>because</w:t>
      </w:r>
    </w:p>
    <w:p>
      <w:pPr>
        <w:pStyle w:val="BodyText"/>
        <w:spacing w:line="247" w:lineRule="auto" w:before="3"/>
        <w:ind w:right="115"/>
      </w:pPr>
      <w:r>
        <w:rPr>
          <w:color w:val="4C4D4F"/>
          <w:w w:val="110"/>
        </w:rPr>
        <w:t>it has very low misuse/stimulant use disorder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potential (Clemow &amp; Walker, 2014). Guanfacine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and clonidine are alpha2-adrenergic receptor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agonists</w:t>
      </w:r>
      <w:r>
        <w:rPr>
          <w:color w:val="4C4D4F"/>
          <w:spacing w:val="12"/>
          <w:w w:val="110"/>
        </w:rPr>
        <w:t> </w:t>
      </w:r>
      <w:r>
        <w:rPr>
          <w:color w:val="4C4D4F"/>
          <w:w w:val="110"/>
        </w:rPr>
        <w:t>that</w:t>
      </w:r>
      <w:r>
        <w:rPr>
          <w:color w:val="4C4D4F"/>
          <w:spacing w:val="13"/>
          <w:w w:val="110"/>
        </w:rPr>
        <w:t> </w:t>
      </w:r>
      <w:r>
        <w:rPr>
          <w:color w:val="4C4D4F"/>
          <w:w w:val="110"/>
        </w:rPr>
        <w:t>also</w:t>
      </w:r>
      <w:r>
        <w:rPr>
          <w:color w:val="4C4D4F"/>
          <w:spacing w:val="13"/>
          <w:w w:val="110"/>
        </w:rPr>
        <w:t> </w:t>
      </w:r>
      <w:r>
        <w:rPr>
          <w:color w:val="4C4D4F"/>
          <w:w w:val="110"/>
        </w:rPr>
        <w:t>have</w:t>
      </w:r>
      <w:r>
        <w:rPr>
          <w:color w:val="4C4D4F"/>
          <w:spacing w:val="13"/>
          <w:w w:val="110"/>
        </w:rPr>
        <w:t> </w:t>
      </w:r>
      <w:r>
        <w:rPr>
          <w:color w:val="4C4D4F"/>
          <w:w w:val="110"/>
        </w:rPr>
        <w:t>demonstrated</w:t>
      </w:r>
      <w:r>
        <w:rPr>
          <w:color w:val="4C4D4F"/>
          <w:spacing w:val="13"/>
          <w:w w:val="110"/>
        </w:rPr>
        <w:t> </w:t>
      </w:r>
      <w:r>
        <w:rPr>
          <w:color w:val="4C4D4F"/>
          <w:w w:val="110"/>
        </w:rPr>
        <w:t>good</w:t>
      </w:r>
      <w:r>
        <w:rPr>
          <w:color w:val="4C4D4F"/>
          <w:spacing w:val="13"/>
          <w:w w:val="110"/>
        </w:rPr>
        <w:t> </w:t>
      </w:r>
      <w:r>
        <w:rPr>
          <w:color w:val="4C4D4F"/>
          <w:w w:val="110"/>
        </w:rPr>
        <w:t>efﬁcacy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in reducing ADHD symptoms but have low misuse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05"/>
        </w:rPr>
        <w:t>potential</w:t>
      </w:r>
      <w:r>
        <w:rPr>
          <w:color w:val="4C4D4F"/>
          <w:spacing w:val="2"/>
          <w:w w:val="105"/>
        </w:rPr>
        <w:t> </w:t>
      </w:r>
      <w:r>
        <w:rPr>
          <w:color w:val="4C4D4F"/>
          <w:w w:val="105"/>
        </w:rPr>
        <w:t>(Clemow</w:t>
      </w:r>
      <w:r>
        <w:rPr>
          <w:color w:val="4C4D4F"/>
          <w:spacing w:val="3"/>
          <w:w w:val="105"/>
        </w:rPr>
        <w:t> </w:t>
      </w:r>
      <w:r>
        <w:rPr>
          <w:color w:val="4C4D4F"/>
          <w:w w:val="105"/>
        </w:rPr>
        <w:t>&amp;</w:t>
      </w:r>
      <w:r>
        <w:rPr>
          <w:color w:val="4C4D4F"/>
          <w:spacing w:val="3"/>
          <w:w w:val="105"/>
        </w:rPr>
        <w:t> </w:t>
      </w:r>
      <w:r>
        <w:rPr>
          <w:color w:val="4C4D4F"/>
          <w:w w:val="105"/>
        </w:rPr>
        <w:t>Walker,</w:t>
      </w:r>
      <w:r>
        <w:rPr>
          <w:color w:val="4C4D4F"/>
          <w:spacing w:val="3"/>
          <w:w w:val="105"/>
        </w:rPr>
        <w:t> </w:t>
      </w:r>
      <w:r>
        <w:rPr>
          <w:color w:val="4C4D4F"/>
          <w:w w:val="105"/>
        </w:rPr>
        <w:t>2014).</w:t>
      </w:r>
      <w:r>
        <w:rPr>
          <w:color w:val="4C4D4F"/>
          <w:spacing w:val="3"/>
          <w:w w:val="105"/>
        </w:rPr>
        <w:t> </w:t>
      </w:r>
      <w:r>
        <w:rPr>
          <w:color w:val="4C4D4F"/>
          <w:w w:val="105"/>
        </w:rPr>
        <w:t>To</w:t>
      </w:r>
      <w:r>
        <w:rPr>
          <w:color w:val="4C4D4F"/>
          <w:spacing w:val="3"/>
          <w:w w:val="105"/>
        </w:rPr>
        <w:t> </w:t>
      </w:r>
      <w:r>
        <w:rPr>
          <w:color w:val="4C4D4F"/>
          <w:w w:val="105"/>
        </w:rPr>
        <w:t>learn</w:t>
      </w:r>
      <w:r>
        <w:rPr>
          <w:color w:val="4C4D4F"/>
          <w:spacing w:val="3"/>
          <w:w w:val="105"/>
        </w:rPr>
        <w:t> </w:t>
      </w:r>
      <w:r>
        <w:rPr>
          <w:color w:val="4C4D4F"/>
          <w:w w:val="105"/>
        </w:rPr>
        <w:t>more</w:t>
      </w:r>
      <w:r>
        <w:rPr>
          <w:color w:val="4C4D4F"/>
          <w:spacing w:val="1"/>
          <w:w w:val="105"/>
        </w:rPr>
        <w:t> </w:t>
      </w:r>
      <w:r>
        <w:rPr>
          <w:color w:val="4C4D4F"/>
          <w:w w:val="110"/>
        </w:rPr>
        <w:t>about managing ADHD in people with co-occurring</w:t>
      </w:r>
      <w:r>
        <w:rPr>
          <w:color w:val="4C4D4F"/>
          <w:spacing w:val="-62"/>
          <w:w w:val="110"/>
        </w:rPr>
        <w:t> </w:t>
      </w:r>
      <w:r>
        <w:rPr>
          <w:color w:val="4C4D4F"/>
          <w:w w:val="110"/>
        </w:rPr>
        <w:t>stimulant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use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disorder,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see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Chapter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6.</w:t>
      </w:r>
    </w:p>
    <w:p>
      <w:pPr>
        <w:spacing w:after="0" w:line="247" w:lineRule="auto"/>
        <w:sectPr>
          <w:type w:val="continuous"/>
          <w:pgSz w:w="12240" w:h="15840"/>
          <w:pgMar w:header="576" w:footer="708" w:top="540" w:bottom="900" w:left="960" w:right="960"/>
          <w:cols w:num="2" w:equalWidth="0">
            <w:col w:w="5000" w:space="220"/>
            <w:col w:w="5100"/>
          </w:cols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2"/>
        <w:ind w:left="0"/>
        <w:rPr>
          <w:sz w:val="25"/>
        </w:rPr>
      </w:pPr>
    </w:p>
    <w:p>
      <w:pPr>
        <w:pStyle w:val="Heading4"/>
        <w:spacing w:before="130"/>
        <w:ind w:left="310"/>
      </w:pPr>
      <w:r>
        <w:rPr/>
        <w:pict>
          <v:rect style="position:absolute;margin-left:54.25pt;margin-top:-3.177124pt;width:504.001pt;height:508.901pt;mso-position-horizontal-relative:page;mso-position-vertical-relative:paragraph;z-index:-17117696" id="docshape70" filled="false" stroked="true" strokeweight=".5pt" strokecolor="#ce372f">
            <v:stroke dashstyle="solid"/>
            <w10:wrap type="none"/>
          </v:rect>
        </w:pict>
      </w:r>
      <w:r>
        <w:rPr>
          <w:color w:val="1E384B"/>
        </w:rPr>
        <w:t>LEGISLATIVE</w:t>
      </w:r>
      <w:r>
        <w:rPr>
          <w:color w:val="1E384B"/>
          <w:spacing w:val="36"/>
        </w:rPr>
        <w:t> </w:t>
      </w:r>
      <w:r>
        <w:rPr>
          <w:color w:val="1E384B"/>
        </w:rPr>
        <w:t>AND</w:t>
      </w:r>
      <w:r>
        <w:rPr>
          <w:color w:val="1E384B"/>
          <w:spacing w:val="36"/>
        </w:rPr>
        <w:t> </w:t>
      </w:r>
      <w:r>
        <w:rPr>
          <w:color w:val="1E384B"/>
        </w:rPr>
        <w:t>REGULATORY</w:t>
      </w:r>
      <w:r>
        <w:rPr>
          <w:color w:val="1E384B"/>
          <w:spacing w:val="36"/>
        </w:rPr>
        <w:t> </w:t>
      </w:r>
      <w:r>
        <w:rPr>
          <w:color w:val="1E384B"/>
        </w:rPr>
        <w:t>MILESTONES</w:t>
      </w:r>
      <w:r>
        <w:rPr>
          <w:color w:val="1E384B"/>
          <w:spacing w:val="36"/>
        </w:rPr>
        <w:t> </w:t>
      </w:r>
      <w:r>
        <w:rPr>
          <w:color w:val="1E384B"/>
        </w:rPr>
        <w:t>SINCE</w:t>
      </w:r>
      <w:r>
        <w:rPr>
          <w:color w:val="1E384B"/>
          <w:spacing w:val="36"/>
        </w:rPr>
        <w:t> </w:t>
      </w:r>
      <w:r>
        <w:rPr>
          <w:color w:val="1E384B"/>
        </w:rPr>
        <w:t>2000</w:t>
      </w:r>
    </w:p>
    <w:p>
      <w:pPr>
        <w:spacing w:line="264" w:lineRule="auto" w:before="152"/>
        <w:ind w:left="310" w:right="428" w:firstLine="0"/>
        <w:jc w:val="left"/>
        <w:rPr>
          <w:rFonts w:ascii="Verdana"/>
          <w:sz w:val="18"/>
        </w:rPr>
      </w:pPr>
      <w:r>
        <w:rPr>
          <w:rFonts w:ascii="Verdana"/>
          <w:color w:val="414042"/>
          <w:sz w:val="18"/>
        </w:rPr>
        <w:t>The</w:t>
      </w:r>
      <w:r>
        <w:rPr>
          <w:rFonts w:ascii="Verdana"/>
          <w:color w:val="414042"/>
          <w:spacing w:val="-6"/>
          <w:sz w:val="18"/>
        </w:rPr>
        <w:t> </w:t>
      </w:r>
      <w:r>
        <w:rPr>
          <w:rFonts w:ascii="Verdana"/>
          <w:color w:val="414042"/>
          <w:sz w:val="18"/>
        </w:rPr>
        <w:t>statutory</w:t>
      </w:r>
      <w:r>
        <w:rPr>
          <w:rFonts w:ascii="Verdana"/>
          <w:color w:val="414042"/>
          <w:spacing w:val="-5"/>
          <w:sz w:val="18"/>
        </w:rPr>
        <w:t> </w:t>
      </w:r>
      <w:r>
        <w:rPr>
          <w:rFonts w:ascii="Verdana"/>
          <w:color w:val="414042"/>
          <w:sz w:val="18"/>
        </w:rPr>
        <w:t>and</w:t>
      </w:r>
      <w:r>
        <w:rPr>
          <w:rFonts w:ascii="Verdana"/>
          <w:color w:val="414042"/>
          <w:spacing w:val="-5"/>
          <w:sz w:val="18"/>
        </w:rPr>
        <w:t> </w:t>
      </w:r>
      <w:r>
        <w:rPr>
          <w:rFonts w:ascii="Verdana"/>
          <w:color w:val="414042"/>
          <w:sz w:val="18"/>
        </w:rPr>
        <w:t>regulatory</w:t>
      </w:r>
      <w:r>
        <w:rPr>
          <w:rFonts w:ascii="Verdana"/>
          <w:color w:val="414042"/>
          <w:spacing w:val="-6"/>
          <w:sz w:val="18"/>
        </w:rPr>
        <w:t> </w:t>
      </w:r>
      <w:r>
        <w:rPr>
          <w:rFonts w:ascii="Verdana"/>
          <w:color w:val="414042"/>
          <w:sz w:val="18"/>
        </w:rPr>
        <w:t>landscape</w:t>
      </w:r>
      <w:r>
        <w:rPr>
          <w:rFonts w:ascii="Verdana"/>
          <w:color w:val="414042"/>
          <w:spacing w:val="-5"/>
          <w:sz w:val="18"/>
        </w:rPr>
        <w:t> </w:t>
      </w:r>
      <w:r>
        <w:rPr>
          <w:rFonts w:ascii="Verdana"/>
          <w:color w:val="414042"/>
          <w:sz w:val="18"/>
        </w:rPr>
        <w:t>of</w:t>
      </w:r>
      <w:r>
        <w:rPr>
          <w:rFonts w:ascii="Verdana"/>
          <w:color w:val="414042"/>
          <w:spacing w:val="-5"/>
          <w:sz w:val="18"/>
        </w:rPr>
        <w:t> </w:t>
      </w:r>
      <w:r>
        <w:rPr>
          <w:rFonts w:ascii="Verdana"/>
          <w:color w:val="414042"/>
          <w:sz w:val="18"/>
        </w:rPr>
        <w:t>SUD</w:t>
      </w:r>
      <w:r>
        <w:rPr>
          <w:rFonts w:ascii="Verdana"/>
          <w:color w:val="414042"/>
          <w:spacing w:val="-6"/>
          <w:sz w:val="18"/>
        </w:rPr>
        <w:t> </w:t>
      </w:r>
      <w:r>
        <w:rPr>
          <w:rFonts w:ascii="Verdana"/>
          <w:color w:val="414042"/>
          <w:sz w:val="18"/>
        </w:rPr>
        <w:t>prevention</w:t>
      </w:r>
      <w:r>
        <w:rPr>
          <w:rFonts w:ascii="Verdana"/>
          <w:color w:val="414042"/>
          <w:spacing w:val="-5"/>
          <w:sz w:val="18"/>
        </w:rPr>
        <w:t> </w:t>
      </w:r>
      <w:r>
        <w:rPr>
          <w:rFonts w:ascii="Verdana"/>
          <w:color w:val="414042"/>
          <w:sz w:val="18"/>
        </w:rPr>
        <w:t>and</w:t>
      </w:r>
      <w:r>
        <w:rPr>
          <w:rFonts w:ascii="Verdana"/>
          <w:color w:val="414042"/>
          <w:spacing w:val="-5"/>
          <w:sz w:val="18"/>
        </w:rPr>
        <w:t> </w:t>
      </w:r>
      <w:r>
        <w:rPr>
          <w:rFonts w:ascii="Verdana"/>
          <w:color w:val="414042"/>
          <w:sz w:val="18"/>
        </w:rPr>
        <w:t>treatment</w:t>
      </w:r>
      <w:r>
        <w:rPr>
          <w:rFonts w:ascii="Verdana"/>
          <w:color w:val="414042"/>
          <w:spacing w:val="-5"/>
          <w:sz w:val="18"/>
        </w:rPr>
        <w:t> </w:t>
      </w:r>
      <w:r>
        <w:rPr>
          <w:rFonts w:ascii="Verdana"/>
          <w:color w:val="414042"/>
          <w:sz w:val="18"/>
        </w:rPr>
        <w:t>has</w:t>
      </w:r>
      <w:r>
        <w:rPr>
          <w:rFonts w:ascii="Verdana"/>
          <w:color w:val="414042"/>
          <w:spacing w:val="-6"/>
          <w:sz w:val="18"/>
        </w:rPr>
        <w:t> </w:t>
      </w:r>
      <w:r>
        <w:rPr>
          <w:rFonts w:ascii="Verdana"/>
          <w:color w:val="414042"/>
          <w:sz w:val="18"/>
        </w:rPr>
        <w:t>changed</w:t>
      </w:r>
      <w:r>
        <w:rPr>
          <w:rFonts w:ascii="Verdana"/>
          <w:color w:val="414042"/>
          <w:spacing w:val="-5"/>
          <w:sz w:val="18"/>
        </w:rPr>
        <w:t> </w:t>
      </w:r>
      <w:r>
        <w:rPr>
          <w:rFonts w:ascii="Verdana"/>
          <w:color w:val="414042"/>
          <w:sz w:val="18"/>
        </w:rPr>
        <w:t>since</w:t>
      </w:r>
      <w:r>
        <w:rPr>
          <w:rFonts w:ascii="Verdana"/>
          <w:color w:val="414042"/>
          <w:spacing w:val="-5"/>
          <w:sz w:val="18"/>
        </w:rPr>
        <w:t> </w:t>
      </w:r>
      <w:r>
        <w:rPr>
          <w:rFonts w:ascii="Verdana"/>
          <w:color w:val="414042"/>
          <w:sz w:val="18"/>
        </w:rPr>
        <w:t>the</w:t>
      </w:r>
      <w:r>
        <w:rPr>
          <w:rFonts w:ascii="Verdana"/>
          <w:color w:val="414042"/>
          <w:spacing w:val="-6"/>
          <w:sz w:val="18"/>
        </w:rPr>
        <w:t> </w:t>
      </w:r>
      <w:r>
        <w:rPr>
          <w:rFonts w:ascii="Verdana"/>
          <w:color w:val="414042"/>
          <w:sz w:val="18"/>
        </w:rPr>
        <w:t>original</w:t>
      </w:r>
      <w:r>
        <w:rPr>
          <w:rFonts w:ascii="Verdana"/>
          <w:color w:val="414042"/>
          <w:spacing w:val="-60"/>
          <w:sz w:val="18"/>
        </w:rPr>
        <w:t> </w:t>
      </w:r>
      <w:r>
        <w:rPr>
          <w:rFonts w:ascii="Verdana"/>
          <w:color w:val="414042"/>
          <w:sz w:val="18"/>
        </w:rPr>
        <w:t>publication</w:t>
      </w:r>
      <w:r>
        <w:rPr>
          <w:rFonts w:ascii="Verdana"/>
          <w:color w:val="414042"/>
          <w:spacing w:val="-15"/>
          <w:sz w:val="18"/>
        </w:rPr>
        <w:t> </w:t>
      </w:r>
      <w:r>
        <w:rPr>
          <w:rFonts w:ascii="Verdana"/>
          <w:color w:val="414042"/>
          <w:sz w:val="18"/>
        </w:rPr>
        <w:t>of</w:t>
      </w:r>
      <w:r>
        <w:rPr>
          <w:rFonts w:ascii="Verdana"/>
          <w:color w:val="414042"/>
          <w:spacing w:val="-15"/>
          <w:sz w:val="18"/>
        </w:rPr>
        <w:t> </w:t>
      </w:r>
      <w:r>
        <w:rPr>
          <w:rFonts w:ascii="Verdana"/>
          <w:color w:val="414042"/>
          <w:sz w:val="18"/>
        </w:rPr>
        <w:t>this</w:t>
      </w:r>
      <w:r>
        <w:rPr>
          <w:rFonts w:ascii="Verdana"/>
          <w:color w:val="414042"/>
          <w:spacing w:val="-14"/>
          <w:sz w:val="18"/>
        </w:rPr>
        <w:t> </w:t>
      </w:r>
      <w:r>
        <w:rPr>
          <w:rFonts w:ascii="Verdana"/>
          <w:color w:val="414042"/>
          <w:sz w:val="18"/>
        </w:rPr>
        <w:t>TIP</w:t>
      </w:r>
      <w:r>
        <w:rPr>
          <w:rFonts w:ascii="Verdana"/>
          <w:color w:val="414042"/>
          <w:spacing w:val="-15"/>
          <w:sz w:val="18"/>
        </w:rPr>
        <w:t> </w:t>
      </w:r>
      <w:r>
        <w:rPr>
          <w:rFonts w:ascii="Verdana"/>
          <w:color w:val="414042"/>
          <w:sz w:val="18"/>
        </w:rPr>
        <w:t>in</w:t>
      </w:r>
      <w:r>
        <w:rPr>
          <w:rFonts w:ascii="Verdana"/>
          <w:color w:val="414042"/>
          <w:spacing w:val="-14"/>
          <w:sz w:val="18"/>
        </w:rPr>
        <w:t> </w:t>
      </w:r>
      <w:r>
        <w:rPr>
          <w:rFonts w:ascii="Verdana"/>
          <w:color w:val="414042"/>
          <w:sz w:val="18"/>
        </w:rPr>
        <w:t>1999.</w:t>
      </w:r>
      <w:r>
        <w:rPr>
          <w:rFonts w:ascii="Verdana"/>
          <w:color w:val="414042"/>
          <w:spacing w:val="-15"/>
          <w:sz w:val="18"/>
        </w:rPr>
        <w:t> </w:t>
      </w:r>
      <w:r>
        <w:rPr>
          <w:rFonts w:ascii="Verdana"/>
          <w:color w:val="414042"/>
          <w:sz w:val="18"/>
        </w:rPr>
        <w:t>Here</w:t>
      </w:r>
      <w:r>
        <w:rPr>
          <w:rFonts w:ascii="Verdana"/>
          <w:color w:val="414042"/>
          <w:spacing w:val="-14"/>
          <w:sz w:val="18"/>
        </w:rPr>
        <w:t> </w:t>
      </w:r>
      <w:r>
        <w:rPr>
          <w:rFonts w:ascii="Verdana"/>
          <w:color w:val="414042"/>
          <w:sz w:val="18"/>
        </w:rPr>
        <w:t>are</w:t>
      </w:r>
      <w:r>
        <w:rPr>
          <w:rFonts w:ascii="Verdana"/>
          <w:color w:val="414042"/>
          <w:spacing w:val="-15"/>
          <w:sz w:val="18"/>
        </w:rPr>
        <w:t> </w:t>
      </w:r>
      <w:r>
        <w:rPr>
          <w:rFonts w:ascii="Verdana"/>
          <w:color w:val="414042"/>
          <w:sz w:val="18"/>
        </w:rPr>
        <w:t>important</w:t>
      </w:r>
      <w:r>
        <w:rPr>
          <w:rFonts w:ascii="Verdana"/>
          <w:color w:val="414042"/>
          <w:spacing w:val="-15"/>
          <w:sz w:val="18"/>
        </w:rPr>
        <w:t> </w:t>
      </w:r>
      <w:r>
        <w:rPr>
          <w:rFonts w:ascii="Verdana"/>
          <w:color w:val="414042"/>
          <w:sz w:val="18"/>
        </w:rPr>
        <w:t>statutory</w:t>
      </w:r>
      <w:r>
        <w:rPr>
          <w:rFonts w:ascii="Verdana"/>
          <w:color w:val="414042"/>
          <w:spacing w:val="-14"/>
          <w:sz w:val="18"/>
        </w:rPr>
        <w:t> </w:t>
      </w:r>
      <w:r>
        <w:rPr>
          <w:rFonts w:ascii="Verdana"/>
          <w:color w:val="414042"/>
          <w:sz w:val="18"/>
        </w:rPr>
        <w:t>and</w:t>
      </w:r>
      <w:r>
        <w:rPr>
          <w:rFonts w:ascii="Verdana"/>
          <w:color w:val="414042"/>
          <w:spacing w:val="-15"/>
          <w:sz w:val="18"/>
        </w:rPr>
        <w:t> </w:t>
      </w:r>
      <w:r>
        <w:rPr>
          <w:rFonts w:ascii="Verdana"/>
          <w:color w:val="414042"/>
          <w:sz w:val="18"/>
        </w:rPr>
        <w:t>regulatory</w:t>
      </w:r>
      <w:r>
        <w:rPr>
          <w:rFonts w:ascii="Verdana"/>
          <w:color w:val="414042"/>
          <w:spacing w:val="-14"/>
          <w:sz w:val="18"/>
        </w:rPr>
        <w:t> </w:t>
      </w:r>
      <w:r>
        <w:rPr>
          <w:rFonts w:ascii="Verdana"/>
          <w:color w:val="414042"/>
          <w:sz w:val="18"/>
        </w:rPr>
        <w:t>developments</w:t>
      </w:r>
      <w:r>
        <w:rPr>
          <w:rFonts w:ascii="Verdana"/>
          <w:color w:val="414042"/>
          <w:spacing w:val="-15"/>
          <w:sz w:val="18"/>
        </w:rPr>
        <w:t> </w:t>
      </w:r>
      <w:r>
        <w:rPr>
          <w:rFonts w:ascii="Verdana"/>
          <w:color w:val="414042"/>
          <w:sz w:val="18"/>
        </w:rPr>
        <w:t>related</w:t>
      </w:r>
      <w:r>
        <w:rPr>
          <w:rFonts w:ascii="Verdana"/>
          <w:color w:val="414042"/>
          <w:spacing w:val="-14"/>
          <w:sz w:val="18"/>
        </w:rPr>
        <w:t> </w:t>
      </w:r>
      <w:r>
        <w:rPr>
          <w:rFonts w:ascii="Verdana"/>
          <w:color w:val="414042"/>
          <w:sz w:val="18"/>
        </w:rPr>
        <w:t>to</w:t>
      </w:r>
      <w:r>
        <w:rPr>
          <w:rFonts w:ascii="Verdana"/>
          <w:color w:val="414042"/>
          <w:spacing w:val="-15"/>
          <w:sz w:val="18"/>
        </w:rPr>
        <w:t> </w:t>
      </w:r>
      <w:r>
        <w:rPr>
          <w:rFonts w:ascii="Verdana"/>
          <w:color w:val="414042"/>
          <w:sz w:val="18"/>
        </w:rPr>
        <w:t>the</w:t>
      </w:r>
      <w:r>
        <w:rPr>
          <w:rFonts w:ascii="Verdana"/>
          <w:color w:val="414042"/>
          <w:spacing w:val="1"/>
          <w:sz w:val="18"/>
        </w:rPr>
        <w:t> </w:t>
      </w:r>
      <w:r>
        <w:rPr>
          <w:rFonts w:ascii="Verdana"/>
          <w:color w:val="414042"/>
          <w:w w:val="105"/>
          <w:sz w:val="18"/>
        </w:rPr>
        <w:t>topics</w:t>
      </w:r>
      <w:r>
        <w:rPr>
          <w:rFonts w:ascii="Verdana"/>
          <w:color w:val="414042"/>
          <w:spacing w:val="-21"/>
          <w:w w:val="105"/>
          <w:sz w:val="18"/>
        </w:rPr>
        <w:t> </w:t>
      </w:r>
      <w:r>
        <w:rPr>
          <w:rFonts w:ascii="Verdana"/>
          <w:color w:val="414042"/>
          <w:w w:val="105"/>
          <w:sz w:val="18"/>
        </w:rPr>
        <w:t>in</w:t>
      </w:r>
      <w:r>
        <w:rPr>
          <w:rFonts w:ascii="Verdana"/>
          <w:color w:val="414042"/>
          <w:spacing w:val="-21"/>
          <w:w w:val="105"/>
          <w:sz w:val="18"/>
        </w:rPr>
        <w:t> </w:t>
      </w:r>
      <w:r>
        <w:rPr>
          <w:rFonts w:ascii="Verdana"/>
          <w:color w:val="414042"/>
          <w:w w:val="105"/>
          <w:sz w:val="18"/>
        </w:rPr>
        <w:t>this</w:t>
      </w:r>
      <w:r>
        <w:rPr>
          <w:rFonts w:ascii="Verdana"/>
          <w:color w:val="414042"/>
          <w:spacing w:val="-21"/>
          <w:w w:val="105"/>
          <w:sz w:val="18"/>
        </w:rPr>
        <w:t> </w:t>
      </w:r>
      <w:r>
        <w:rPr>
          <w:rFonts w:ascii="Verdana"/>
          <w:color w:val="414042"/>
          <w:w w:val="105"/>
          <w:sz w:val="18"/>
        </w:rPr>
        <w:t>TIP:</w:t>
      </w:r>
    </w:p>
    <w:p>
      <w:pPr>
        <w:pStyle w:val="ListParagraph"/>
        <w:numPr>
          <w:ilvl w:val="1"/>
          <w:numId w:val="3"/>
        </w:numPr>
        <w:tabs>
          <w:tab w:pos="490" w:val="left" w:leader="none"/>
        </w:tabs>
        <w:spacing w:line="206" w:lineRule="auto" w:before="78" w:after="0"/>
        <w:ind w:left="490" w:right="746" w:hanging="180"/>
        <w:jc w:val="left"/>
        <w:rPr>
          <w:sz w:val="18"/>
        </w:rPr>
      </w:pPr>
      <w:r>
        <w:rPr>
          <w:rFonts w:ascii="Tahoma" w:hAnsi="Tahoma"/>
          <w:b/>
          <w:color w:val="4C4D4F"/>
          <w:sz w:val="18"/>
        </w:rPr>
        <w:t>The Drug Addiction Treatment Act of 2000: </w:t>
      </w:r>
      <w:r>
        <w:rPr>
          <w:color w:val="4C4D4F"/>
          <w:sz w:val="18"/>
        </w:rPr>
        <w:t>This legislation, as amended, allows healthcare</w:t>
      </w:r>
      <w:r>
        <w:rPr>
          <w:color w:val="4C4D4F"/>
          <w:spacing w:val="1"/>
          <w:sz w:val="18"/>
        </w:rPr>
        <w:t> </w:t>
      </w:r>
      <w:r>
        <w:rPr>
          <w:color w:val="4C4D4F"/>
          <w:sz w:val="18"/>
        </w:rPr>
        <w:t>professionals</w:t>
      </w:r>
      <w:r>
        <w:rPr>
          <w:color w:val="4C4D4F"/>
          <w:spacing w:val="-3"/>
          <w:sz w:val="18"/>
        </w:rPr>
        <w:t> </w:t>
      </w:r>
      <w:r>
        <w:rPr>
          <w:color w:val="4C4D4F"/>
          <w:sz w:val="18"/>
        </w:rPr>
        <w:t>who</w:t>
      </w:r>
      <w:r>
        <w:rPr>
          <w:color w:val="4C4D4F"/>
          <w:spacing w:val="-3"/>
          <w:sz w:val="18"/>
        </w:rPr>
        <w:t> </w:t>
      </w:r>
      <w:r>
        <w:rPr>
          <w:color w:val="4C4D4F"/>
          <w:sz w:val="18"/>
        </w:rPr>
        <w:t>meet</w:t>
      </w:r>
      <w:r>
        <w:rPr>
          <w:color w:val="4C4D4F"/>
          <w:spacing w:val="-3"/>
          <w:sz w:val="18"/>
        </w:rPr>
        <w:t> </w:t>
      </w:r>
      <w:r>
        <w:rPr>
          <w:color w:val="4C4D4F"/>
          <w:sz w:val="18"/>
        </w:rPr>
        <w:t>certain</w:t>
      </w:r>
      <w:r>
        <w:rPr>
          <w:color w:val="4C4D4F"/>
          <w:spacing w:val="-3"/>
          <w:sz w:val="18"/>
        </w:rPr>
        <w:t> </w:t>
      </w:r>
      <w:r>
        <w:rPr>
          <w:color w:val="4C4D4F"/>
          <w:sz w:val="18"/>
        </w:rPr>
        <w:t>qualiﬁcations</w:t>
      </w:r>
      <w:r>
        <w:rPr>
          <w:color w:val="4C4D4F"/>
          <w:spacing w:val="-3"/>
          <w:sz w:val="18"/>
        </w:rPr>
        <w:t> </w:t>
      </w:r>
      <w:r>
        <w:rPr>
          <w:color w:val="4C4D4F"/>
          <w:sz w:val="18"/>
        </w:rPr>
        <w:t>to</w:t>
      </w:r>
      <w:r>
        <w:rPr>
          <w:color w:val="4C4D4F"/>
          <w:spacing w:val="-3"/>
          <w:sz w:val="18"/>
        </w:rPr>
        <w:t> </w:t>
      </w:r>
      <w:r>
        <w:rPr>
          <w:color w:val="4C4D4F"/>
          <w:sz w:val="18"/>
        </w:rPr>
        <w:t>offer</w:t>
      </w:r>
      <w:r>
        <w:rPr>
          <w:color w:val="4C4D4F"/>
          <w:spacing w:val="-3"/>
          <w:sz w:val="18"/>
        </w:rPr>
        <w:t> </w:t>
      </w:r>
      <w:r>
        <w:rPr>
          <w:color w:val="4C4D4F"/>
          <w:sz w:val="18"/>
        </w:rPr>
        <w:t>Food</w:t>
      </w:r>
      <w:r>
        <w:rPr>
          <w:color w:val="4C4D4F"/>
          <w:spacing w:val="-3"/>
          <w:sz w:val="18"/>
        </w:rPr>
        <w:t> </w:t>
      </w:r>
      <w:r>
        <w:rPr>
          <w:color w:val="4C4D4F"/>
          <w:sz w:val="18"/>
        </w:rPr>
        <w:t>and</w:t>
      </w:r>
      <w:r>
        <w:rPr>
          <w:color w:val="4C4D4F"/>
          <w:spacing w:val="-3"/>
          <w:sz w:val="18"/>
        </w:rPr>
        <w:t> </w:t>
      </w:r>
      <w:r>
        <w:rPr>
          <w:color w:val="4C4D4F"/>
          <w:sz w:val="18"/>
        </w:rPr>
        <w:t>Drug</w:t>
      </w:r>
      <w:r>
        <w:rPr>
          <w:color w:val="4C4D4F"/>
          <w:spacing w:val="-3"/>
          <w:sz w:val="18"/>
        </w:rPr>
        <w:t> </w:t>
      </w:r>
      <w:r>
        <w:rPr>
          <w:color w:val="4C4D4F"/>
          <w:sz w:val="18"/>
        </w:rPr>
        <w:t>Administration</w:t>
      </w:r>
      <w:r>
        <w:rPr>
          <w:color w:val="4C4D4F"/>
          <w:spacing w:val="-3"/>
          <w:sz w:val="18"/>
        </w:rPr>
        <w:t> </w:t>
      </w:r>
      <w:r>
        <w:rPr>
          <w:color w:val="4C4D4F"/>
          <w:sz w:val="18"/>
        </w:rPr>
        <w:t>(FDA)-approved</w:t>
      </w:r>
    </w:p>
    <w:p>
      <w:pPr>
        <w:spacing w:line="264" w:lineRule="auto" w:before="25"/>
        <w:ind w:left="490" w:right="229" w:firstLine="0"/>
        <w:jc w:val="left"/>
        <w:rPr>
          <w:rFonts w:ascii="Verdana"/>
          <w:sz w:val="18"/>
        </w:rPr>
      </w:pPr>
      <w:r>
        <w:rPr>
          <w:rFonts w:ascii="Verdana"/>
          <w:color w:val="4C4D4F"/>
          <w:sz w:val="18"/>
        </w:rPr>
        <w:t>narcotic medication treatment for opioid use disorder in settings other than opioid treatment programs.</w:t>
      </w:r>
      <w:r>
        <w:rPr>
          <w:rFonts w:ascii="Verdana"/>
          <w:color w:val="4C4D4F"/>
          <w:spacing w:val="1"/>
          <w:sz w:val="18"/>
        </w:rPr>
        <w:t> </w:t>
      </w:r>
      <w:r>
        <w:rPr>
          <w:rFonts w:ascii="Verdana"/>
          <w:color w:val="4C4D4F"/>
          <w:sz w:val="18"/>
        </w:rPr>
        <w:t>(At</w:t>
      </w:r>
      <w:r>
        <w:rPr>
          <w:rFonts w:ascii="Verdana"/>
          <w:color w:val="4C4D4F"/>
          <w:spacing w:val="-6"/>
          <w:sz w:val="18"/>
        </w:rPr>
        <w:t> </w:t>
      </w:r>
      <w:r>
        <w:rPr>
          <w:rFonts w:ascii="Verdana"/>
          <w:color w:val="4C4D4F"/>
          <w:sz w:val="18"/>
        </w:rPr>
        <w:t>the</w:t>
      </w:r>
      <w:r>
        <w:rPr>
          <w:rFonts w:ascii="Verdana"/>
          <w:color w:val="4C4D4F"/>
          <w:spacing w:val="-5"/>
          <w:sz w:val="18"/>
        </w:rPr>
        <w:t> </w:t>
      </w:r>
      <w:r>
        <w:rPr>
          <w:rFonts w:ascii="Verdana"/>
          <w:color w:val="4C4D4F"/>
          <w:sz w:val="18"/>
        </w:rPr>
        <w:t>time</w:t>
      </w:r>
      <w:r>
        <w:rPr>
          <w:rFonts w:ascii="Verdana"/>
          <w:color w:val="4C4D4F"/>
          <w:spacing w:val="-6"/>
          <w:sz w:val="18"/>
        </w:rPr>
        <w:t> </w:t>
      </w:r>
      <w:r>
        <w:rPr>
          <w:rFonts w:ascii="Verdana"/>
          <w:color w:val="4C4D4F"/>
          <w:sz w:val="18"/>
        </w:rPr>
        <w:t>of</w:t>
      </w:r>
      <w:r>
        <w:rPr>
          <w:rFonts w:ascii="Verdana"/>
          <w:color w:val="4C4D4F"/>
          <w:spacing w:val="-5"/>
          <w:sz w:val="18"/>
        </w:rPr>
        <w:t> </w:t>
      </w:r>
      <w:r>
        <w:rPr>
          <w:rFonts w:ascii="Verdana"/>
          <w:color w:val="4C4D4F"/>
          <w:sz w:val="18"/>
        </w:rPr>
        <w:t>this</w:t>
      </w:r>
      <w:r>
        <w:rPr>
          <w:rFonts w:ascii="Verdana"/>
          <w:color w:val="4C4D4F"/>
          <w:spacing w:val="-5"/>
          <w:sz w:val="18"/>
        </w:rPr>
        <w:t> </w:t>
      </w:r>
      <w:r>
        <w:rPr>
          <w:rFonts w:ascii="Verdana"/>
          <w:color w:val="4C4D4F"/>
          <w:sz w:val="18"/>
        </w:rPr>
        <w:t>publication,</w:t>
      </w:r>
      <w:r>
        <w:rPr>
          <w:rFonts w:ascii="Verdana"/>
          <w:color w:val="4C4D4F"/>
          <w:spacing w:val="-6"/>
          <w:sz w:val="18"/>
        </w:rPr>
        <w:t> </w:t>
      </w:r>
      <w:r>
        <w:rPr>
          <w:rFonts w:ascii="Verdana"/>
          <w:color w:val="4C4D4F"/>
          <w:sz w:val="18"/>
        </w:rPr>
        <w:t>buprenorphine</w:t>
      </w:r>
      <w:r>
        <w:rPr>
          <w:rFonts w:ascii="Verdana"/>
          <w:color w:val="4C4D4F"/>
          <w:spacing w:val="-5"/>
          <w:sz w:val="18"/>
        </w:rPr>
        <w:t> </w:t>
      </w:r>
      <w:r>
        <w:rPr>
          <w:rFonts w:ascii="Verdana"/>
          <w:color w:val="4C4D4F"/>
          <w:sz w:val="18"/>
        </w:rPr>
        <w:t>is</w:t>
      </w:r>
      <w:r>
        <w:rPr>
          <w:rFonts w:ascii="Verdana"/>
          <w:color w:val="4C4D4F"/>
          <w:spacing w:val="-5"/>
          <w:sz w:val="18"/>
        </w:rPr>
        <w:t> </w:t>
      </w:r>
      <w:r>
        <w:rPr>
          <w:rFonts w:ascii="Verdana"/>
          <w:color w:val="4C4D4F"/>
          <w:sz w:val="18"/>
        </w:rPr>
        <w:t>the</w:t>
      </w:r>
      <w:r>
        <w:rPr>
          <w:rFonts w:ascii="Verdana"/>
          <w:color w:val="4C4D4F"/>
          <w:spacing w:val="-6"/>
          <w:sz w:val="18"/>
        </w:rPr>
        <w:t> </w:t>
      </w:r>
      <w:r>
        <w:rPr>
          <w:rFonts w:ascii="Verdana"/>
          <w:color w:val="4C4D4F"/>
          <w:sz w:val="18"/>
        </w:rPr>
        <w:t>only</w:t>
      </w:r>
      <w:r>
        <w:rPr>
          <w:rFonts w:ascii="Verdana"/>
          <w:color w:val="4C4D4F"/>
          <w:spacing w:val="-5"/>
          <w:sz w:val="18"/>
        </w:rPr>
        <w:t> </w:t>
      </w:r>
      <w:r>
        <w:rPr>
          <w:rFonts w:ascii="Verdana"/>
          <w:color w:val="4C4D4F"/>
          <w:sz w:val="18"/>
        </w:rPr>
        <w:t>approved</w:t>
      </w:r>
      <w:r>
        <w:rPr>
          <w:rFonts w:ascii="Verdana"/>
          <w:color w:val="4C4D4F"/>
          <w:spacing w:val="-6"/>
          <w:sz w:val="18"/>
        </w:rPr>
        <w:t> </w:t>
      </w:r>
      <w:r>
        <w:rPr>
          <w:rFonts w:ascii="Verdana"/>
          <w:color w:val="4C4D4F"/>
          <w:sz w:val="18"/>
        </w:rPr>
        <w:t>medication</w:t>
      </w:r>
      <w:r>
        <w:rPr>
          <w:rFonts w:ascii="Verdana"/>
          <w:color w:val="4C4D4F"/>
          <w:spacing w:val="-5"/>
          <w:sz w:val="18"/>
        </w:rPr>
        <w:t> </w:t>
      </w:r>
      <w:r>
        <w:rPr>
          <w:rFonts w:ascii="Verdana"/>
          <w:color w:val="4C4D4F"/>
          <w:sz w:val="18"/>
        </w:rPr>
        <w:t>that</w:t>
      </w:r>
      <w:r>
        <w:rPr>
          <w:rFonts w:ascii="Verdana"/>
          <w:color w:val="4C4D4F"/>
          <w:spacing w:val="-5"/>
          <w:sz w:val="18"/>
        </w:rPr>
        <w:t> </w:t>
      </w:r>
      <w:r>
        <w:rPr>
          <w:rFonts w:ascii="Verdana"/>
          <w:color w:val="4C4D4F"/>
          <w:sz w:val="18"/>
        </w:rPr>
        <w:t>meets</w:t>
      </w:r>
      <w:r>
        <w:rPr>
          <w:rFonts w:ascii="Verdana"/>
          <w:color w:val="4C4D4F"/>
          <w:spacing w:val="-6"/>
          <w:sz w:val="18"/>
        </w:rPr>
        <w:t> </w:t>
      </w:r>
      <w:r>
        <w:rPr>
          <w:rFonts w:ascii="Verdana"/>
          <w:color w:val="4C4D4F"/>
          <w:sz w:val="18"/>
        </w:rPr>
        <w:t>the</w:t>
      </w:r>
      <w:r>
        <w:rPr>
          <w:rFonts w:ascii="Verdana"/>
          <w:color w:val="4C4D4F"/>
          <w:spacing w:val="-5"/>
          <w:sz w:val="18"/>
        </w:rPr>
        <w:t> </w:t>
      </w:r>
      <w:r>
        <w:rPr>
          <w:rFonts w:ascii="Verdana"/>
          <w:color w:val="4C4D4F"/>
          <w:sz w:val="18"/>
        </w:rPr>
        <w:t>provisions</w:t>
      </w:r>
      <w:r>
        <w:rPr>
          <w:rFonts w:ascii="Verdana"/>
          <w:color w:val="4C4D4F"/>
          <w:spacing w:val="-60"/>
          <w:sz w:val="18"/>
        </w:rPr>
        <w:t> </w:t>
      </w:r>
      <w:r>
        <w:rPr>
          <w:rFonts w:ascii="Verdana"/>
          <w:color w:val="4C4D4F"/>
          <w:sz w:val="18"/>
        </w:rPr>
        <w:t>of</w:t>
      </w:r>
      <w:r>
        <w:rPr>
          <w:rFonts w:ascii="Verdana"/>
          <w:color w:val="4C4D4F"/>
          <w:spacing w:val="-14"/>
          <w:sz w:val="18"/>
        </w:rPr>
        <w:t> </w:t>
      </w:r>
      <w:r>
        <w:rPr>
          <w:rFonts w:ascii="Verdana"/>
          <w:color w:val="4C4D4F"/>
          <w:sz w:val="18"/>
        </w:rPr>
        <w:t>the</w:t>
      </w:r>
      <w:r>
        <w:rPr>
          <w:rFonts w:ascii="Verdana"/>
          <w:color w:val="4C4D4F"/>
          <w:spacing w:val="-13"/>
          <w:sz w:val="18"/>
        </w:rPr>
        <w:t> </w:t>
      </w:r>
      <w:r>
        <w:rPr>
          <w:rFonts w:ascii="Verdana"/>
          <w:color w:val="4C4D4F"/>
          <w:sz w:val="18"/>
        </w:rPr>
        <w:t>act.)</w:t>
      </w:r>
      <w:r>
        <w:rPr>
          <w:rFonts w:ascii="Verdana"/>
          <w:color w:val="4C4D4F"/>
          <w:spacing w:val="-14"/>
          <w:sz w:val="18"/>
        </w:rPr>
        <w:t> </w:t>
      </w:r>
      <w:r>
        <w:rPr>
          <w:rFonts w:ascii="Verdana"/>
          <w:color w:val="4C4D4F"/>
          <w:sz w:val="18"/>
        </w:rPr>
        <w:t>This</w:t>
      </w:r>
      <w:r>
        <w:rPr>
          <w:rFonts w:ascii="Verdana"/>
          <w:color w:val="4C4D4F"/>
          <w:spacing w:val="-13"/>
          <w:sz w:val="18"/>
        </w:rPr>
        <w:t> </w:t>
      </w:r>
      <w:r>
        <w:rPr>
          <w:rFonts w:ascii="Verdana"/>
          <w:color w:val="4C4D4F"/>
          <w:sz w:val="18"/>
        </w:rPr>
        <w:t>is</w:t>
      </w:r>
      <w:r>
        <w:rPr>
          <w:rFonts w:ascii="Verdana"/>
          <w:color w:val="4C4D4F"/>
          <w:spacing w:val="-13"/>
          <w:sz w:val="18"/>
        </w:rPr>
        <w:t> </w:t>
      </w:r>
      <w:r>
        <w:rPr>
          <w:rFonts w:ascii="Verdana"/>
          <w:color w:val="4C4D4F"/>
          <w:sz w:val="18"/>
        </w:rPr>
        <w:t>relevant</w:t>
      </w:r>
      <w:r>
        <w:rPr>
          <w:rFonts w:ascii="Verdana"/>
          <w:color w:val="4C4D4F"/>
          <w:spacing w:val="-14"/>
          <w:sz w:val="18"/>
        </w:rPr>
        <w:t> </w:t>
      </w:r>
      <w:r>
        <w:rPr>
          <w:rFonts w:ascii="Verdana"/>
          <w:color w:val="4C4D4F"/>
          <w:sz w:val="18"/>
        </w:rPr>
        <w:t>for</w:t>
      </w:r>
      <w:r>
        <w:rPr>
          <w:rFonts w:ascii="Verdana"/>
          <w:color w:val="4C4D4F"/>
          <w:spacing w:val="-13"/>
          <w:sz w:val="18"/>
        </w:rPr>
        <w:t> </w:t>
      </w:r>
      <w:r>
        <w:rPr>
          <w:rFonts w:ascii="Verdana"/>
          <w:color w:val="4C4D4F"/>
          <w:sz w:val="18"/>
        </w:rPr>
        <w:t>patients</w:t>
      </w:r>
      <w:r>
        <w:rPr>
          <w:rFonts w:ascii="Verdana"/>
          <w:color w:val="4C4D4F"/>
          <w:spacing w:val="-14"/>
          <w:sz w:val="18"/>
        </w:rPr>
        <w:t> </w:t>
      </w:r>
      <w:r>
        <w:rPr>
          <w:rFonts w:ascii="Verdana"/>
          <w:color w:val="4C4D4F"/>
          <w:sz w:val="18"/>
        </w:rPr>
        <w:t>with</w:t>
      </w:r>
      <w:r>
        <w:rPr>
          <w:rFonts w:ascii="Verdana"/>
          <w:color w:val="4C4D4F"/>
          <w:spacing w:val="-13"/>
          <w:sz w:val="18"/>
        </w:rPr>
        <w:t> </w:t>
      </w:r>
      <w:r>
        <w:rPr>
          <w:rFonts w:ascii="Verdana"/>
          <w:color w:val="4C4D4F"/>
          <w:sz w:val="18"/>
        </w:rPr>
        <w:t>stimulant</w:t>
      </w:r>
      <w:r>
        <w:rPr>
          <w:rFonts w:ascii="Verdana"/>
          <w:color w:val="4C4D4F"/>
          <w:spacing w:val="-13"/>
          <w:sz w:val="18"/>
        </w:rPr>
        <w:t> </w:t>
      </w:r>
      <w:r>
        <w:rPr>
          <w:rFonts w:ascii="Verdana"/>
          <w:color w:val="4C4D4F"/>
          <w:sz w:val="18"/>
        </w:rPr>
        <w:t>use</w:t>
      </w:r>
      <w:r>
        <w:rPr>
          <w:rFonts w:ascii="Verdana"/>
          <w:color w:val="4C4D4F"/>
          <w:spacing w:val="-14"/>
          <w:sz w:val="18"/>
        </w:rPr>
        <w:t> </w:t>
      </w:r>
      <w:r>
        <w:rPr>
          <w:rFonts w:ascii="Verdana"/>
          <w:color w:val="4C4D4F"/>
          <w:sz w:val="18"/>
        </w:rPr>
        <w:t>disorder</w:t>
      </w:r>
      <w:r>
        <w:rPr>
          <w:rFonts w:ascii="Verdana"/>
          <w:color w:val="4C4D4F"/>
          <w:spacing w:val="-13"/>
          <w:sz w:val="18"/>
        </w:rPr>
        <w:t> </w:t>
      </w:r>
      <w:r>
        <w:rPr>
          <w:rFonts w:ascii="Verdana"/>
          <w:color w:val="4C4D4F"/>
          <w:sz w:val="18"/>
        </w:rPr>
        <w:t>who</w:t>
      </w:r>
      <w:r>
        <w:rPr>
          <w:rFonts w:ascii="Verdana"/>
          <w:color w:val="4C4D4F"/>
          <w:spacing w:val="-13"/>
          <w:sz w:val="18"/>
        </w:rPr>
        <w:t> </w:t>
      </w:r>
      <w:r>
        <w:rPr>
          <w:rFonts w:ascii="Verdana"/>
          <w:color w:val="4C4D4F"/>
          <w:sz w:val="18"/>
        </w:rPr>
        <w:t>are</w:t>
      </w:r>
      <w:r>
        <w:rPr>
          <w:rFonts w:ascii="Verdana"/>
          <w:color w:val="4C4D4F"/>
          <w:spacing w:val="-14"/>
          <w:sz w:val="18"/>
        </w:rPr>
        <w:t> </w:t>
      </w:r>
      <w:r>
        <w:rPr>
          <w:rFonts w:ascii="Verdana"/>
          <w:color w:val="4C4D4F"/>
          <w:sz w:val="18"/>
        </w:rPr>
        <w:t>also</w:t>
      </w:r>
      <w:r>
        <w:rPr>
          <w:rFonts w:ascii="Verdana"/>
          <w:color w:val="4C4D4F"/>
          <w:spacing w:val="-13"/>
          <w:sz w:val="18"/>
        </w:rPr>
        <w:t> </w:t>
      </w:r>
      <w:r>
        <w:rPr>
          <w:rFonts w:ascii="Verdana"/>
          <w:color w:val="4C4D4F"/>
          <w:sz w:val="18"/>
        </w:rPr>
        <w:t>using</w:t>
      </w:r>
      <w:r>
        <w:rPr>
          <w:rFonts w:ascii="Verdana"/>
          <w:color w:val="4C4D4F"/>
          <w:spacing w:val="-14"/>
          <w:sz w:val="18"/>
        </w:rPr>
        <w:t> </w:t>
      </w:r>
      <w:r>
        <w:rPr>
          <w:rFonts w:ascii="Verdana"/>
          <w:color w:val="4C4D4F"/>
          <w:sz w:val="18"/>
        </w:rPr>
        <w:t>opioids</w:t>
      </w:r>
      <w:r>
        <w:rPr>
          <w:rFonts w:ascii="Verdana"/>
          <w:color w:val="4C4D4F"/>
          <w:spacing w:val="-13"/>
          <w:sz w:val="18"/>
        </w:rPr>
        <w:t> </w:t>
      </w:r>
      <w:r>
        <w:rPr>
          <w:rFonts w:ascii="Verdana"/>
          <w:color w:val="4C4D4F"/>
          <w:sz w:val="18"/>
        </w:rPr>
        <w:t>and</w:t>
      </w:r>
      <w:r>
        <w:rPr>
          <w:rFonts w:ascii="Verdana"/>
          <w:color w:val="4C4D4F"/>
          <w:spacing w:val="-13"/>
          <w:sz w:val="18"/>
        </w:rPr>
        <w:t> </w:t>
      </w:r>
      <w:r>
        <w:rPr>
          <w:rFonts w:ascii="Verdana"/>
          <w:color w:val="4C4D4F"/>
          <w:sz w:val="18"/>
        </w:rPr>
        <w:t>wish</w:t>
      </w:r>
    </w:p>
    <w:p>
      <w:pPr>
        <w:spacing w:line="264" w:lineRule="auto" w:before="0"/>
        <w:ind w:left="490" w:right="503" w:firstLine="0"/>
        <w:jc w:val="left"/>
        <w:rPr>
          <w:rFonts w:ascii="Verdana"/>
          <w:sz w:val="18"/>
        </w:rPr>
      </w:pPr>
      <w:r>
        <w:rPr>
          <w:rFonts w:ascii="Verdana"/>
          <w:color w:val="4C4D4F"/>
          <w:spacing w:val="-1"/>
          <w:sz w:val="18"/>
        </w:rPr>
        <w:t>to</w:t>
      </w:r>
      <w:r>
        <w:rPr>
          <w:rFonts w:ascii="Verdana"/>
          <w:color w:val="4C4D4F"/>
          <w:spacing w:val="-17"/>
          <w:sz w:val="18"/>
        </w:rPr>
        <w:t> </w:t>
      </w:r>
      <w:r>
        <w:rPr>
          <w:rFonts w:ascii="Verdana"/>
          <w:color w:val="4C4D4F"/>
          <w:spacing w:val="-1"/>
          <w:sz w:val="18"/>
        </w:rPr>
        <w:t>initiate</w:t>
      </w:r>
      <w:r>
        <w:rPr>
          <w:rFonts w:ascii="Verdana"/>
          <w:color w:val="4C4D4F"/>
          <w:spacing w:val="-17"/>
          <w:sz w:val="18"/>
        </w:rPr>
        <w:t> </w:t>
      </w:r>
      <w:r>
        <w:rPr>
          <w:rFonts w:ascii="Verdana"/>
          <w:color w:val="4C4D4F"/>
          <w:spacing w:val="-1"/>
          <w:sz w:val="18"/>
        </w:rPr>
        <w:t>buprenorphine</w:t>
      </w:r>
      <w:r>
        <w:rPr>
          <w:rFonts w:ascii="Verdana"/>
          <w:color w:val="4C4D4F"/>
          <w:spacing w:val="-17"/>
          <w:sz w:val="18"/>
        </w:rPr>
        <w:t> </w:t>
      </w:r>
      <w:r>
        <w:rPr>
          <w:rFonts w:ascii="Verdana"/>
          <w:color w:val="4C4D4F"/>
          <w:spacing w:val="-1"/>
          <w:sz w:val="18"/>
        </w:rPr>
        <w:t>treatment.</w:t>
      </w:r>
      <w:r>
        <w:rPr>
          <w:rFonts w:ascii="Verdana"/>
          <w:color w:val="4C4D4F"/>
          <w:spacing w:val="-17"/>
          <w:sz w:val="18"/>
        </w:rPr>
        <w:t> </w:t>
      </w:r>
      <w:r>
        <w:rPr>
          <w:rFonts w:ascii="Verdana"/>
          <w:color w:val="4C4D4F"/>
          <w:spacing w:val="-1"/>
          <w:sz w:val="18"/>
        </w:rPr>
        <w:t>For</w:t>
      </w:r>
      <w:r>
        <w:rPr>
          <w:rFonts w:ascii="Verdana"/>
          <w:color w:val="4C4D4F"/>
          <w:spacing w:val="-17"/>
          <w:sz w:val="18"/>
        </w:rPr>
        <w:t> </w:t>
      </w:r>
      <w:r>
        <w:rPr>
          <w:rFonts w:ascii="Verdana"/>
          <w:color w:val="4C4D4F"/>
          <w:spacing w:val="-1"/>
          <w:sz w:val="18"/>
        </w:rPr>
        <w:t>the</w:t>
      </w:r>
      <w:r>
        <w:rPr>
          <w:rFonts w:ascii="Verdana"/>
          <w:color w:val="4C4D4F"/>
          <w:spacing w:val="-17"/>
          <w:sz w:val="18"/>
        </w:rPr>
        <w:t> </w:t>
      </w:r>
      <w:r>
        <w:rPr>
          <w:rFonts w:ascii="Verdana"/>
          <w:color w:val="4C4D4F"/>
          <w:spacing w:val="-1"/>
          <w:sz w:val="18"/>
        </w:rPr>
        <w:t>law</w:t>
      </w:r>
      <w:r>
        <w:rPr>
          <w:rFonts w:ascii="Verdana"/>
          <w:color w:val="4C4D4F"/>
          <w:spacing w:val="-17"/>
          <w:sz w:val="18"/>
        </w:rPr>
        <w:t> </w:t>
      </w:r>
      <w:r>
        <w:rPr>
          <w:rFonts w:ascii="Verdana"/>
          <w:color w:val="4C4D4F"/>
          <w:sz w:val="18"/>
        </w:rPr>
        <w:t>as</w:t>
      </w:r>
      <w:r>
        <w:rPr>
          <w:rFonts w:ascii="Verdana"/>
          <w:color w:val="4C4D4F"/>
          <w:spacing w:val="-17"/>
          <w:sz w:val="18"/>
        </w:rPr>
        <w:t> </w:t>
      </w:r>
      <w:r>
        <w:rPr>
          <w:rFonts w:ascii="Verdana"/>
          <w:color w:val="4C4D4F"/>
          <w:sz w:val="18"/>
        </w:rPr>
        <w:t>originally</w:t>
      </w:r>
      <w:r>
        <w:rPr>
          <w:rFonts w:ascii="Verdana"/>
          <w:color w:val="4C4D4F"/>
          <w:spacing w:val="-17"/>
          <w:sz w:val="18"/>
        </w:rPr>
        <w:t> </w:t>
      </w:r>
      <w:r>
        <w:rPr>
          <w:rFonts w:ascii="Verdana"/>
          <w:color w:val="4C4D4F"/>
          <w:sz w:val="18"/>
        </w:rPr>
        <w:t>enacted,</w:t>
      </w:r>
      <w:r>
        <w:rPr>
          <w:rFonts w:ascii="Verdana"/>
          <w:color w:val="4C4D4F"/>
          <w:spacing w:val="-17"/>
          <w:sz w:val="18"/>
        </w:rPr>
        <w:t> </w:t>
      </w:r>
      <w:r>
        <w:rPr>
          <w:rFonts w:ascii="Verdana"/>
          <w:color w:val="4C4D4F"/>
          <w:sz w:val="18"/>
        </w:rPr>
        <w:t>see</w:t>
      </w:r>
      <w:r>
        <w:rPr>
          <w:rFonts w:ascii="Verdana"/>
          <w:color w:val="4C4D4F"/>
          <w:spacing w:val="-17"/>
          <w:sz w:val="18"/>
        </w:rPr>
        <w:t> </w:t>
      </w:r>
      <w:r>
        <w:rPr>
          <w:rFonts w:ascii="Verdana"/>
          <w:color w:val="4C4D4F"/>
          <w:sz w:val="18"/>
        </w:rPr>
        <w:t>Title</w:t>
      </w:r>
      <w:r>
        <w:rPr>
          <w:rFonts w:ascii="Verdana"/>
          <w:color w:val="4C4D4F"/>
          <w:spacing w:val="-17"/>
          <w:sz w:val="18"/>
        </w:rPr>
        <w:t> </w:t>
      </w:r>
      <w:r>
        <w:rPr>
          <w:rFonts w:ascii="Verdana"/>
          <w:color w:val="4C4D4F"/>
          <w:sz w:val="18"/>
        </w:rPr>
        <w:t>XXXV</w:t>
      </w:r>
      <w:r>
        <w:rPr>
          <w:rFonts w:ascii="Verdana"/>
          <w:color w:val="4C4D4F"/>
          <w:spacing w:val="-17"/>
          <w:sz w:val="18"/>
        </w:rPr>
        <w:t> </w:t>
      </w:r>
      <w:r>
        <w:rPr>
          <w:rFonts w:ascii="Verdana"/>
          <w:color w:val="4C4D4F"/>
          <w:sz w:val="18"/>
        </w:rPr>
        <w:t>here:</w:t>
      </w:r>
      <w:r>
        <w:rPr>
          <w:rFonts w:ascii="Verdana"/>
          <w:color w:val="4C4D4F"/>
          <w:spacing w:val="-16"/>
          <w:sz w:val="18"/>
        </w:rPr>
        <w:t> </w:t>
      </w:r>
      <w:r>
        <w:rPr>
          <w:rFonts w:ascii="Verdana"/>
          <w:color w:val="205E9E"/>
          <w:sz w:val="18"/>
          <w:u w:val="single" w:color="205E9E"/>
        </w:rPr>
        <w:t>www.govinfo</w:t>
      </w:r>
      <w:r>
        <w:rPr>
          <w:rFonts w:ascii="Verdana"/>
          <w:color w:val="205E9E"/>
          <w:sz w:val="18"/>
        </w:rPr>
        <w:t>.</w:t>
      </w:r>
      <w:r>
        <w:rPr>
          <w:rFonts w:ascii="Verdana"/>
          <w:color w:val="205E9E"/>
          <w:spacing w:val="-60"/>
          <w:sz w:val="18"/>
        </w:rPr>
        <w:t> </w:t>
      </w:r>
      <w:r>
        <w:rPr>
          <w:rFonts w:ascii="Verdana"/>
          <w:color w:val="205E9E"/>
          <w:w w:val="95"/>
          <w:sz w:val="18"/>
          <w:u w:val="single" w:color="205E9E"/>
        </w:rPr>
        <w:t>gov/content/pkg/PLAW-106publ310/pdf/PLAW-106publ310.pdf</w:t>
      </w:r>
      <w:r>
        <w:rPr>
          <w:rFonts w:ascii="Verdana"/>
          <w:color w:val="4C4D4F"/>
          <w:w w:val="95"/>
          <w:sz w:val="18"/>
        </w:rPr>
        <w:t>.</w:t>
      </w:r>
      <w:r>
        <w:rPr>
          <w:rFonts w:ascii="Verdana"/>
          <w:color w:val="4C4D4F"/>
          <w:spacing w:val="7"/>
          <w:w w:val="95"/>
          <w:sz w:val="18"/>
        </w:rPr>
        <w:t> </w:t>
      </w:r>
      <w:r>
        <w:rPr>
          <w:rFonts w:ascii="Verdana"/>
          <w:color w:val="4C4D4F"/>
          <w:w w:val="95"/>
          <w:sz w:val="18"/>
        </w:rPr>
        <w:t>For</w:t>
      </w:r>
      <w:r>
        <w:rPr>
          <w:rFonts w:ascii="Verdana"/>
          <w:color w:val="4C4D4F"/>
          <w:spacing w:val="7"/>
          <w:w w:val="95"/>
          <w:sz w:val="18"/>
        </w:rPr>
        <w:t> </w:t>
      </w:r>
      <w:r>
        <w:rPr>
          <w:rFonts w:ascii="Verdana"/>
          <w:color w:val="4C4D4F"/>
          <w:w w:val="95"/>
          <w:sz w:val="18"/>
        </w:rPr>
        <w:t>later</w:t>
      </w:r>
      <w:r>
        <w:rPr>
          <w:rFonts w:ascii="Verdana"/>
          <w:color w:val="4C4D4F"/>
          <w:spacing w:val="8"/>
          <w:w w:val="95"/>
          <w:sz w:val="18"/>
        </w:rPr>
        <w:t> </w:t>
      </w:r>
      <w:r>
        <w:rPr>
          <w:rFonts w:ascii="Verdana"/>
          <w:color w:val="4C4D4F"/>
          <w:w w:val="95"/>
          <w:sz w:val="18"/>
        </w:rPr>
        <w:t>statutory</w:t>
      </w:r>
      <w:r>
        <w:rPr>
          <w:rFonts w:ascii="Verdana"/>
          <w:color w:val="4C4D4F"/>
          <w:spacing w:val="7"/>
          <w:w w:val="95"/>
          <w:sz w:val="18"/>
        </w:rPr>
        <w:t> </w:t>
      </w:r>
      <w:r>
        <w:rPr>
          <w:rFonts w:ascii="Verdana"/>
          <w:color w:val="4C4D4F"/>
          <w:w w:val="95"/>
          <w:sz w:val="18"/>
        </w:rPr>
        <w:t>changes</w:t>
      </w:r>
      <w:r>
        <w:rPr>
          <w:rFonts w:ascii="Verdana"/>
          <w:color w:val="4C4D4F"/>
          <w:spacing w:val="8"/>
          <w:w w:val="95"/>
          <w:sz w:val="18"/>
        </w:rPr>
        <w:t> </w:t>
      </w:r>
      <w:r>
        <w:rPr>
          <w:rFonts w:ascii="Verdana"/>
          <w:color w:val="4C4D4F"/>
          <w:w w:val="95"/>
          <w:sz w:val="18"/>
        </w:rPr>
        <w:t>expanding</w:t>
      </w:r>
      <w:r>
        <w:rPr>
          <w:rFonts w:ascii="Verdana"/>
          <w:color w:val="4C4D4F"/>
          <w:spacing w:val="1"/>
          <w:w w:val="95"/>
          <w:sz w:val="18"/>
        </w:rPr>
        <w:t> </w:t>
      </w:r>
      <w:r>
        <w:rPr>
          <w:rFonts w:ascii="Verdana"/>
          <w:color w:val="4C4D4F"/>
          <w:spacing w:val="-1"/>
          <w:sz w:val="18"/>
        </w:rPr>
        <w:t>buprenorphine prescribing, see </w:t>
      </w:r>
      <w:hyperlink r:id="rId23">
        <w:r>
          <w:rPr>
            <w:rFonts w:ascii="Verdana"/>
            <w:color w:val="205E9E"/>
            <w:spacing w:val="-1"/>
            <w:sz w:val="18"/>
            <w:u w:val="single" w:color="205E9E"/>
          </w:rPr>
          <w:t>www.samhsa.gov/medication-assisted-treatment/statutes-regulations-</w:t>
        </w:r>
      </w:hyperlink>
      <w:r>
        <w:rPr>
          <w:rFonts w:ascii="Verdana"/>
          <w:color w:val="205E9E"/>
          <w:sz w:val="18"/>
        </w:rPr>
        <w:t> </w:t>
      </w:r>
      <w:r>
        <w:rPr>
          <w:rFonts w:ascii="Verdana"/>
          <w:color w:val="205E9E"/>
          <w:sz w:val="18"/>
          <w:u w:val="single" w:color="205E9E"/>
        </w:rPr>
        <w:t>guidelines</w:t>
      </w:r>
      <w:r>
        <w:rPr>
          <w:rFonts w:ascii="Verdana"/>
          <w:color w:val="4C4D4F"/>
          <w:sz w:val="18"/>
        </w:rPr>
        <w:t>.</w:t>
      </w:r>
    </w:p>
    <w:p>
      <w:pPr>
        <w:pStyle w:val="ListParagraph"/>
        <w:numPr>
          <w:ilvl w:val="1"/>
          <w:numId w:val="3"/>
        </w:numPr>
        <w:tabs>
          <w:tab w:pos="490" w:val="left" w:leader="none"/>
        </w:tabs>
        <w:spacing w:line="206" w:lineRule="auto" w:before="14" w:after="0"/>
        <w:ind w:left="490" w:right="1221" w:hanging="180"/>
        <w:jc w:val="left"/>
        <w:rPr>
          <w:sz w:val="18"/>
        </w:rPr>
      </w:pPr>
      <w:r>
        <w:rPr>
          <w:rFonts w:ascii="Tahoma" w:hAnsi="Tahoma"/>
          <w:b/>
          <w:color w:val="4C4D4F"/>
          <w:sz w:val="18"/>
        </w:rPr>
        <w:t>The</w:t>
      </w:r>
      <w:r>
        <w:rPr>
          <w:rFonts w:ascii="Tahoma" w:hAnsi="Tahoma"/>
          <w:b/>
          <w:color w:val="4C4D4F"/>
          <w:spacing w:val="20"/>
          <w:sz w:val="18"/>
        </w:rPr>
        <w:t> </w:t>
      </w:r>
      <w:r>
        <w:rPr>
          <w:rFonts w:ascii="Tahoma" w:hAnsi="Tahoma"/>
          <w:b/>
          <w:color w:val="4C4D4F"/>
          <w:sz w:val="18"/>
        </w:rPr>
        <w:t>Combat</w:t>
      </w:r>
      <w:r>
        <w:rPr>
          <w:rFonts w:ascii="Tahoma" w:hAnsi="Tahoma"/>
          <w:b/>
          <w:color w:val="4C4D4F"/>
          <w:spacing w:val="21"/>
          <w:sz w:val="18"/>
        </w:rPr>
        <w:t> </w:t>
      </w:r>
      <w:r>
        <w:rPr>
          <w:rFonts w:ascii="Tahoma" w:hAnsi="Tahoma"/>
          <w:b/>
          <w:color w:val="4C4D4F"/>
          <w:sz w:val="18"/>
        </w:rPr>
        <w:t>Methamphetamine</w:t>
      </w:r>
      <w:r>
        <w:rPr>
          <w:rFonts w:ascii="Tahoma" w:hAnsi="Tahoma"/>
          <w:b/>
          <w:color w:val="4C4D4F"/>
          <w:spacing w:val="21"/>
          <w:sz w:val="18"/>
        </w:rPr>
        <w:t> </w:t>
      </w:r>
      <w:r>
        <w:rPr>
          <w:rFonts w:ascii="Tahoma" w:hAnsi="Tahoma"/>
          <w:b/>
          <w:color w:val="4C4D4F"/>
          <w:sz w:val="18"/>
        </w:rPr>
        <w:t>Epidemic</w:t>
      </w:r>
      <w:r>
        <w:rPr>
          <w:rFonts w:ascii="Tahoma" w:hAnsi="Tahoma"/>
          <w:b/>
          <w:color w:val="4C4D4F"/>
          <w:spacing w:val="21"/>
          <w:sz w:val="18"/>
        </w:rPr>
        <w:t> </w:t>
      </w:r>
      <w:r>
        <w:rPr>
          <w:rFonts w:ascii="Tahoma" w:hAnsi="Tahoma"/>
          <w:b/>
          <w:color w:val="4C4D4F"/>
          <w:sz w:val="18"/>
        </w:rPr>
        <w:t>Act</w:t>
      </w:r>
      <w:r>
        <w:rPr>
          <w:rFonts w:ascii="Tahoma" w:hAnsi="Tahoma"/>
          <w:b/>
          <w:color w:val="4C4D4F"/>
          <w:spacing w:val="20"/>
          <w:sz w:val="18"/>
        </w:rPr>
        <w:t> </w:t>
      </w:r>
      <w:r>
        <w:rPr>
          <w:rFonts w:ascii="Tahoma" w:hAnsi="Tahoma"/>
          <w:b/>
          <w:color w:val="4C4D4F"/>
          <w:sz w:val="18"/>
        </w:rPr>
        <w:t>of</w:t>
      </w:r>
      <w:r>
        <w:rPr>
          <w:rFonts w:ascii="Tahoma" w:hAnsi="Tahoma"/>
          <w:b/>
          <w:color w:val="4C4D4F"/>
          <w:spacing w:val="21"/>
          <w:sz w:val="18"/>
        </w:rPr>
        <w:t> </w:t>
      </w:r>
      <w:r>
        <w:rPr>
          <w:rFonts w:ascii="Tahoma" w:hAnsi="Tahoma"/>
          <w:b/>
          <w:color w:val="4C4D4F"/>
          <w:sz w:val="18"/>
        </w:rPr>
        <w:t>2005:</w:t>
      </w:r>
      <w:r>
        <w:rPr>
          <w:rFonts w:ascii="Tahoma" w:hAnsi="Tahoma"/>
          <w:b/>
          <w:color w:val="4C4D4F"/>
          <w:spacing w:val="20"/>
          <w:sz w:val="18"/>
        </w:rPr>
        <w:t> </w:t>
      </w:r>
      <w:r>
        <w:rPr>
          <w:color w:val="4C4D4F"/>
          <w:sz w:val="18"/>
        </w:rPr>
        <w:t>This</w:t>
      </w:r>
      <w:r>
        <w:rPr>
          <w:color w:val="4C4D4F"/>
          <w:spacing w:val="3"/>
          <w:sz w:val="18"/>
        </w:rPr>
        <w:t> </w:t>
      </w:r>
      <w:r>
        <w:rPr>
          <w:color w:val="4C4D4F"/>
          <w:sz w:val="18"/>
        </w:rPr>
        <w:t>act</w:t>
      </w:r>
      <w:r>
        <w:rPr>
          <w:color w:val="4C4D4F"/>
          <w:spacing w:val="4"/>
          <w:sz w:val="18"/>
        </w:rPr>
        <w:t> </w:t>
      </w:r>
      <w:r>
        <w:rPr>
          <w:color w:val="4C4D4F"/>
          <w:sz w:val="18"/>
        </w:rPr>
        <w:t>requires</w:t>
      </w:r>
      <w:r>
        <w:rPr>
          <w:color w:val="4C4D4F"/>
          <w:spacing w:val="4"/>
          <w:sz w:val="18"/>
        </w:rPr>
        <w:t> </w:t>
      </w:r>
      <w:r>
        <w:rPr>
          <w:color w:val="4C4D4F"/>
          <w:sz w:val="18"/>
        </w:rPr>
        <w:t>purchasers</w:t>
      </w:r>
      <w:r>
        <w:rPr>
          <w:color w:val="4C4D4F"/>
          <w:spacing w:val="4"/>
          <w:sz w:val="18"/>
        </w:rPr>
        <w:t> </w:t>
      </w:r>
      <w:r>
        <w:rPr>
          <w:color w:val="4C4D4F"/>
          <w:sz w:val="18"/>
        </w:rPr>
        <w:t>to</w:t>
      </w:r>
      <w:r>
        <w:rPr>
          <w:color w:val="4C4D4F"/>
          <w:spacing w:val="4"/>
          <w:sz w:val="18"/>
        </w:rPr>
        <w:t> </w:t>
      </w:r>
      <w:r>
        <w:rPr>
          <w:color w:val="4C4D4F"/>
          <w:sz w:val="18"/>
        </w:rPr>
        <w:t>show</w:t>
      </w:r>
      <w:r>
        <w:rPr>
          <w:color w:val="4C4D4F"/>
          <w:spacing w:val="3"/>
          <w:sz w:val="18"/>
        </w:rPr>
        <w:t> </w:t>
      </w:r>
      <w:r>
        <w:rPr>
          <w:color w:val="4C4D4F"/>
          <w:sz w:val="18"/>
        </w:rPr>
        <w:t>a</w:t>
      </w:r>
      <w:r>
        <w:rPr>
          <w:color w:val="4C4D4F"/>
          <w:spacing w:val="-60"/>
          <w:sz w:val="18"/>
        </w:rPr>
        <w:t> </w:t>
      </w:r>
      <w:r>
        <w:rPr>
          <w:color w:val="4C4D4F"/>
          <w:sz w:val="18"/>
        </w:rPr>
        <w:t>photographic</w:t>
      </w:r>
      <w:r>
        <w:rPr>
          <w:color w:val="4C4D4F"/>
          <w:spacing w:val="-3"/>
          <w:sz w:val="18"/>
        </w:rPr>
        <w:t> </w:t>
      </w:r>
      <w:r>
        <w:rPr>
          <w:color w:val="4C4D4F"/>
          <w:sz w:val="18"/>
        </w:rPr>
        <w:t>identiﬁcation</w:t>
      </w:r>
      <w:r>
        <w:rPr>
          <w:color w:val="4C4D4F"/>
          <w:spacing w:val="-3"/>
          <w:sz w:val="18"/>
        </w:rPr>
        <w:t> </w:t>
      </w:r>
      <w:r>
        <w:rPr>
          <w:color w:val="4C4D4F"/>
          <w:sz w:val="18"/>
        </w:rPr>
        <w:t>card</w:t>
      </w:r>
      <w:r>
        <w:rPr>
          <w:color w:val="4C4D4F"/>
          <w:spacing w:val="-3"/>
          <w:sz w:val="18"/>
        </w:rPr>
        <w:t> </w:t>
      </w:r>
      <w:r>
        <w:rPr>
          <w:color w:val="4C4D4F"/>
          <w:sz w:val="18"/>
        </w:rPr>
        <w:t>or</w:t>
      </w:r>
      <w:r>
        <w:rPr>
          <w:color w:val="4C4D4F"/>
          <w:spacing w:val="-3"/>
          <w:sz w:val="18"/>
        </w:rPr>
        <w:t> </w:t>
      </w:r>
      <w:r>
        <w:rPr>
          <w:color w:val="4C4D4F"/>
          <w:sz w:val="18"/>
        </w:rPr>
        <w:t>other</w:t>
      </w:r>
      <w:r>
        <w:rPr>
          <w:color w:val="4C4D4F"/>
          <w:spacing w:val="-3"/>
          <w:sz w:val="18"/>
        </w:rPr>
        <w:t> </w:t>
      </w:r>
      <w:r>
        <w:rPr>
          <w:color w:val="4C4D4F"/>
          <w:sz w:val="18"/>
        </w:rPr>
        <w:t>acceptable</w:t>
      </w:r>
      <w:r>
        <w:rPr>
          <w:color w:val="4C4D4F"/>
          <w:spacing w:val="-3"/>
          <w:sz w:val="18"/>
        </w:rPr>
        <w:t> </w:t>
      </w:r>
      <w:r>
        <w:rPr>
          <w:color w:val="4C4D4F"/>
          <w:sz w:val="18"/>
        </w:rPr>
        <w:t>document</w:t>
      </w:r>
      <w:r>
        <w:rPr>
          <w:color w:val="4C4D4F"/>
          <w:spacing w:val="-3"/>
          <w:sz w:val="18"/>
        </w:rPr>
        <w:t> </w:t>
      </w:r>
      <w:r>
        <w:rPr>
          <w:color w:val="4C4D4F"/>
          <w:sz w:val="18"/>
        </w:rPr>
        <w:t>issued</w:t>
      </w:r>
      <w:r>
        <w:rPr>
          <w:color w:val="4C4D4F"/>
          <w:spacing w:val="-3"/>
          <w:sz w:val="18"/>
        </w:rPr>
        <w:t> </w:t>
      </w:r>
      <w:r>
        <w:rPr>
          <w:color w:val="4C4D4F"/>
          <w:sz w:val="18"/>
        </w:rPr>
        <w:t>by</w:t>
      </w:r>
      <w:r>
        <w:rPr>
          <w:color w:val="4C4D4F"/>
          <w:spacing w:val="-3"/>
          <w:sz w:val="18"/>
        </w:rPr>
        <w:t> </w:t>
      </w:r>
      <w:r>
        <w:rPr>
          <w:color w:val="4C4D4F"/>
          <w:sz w:val="18"/>
        </w:rPr>
        <w:t>a</w:t>
      </w:r>
      <w:r>
        <w:rPr>
          <w:color w:val="4C4D4F"/>
          <w:spacing w:val="-3"/>
          <w:sz w:val="18"/>
        </w:rPr>
        <w:t> </w:t>
      </w:r>
      <w:r>
        <w:rPr>
          <w:color w:val="4C4D4F"/>
          <w:sz w:val="18"/>
        </w:rPr>
        <w:t>state</w:t>
      </w:r>
      <w:r>
        <w:rPr>
          <w:color w:val="4C4D4F"/>
          <w:spacing w:val="-3"/>
          <w:sz w:val="18"/>
        </w:rPr>
        <w:t> </w:t>
      </w:r>
      <w:r>
        <w:rPr>
          <w:color w:val="4C4D4F"/>
          <w:sz w:val="18"/>
        </w:rPr>
        <w:t>or</w:t>
      </w:r>
      <w:r>
        <w:rPr>
          <w:color w:val="4C4D4F"/>
          <w:spacing w:val="-3"/>
          <w:sz w:val="18"/>
        </w:rPr>
        <w:t> </w:t>
      </w:r>
      <w:r>
        <w:rPr>
          <w:color w:val="4C4D4F"/>
          <w:sz w:val="18"/>
        </w:rPr>
        <w:t>the</w:t>
      </w:r>
      <w:r>
        <w:rPr>
          <w:color w:val="4C4D4F"/>
          <w:spacing w:val="-3"/>
          <w:sz w:val="18"/>
        </w:rPr>
        <w:t> </w:t>
      </w:r>
      <w:r>
        <w:rPr>
          <w:color w:val="4C4D4F"/>
          <w:sz w:val="18"/>
        </w:rPr>
        <w:t>federal</w:t>
      </w:r>
    </w:p>
    <w:p>
      <w:pPr>
        <w:spacing w:line="264" w:lineRule="auto" w:before="26"/>
        <w:ind w:left="490" w:right="428" w:firstLine="0"/>
        <w:jc w:val="left"/>
        <w:rPr>
          <w:rFonts w:ascii="Verdana"/>
          <w:sz w:val="18"/>
        </w:rPr>
      </w:pPr>
      <w:r>
        <w:rPr>
          <w:rFonts w:ascii="Verdana"/>
          <w:color w:val="4C4D4F"/>
          <w:sz w:val="18"/>
        </w:rPr>
        <w:t>government</w:t>
      </w:r>
      <w:r>
        <w:rPr>
          <w:rFonts w:ascii="Verdana"/>
          <w:color w:val="4C4D4F"/>
          <w:spacing w:val="4"/>
          <w:sz w:val="18"/>
        </w:rPr>
        <w:t> </w:t>
      </w:r>
      <w:r>
        <w:rPr>
          <w:rFonts w:ascii="Verdana"/>
          <w:color w:val="4C4D4F"/>
          <w:sz w:val="18"/>
        </w:rPr>
        <w:t>when</w:t>
      </w:r>
      <w:r>
        <w:rPr>
          <w:rFonts w:ascii="Verdana"/>
          <w:color w:val="4C4D4F"/>
          <w:spacing w:val="4"/>
          <w:sz w:val="18"/>
        </w:rPr>
        <w:t> </w:t>
      </w:r>
      <w:r>
        <w:rPr>
          <w:rFonts w:ascii="Verdana"/>
          <w:color w:val="4C4D4F"/>
          <w:sz w:val="18"/>
        </w:rPr>
        <w:t>buying</w:t>
      </w:r>
      <w:r>
        <w:rPr>
          <w:rFonts w:ascii="Verdana"/>
          <w:color w:val="4C4D4F"/>
          <w:spacing w:val="4"/>
          <w:sz w:val="18"/>
        </w:rPr>
        <w:t> </w:t>
      </w:r>
      <w:r>
        <w:rPr>
          <w:rFonts w:ascii="Verdana"/>
          <w:color w:val="4C4D4F"/>
          <w:sz w:val="18"/>
        </w:rPr>
        <w:t>over-the-counter</w:t>
      </w:r>
      <w:r>
        <w:rPr>
          <w:rFonts w:ascii="Verdana"/>
          <w:color w:val="4C4D4F"/>
          <w:spacing w:val="5"/>
          <w:sz w:val="18"/>
        </w:rPr>
        <w:t> </w:t>
      </w:r>
      <w:r>
        <w:rPr>
          <w:rFonts w:ascii="Verdana"/>
          <w:color w:val="4C4D4F"/>
          <w:sz w:val="18"/>
        </w:rPr>
        <w:t>cold</w:t>
      </w:r>
      <w:r>
        <w:rPr>
          <w:rFonts w:ascii="Verdana"/>
          <w:color w:val="4C4D4F"/>
          <w:spacing w:val="4"/>
          <w:sz w:val="18"/>
        </w:rPr>
        <w:t> </w:t>
      </w:r>
      <w:r>
        <w:rPr>
          <w:rFonts w:ascii="Verdana"/>
          <w:color w:val="4C4D4F"/>
          <w:sz w:val="18"/>
        </w:rPr>
        <w:t>medicines</w:t>
      </w:r>
      <w:r>
        <w:rPr>
          <w:rFonts w:ascii="Verdana"/>
          <w:color w:val="4C4D4F"/>
          <w:spacing w:val="4"/>
          <w:sz w:val="18"/>
        </w:rPr>
        <w:t> </w:t>
      </w:r>
      <w:r>
        <w:rPr>
          <w:rFonts w:ascii="Verdana"/>
          <w:color w:val="4C4D4F"/>
          <w:sz w:val="18"/>
        </w:rPr>
        <w:t>containing</w:t>
      </w:r>
      <w:r>
        <w:rPr>
          <w:rFonts w:ascii="Verdana"/>
          <w:color w:val="4C4D4F"/>
          <w:spacing w:val="5"/>
          <w:sz w:val="18"/>
        </w:rPr>
        <w:t> </w:t>
      </w:r>
      <w:r>
        <w:rPr>
          <w:rFonts w:ascii="Verdana"/>
          <w:color w:val="4C4D4F"/>
          <w:sz w:val="18"/>
        </w:rPr>
        <w:t>ingredients</w:t>
      </w:r>
      <w:r>
        <w:rPr>
          <w:rFonts w:ascii="Verdana"/>
          <w:color w:val="4C4D4F"/>
          <w:spacing w:val="4"/>
          <w:sz w:val="18"/>
        </w:rPr>
        <w:t> </w:t>
      </w:r>
      <w:r>
        <w:rPr>
          <w:rFonts w:ascii="Verdana"/>
          <w:color w:val="4C4D4F"/>
          <w:sz w:val="18"/>
        </w:rPr>
        <w:t>that</w:t>
      </w:r>
      <w:r>
        <w:rPr>
          <w:rFonts w:ascii="Verdana"/>
          <w:color w:val="4C4D4F"/>
          <w:spacing w:val="4"/>
          <w:sz w:val="18"/>
        </w:rPr>
        <w:t> </w:t>
      </w:r>
      <w:r>
        <w:rPr>
          <w:rFonts w:ascii="Verdana"/>
          <w:color w:val="4C4D4F"/>
          <w:sz w:val="18"/>
        </w:rPr>
        <w:t>are</w:t>
      </w:r>
      <w:r>
        <w:rPr>
          <w:rFonts w:ascii="Verdana"/>
          <w:color w:val="4C4D4F"/>
          <w:spacing w:val="4"/>
          <w:sz w:val="18"/>
        </w:rPr>
        <w:t> </w:t>
      </w:r>
      <w:r>
        <w:rPr>
          <w:rFonts w:ascii="Verdana"/>
          <w:color w:val="4C4D4F"/>
          <w:sz w:val="18"/>
        </w:rPr>
        <w:t>commonly</w:t>
      </w:r>
      <w:r>
        <w:rPr>
          <w:rFonts w:ascii="Verdana"/>
          <w:color w:val="4C4D4F"/>
          <w:spacing w:val="1"/>
          <w:sz w:val="18"/>
        </w:rPr>
        <w:t> </w:t>
      </w:r>
      <w:r>
        <w:rPr>
          <w:rFonts w:ascii="Verdana"/>
          <w:color w:val="4C4D4F"/>
          <w:sz w:val="18"/>
        </w:rPr>
        <w:t>used to make MA, such as pseudoephedrine. It also limits the amount of these products that can be</w:t>
      </w:r>
      <w:r>
        <w:rPr>
          <w:rFonts w:ascii="Verdana"/>
          <w:color w:val="4C4D4F"/>
          <w:spacing w:val="1"/>
          <w:sz w:val="18"/>
        </w:rPr>
        <w:t> </w:t>
      </w:r>
      <w:r>
        <w:rPr>
          <w:rFonts w:ascii="Verdana"/>
          <w:color w:val="4C4D4F"/>
          <w:sz w:val="18"/>
        </w:rPr>
        <w:t>purchased</w:t>
      </w:r>
      <w:r>
        <w:rPr>
          <w:rFonts w:ascii="Verdana"/>
          <w:color w:val="4C4D4F"/>
          <w:spacing w:val="-16"/>
          <w:sz w:val="18"/>
        </w:rPr>
        <w:t> </w:t>
      </w:r>
      <w:r>
        <w:rPr>
          <w:rFonts w:ascii="Verdana"/>
          <w:color w:val="4C4D4F"/>
          <w:sz w:val="18"/>
        </w:rPr>
        <w:t>at</w:t>
      </w:r>
      <w:r>
        <w:rPr>
          <w:rFonts w:ascii="Verdana"/>
          <w:color w:val="4C4D4F"/>
          <w:spacing w:val="-16"/>
          <w:sz w:val="18"/>
        </w:rPr>
        <w:t> </w:t>
      </w:r>
      <w:r>
        <w:rPr>
          <w:rFonts w:ascii="Verdana"/>
          <w:color w:val="4C4D4F"/>
          <w:sz w:val="18"/>
        </w:rPr>
        <w:t>one</w:t>
      </w:r>
      <w:r>
        <w:rPr>
          <w:rFonts w:ascii="Verdana"/>
          <w:color w:val="4C4D4F"/>
          <w:spacing w:val="-16"/>
          <w:sz w:val="18"/>
        </w:rPr>
        <w:t> </w:t>
      </w:r>
      <w:r>
        <w:rPr>
          <w:rFonts w:ascii="Verdana"/>
          <w:color w:val="4C4D4F"/>
          <w:sz w:val="18"/>
        </w:rPr>
        <w:t>time</w:t>
      </w:r>
      <w:r>
        <w:rPr>
          <w:rFonts w:ascii="Verdana"/>
          <w:color w:val="4C4D4F"/>
          <w:spacing w:val="-16"/>
          <w:sz w:val="18"/>
        </w:rPr>
        <w:t> </w:t>
      </w:r>
      <w:r>
        <w:rPr>
          <w:rFonts w:ascii="Verdana"/>
          <w:color w:val="4C4D4F"/>
          <w:sz w:val="18"/>
        </w:rPr>
        <w:t>and</w:t>
      </w:r>
      <w:r>
        <w:rPr>
          <w:rFonts w:ascii="Verdana"/>
          <w:color w:val="4C4D4F"/>
          <w:spacing w:val="-16"/>
          <w:sz w:val="18"/>
        </w:rPr>
        <w:t> </w:t>
      </w:r>
      <w:r>
        <w:rPr>
          <w:rFonts w:ascii="Verdana"/>
          <w:color w:val="4C4D4F"/>
          <w:sz w:val="18"/>
        </w:rPr>
        <w:t>tracks</w:t>
      </w:r>
      <w:r>
        <w:rPr>
          <w:rFonts w:ascii="Verdana"/>
          <w:color w:val="4C4D4F"/>
          <w:spacing w:val="-16"/>
          <w:sz w:val="18"/>
        </w:rPr>
        <w:t> </w:t>
      </w:r>
      <w:r>
        <w:rPr>
          <w:rFonts w:ascii="Verdana"/>
          <w:color w:val="4C4D4F"/>
          <w:sz w:val="18"/>
        </w:rPr>
        <w:t>purchasers.</w:t>
      </w:r>
      <w:r>
        <w:rPr>
          <w:rFonts w:ascii="Verdana"/>
          <w:color w:val="4C4D4F"/>
          <w:spacing w:val="-16"/>
          <w:sz w:val="18"/>
        </w:rPr>
        <w:t> </w:t>
      </w:r>
      <w:r>
        <w:rPr>
          <w:rFonts w:ascii="Verdana"/>
          <w:color w:val="4C4D4F"/>
          <w:sz w:val="18"/>
        </w:rPr>
        <w:t>Read</w:t>
      </w:r>
      <w:r>
        <w:rPr>
          <w:rFonts w:ascii="Verdana"/>
          <w:color w:val="4C4D4F"/>
          <w:spacing w:val="-16"/>
          <w:sz w:val="18"/>
        </w:rPr>
        <w:t> </w:t>
      </w:r>
      <w:r>
        <w:rPr>
          <w:rFonts w:ascii="Verdana"/>
          <w:color w:val="4C4D4F"/>
          <w:sz w:val="18"/>
        </w:rPr>
        <w:t>more</w:t>
      </w:r>
      <w:r>
        <w:rPr>
          <w:rFonts w:ascii="Verdana"/>
          <w:color w:val="4C4D4F"/>
          <w:spacing w:val="-16"/>
          <w:sz w:val="18"/>
        </w:rPr>
        <w:t> </w:t>
      </w:r>
      <w:r>
        <w:rPr>
          <w:rFonts w:ascii="Verdana"/>
          <w:color w:val="4C4D4F"/>
          <w:sz w:val="18"/>
        </w:rPr>
        <w:t>about</w:t>
      </w:r>
      <w:r>
        <w:rPr>
          <w:rFonts w:ascii="Verdana"/>
          <w:color w:val="4C4D4F"/>
          <w:spacing w:val="-16"/>
          <w:sz w:val="18"/>
        </w:rPr>
        <w:t> </w:t>
      </w:r>
      <w:r>
        <w:rPr>
          <w:rFonts w:ascii="Verdana"/>
          <w:color w:val="4C4D4F"/>
          <w:sz w:val="18"/>
        </w:rPr>
        <w:t>the</w:t>
      </w:r>
      <w:r>
        <w:rPr>
          <w:rFonts w:ascii="Verdana"/>
          <w:color w:val="4C4D4F"/>
          <w:spacing w:val="-16"/>
          <w:sz w:val="18"/>
        </w:rPr>
        <w:t> </w:t>
      </w:r>
      <w:r>
        <w:rPr>
          <w:rFonts w:ascii="Verdana"/>
          <w:color w:val="4C4D4F"/>
          <w:sz w:val="18"/>
        </w:rPr>
        <w:t>act</w:t>
      </w:r>
      <w:r>
        <w:rPr>
          <w:rFonts w:ascii="Verdana"/>
          <w:color w:val="4C4D4F"/>
          <w:spacing w:val="-16"/>
          <w:sz w:val="18"/>
        </w:rPr>
        <w:t> </w:t>
      </w:r>
      <w:r>
        <w:rPr>
          <w:rFonts w:ascii="Verdana"/>
          <w:color w:val="4C4D4F"/>
          <w:sz w:val="18"/>
        </w:rPr>
        <w:t>at</w:t>
      </w:r>
      <w:r>
        <w:rPr>
          <w:rFonts w:ascii="Verdana"/>
          <w:color w:val="4C4D4F"/>
          <w:spacing w:val="-15"/>
          <w:sz w:val="18"/>
        </w:rPr>
        <w:t> </w:t>
      </w:r>
      <w:hyperlink r:id="rId24">
        <w:r>
          <w:rPr>
            <w:rFonts w:ascii="Verdana"/>
            <w:color w:val="205E9E"/>
            <w:sz w:val="18"/>
            <w:u w:val="single" w:color="205E9E"/>
          </w:rPr>
          <w:t>www.deadiversion.usdoj.gov/</w:t>
        </w:r>
      </w:hyperlink>
      <w:r>
        <w:rPr>
          <w:rFonts w:ascii="Verdana"/>
          <w:color w:val="205E9E"/>
          <w:spacing w:val="-61"/>
          <w:sz w:val="18"/>
        </w:rPr>
        <w:t> </w:t>
      </w:r>
      <w:r>
        <w:rPr>
          <w:rFonts w:ascii="Verdana"/>
          <w:color w:val="205E9E"/>
          <w:sz w:val="18"/>
          <w:u w:val="single" w:color="205E9E"/>
        </w:rPr>
        <w:t>meth/</w:t>
      </w:r>
      <w:r>
        <w:rPr>
          <w:rFonts w:ascii="Verdana"/>
          <w:color w:val="4C4D4F"/>
          <w:sz w:val="18"/>
        </w:rPr>
        <w:t>.</w:t>
      </w:r>
    </w:p>
    <w:p>
      <w:pPr>
        <w:pStyle w:val="ListParagraph"/>
        <w:numPr>
          <w:ilvl w:val="1"/>
          <w:numId w:val="3"/>
        </w:numPr>
        <w:tabs>
          <w:tab w:pos="490" w:val="left" w:leader="none"/>
        </w:tabs>
        <w:spacing w:line="206" w:lineRule="auto" w:before="15" w:after="0"/>
        <w:ind w:left="490" w:right="298" w:hanging="180"/>
        <w:jc w:val="left"/>
        <w:rPr>
          <w:sz w:val="18"/>
        </w:rPr>
      </w:pPr>
      <w:r>
        <w:rPr>
          <w:rFonts w:ascii="Tahoma" w:hAnsi="Tahoma"/>
          <w:b/>
          <w:color w:val="4C4D4F"/>
          <w:sz w:val="18"/>
        </w:rPr>
        <w:t>Fair Sentencing Act of</w:t>
      </w:r>
      <w:r>
        <w:rPr>
          <w:rFonts w:ascii="Tahoma" w:hAnsi="Tahoma"/>
          <w:b/>
          <w:color w:val="4C4D4F"/>
          <w:spacing w:val="1"/>
          <w:sz w:val="18"/>
        </w:rPr>
        <w:t> </w:t>
      </w:r>
      <w:r>
        <w:rPr>
          <w:rFonts w:ascii="Tahoma" w:hAnsi="Tahoma"/>
          <w:b/>
          <w:color w:val="4C4D4F"/>
          <w:sz w:val="18"/>
        </w:rPr>
        <w:t>2010: </w:t>
      </w:r>
      <w:r>
        <w:rPr>
          <w:color w:val="4C4D4F"/>
          <w:sz w:val="18"/>
        </w:rPr>
        <w:t>This</w:t>
      </w:r>
      <w:r>
        <w:rPr>
          <w:color w:val="4C4D4F"/>
          <w:spacing w:val="-14"/>
          <w:sz w:val="18"/>
        </w:rPr>
        <w:t> </w:t>
      </w:r>
      <w:r>
        <w:rPr>
          <w:color w:val="4C4D4F"/>
          <w:sz w:val="18"/>
        </w:rPr>
        <w:t>act</w:t>
      </w:r>
      <w:r>
        <w:rPr>
          <w:color w:val="4C4D4F"/>
          <w:spacing w:val="-14"/>
          <w:sz w:val="18"/>
        </w:rPr>
        <w:t> </w:t>
      </w:r>
      <w:r>
        <w:rPr>
          <w:color w:val="4C4D4F"/>
          <w:sz w:val="18"/>
        </w:rPr>
        <w:t>reduced</w:t>
      </w:r>
      <w:r>
        <w:rPr>
          <w:color w:val="4C4D4F"/>
          <w:spacing w:val="-14"/>
          <w:sz w:val="18"/>
        </w:rPr>
        <w:t> </w:t>
      </w:r>
      <w:r>
        <w:rPr>
          <w:color w:val="4C4D4F"/>
          <w:sz w:val="18"/>
        </w:rPr>
        <w:t>the</w:t>
      </w:r>
      <w:r>
        <w:rPr>
          <w:color w:val="4C4D4F"/>
          <w:spacing w:val="-14"/>
          <w:sz w:val="18"/>
        </w:rPr>
        <w:t> </w:t>
      </w:r>
      <w:r>
        <w:rPr>
          <w:color w:val="4C4D4F"/>
          <w:sz w:val="18"/>
        </w:rPr>
        <w:t>5-to-10-year</w:t>
      </w:r>
      <w:r>
        <w:rPr>
          <w:color w:val="4C4D4F"/>
          <w:spacing w:val="-14"/>
          <w:sz w:val="18"/>
        </w:rPr>
        <w:t> </w:t>
      </w:r>
      <w:r>
        <w:rPr>
          <w:color w:val="4C4D4F"/>
          <w:sz w:val="18"/>
        </w:rPr>
        <w:t>“mandatory</w:t>
      </w:r>
      <w:r>
        <w:rPr>
          <w:color w:val="4C4D4F"/>
          <w:spacing w:val="-14"/>
          <w:sz w:val="18"/>
        </w:rPr>
        <w:t> </w:t>
      </w:r>
      <w:r>
        <w:rPr>
          <w:color w:val="4C4D4F"/>
          <w:sz w:val="18"/>
        </w:rPr>
        <w:t>minimum”</w:t>
      </w:r>
      <w:r>
        <w:rPr>
          <w:color w:val="4C4D4F"/>
          <w:spacing w:val="-14"/>
          <w:sz w:val="18"/>
        </w:rPr>
        <w:t> </w:t>
      </w:r>
      <w:r>
        <w:rPr>
          <w:color w:val="4C4D4F"/>
          <w:sz w:val="18"/>
        </w:rPr>
        <w:t>prison</w:t>
      </w:r>
      <w:r>
        <w:rPr>
          <w:color w:val="4C4D4F"/>
          <w:spacing w:val="-14"/>
          <w:sz w:val="18"/>
        </w:rPr>
        <w:t> </w:t>
      </w:r>
      <w:r>
        <w:rPr>
          <w:color w:val="4C4D4F"/>
          <w:sz w:val="18"/>
        </w:rPr>
        <w:t>sentence</w:t>
      </w:r>
      <w:r>
        <w:rPr>
          <w:color w:val="4C4D4F"/>
          <w:spacing w:val="-14"/>
          <w:sz w:val="18"/>
        </w:rPr>
        <w:t> </w:t>
      </w:r>
      <w:r>
        <w:rPr>
          <w:color w:val="4C4D4F"/>
          <w:sz w:val="18"/>
        </w:rPr>
        <w:t>for</w:t>
      </w:r>
      <w:r>
        <w:rPr>
          <w:color w:val="4C4D4F"/>
          <w:spacing w:val="-60"/>
          <w:sz w:val="18"/>
        </w:rPr>
        <w:t> </w:t>
      </w:r>
      <w:r>
        <w:rPr>
          <w:color w:val="4C4D4F"/>
          <w:sz w:val="18"/>
        </w:rPr>
        <w:t>possession</w:t>
      </w:r>
      <w:r>
        <w:rPr>
          <w:color w:val="4C4D4F"/>
          <w:spacing w:val="-13"/>
          <w:sz w:val="18"/>
        </w:rPr>
        <w:t> </w:t>
      </w:r>
      <w:r>
        <w:rPr>
          <w:color w:val="4C4D4F"/>
          <w:sz w:val="18"/>
        </w:rPr>
        <w:t>of</w:t>
      </w:r>
      <w:r>
        <w:rPr>
          <w:color w:val="4C4D4F"/>
          <w:spacing w:val="-12"/>
          <w:sz w:val="18"/>
        </w:rPr>
        <w:t> </w:t>
      </w:r>
      <w:r>
        <w:rPr>
          <w:color w:val="4C4D4F"/>
          <w:sz w:val="18"/>
        </w:rPr>
        <w:t>low-level</w:t>
      </w:r>
      <w:r>
        <w:rPr>
          <w:color w:val="4C4D4F"/>
          <w:spacing w:val="-13"/>
          <w:sz w:val="18"/>
        </w:rPr>
        <w:t> </w:t>
      </w:r>
      <w:r>
        <w:rPr>
          <w:color w:val="4C4D4F"/>
          <w:sz w:val="18"/>
        </w:rPr>
        <w:t>crack</w:t>
      </w:r>
      <w:r>
        <w:rPr>
          <w:color w:val="4C4D4F"/>
          <w:spacing w:val="-12"/>
          <w:sz w:val="18"/>
        </w:rPr>
        <w:t> </w:t>
      </w:r>
      <w:r>
        <w:rPr>
          <w:color w:val="4C4D4F"/>
          <w:sz w:val="18"/>
        </w:rPr>
        <w:t>cocaine.</w:t>
      </w:r>
      <w:r>
        <w:rPr>
          <w:color w:val="4C4D4F"/>
          <w:spacing w:val="-13"/>
          <w:sz w:val="18"/>
        </w:rPr>
        <w:t> </w:t>
      </w:r>
      <w:r>
        <w:rPr>
          <w:color w:val="4C4D4F"/>
          <w:sz w:val="18"/>
        </w:rPr>
        <w:t>It</w:t>
      </w:r>
      <w:r>
        <w:rPr>
          <w:color w:val="4C4D4F"/>
          <w:spacing w:val="-12"/>
          <w:sz w:val="18"/>
        </w:rPr>
        <w:t> </w:t>
      </w:r>
      <w:r>
        <w:rPr>
          <w:color w:val="4C4D4F"/>
          <w:sz w:val="18"/>
        </w:rPr>
        <w:t>also</w:t>
      </w:r>
      <w:r>
        <w:rPr>
          <w:color w:val="4C4D4F"/>
          <w:spacing w:val="-13"/>
          <w:sz w:val="18"/>
        </w:rPr>
        <w:t> </w:t>
      </w:r>
      <w:r>
        <w:rPr>
          <w:color w:val="4C4D4F"/>
          <w:sz w:val="18"/>
        </w:rPr>
        <w:t>removed</w:t>
      </w:r>
      <w:r>
        <w:rPr>
          <w:color w:val="4C4D4F"/>
          <w:spacing w:val="-12"/>
          <w:sz w:val="18"/>
        </w:rPr>
        <w:t> </w:t>
      </w:r>
      <w:r>
        <w:rPr>
          <w:color w:val="4C4D4F"/>
          <w:sz w:val="18"/>
        </w:rPr>
        <w:t>the</w:t>
      </w:r>
      <w:r>
        <w:rPr>
          <w:color w:val="4C4D4F"/>
          <w:spacing w:val="-13"/>
          <w:sz w:val="18"/>
        </w:rPr>
        <w:t> </w:t>
      </w:r>
      <w:r>
        <w:rPr>
          <w:color w:val="4C4D4F"/>
          <w:sz w:val="18"/>
        </w:rPr>
        <w:t>mandatory</w:t>
      </w:r>
      <w:r>
        <w:rPr>
          <w:color w:val="4C4D4F"/>
          <w:spacing w:val="-12"/>
          <w:sz w:val="18"/>
        </w:rPr>
        <w:t> </w:t>
      </w:r>
      <w:r>
        <w:rPr>
          <w:color w:val="4C4D4F"/>
          <w:sz w:val="18"/>
        </w:rPr>
        <w:t>minimum</w:t>
      </w:r>
      <w:r>
        <w:rPr>
          <w:color w:val="4C4D4F"/>
          <w:spacing w:val="-13"/>
          <w:sz w:val="18"/>
        </w:rPr>
        <w:t> </w:t>
      </w:r>
      <w:r>
        <w:rPr>
          <w:color w:val="4C4D4F"/>
          <w:sz w:val="18"/>
        </w:rPr>
        <w:t>for</w:t>
      </w:r>
      <w:r>
        <w:rPr>
          <w:color w:val="4C4D4F"/>
          <w:spacing w:val="-12"/>
          <w:sz w:val="18"/>
        </w:rPr>
        <w:t> </w:t>
      </w:r>
      <w:r>
        <w:rPr>
          <w:color w:val="4C4D4F"/>
          <w:sz w:val="18"/>
        </w:rPr>
        <w:t>simple</w:t>
      </w:r>
      <w:r>
        <w:rPr>
          <w:color w:val="4C4D4F"/>
          <w:spacing w:val="-13"/>
          <w:sz w:val="18"/>
        </w:rPr>
        <w:t> </w:t>
      </w:r>
      <w:r>
        <w:rPr>
          <w:color w:val="4C4D4F"/>
          <w:sz w:val="18"/>
        </w:rPr>
        <w:t>possession</w:t>
      </w:r>
      <w:r>
        <w:rPr>
          <w:color w:val="4C4D4F"/>
          <w:spacing w:val="-12"/>
          <w:sz w:val="18"/>
        </w:rPr>
        <w:t> </w:t>
      </w:r>
      <w:r>
        <w:rPr>
          <w:color w:val="4C4D4F"/>
          <w:sz w:val="18"/>
        </w:rPr>
        <w:t>of</w:t>
      </w:r>
    </w:p>
    <w:p>
      <w:pPr>
        <w:spacing w:line="264" w:lineRule="auto" w:before="26"/>
        <w:ind w:left="490" w:right="382" w:firstLine="0"/>
        <w:jc w:val="left"/>
        <w:rPr>
          <w:rFonts w:ascii="Verdana"/>
          <w:sz w:val="18"/>
        </w:rPr>
      </w:pPr>
      <w:r>
        <w:rPr>
          <w:rFonts w:ascii="Verdana"/>
          <w:color w:val="4C4D4F"/>
          <w:w w:val="95"/>
          <w:sz w:val="18"/>
        </w:rPr>
        <w:t>cocaine.</w:t>
      </w:r>
      <w:r>
        <w:rPr>
          <w:rFonts w:ascii="Verdana"/>
          <w:color w:val="4C4D4F"/>
          <w:spacing w:val="18"/>
          <w:w w:val="95"/>
          <w:sz w:val="18"/>
        </w:rPr>
        <w:t> </w:t>
      </w:r>
      <w:r>
        <w:rPr>
          <w:rFonts w:ascii="Verdana"/>
          <w:color w:val="4C4D4F"/>
          <w:w w:val="95"/>
          <w:sz w:val="18"/>
        </w:rPr>
        <w:t>Read</w:t>
      </w:r>
      <w:r>
        <w:rPr>
          <w:rFonts w:ascii="Verdana"/>
          <w:color w:val="4C4D4F"/>
          <w:spacing w:val="18"/>
          <w:w w:val="95"/>
          <w:sz w:val="18"/>
        </w:rPr>
        <w:t> </w:t>
      </w:r>
      <w:r>
        <w:rPr>
          <w:rFonts w:ascii="Verdana"/>
          <w:color w:val="4C4D4F"/>
          <w:w w:val="95"/>
          <w:sz w:val="18"/>
        </w:rPr>
        <w:t>more</w:t>
      </w:r>
      <w:r>
        <w:rPr>
          <w:rFonts w:ascii="Verdana"/>
          <w:color w:val="4C4D4F"/>
          <w:spacing w:val="18"/>
          <w:w w:val="95"/>
          <w:sz w:val="18"/>
        </w:rPr>
        <w:t> </w:t>
      </w:r>
      <w:r>
        <w:rPr>
          <w:rFonts w:ascii="Verdana"/>
          <w:color w:val="4C4D4F"/>
          <w:w w:val="95"/>
          <w:sz w:val="18"/>
        </w:rPr>
        <w:t>about</w:t>
      </w:r>
      <w:r>
        <w:rPr>
          <w:rFonts w:ascii="Verdana"/>
          <w:color w:val="4C4D4F"/>
          <w:spacing w:val="19"/>
          <w:w w:val="95"/>
          <w:sz w:val="18"/>
        </w:rPr>
        <w:t> </w:t>
      </w:r>
      <w:r>
        <w:rPr>
          <w:rFonts w:ascii="Verdana"/>
          <w:color w:val="4C4D4F"/>
          <w:w w:val="95"/>
          <w:sz w:val="18"/>
        </w:rPr>
        <w:t>the</w:t>
      </w:r>
      <w:r>
        <w:rPr>
          <w:rFonts w:ascii="Verdana"/>
          <w:color w:val="4C4D4F"/>
          <w:spacing w:val="18"/>
          <w:w w:val="95"/>
          <w:sz w:val="18"/>
        </w:rPr>
        <w:t> </w:t>
      </w:r>
      <w:r>
        <w:rPr>
          <w:rFonts w:ascii="Verdana"/>
          <w:color w:val="4C4D4F"/>
          <w:w w:val="95"/>
          <w:sz w:val="18"/>
        </w:rPr>
        <w:t>act</w:t>
      </w:r>
      <w:r>
        <w:rPr>
          <w:rFonts w:ascii="Verdana"/>
          <w:color w:val="4C4D4F"/>
          <w:spacing w:val="18"/>
          <w:w w:val="95"/>
          <w:sz w:val="18"/>
        </w:rPr>
        <w:t> </w:t>
      </w:r>
      <w:r>
        <w:rPr>
          <w:rFonts w:ascii="Verdana"/>
          <w:color w:val="4C4D4F"/>
          <w:w w:val="95"/>
          <w:sz w:val="18"/>
        </w:rPr>
        <w:t>at</w:t>
      </w:r>
      <w:r>
        <w:rPr>
          <w:rFonts w:ascii="Verdana"/>
          <w:color w:val="4C4D4F"/>
          <w:spacing w:val="20"/>
          <w:w w:val="95"/>
          <w:sz w:val="18"/>
        </w:rPr>
        <w:t> </w:t>
      </w:r>
      <w:hyperlink r:id="rId25">
        <w:r>
          <w:rPr>
            <w:rFonts w:ascii="Verdana"/>
            <w:color w:val="205E9E"/>
            <w:w w:val="95"/>
            <w:sz w:val="18"/>
            <w:u w:val="single" w:color="205E9E"/>
          </w:rPr>
          <w:t>www.ussc.gov/research/congressional-reports/2015-report-congress-</w:t>
        </w:r>
      </w:hyperlink>
      <w:r>
        <w:rPr>
          <w:rFonts w:ascii="Verdana"/>
          <w:color w:val="205E9E"/>
          <w:spacing w:val="1"/>
          <w:w w:val="95"/>
          <w:sz w:val="18"/>
        </w:rPr>
        <w:t> </w:t>
      </w:r>
      <w:r>
        <w:rPr>
          <w:rFonts w:ascii="Verdana"/>
          <w:color w:val="205E9E"/>
          <w:sz w:val="18"/>
          <w:u w:val="single" w:color="205E9E"/>
        </w:rPr>
        <w:t>impact-fair-sentencing-act-2010</w:t>
      </w:r>
      <w:r>
        <w:rPr>
          <w:rFonts w:ascii="Verdana"/>
          <w:color w:val="4C4D4F"/>
          <w:sz w:val="18"/>
        </w:rPr>
        <w:t>.</w:t>
      </w:r>
    </w:p>
    <w:p>
      <w:pPr>
        <w:pStyle w:val="ListParagraph"/>
        <w:numPr>
          <w:ilvl w:val="1"/>
          <w:numId w:val="3"/>
        </w:numPr>
        <w:tabs>
          <w:tab w:pos="490" w:val="left" w:leader="none"/>
        </w:tabs>
        <w:spacing w:line="206" w:lineRule="auto" w:before="17" w:after="0"/>
        <w:ind w:left="490" w:right="428" w:hanging="180"/>
        <w:jc w:val="left"/>
        <w:rPr>
          <w:sz w:val="18"/>
        </w:rPr>
      </w:pPr>
      <w:r>
        <w:rPr>
          <w:rFonts w:ascii="Tahoma" w:hAnsi="Tahoma"/>
          <w:b/>
          <w:color w:val="4C4D4F"/>
          <w:sz w:val="18"/>
        </w:rPr>
        <w:t>The</w:t>
      </w:r>
      <w:r>
        <w:rPr>
          <w:rFonts w:ascii="Tahoma" w:hAnsi="Tahoma"/>
          <w:b/>
          <w:color w:val="4C4D4F"/>
          <w:spacing w:val="3"/>
          <w:sz w:val="18"/>
        </w:rPr>
        <w:t> </w:t>
      </w:r>
      <w:r>
        <w:rPr>
          <w:rFonts w:ascii="Tahoma" w:hAnsi="Tahoma"/>
          <w:b/>
          <w:color w:val="4C4D4F"/>
          <w:sz w:val="18"/>
        </w:rPr>
        <w:t>21st</w:t>
      </w:r>
      <w:r>
        <w:rPr>
          <w:rFonts w:ascii="Tahoma" w:hAnsi="Tahoma"/>
          <w:b/>
          <w:color w:val="4C4D4F"/>
          <w:spacing w:val="4"/>
          <w:sz w:val="18"/>
        </w:rPr>
        <w:t> </w:t>
      </w:r>
      <w:r>
        <w:rPr>
          <w:rFonts w:ascii="Tahoma" w:hAnsi="Tahoma"/>
          <w:b/>
          <w:color w:val="4C4D4F"/>
          <w:sz w:val="18"/>
        </w:rPr>
        <w:t>Century</w:t>
      </w:r>
      <w:r>
        <w:rPr>
          <w:rFonts w:ascii="Tahoma" w:hAnsi="Tahoma"/>
          <w:b/>
          <w:color w:val="4C4D4F"/>
          <w:spacing w:val="4"/>
          <w:sz w:val="18"/>
        </w:rPr>
        <w:t> </w:t>
      </w:r>
      <w:r>
        <w:rPr>
          <w:rFonts w:ascii="Tahoma" w:hAnsi="Tahoma"/>
          <w:b/>
          <w:color w:val="4C4D4F"/>
          <w:sz w:val="18"/>
        </w:rPr>
        <w:t>Cures</w:t>
      </w:r>
      <w:r>
        <w:rPr>
          <w:rFonts w:ascii="Tahoma" w:hAnsi="Tahoma"/>
          <w:b/>
          <w:color w:val="4C4D4F"/>
          <w:spacing w:val="4"/>
          <w:sz w:val="18"/>
        </w:rPr>
        <w:t> </w:t>
      </w:r>
      <w:r>
        <w:rPr>
          <w:rFonts w:ascii="Tahoma" w:hAnsi="Tahoma"/>
          <w:b/>
          <w:color w:val="4C4D4F"/>
          <w:sz w:val="18"/>
        </w:rPr>
        <w:t>Act</w:t>
      </w:r>
      <w:r>
        <w:rPr>
          <w:rFonts w:ascii="Tahoma" w:hAnsi="Tahoma"/>
          <w:b/>
          <w:color w:val="4C4D4F"/>
          <w:spacing w:val="3"/>
          <w:sz w:val="18"/>
        </w:rPr>
        <w:t> </w:t>
      </w:r>
      <w:r>
        <w:rPr>
          <w:rFonts w:ascii="Tahoma" w:hAnsi="Tahoma"/>
          <w:b/>
          <w:color w:val="4C4D4F"/>
          <w:sz w:val="18"/>
        </w:rPr>
        <w:t>of</w:t>
      </w:r>
      <w:r>
        <w:rPr>
          <w:rFonts w:ascii="Tahoma" w:hAnsi="Tahoma"/>
          <w:b/>
          <w:color w:val="4C4D4F"/>
          <w:spacing w:val="4"/>
          <w:sz w:val="18"/>
        </w:rPr>
        <w:t> </w:t>
      </w:r>
      <w:r>
        <w:rPr>
          <w:rFonts w:ascii="Tahoma" w:hAnsi="Tahoma"/>
          <w:b/>
          <w:color w:val="4C4D4F"/>
          <w:sz w:val="18"/>
        </w:rPr>
        <w:t>2016: </w:t>
      </w:r>
      <w:r>
        <w:rPr>
          <w:color w:val="4C4D4F"/>
          <w:sz w:val="18"/>
        </w:rPr>
        <w:t>This</w:t>
      </w:r>
      <w:r>
        <w:rPr>
          <w:color w:val="4C4D4F"/>
          <w:spacing w:val="-12"/>
          <w:sz w:val="18"/>
        </w:rPr>
        <w:t> </w:t>
      </w:r>
      <w:r>
        <w:rPr>
          <w:color w:val="4C4D4F"/>
          <w:sz w:val="18"/>
        </w:rPr>
        <w:t>act</w:t>
      </w:r>
      <w:r>
        <w:rPr>
          <w:color w:val="4C4D4F"/>
          <w:spacing w:val="-12"/>
          <w:sz w:val="18"/>
        </w:rPr>
        <w:t> </w:t>
      </w:r>
      <w:r>
        <w:rPr>
          <w:color w:val="4C4D4F"/>
          <w:sz w:val="18"/>
        </w:rPr>
        <w:t>was</w:t>
      </w:r>
      <w:r>
        <w:rPr>
          <w:color w:val="4C4D4F"/>
          <w:spacing w:val="-12"/>
          <w:sz w:val="18"/>
        </w:rPr>
        <w:t> </w:t>
      </w:r>
      <w:r>
        <w:rPr>
          <w:color w:val="4C4D4F"/>
          <w:sz w:val="18"/>
        </w:rPr>
        <w:t>passed</w:t>
      </w:r>
      <w:r>
        <w:rPr>
          <w:color w:val="4C4D4F"/>
          <w:spacing w:val="-11"/>
          <w:sz w:val="18"/>
        </w:rPr>
        <w:t> </w:t>
      </w:r>
      <w:r>
        <w:rPr>
          <w:color w:val="4C4D4F"/>
          <w:sz w:val="18"/>
        </w:rPr>
        <w:t>to</w:t>
      </w:r>
      <w:r>
        <w:rPr>
          <w:color w:val="4C4D4F"/>
          <w:spacing w:val="-12"/>
          <w:sz w:val="18"/>
        </w:rPr>
        <w:t> </w:t>
      </w:r>
      <w:r>
        <w:rPr>
          <w:color w:val="4C4D4F"/>
          <w:sz w:val="18"/>
        </w:rPr>
        <w:t>help</w:t>
      </w:r>
      <w:r>
        <w:rPr>
          <w:color w:val="4C4D4F"/>
          <w:spacing w:val="-12"/>
          <w:sz w:val="18"/>
        </w:rPr>
        <w:t> </w:t>
      </w:r>
      <w:r>
        <w:rPr>
          <w:color w:val="4C4D4F"/>
          <w:sz w:val="18"/>
        </w:rPr>
        <w:t>increase</w:t>
      </w:r>
      <w:r>
        <w:rPr>
          <w:color w:val="4C4D4F"/>
          <w:spacing w:val="-12"/>
          <w:sz w:val="18"/>
        </w:rPr>
        <w:t> </w:t>
      </w:r>
      <w:r>
        <w:rPr>
          <w:color w:val="4C4D4F"/>
          <w:sz w:val="18"/>
        </w:rPr>
        <w:t>the</w:t>
      </w:r>
      <w:r>
        <w:rPr>
          <w:color w:val="4C4D4F"/>
          <w:spacing w:val="-11"/>
          <w:sz w:val="18"/>
        </w:rPr>
        <w:t> </w:t>
      </w:r>
      <w:r>
        <w:rPr>
          <w:color w:val="4C4D4F"/>
          <w:sz w:val="18"/>
        </w:rPr>
        <w:t>speed</w:t>
      </w:r>
      <w:r>
        <w:rPr>
          <w:color w:val="4C4D4F"/>
          <w:spacing w:val="-12"/>
          <w:sz w:val="18"/>
        </w:rPr>
        <w:t> </w:t>
      </w:r>
      <w:r>
        <w:rPr>
          <w:color w:val="4C4D4F"/>
          <w:sz w:val="18"/>
        </w:rPr>
        <w:t>and</w:t>
      </w:r>
      <w:r>
        <w:rPr>
          <w:color w:val="4C4D4F"/>
          <w:spacing w:val="-12"/>
          <w:sz w:val="18"/>
        </w:rPr>
        <w:t> </w:t>
      </w:r>
      <w:r>
        <w:rPr>
          <w:color w:val="4C4D4F"/>
          <w:sz w:val="18"/>
        </w:rPr>
        <w:t>efﬁciency</w:t>
      </w:r>
      <w:r>
        <w:rPr>
          <w:color w:val="4C4D4F"/>
          <w:spacing w:val="-11"/>
          <w:sz w:val="18"/>
        </w:rPr>
        <w:t> </w:t>
      </w:r>
      <w:r>
        <w:rPr>
          <w:color w:val="4C4D4F"/>
          <w:sz w:val="18"/>
        </w:rPr>
        <w:t>of</w:t>
      </w:r>
      <w:r>
        <w:rPr>
          <w:color w:val="4C4D4F"/>
          <w:spacing w:val="-12"/>
          <w:sz w:val="18"/>
        </w:rPr>
        <w:t> </w:t>
      </w:r>
      <w:r>
        <w:rPr>
          <w:color w:val="4C4D4F"/>
          <w:sz w:val="18"/>
        </w:rPr>
        <w:t>the</w:t>
      </w:r>
      <w:r>
        <w:rPr>
          <w:color w:val="4C4D4F"/>
          <w:spacing w:val="-60"/>
          <w:sz w:val="18"/>
        </w:rPr>
        <w:t> </w:t>
      </w:r>
      <w:r>
        <w:rPr>
          <w:color w:val="4C4D4F"/>
          <w:spacing w:val="-1"/>
          <w:sz w:val="18"/>
        </w:rPr>
        <w:t>discovery,</w:t>
      </w:r>
      <w:r>
        <w:rPr>
          <w:color w:val="4C4D4F"/>
          <w:spacing w:val="-17"/>
          <w:sz w:val="18"/>
        </w:rPr>
        <w:t> </w:t>
      </w:r>
      <w:r>
        <w:rPr>
          <w:color w:val="4C4D4F"/>
          <w:spacing w:val="-1"/>
          <w:sz w:val="18"/>
        </w:rPr>
        <w:t>development,</w:t>
      </w:r>
      <w:r>
        <w:rPr>
          <w:color w:val="4C4D4F"/>
          <w:spacing w:val="-17"/>
          <w:sz w:val="18"/>
        </w:rPr>
        <w:t> </w:t>
      </w:r>
      <w:r>
        <w:rPr>
          <w:color w:val="4C4D4F"/>
          <w:spacing w:val="-1"/>
          <w:sz w:val="18"/>
        </w:rPr>
        <w:t>and</w:t>
      </w:r>
      <w:r>
        <w:rPr>
          <w:color w:val="4C4D4F"/>
          <w:spacing w:val="-16"/>
          <w:sz w:val="18"/>
        </w:rPr>
        <w:t> </w:t>
      </w:r>
      <w:r>
        <w:rPr>
          <w:color w:val="4C4D4F"/>
          <w:spacing w:val="-1"/>
          <w:sz w:val="18"/>
        </w:rPr>
        <w:t>delivery</w:t>
      </w:r>
      <w:r>
        <w:rPr>
          <w:color w:val="4C4D4F"/>
          <w:spacing w:val="-17"/>
          <w:sz w:val="18"/>
        </w:rPr>
        <w:t> </w:t>
      </w:r>
      <w:r>
        <w:rPr>
          <w:color w:val="4C4D4F"/>
          <w:spacing w:val="-1"/>
          <w:sz w:val="18"/>
        </w:rPr>
        <w:t>of</w:t>
      </w:r>
      <w:r>
        <w:rPr>
          <w:color w:val="4C4D4F"/>
          <w:spacing w:val="-16"/>
          <w:sz w:val="18"/>
        </w:rPr>
        <w:t> </w:t>
      </w:r>
      <w:r>
        <w:rPr>
          <w:color w:val="4C4D4F"/>
          <w:spacing w:val="-1"/>
          <w:sz w:val="18"/>
        </w:rPr>
        <w:t>medical</w:t>
      </w:r>
      <w:r>
        <w:rPr>
          <w:color w:val="4C4D4F"/>
          <w:spacing w:val="-17"/>
          <w:sz w:val="18"/>
        </w:rPr>
        <w:t> </w:t>
      </w:r>
      <w:r>
        <w:rPr>
          <w:color w:val="4C4D4F"/>
          <w:spacing w:val="-1"/>
          <w:sz w:val="18"/>
        </w:rPr>
        <w:t>cures.</w:t>
      </w:r>
      <w:r>
        <w:rPr>
          <w:color w:val="4C4D4F"/>
          <w:spacing w:val="-16"/>
          <w:sz w:val="18"/>
        </w:rPr>
        <w:t> </w:t>
      </w:r>
      <w:r>
        <w:rPr>
          <w:color w:val="4C4D4F"/>
          <w:spacing w:val="-1"/>
          <w:sz w:val="18"/>
        </w:rPr>
        <w:t>It</w:t>
      </w:r>
      <w:r>
        <w:rPr>
          <w:color w:val="4C4D4F"/>
          <w:spacing w:val="-17"/>
          <w:sz w:val="18"/>
        </w:rPr>
        <w:t> </w:t>
      </w:r>
      <w:r>
        <w:rPr>
          <w:color w:val="4C4D4F"/>
          <w:spacing w:val="-1"/>
          <w:sz w:val="18"/>
        </w:rPr>
        <w:t>provided</w:t>
      </w:r>
      <w:r>
        <w:rPr>
          <w:color w:val="4C4D4F"/>
          <w:spacing w:val="-16"/>
          <w:sz w:val="18"/>
        </w:rPr>
        <w:t> </w:t>
      </w:r>
      <w:r>
        <w:rPr>
          <w:color w:val="4C4D4F"/>
          <w:spacing w:val="-1"/>
          <w:sz w:val="18"/>
        </w:rPr>
        <w:t>U.S.</w:t>
      </w:r>
      <w:r>
        <w:rPr>
          <w:color w:val="4C4D4F"/>
          <w:spacing w:val="-17"/>
          <w:sz w:val="18"/>
        </w:rPr>
        <w:t> </w:t>
      </w:r>
      <w:r>
        <w:rPr>
          <w:color w:val="4C4D4F"/>
          <w:spacing w:val="-1"/>
          <w:sz w:val="18"/>
        </w:rPr>
        <w:t>research</w:t>
      </w:r>
      <w:r>
        <w:rPr>
          <w:color w:val="4C4D4F"/>
          <w:spacing w:val="-16"/>
          <w:sz w:val="18"/>
        </w:rPr>
        <w:t> </w:t>
      </w:r>
      <w:r>
        <w:rPr>
          <w:color w:val="4C4D4F"/>
          <w:spacing w:val="-1"/>
          <w:sz w:val="18"/>
        </w:rPr>
        <w:t>and</w:t>
      </w:r>
      <w:r>
        <w:rPr>
          <w:color w:val="4C4D4F"/>
          <w:spacing w:val="-17"/>
          <w:sz w:val="18"/>
        </w:rPr>
        <w:t> </w:t>
      </w:r>
      <w:r>
        <w:rPr>
          <w:color w:val="4C4D4F"/>
          <w:spacing w:val="-1"/>
          <w:sz w:val="18"/>
        </w:rPr>
        <w:t>healthcare</w:t>
      </w:r>
      <w:r>
        <w:rPr>
          <w:color w:val="4C4D4F"/>
          <w:spacing w:val="-16"/>
          <w:sz w:val="18"/>
        </w:rPr>
        <w:t> </w:t>
      </w:r>
      <w:r>
        <w:rPr>
          <w:color w:val="4C4D4F"/>
          <w:sz w:val="18"/>
        </w:rPr>
        <w:t>delivery</w:t>
      </w:r>
    </w:p>
    <w:p>
      <w:pPr>
        <w:spacing w:line="264" w:lineRule="auto" w:before="25"/>
        <w:ind w:left="490" w:right="351" w:firstLine="0"/>
        <w:jc w:val="left"/>
        <w:rPr>
          <w:rFonts w:ascii="Verdana"/>
          <w:sz w:val="18"/>
        </w:rPr>
      </w:pPr>
      <w:r>
        <w:rPr>
          <w:rFonts w:ascii="Verdana"/>
          <w:color w:val="4C4D4F"/>
          <w:sz w:val="18"/>
        </w:rPr>
        <w:t>institutions,</w:t>
      </w:r>
      <w:r>
        <w:rPr>
          <w:rFonts w:ascii="Verdana"/>
          <w:color w:val="4C4D4F"/>
          <w:spacing w:val="-10"/>
          <w:sz w:val="18"/>
        </w:rPr>
        <w:t> </w:t>
      </w:r>
      <w:r>
        <w:rPr>
          <w:rFonts w:ascii="Verdana"/>
          <w:color w:val="4C4D4F"/>
          <w:sz w:val="18"/>
        </w:rPr>
        <w:t>like</w:t>
      </w:r>
      <w:r>
        <w:rPr>
          <w:rFonts w:ascii="Verdana"/>
          <w:color w:val="4C4D4F"/>
          <w:spacing w:val="-10"/>
          <w:sz w:val="18"/>
        </w:rPr>
        <w:t> </w:t>
      </w:r>
      <w:r>
        <w:rPr>
          <w:rFonts w:ascii="Verdana"/>
          <w:color w:val="4C4D4F"/>
          <w:sz w:val="18"/>
        </w:rPr>
        <w:t>FDA</w:t>
      </w:r>
      <w:r>
        <w:rPr>
          <w:rFonts w:ascii="Verdana"/>
          <w:color w:val="4C4D4F"/>
          <w:spacing w:val="-10"/>
          <w:sz w:val="18"/>
        </w:rPr>
        <w:t> </w:t>
      </w:r>
      <w:r>
        <w:rPr>
          <w:rFonts w:ascii="Verdana"/>
          <w:color w:val="4C4D4F"/>
          <w:sz w:val="18"/>
        </w:rPr>
        <w:t>and</w:t>
      </w:r>
      <w:r>
        <w:rPr>
          <w:rFonts w:ascii="Verdana"/>
          <w:color w:val="4C4D4F"/>
          <w:spacing w:val="-10"/>
          <w:sz w:val="18"/>
        </w:rPr>
        <w:t> </w:t>
      </w:r>
      <w:r>
        <w:rPr>
          <w:rFonts w:ascii="Verdana"/>
          <w:color w:val="4C4D4F"/>
          <w:sz w:val="18"/>
        </w:rPr>
        <w:t>the</w:t>
      </w:r>
      <w:r>
        <w:rPr>
          <w:rFonts w:ascii="Verdana"/>
          <w:color w:val="4C4D4F"/>
          <w:spacing w:val="-10"/>
          <w:sz w:val="18"/>
        </w:rPr>
        <w:t> </w:t>
      </w:r>
      <w:r>
        <w:rPr>
          <w:rFonts w:ascii="Verdana"/>
          <w:color w:val="4C4D4F"/>
          <w:sz w:val="18"/>
        </w:rPr>
        <w:t>National</w:t>
      </w:r>
      <w:r>
        <w:rPr>
          <w:rFonts w:ascii="Verdana"/>
          <w:color w:val="4C4D4F"/>
          <w:spacing w:val="-9"/>
          <w:sz w:val="18"/>
        </w:rPr>
        <w:t> </w:t>
      </w:r>
      <w:r>
        <w:rPr>
          <w:rFonts w:ascii="Verdana"/>
          <w:color w:val="4C4D4F"/>
          <w:sz w:val="18"/>
        </w:rPr>
        <w:t>Institutes</w:t>
      </w:r>
      <w:r>
        <w:rPr>
          <w:rFonts w:ascii="Verdana"/>
          <w:color w:val="4C4D4F"/>
          <w:spacing w:val="-10"/>
          <w:sz w:val="18"/>
        </w:rPr>
        <w:t> </w:t>
      </w:r>
      <w:r>
        <w:rPr>
          <w:rFonts w:ascii="Verdana"/>
          <w:color w:val="4C4D4F"/>
          <w:sz w:val="18"/>
        </w:rPr>
        <w:t>of</w:t>
      </w:r>
      <w:r>
        <w:rPr>
          <w:rFonts w:ascii="Verdana"/>
          <w:color w:val="4C4D4F"/>
          <w:spacing w:val="-10"/>
          <w:sz w:val="18"/>
        </w:rPr>
        <w:t> </w:t>
      </w:r>
      <w:r>
        <w:rPr>
          <w:rFonts w:ascii="Verdana"/>
          <w:color w:val="4C4D4F"/>
          <w:sz w:val="18"/>
        </w:rPr>
        <w:t>Health,</w:t>
      </w:r>
      <w:r>
        <w:rPr>
          <w:rFonts w:ascii="Verdana"/>
          <w:color w:val="4C4D4F"/>
          <w:spacing w:val="-10"/>
          <w:sz w:val="18"/>
        </w:rPr>
        <w:t> </w:t>
      </w:r>
      <w:r>
        <w:rPr>
          <w:rFonts w:ascii="Verdana"/>
          <w:color w:val="4C4D4F"/>
          <w:sz w:val="18"/>
        </w:rPr>
        <w:t>with</w:t>
      </w:r>
      <w:r>
        <w:rPr>
          <w:rFonts w:ascii="Verdana"/>
          <w:color w:val="4C4D4F"/>
          <w:spacing w:val="-10"/>
          <w:sz w:val="18"/>
        </w:rPr>
        <w:t> </w:t>
      </w:r>
      <w:r>
        <w:rPr>
          <w:rFonts w:ascii="Verdana"/>
          <w:color w:val="4C4D4F"/>
          <w:sz w:val="18"/>
        </w:rPr>
        <w:t>funding</w:t>
      </w:r>
      <w:r>
        <w:rPr>
          <w:rFonts w:ascii="Verdana"/>
          <w:color w:val="4C4D4F"/>
          <w:spacing w:val="-10"/>
          <w:sz w:val="18"/>
        </w:rPr>
        <w:t> </w:t>
      </w:r>
      <w:r>
        <w:rPr>
          <w:rFonts w:ascii="Verdana"/>
          <w:color w:val="4C4D4F"/>
          <w:sz w:val="18"/>
        </w:rPr>
        <w:t>to</w:t>
      </w:r>
      <w:r>
        <w:rPr>
          <w:rFonts w:ascii="Verdana"/>
          <w:color w:val="4C4D4F"/>
          <w:spacing w:val="-9"/>
          <w:sz w:val="18"/>
        </w:rPr>
        <w:t> </w:t>
      </w:r>
      <w:r>
        <w:rPr>
          <w:rFonts w:ascii="Verdana"/>
          <w:color w:val="4C4D4F"/>
          <w:sz w:val="18"/>
        </w:rPr>
        <w:t>improve</w:t>
      </w:r>
      <w:r>
        <w:rPr>
          <w:rFonts w:ascii="Verdana"/>
          <w:color w:val="4C4D4F"/>
          <w:spacing w:val="-10"/>
          <w:sz w:val="18"/>
        </w:rPr>
        <w:t> </w:t>
      </w:r>
      <w:r>
        <w:rPr>
          <w:rFonts w:ascii="Verdana"/>
          <w:color w:val="4C4D4F"/>
          <w:sz w:val="18"/>
        </w:rPr>
        <w:t>clinical</w:t>
      </w:r>
      <w:r>
        <w:rPr>
          <w:rFonts w:ascii="Verdana"/>
          <w:color w:val="4C4D4F"/>
          <w:spacing w:val="-10"/>
          <w:sz w:val="18"/>
        </w:rPr>
        <w:t> </w:t>
      </w:r>
      <w:r>
        <w:rPr>
          <w:rFonts w:ascii="Verdana"/>
          <w:color w:val="4C4D4F"/>
          <w:sz w:val="18"/>
        </w:rPr>
        <w:t>trials,</w:t>
      </w:r>
      <w:r>
        <w:rPr>
          <w:rFonts w:ascii="Verdana"/>
          <w:color w:val="4C4D4F"/>
          <w:spacing w:val="-10"/>
          <w:sz w:val="18"/>
        </w:rPr>
        <w:t> </w:t>
      </w:r>
      <w:r>
        <w:rPr>
          <w:rFonts w:ascii="Verdana"/>
          <w:color w:val="4C4D4F"/>
          <w:sz w:val="18"/>
        </w:rPr>
        <w:t>enhance</w:t>
      </w:r>
      <w:r>
        <w:rPr>
          <w:rFonts w:ascii="Verdana"/>
          <w:color w:val="4C4D4F"/>
          <w:spacing w:val="-60"/>
          <w:sz w:val="18"/>
        </w:rPr>
        <w:t> </w:t>
      </w:r>
      <w:r>
        <w:rPr>
          <w:rFonts w:ascii="Verdana"/>
          <w:color w:val="4C4D4F"/>
          <w:sz w:val="18"/>
        </w:rPr>
        <w:t>data sharing, increase the recruitment of participants in clinical trials, and launch innovative research</w:t>
      </w:r>
      <w:r>
        <w:rPr>
          <w:rFonts w:ascii="Verdana"/>
          <w:color w:val="4C4D4F"/>
          <w:spacing w:val="1"/>
          <w:sz w:val="18"/>
        </w:rPr>
        <w:t> </w:t>
      </w:r>
      <w:r>
        <w:rPr>
          <w:rFonts w:ascii="Verdana"/>
          <w:color w:val="4C4D4F"/>
          <w:sz w:val="18"/>
        </w:rPr>
        <w:t>projects.</w:t>
      </w:r>
      <w:r>
        <w:rPr>
          <w:rFonts w:ascii="Verdana"/>
          <w:color w:val="4C4D4F"/>
          <w:spacing w:val="-16"/>
          <w:sz w:val="18"/>
        </w:rPr>
        <w:t> </w:t>
      </w:r>
      <w:r>
        <w:rPr>
          <w:rFonts w:ascii="Verdana"/>
          <w:color w:val="4C4D4F"/>
          <w:sz w:val="18"/>
        </w:rPr>
        <w:t>It</w:t>
      </w:r>
      <w:r>
        <w:rPr>
          <w:rFonts w:ascii="Verdana"/>
          <w:color w:val="4C4D4F"/>
          <w:spacing w:val="-15"/>
          <w:sz w:val="18"/>
        </w:rPr>
        <w:t> </w:t>
      </w:r>
      <w:r>
        <w:rPr>
          <w:rFonts w:ascii="Verdana"/>
          <w:color w:val="4C4D4F"/>
          <w:sz w:val="18"/>
        </w:rPr>
        <w:t>also</w:t>
      </w:r>
      <w:r>
        <w:rPr>
          <w:rFonts w:ascii="Verdana"/>
          <w:color w:val="4C4D4F"/>
          <w:spacing w:val="-15"/>
          <w:sz w:val="18"/>
        </w:rPr>
        <w:t> </w:t>
      </w:r>
      <w:r>
        <w:rPr>
          <w:rFonts w:ascii="Verdana"/>
          <w:color w:val="4C4D4F"/>
          <w:sz w:val="18"/>
        </w:rPr>
        <w:t>established</w:t>
      </w:r>
      <w:r>
        <w:rPr>
          <w:rFonts w:ascii="Verdana"/>
          <w:color w:val="4C4D4F"/>
          <w:spacing w:val="-15"/>
          <w:sz w:val="18"/>
        </w:rPr>
        <w:t> </w:t>
      </w:r>
      <w:r>
        <w:rPr>
          <w:rFonts w:ascii="Verdana"/>
          <w:color w:val="4C4D4F"/>
          <w:sz w:val="18"/>
        </w:rPr>
        <w:t>the</w:t>
      </w:r>
      <w:r>
        <w:rPr>
          <w:rFonts w:ascii="Verdana"/>
          <w:color w:val="4C4D4F"/>
          <w:spacing w:val="-15"/>
          <w:sz w:val="18"/>
        </w:rPr>
        <w:t> </w:t>
      </w:r>
      <w:r>
        <w:rPr>
          <w:rFonts w:ascii="Verdana"/>
          <w:color w:val="4C4D4F"/>
          <w:sz w:val="18"/>
        </w:rPr>
        <w:t>State</w:t>
      </w:r>
      <w:r>
        <w:rPr>
          <w:rFonts w:ascii="Verdana"/>
          <w:color w:val="4C4D4F"/>
          <w:spacing w:val="-15"/>
          <w:sz w:val="18"/>
        </w:rPr>
        <w:t> </w:t>
      </w:r>
      <w:r>
        <w:rPr>
          <w:rFonts w:ascii="Verdana"/>
          <w:color w:val="4C4D4F"/>
          <w:sz w:val="18"/>
        </w:rPr>
        <w:t>Targeted</w:t>
      </w:r>
      <w:r>
        <w:rPr>
          <w:rFonts w:ascii="Verdana"/>
          <w:color w:val="4C4D4F"/>
          <w:spacing w:val="-16"/>
          <w:sz w:val="18"/>
        </w:rPr>
        <w:t> </w:t>
      </w:r>
      <w:r>
        <w:rPr>
          <w:rFonts w:ascii="Verdana"/>
          <w:color w:val="4C4D4F"/>
          <w:sz w:val="18"/>
        </w:rPr>
        <w:t>Response</w:t>
      </w:r>
      <w:r>
        <w:rPr>
          <w:rFonts w:ascii="Verdana"/>
          <w:color w:val="4C4D4F"/>
          <w:spacing w:val="-15"/>
          <w:sz w:val="18"/>
        </w:rPr>
        <w:t> </w:t>
      </w:r>
      <w:r>
        <w:rPr>
          <w:rFonts w:ascii="Verdana"/>
          <w:color w:val="4C4D4F"/>
          <w:sz w:val="18"/>
        </w:rPr>
        <w:t>to</w:t>
      </w:r>
      <w:r>
        <w:rPr>
          <w:rFonts w:ascii="Verdana"/>
          <w:color w:val="4C4D4F"/>
          <w:spacing w:val="-15"/>
          <w:sz w:val="18"/>
        </w:rPr>
        <w:t> </w:t>
      </w:r>
      <w:r>
        <w:rPr>
          <w:rFonts w:ascii="Verdana"/>
          <w:color w:val="4C4D4F"/>
          <w:sz w:val="18"/>
        </w:rPr>
        <w:t>the</w:t>
      </w:r>
      <w:r>
        <w:rPr>
          <w:rFonts w:ascii="Verdana"/>
          <w:color w:val="4C4D4F"/>
          <w:spacing w:val="-15"/>
          <w:sz w:val="18"/>
        </w:rPr>
        <w:t> </w:t>
      </w:r>
      <w:r>
        <w:rPr>
          <w:rFonts w:ascii="Verdana"/>
          <w:color w:val="4C4D4F"/>
          <w:sz w:val="18"/>
        </w:rPr>
        <w:t>Opioid</w:t>
      </w:r>
      <w:r>
        <w:rPr>
          <w:rFonts w:ascii="Verdana"/>
          <w:color w:val="4C4D4F"/>
          <w:spacing w:val="-15"/>
          <w:sz w:val="18"/>
        </w:rPr>
        <w:t> </w:t>
      </w:r>
      <w:r>
        <w:rPr>
          <w:rFonts w:ascii="Verdana"/>
          <w:color w:val="4C4D4F"/>
          <w:sz w:val="18"/>
        </w:rPr>
        <w:t>Crisis</w:t>
      </w:r>
      <w:r>
        <w:rPr>
          <w:rFonts w:ascii="Verdana"/>
          <w:color w:val="4C4D4F"/>
          <w:spacing w:val="-15"/>
          <w:sz w:val="18"/>
        </w:rPr>
        <w:t> </w:t>
      </w:r>
      <w:r>
        <w:rPr>
          <w:rFonts w:ascii="Verdana"/>
          <w:color w:val="4C4D4F"/>
          <w:sz w:val="18"/>
        </w:rPr>
        <w:t>grant</w:t>
      </w:r>
      <w:r>
        <w:rPr>
          <w:rFonts w:ascii="Verdana"/>
          <w:color w:val="4C4D4F"/>
          <w:spacing w:val="-15"/>
          <w:sz w:val="18"/>
        </w:rPr>
        <w:t> </w:t>
      </w:r>
      <w:r>
        <w:rPr>
          <w:rFonts w:ascii="Verdana"/>
          <w:color w:val="4C4D4F"/>
          <w:sz w:val="18"/>
        </w:rPr>
        <w:t>program.</w:t>
      </w:r>
      <w:r>
        <w:rPr>
          <w:rFonts w:ascii="Verdana"/>
          <w:color w:val="4C4D4F"/>
          <w:spacing w:val="-16"/>
          <w:sz w:val="18"/>
        </w:rPr>
        <w:t> </w:t>
      </w:r>
      <w:r>
        <w:rPr>
          <w:rFonts w:ascii="Verdana"/>
          <w:color w:val="4C4D4F"/>
          <w:sz w:val="18"/>
        </w:rPr>
        <w:t>For</w:t>
      </w:r>
      <w:r>
        <w:rPr>
          <w:rFonts w:ascii="Verdana"/>
          <w:color w:val="4C4D4F"/>
          <w:spacing w:val="-15"/>
          <w:sz w:val="18"/>
        </w:rPr>
        <w:t> </w:t>
      </w:r>
      <w:r>
        <w:rPr>
          <w:rFonts w:ascii="Verdana"/>
          <w:color w:val="4C4D4F"/>
          <w:sz w:val="18"/>
        </w:rPr>
        <w:t>the</w:t>
      </w:r>
      <w:r>
        <w:rPr>
          <w:rFonts w:ascii="Verdana"/>
          <w:color w:val="4C4D4F"/>
          <w:spacing w:val="-15"/>
          <w:sz w:val="18"/>
        </w:rPr>
        <w:t> </w:t>
      </w:r>
      <w:r>
        <w:rPr>
          <w:rFonts w:ascii="Verdana"/>
          <w:color w:val="4C4D4F"/>
          <w:sz w:val="18"/>
        </w:rPr>
        <w:t>text</w:t>
      </w:r>
      <w:r>
        <w:rPr>
          <w:rFonts w:ascii="Verdana"/>
          <w:color w:val="4C4D4F"/>
          <w:spacing w:val="1"/>
          <w:sz w:val="18"/>
        </w:rPr>
        <w:t> </w:t>
      </w:r>
      <w:r>
        <w:rPr>
          <w:rFonts w:ascii="Verdana"/>
          <w:color w:val="4C4D4F"/>
          <w:spacing w:val="-1"/>
          <w:w w:val="95"/>
          <w:sz w:val="18"/>
        </w:rPr>
        <w:t>of</w:t>
      </w:r>
      <w:r>
        <w:rPr>
          <w:rFonts w:ascii="Verdana"/>
          <w:color w:val="4C4D4F"/>
          <w:spacing w:val="-14"/>
          <w:w w:val="95"/>
          <w:sz w:val="18"/>
        </w:rPr>
        <w:t> </w:t>
      </w:r>
      <w:r>
        <w:rPr>
          <w:rFonts w:ascii="Verdana"/>
          <w:color w:val="4C4D4F"/>
          <w:spacing w:val="-1"/>
          <w:w w:val="95"/>
          <w:sz w:val="18"/>
        </w:rPr>
        <w:t>the</w:t>
      </w:r>
      <w:r>
        <w:rPr>
          <w:rFonts w:ascii="Verdana"/>
          <w:color w:val="4C4D4F"/>
          <w:spacing w:val="-14"/>
          <w:w w:val="95"/>
          <w:sz w:val="18"/>
        </w:rPr>
        <w:t> </w:t>
      </w:r>
      <w:r>
        <w:rPr>
          <w:rFonts w:ascii="Verdana"/>
          <w:color w:val="4C4D4F"/>
          <w:spacing w:val="-1"/>
          <w:w w:val="95"/>
          <w:sz w:val="18"/>
        </w:rPr>
        <w:t>act,</w:t>
      </w:r>
      <w:r>
        <w:rPr>
          <w:rFonts w:ascii="Verdana"/>
          <w:color w:val="4C4D4F"/>
          <w:spacing w:val="-13"/>
          <w:w w:val="95"/>
          <w:sz w:val="18"/>
        </w:rPr>
        <w:t> </w:t>
      </w:r>
      <w:r>
        <w:rPr>
          <w:rFonts w:ascii="Verdana"/>
          <w:color w:val="4C4D4F"/>
          <w:spacing w:val="-1"/>
          <w:w w:val="95"/>
          <w:sz w:val="18"/>
        </w:rPr>
        <w:t>see</w:t>
      </w:r>
      <w:r>
        <w:rPr>
          <w:rFonts w:ascii="Verdana"/>
          <w:color w:val="4C4D4F"/>
          <w:spacing w:val="-13"/>
          <w:w w:val="95"/>
          <w:sz w:val="18"/>
        </w:rPr>
        <w:t> </w:t>
      </w:r>
      <w:hyperlink r:id="rId26">
        <w:r>
          <w:rPr>
            <w:rFonts w:ascii="Verdana"/>
            <w:color w:val="205E9E"/>
            <w:spacing w:val="-1"/>
            <w:w w:val="95"/>
            <w:sz w:val="18"/>
            <w:u w:val="single" w:color="205E9E"/>
          </w:rPr>
          <w:t>www.congress.gov/114/plaws/publ255/PLAW-114publ255.pdf</w:t>
        </w:r>
        <w:r>
          <w:rPr>
            <w:rFonts w:ascii="Verdana"/>
            <w:color w:val="4C4D4F"/>
            <w:spacing w:val="-1"/>
            <w:w w:val="95"/>
            <w:sz w:val="18"/>
          </w:rPr>
          <w:t>.</w:t>
        </w:r>
      </w:hyperlink>
    </w:p>
    <w:p>
      <w:pPr>
        <w:pStyle w:val="ListParagraph"/>
        <w:numPr>
          <w:ilvl w:val="1"/>
          <w:numId w:val="3"/>
        </w:numPr>
        <w:tabs>
          <w:tab w:pos="490" w:val="left" w:leader="none"/>
        </w:tabs>
        <w:spacing w:line="206" w:lineRule="auto" w:before="16" w:after="0"/>
        <w:ind w:left="490" w:right="367" w:hanging="180"/>
        <w:jc w:val="left"/>
        <w:rPr>
          <w:sz w:val="18"/>
        </w:rPr>
      </w:pPr>
      <w:r>
        <w:rPr>
          <w:rFonts w:ascii="Tahoma" w:hAnsi="Tahoma"/>
          <w:b/>
          <w:color w:val="4C4D4F"/>
          <w:sz w:val="18"/>
        </w:rPr>
        <w:t>The</w:t>
      </w:r>
      <w:r>
        <w:rPr>
          <w:rFonts w:ascii="Tahoma" w:hAnsi="Tahoma"/>
          <w:b/>
          <w:color w:val="4C4D4F"/>
          <w:spacing w:val="6"/>
          <w:sz w:val="18"/>
        </w:rPr>
        <w:t> </w:t>
      </w:r>
      <w:r>
        <w:rPr>
          <w:rFonts w:ascii="Tahoma" w:hAnsi="Tahoma"/>
          <w:b/>
          <w:color w:val="4C4D4F"/>
          <w:sz w:val="18"/>
        </w:rPr>
        <w:t>Comprehensive</w:t>
      </w:r>
      <w:r>
        <w:rPr>
          <w:rFonts w:ascii="Tahoma" w:hAnsi="Tahoma"/>
          <w:b/>
          <w:color w:val="4C4D4F"/>
          <w:spacing w:val="7"/>
          <w:sz w:val="18"/>
        </w:rPr>
        <w:t> </w:t>
      </w:r>
      <w:r>
        <w:rPr>
          <w:rFonts w:ascii="Tahoma" w:hAnsi="Tahoma"/>
          <w:b/>
          <w:color w:val="4C4D4F"/>
          <w:sz w:val="18"/>
        </w:rPr>
        <w:t>Addiction</w:t>
      </w:r>
      <w:r>
        <w:rPr>
          <w:rFonts w:ascii="Tahoma" w:hAnsi="Tahoma"/>
          <w:b/>
          <w:color w:val="4C4D4F"/>
          <w:spacing w:val="7"/>
          <w:sz w:val="18"/>
        </w:rPr>
        <w:t> </w:t>
      </w:r>
      <w:r>
        <w:rPr>
          <w:rFonts w:ascii="Tahoma" w:hAnsi="Tahoma"/>
          <w:b/>
          <w:color w:val="4C4D4F"/>
          <w:sz w:val="18"/>
        </w:rPr>
        <w:t>and</w:t>
      </w:r>
      <w:r>
        <w:rPr>
          <w:rFonts w:ascii="Tahoma" w:hAnsi="Tahoma"/>
          <w:b/>
          <w:color w:val="4C4D4F"/>
          <w:spacing w:val="7"/>
          <w:sz w:val="18"/>
        </w:rPr>
        <w:t> </w:t>
      </w:r>
      <w:r>
        <w:rPr>
          <w:rFonts w:ascii="Tahoma" w:hAnsi="Tahoma"/>
          <w:b/>
          <w:color w:val="4C4D4F"/>
          <w:sz w:val="18"/>
        </w:rPr>
        <w:t>Recovery</w:t>
      </w:r>
      <w:r>
        <w:rPr>
          <w:rFonts w:ascii="Tahoma" w:hAnsi="Tahoma"/>
          <w:b/>
          <w:color w:val="4C4D4F"/>
          <w:spacing w:val="7"/>
          <w:sz w:val="18"/>
        </w:rPr>
        <w:t> </w:t>
      </w:r>
      <w:r>
        <w:rPr>
          <w:rFonts w:ascii="Tahoma" w:hAnsi="Tahoma"/>
          <w:b/>
          <w:color w:val="4C4D4F"/>
          <w:sz w:val="18"/>
        </w:rPr>
        <w:t>Act</w:t>
      </w:r>
      <w:r>
        <w:rPr>
          <w:rFonts w:ascii="Tahoma" w:hAnsi="Tahoma"/>
          <w:b/>
          <w:color w:val="4C4D4F"/>
          <w:spacing w:val="7"/>
          <w:sz w:val="18"/>
        </w:rPr>
        <w:t> </w:t>
      </w:r>
      <w:r>
        <w:rPr>
          <w:rFonts w:ascii="Tahoma" w:hAnsi="Tahoma"/>
          <w:b/>
          <w:color w:val="4C4D4F"/>
          <w:sz w:val="18"/>
        </w:rPr>
        <w:t>(CARA)</w:t>
      </w:r>
      <w:r>
        <w:rPr>
          <w:rFonts w:ascii="Tahoma" w:hAnsi="Tahoma"/>
          <w:b/>
          <w:color w:val="4C4D4F"/>
          <w:spacing w:val="7"/>
          <w:sz w:val="18"/>
        </w:rPr>
        <w:t> </w:t>
      </w:r>
      <w:r>
        <w:rPr>
          <w:rFonts w:ascii="Tahoma" w:hAnsi="Tahoma"/>
          <w:b/>
          <w:color w:val="4C4D4F"/>
          <w:sz w:val="18"/>
        </w:rPr>
        <w:t>of</w:t>
      </w:r>
      <w:r>
        <w:rPr>
          <w:rFonts w:ascii="Tahoma" w:hAnsi="Tahoma"/>
          <w:b/>
          <w:color w:val="4C4D4F"/>
          <w:spacing w:val="7"/>
          <w:sz w:val="18"/>
        </w:rPr>
        <w:t> </w:t>
      </w:r>
      <w:r>
        <w:rPr>
          <w:rFonts w:ascii="Tahoma" w:hAnsi="Tahoma"/>
          <w:b/>
          <w:color w:val="4C4D4F"/>
          <w:sz w:val="18"/>
        </w:rPr>
        <w:t>2016:</w:t>
      </w:r>
      <w:r>
        <w:rPr>
          <w:rFonts w:ascii="Tahoma" w:hAnsi="Tahoma"/>
          <w:b/>
          <w:color w:val="4C4D4F"/>
          <w:spacing w:val="2"/>
          <w:sz w:val="18"/>
        </w:rPr>
        <w:t> </w:t>
      </w:r>
      <w:r>
        <w:rPr>
          <w:color w:val="4C4D4F"/>
          <w:sz w:val="18"/>
        </w:rPr>
        <w:t>This</w:t>
      </w:r>
      <w:r>
        <w:rPr>
          <w:color w:val="4C4D4F"/>
          <w:spacing w:val="-9"/>
          <w:sz w:val="18"/>
        </w:rPr>
        <w:t> </w:t>
      </w:r>
      <w:r>
        <w:rPr>
          <w:color w:val="4C4D4F"/>
          <w:sz w:val="18"/>
        </w:rPr>
        <w:t>legislation</w:t>
      </w:r>
      <w:r>
        <w:rPr>
          <w:color w:val="4C4D4F"/>
          <w:spacing w:val="-9"/>
          <w:sz w:val="18"/>
        </w:rPr>
        <w:t> </w:t>
      </w:r>
      <w:r>
        <w:rPr>
          <w:color w:val="4C4D4F"/>
          <w:sz w:val="18"/>
        </w:rPr>
        <w:t>authorizes</w:t>
      </w:r>
      <w:r>
        <w:rPr>
          <w:color w:val="4C4D4F"/>
          <w:spacing w:val="-8"/>
          <w:sz w:val="18"/>
        </w:rPr>
        <w:t> </w:t>
      </w:r>
      <w:r>
        <w:rPr>
          <w:color w:val="4C4D4F"/>
          <w:sz w:val="18"/>
        </w:rPr>
        <w:t>grant</w:t>
      </w:r>
      <w:r>
        <w:rPr>
          <w:color w:val="4C4D4F"/>
          <w:spacing w:val="1"/>
          <w:sz w:val="18"/>
        </w:rPr>
        <w:t> </w:t>
      </w:r>
      <w:r>
        <w:rPr>
          <w:color w:val="4C4D4F"/>
          <w:sz w:val="18"/>
        </w:rPr>
        <w:t>programs</w:t>
      </w:r>
      <w:r>
        <w:rPr>
          <w:color w:val="4C4D4F"/>
          <w:spacing w:val="-12"/>
          <w:sz w:val="18"/>
        </w:rPr>
        <w:t> </w:t>
      </w:r>
      <w:r>
        <w:rPr>
          <w:color w:val="4C4D4F"/>
          <w:sz w:val="18"/>
        </w:rPr>
        <w:t>designed</w:t>
      </w:r>
      <w:r>
        <w:rPr>
          <w:color w:val="4C4D4F"/>
          <w:spacing w:val="-11"/>
          <w:sz w:val="18"/>
        </w:rPr>
        <w:t> </w:t>
      </w:r>
      <w:r>
        <w:rPr>
          <w:color w:val="4C4D4F"/>
          <w:sz w:val="18"/>
        </w:rPr>
        <w:t>to</w:t>
      </w:r>
      <w:r>
        <w:rPr>
          <w:color w:val="4C4D4F"/>
          <w:spacing w:val="-11"/>
          <w:sz w:val="18"/>
        </w:rPr>
        <w:t> </w:t>
      </w:r>
      <w:r>
        <w:rPr>
          <w:color w:val="4C4D4F"/>
          <w:sz w:val="18"/>
        </w:rPr>
        <w:t>expand</w:t>
      </w:r>
      <w:r>
        <w:rPr>
          <w:color w:val="4C4D4F"/>
          <w:spacing w:val="-12"/>
          <w:sz w:val="18"/>
        </w:rPr>
        <w:t> </w:t>
      </w:r>
      <w:r>
        <w:rPr>
          <w:color w:val="4C4D4F"/>
          <w:sz w:val="18"/>
        </w:rPr>
        <w:t>SUD</w:t>
      </w:r>
      <w:r>
        <w:rPr>
          <w:color w:val="4C4D4F"/>
          <w:spacing w:val="-11"/>
          <w:sz w:val="18"/>
        </w:rPr>
        <w:t> </w:t>
      </w:r>
      <w:r>
        <w:rPr>
          <w:color w:val="4C4D4F"/>
          <w:sz w:val="18"/>
        </w:rPr>
        <w:t>(especially</w:t>
      </w:r>
      <w:r>
        <w:rPr>
          <w:color w:val="4C4D4F"/>
          <w:spacing w:val="-11"/>
          <w:sz w:val="18"/>
        </w:rPr>
        <w:t> </w:t>
      </w:r>
      <w:r>
        <w:rPr>
          <w:color w:val="4C4D4F"/>
          <w:sz w:val="18"/>
        </w:rPr>
        <w:t>opioid</w:t>
      </w:r>
      <w:r>
        <w:rPr>
          <w:color w:val="4C4D4F"/>
          <w:spacing w:val="-12"/>
          <w:sz w:val="18"/>
        </w:rPr>
        <w:t> </w:t>
      </w:r>
      <w:r>
        <w:rPr>
          <w:color w:val="4C4D4F"/>
          <w:sz w:val="18"/>
        </w:rPr>
        <w:t>use</w:t>
      </w:r>
      <w:r>
        <w:rPr>
          <w:color w:val="4C4D4F"/>
          <w:spacing w:val="-11"/>
          <w:sz w:val="18"/>
        </w:rPr>
        <w:t> </w:t>
      </w:r>
      <w:r>
        <w:rPr>
          <w:color w:val="4C4D4F"/>
          <w:sz w:val="18"/>
        </w:rPr>
        <w:t>disorder)</w:t>
      </w:r>
      <w:r>
        <w:rPr>
          <w:color w:val="4C4D4F"/>
          <w:spacing w:val="-11"/>
          <w:sz w:val="18"/>
        </w:rPr>
        <w:t> </w:t>
      </w:r>
      <w:r>
        <w:rPr>
          <w:color w:val="4C4D4F"/>
          <w:sz w:val="18"/>
        </w:rPr>
        <w:t>prevention,</w:t>
      </w:r>
      <w:r>
        <w:rPr>
          <w:color w:val="4C4D4F"/>
          <w:spacing w:val="-11"/>
          <w:sz w:val="18"/>
        </w:rPr>
        <w:t> </w:t>
      </w:r>
      <w:r>
        <w:rPr>
          <w:color w:val="4C4D4F"/>
          <w:sz w:val="18"/>
        </w:rPr>
        <w:t>education,</w:t>
      </w:r>
      <w:r>
        <w:rPr>
          <w:color w:val="4C4D4F"/>
          <w:spacing w:val="-12"/>
          <w:sz w:val="18"/>
        </w:rPr>
        <w:t> </w:t>
      </w:r>
      <w:r>
        <w:rPr>
          <w:color w:val="4C4D4F"/>
          <w:sz w:val="18"/>
        </w:rPr>
        <w:t>treatment,</w:t>
      </w:r>
      <w:r>
        <w:rPr>
          <w:color w:val="4C4D4F"/>
          <w:spacing w:val="-11"/>
          <w:sz w:val="18"/>
        </w:rPr>
        <w:t> </w:t>
      </w:r>
      <w:r>
        <w:rPr>
          <w:color w:val="4C4D4F"/>
          <w:sz w:val="18"/>
        </w:rPr>
        <w:t>and</w:t>
      </w:r>
    </w:p>
    <w:p>
      <w:pPr>
        <w:spacing w:line="264" w:lineRule="auto" w:before="25"/>
        <w:ind w:left="490" w:right="615" w:firstLine="0"/>
        <w:jc w:val="left"/>
        <w:rPr>
          <w:rFonts w:ascii="Verdana"/>
          <w:sz w:val="18"/>
        </w:rPr>
      </w:pPr>
      <w:r>
        <w:rPr>
          <w:rFonts w:ascii="Verdana"/>
          <w:color w:val="4C4D4F"/>
          <w:sz w:val="18"/>
        </w:rPr>
        <w:t>recovery</w:t>
      </w:r>
      <w:r>
        <w:rPr>
          <w:rFonts w:ascii="Verdana"/>
          <w:color w:val="4C4D4F"/>
          <w:spacing w:val="-10"/>
          <w:sz w:val="18"/>
        </w:rPr>
        <w:t> </w:t>
      </w:r>
      <w:r>
        <w:rPr>
          <w:rFonts w:ascii="Verdana"/>
          <w:color w:val="4C4D4F"/>
          <w:sz w:val="18"/>
        </w:rPr>
        <w:t>efforts.</w:t>
      </w:r>
      <w:r>
        <w:rPr>
          <w:rFonts w:ascii="Verdana"/>
          <w:color w:val="4C4D4F"/>
          <w:spacing w:val="-10"/>
          <w:sz w:val="18"/>
        </w:rPr>
        <w:t> </w:t>
      </w:r>
      <w:r>
        <w:rPr>
          <w:rFonts w:ascii="Verdana"/>
          <w:color w:val="4C4D4F"/>
          <w:sz w:val="18"/>
        </w:rPr>
        <w:t>The</w:t>
      </w:r>
      <w:r>
        <w:rPr>
          <w:rFonts w:ascii="Verdana"/>
          <w:color w:val="4C4D4F"/>
          <w:spacing w:val="-10"/>
          <w:sz w:val="18"/>
        </w:rPr>
        <w:t> </w:t>
      </w:r>
      <w:r>
        <w:rPr>
          <w:rFonts w:ascii="Verdana"/>
          <w:color w:val="4C4D4F"/>
          <w:sz w:val="18"/>
        </w:rPr>
        <w:t>act</w:t>
      </w:r>
      <w:r>
        <w:rPr>
          <w:rFonts w:ascii="Verdana"/>
          <w:color w:val="4C4D4F"/>
          <w:spacing w:val="-9"/>
          <w:sz w:val="18"/>
        </w:rPr>
        <w:t> </w:t>
      </w:r>
      <w:r>
        <w:rPr>
          <w:rFonts w:ascii="Verdana"/>
          <w:color w:val="4C4D4F"/>
          <w:sz w:val="18"/>
        </w:rPr>
        <w:t>includes</w:t>
      </w:r>
      <w:r>
        <w:rPr>
          <w:rFonts w:ascii="Verdana"/>
          <w:color w:val="4C4D4F"/>
          <w:spacing w:val="-10"/>
          <w:sz w:val="18"/>
        </w:rPr>
        <w:t> </w:t>
      </w:r>
      <w:r>
        <w:rPr>
          <w:rFonts w:ascii="Verdana"/>
          <w:color w:val="4C4D4F"/>
          <w:sz w:val="18"/>
        </w:rPr>
        <w:t>provisions</w:t>
      </w:r>
      <w:r>
        <w:rPr>
          <w:rFonts w:ascii="Verdana"/>
          <w:color w:val="4C4D4F"/>
          <w:spacing w:val="-10"/>
          <w:sz w:val="18"/>
        </w:rPr>
        <w:t> </w:t>
      </w:r>
      <w:r>
        <w:rPr>
          <w:rFonts w:ascii="Verdana"/>
          <w:color w:val="4C4D4F"/>
          <w:sz w:val="18"/>
        </w:rPr>
        <w:t>explicitly</w:t>
      </w:r>
      <w:r>
        <w:rPr>
          <w:rFonts w:ascii="Verdana"/>
          <w:color w:val="4C4D4F"/>
          <w:spacing w:val="-9"/>
          <w:sz w:val="18"/>
        </w:rPr>
        <w:t> </w:t>
      </w:r>
      <w:r>
        <w:rPr>
          <w:rFonts w:ascii="Verdana"/>
          <w:color w:val="4C4D4F"/>
          <w:sz w:val="18"/>
        </w:rPr>
        <w:t>aimed</w:t>
      </w:r>
      <w:r>
        <w:rPr>
          <w:rFonts w:ascii="Verdana"/>
          <w:color w:val="4C4D4F"/>
          <w:spacing w:val="-10"/>
          <w:sz w:val="18"/>
        </w:rPr>
        <w:t> </w:t>
      </w:r>
      <w:r>
        <w:rPr>
          <w:rFonts w:ascii="Verdana"/>
          <w:color w:val="4C4D4F"/>
          <w:sz w:val="18"/>
        </w:rPr>
        <w:t>at</w:t>
      </w:r>
      <w:r>
        <w:rPr>
          <w:rFonts w:ascii="Verdana"/>
          <w:color w:val="4C4D4F"/>
          <w:spacing w:val="-10"/>
          <w:sz w:val="18"/>
        </w:rPr>
        <w:t> </w:t>
      </w:r>
      <w:r>
        <w:rPr>
          <w:rFonts w:ascii="Verdana"/>
          <w:color w:val="4C4D4F"/>
          <w:sz w:val="18"/>
        </w:rPr>
        <w:t>supporting</w:t>
      </w:r>
      <w:r>
        <w:rPr>
          <w:rFonts w:ascii="Verdana"/>
          <w:color w:val="4C4D4F"/>
          <w:spacing w:val="-9"/>
          <w:sz w:val="18"/>
        </w:rPr>
        <w:t> </w:t>
      </w:r>
      <w:r>
        <w:rPr>
          <w:rFonts w:ascii="Verdana"/>
          <w:color w:val="4C4D4F"/>
          <w:sz w:val="18"/>
        </w:rPr>
        <w:t>such</w:t>
      </w:r>
      <w:r>
        <w:rPr>
          <w:rFonts w:ascii="Verdana"/>
          <w:color w:val="4C4D4F"/>
          <w:spacing w:val="-10"/>
          <w:sz w:val="18"/>
        </w:rPr>
        <w:t> </w:t>
      </w:r>
      <w:r>
        <w:rPr>
          <w:rFonts w:ascii="Verdana"/>
          <w:color w:val="4C4D4F"/>
          <w:sz w:val="18"/>
        </w:rPr>
        <w:t>efforts</w:t>
      </w:r>
      <w:r>
        <w:rPr>
          <w:rFonts w:ascii="Verdana"/>
          <w:color w:val="4C4D4F"/>
          <w:spacing w:val="-10"/>
          <w:sz w:val="18"/>
        </w:rPr>
        <w:t> </w:t>
      </w:r>
      <w:r>
        <w:rPr>
          <w:rFonts w:ascii="Verdana"/>
          <w:color w:val="4C4D4F"/>
          <w:sz w:val="18"/>
        </w:rPr>
        <w:t>in</w:t>
      </w:r>
      <w:r>
        <w:rPr>
          <w:rFonts w:ascii="Verdana"/>
          <w:color w:val="4C4D4F"/>
          <w:spacing w:val="-9"/>
          <w:sz w:val="18"/>
        </w:rPr>
        <w:t> </w:t>
      </w:r>
      <w:r>
        <w:rPr>
          <w:rFonts w:ascii="Verdana"/>
          <w:color w:val="4C4D4F"/>
          <w:sz w:val="18"/>
        </w:rPr>
        <w:t>communities</w:t>
      </w:r>
      <w:r>
        <w:rPr>
          <w:rFonts w:ascii="Verdana"/>
          <w:color w:val="4C4D4F"/>
          <w:spacing w:val="-61"/>
          <w:sz w:val="18"/>
        </w:rPr>
        <w:t> </w:t>
      </w:r>
      <w:r>
        <w:rPr>
          <w:rFonts w:ascii="Verdana"/>
          <w:color w:val="4C4D4F"/>
          <w:w w:val="95"/>
          <w:sz w:val="18"/>
        </w:rPr>
        <w:t>facing</w:t>
      </w:r>
      <w:r>
        <w:rPr>
          <w:rFonts w:ascii="Verdana"/>
          <w:color w:val="4C4D4F"/>
          <w:spacing w:val="2"/>
          <w:w w:val="95"/>
          <w:sz w:val="18"/>
        </w:rPr>
        <w:t> </w:t>
      </w:r>
      <w:r>
        <w:rPr>
          <w:rFonts w:ascii="Verdana"/>
          <w:color w:val="4C4D4F"/>
          <w:w w:val="95"/>
          <w:sz w:val="18"/>
        </w:rPr>
        <w:t>sudden</w:t>
      </w:r>
      <w:r>
        <w:rPr>
          <w:rFonts w:ascii="Verdana"/>
          <w:color w:val="4C4D4F"/>
          <w:spacing w:val="2"/>
          <w:w w:val="95"/>
          <w:sz w:val="18"/>
        </w:rPr>
        <w:t> </w:t>
      </w:r>
      <w:r>
        <w:rPr>
          <w:rFonts w:ascii="Verdana"/>
          <w:color w:val="4C4D4F"/>
          <w:w w:val="95"/>
          <w:sz w:val="18"/>
        </w:rPr>
        <w:t>increases</w:t>
      </w:r>
      <w:r>
        <w:rPr>
          <w:rFonts w:ascii="Verdana"/>
          <w:color w:val="4C4D4F"/>
          <w:spacing w:val="2"/>
          <w:w w:val="95"/>
          <w:sz w:val="18"/>
        </w:rPr>
        <w:t> </w:t>
      </w:r>
      <w:r>
        <w:rPr>
          <w:rFonts w:ascii="Verdana"/>
          <w:color w:val="4C4D4F"/>
          <w:w w:val="95"/>
          <w:sz w:val="18"/>
        </w:rPr>
        <w:t>in</w:t>
      </w:r>
      <w:r>
        <w:rPr>
          <w:rFonts w:ascii="Verdana"/>
          <w:color w:val="4C4D4F"/>
          <w:spacing w:val="2"/>
          <w:w w:val="95"/>
          <w:sz w:val="18"/>
        </w:rPr>
        <w:t> </w:t>
      </w:r>
      <w:r>
        <w:rPr>
          <w:rFonts w:ascii="Verdana"/>
          <w:color w:val="4C4D4F"/>
          <w:w w:val="95"/>
          <w:sz w:val="18"/>
        </w:rPr>
        <w:t>MA</w:t>
      </w:r>
      <w:r>
        <w:rPr>
          <w:rFonts w:ascii="Verdana"/>
          <w:color w:val="4C4D4F"/>
          <w:spacing w:val="2"/>
          <w:w w:val="95"/>
          <w:sz w:val="18"/>
        </w:rPr>
        <w:t> </w:t>
      </w:r>
      <w:r>
        <w:rPr>
          <w:rFonts w:ascii="Verdana"/>
          <w:color w:val="4C4D4F"/>
          <w:w w:val="95"/>
          <w:sz w:val="18"/>
        </w:rPr>
        <w:t>use.</w:t>
      </w:r>
      <w:r>
        <w:rPr>
          <w:rFonts w:ascii="Verdana"/>
          <w:color w:val="4C4D4F"/>
          <w:spacing w:val="2"/>
          <w:w w:val="95"/>
          <w:sz w:val="18"/>
        </w:rPr>
        <w:t> </w:t>
      </w:r>
      <w:r>
        <w:rPr>
          <w:rFonts w:ascii="Verdana"/>
          <w:color w:val="4C4D4F"/>
          <w:w w:val="95"/>
          <w:sz w:val="18"/>
        </w:rPr>
        <w:t>For</w:t>
      </w:r>
      <w:r>
        <w:rPr>
          <w:rFonts w:ascii="Verdana"/>
          <w:color w:val="4C4D4F"/>
          <w:spacing w:val="2"/>
          <w:w w:val="95"/>
          <w:sz w:val="18"/>
        </w:rPr>
        <w:t> </w:t>
      </w:r>
      <w:r>
        <w:rPr>
          <w:rFonts w:ascii="Verdana"/>
          <w:color w:val="4C4D4F"/>
          <w:w w:val="95"/>
          <w:sz w:val="18"/>
        </w:rPr>
        <w:t>the</w:t>
      </w:r>
      <w:r>
        <w:rPr>
          <w:rFonts w:ascii="Verdana"/>
          <w:color w:val="4C4D4F"/>
          <w:spacing w:val="3"/>
          <w:w w:val="95"/>
          <w:sz w:val="18"/>
        </w:rPr>
        <w:t> </w:t>
      </w:r>
      <w:r>
        <w:rPr>
          <w:rFonts w:ascii="Verdana"/>
          <w:color w:val="4C4D4F"/>
          <w:w w:val="95"/>
          <w:sz w:val="18"/>
        </w:rPr>
        <w:t>text</w:t>
      </w:r>
      <w:r>
        <w:rPr>
          <w:rFonts w:ascii="Verdana"/>
          <w:color w:val="4C4D4F"/>
          <w:spacing w:val="2"/>
          <w:w w:val="95"/>
          <w:sz w:val="18"/>
        </w:rPr>
        <w:t> </w:t>
      </w:r>
      <w:r>
        <w:rPr>
          <w:rFonts w:ascii="Verdana"/>
          <w:color w:val="4C4D4F"/>
          <w:w w:val="95"/>
          <w:sz w:val="18"/>
        </w:rPr>
        <w:t>of</w:t>
      </w:r>
      <w:r>
        <w:rPr>
          <w:rFonts w:ascii="Verdana"/>
          <w:color w:val="4C4D4F"/>
          <w:spacing w:val="2"/>
          <w:w w:val="95"/>
          <w:sz w:val="18"/>
        </w:rPr>
        <w:t> </w:t>
      </w:r>
      <w:r>
        <w:rPr>
          <w:rFonts w:ascii="Verdana"/>
          <w:color w:val="4C4D4F"/>
          <w:w w:val="95"/>
          <w:sz w:val="18"/>
        </w:rPr>
        <w:t>the</w:t>
      </w:r>
      <w:r>
        <w:rPr>
          <w:rFonts w:ascii="Verdana"/>
          <w:color w:val="4C4D4F"/>
          <w:spacing w:val="2"/>
          <w:w w:val="95"/>
          <w:sz w:val="18"/>
        </w:rPr>
        <w:t> </w:t>
      </w:r>
      <w:r>
        <w:rPr>
          <w:rFonts w:ascii="Verdana"/>
          <w:color w:val="4C4D4F"/>
          <w:w w:val="95"/>
          <w:sz w:val="18"/>
        </w:rPr>
        <w:t>act,</w:t>
      </w:r>
      <w:r>
        <w:rPr>
          <w:rFonts w:ascii="Verdana"/>
          <w:color w:val="4C4D4F"/>
          <w:spacing w:val="2"/>
          <w:w w:val="95"/>
          <w:sz w:val="18"/>
        </w:rPr>
        <w:t> </w:t>
      </w:r>
      <w:r>
        <w:rPr>
          <w:rFonts w:ascii="Verdana"/>
          <w:color w:val="4C4D4F"/>
          <w:w w:val="95"/>
          <w:sz w:val="18"/>
        </w:rPr>
        <w:t>see</w:t>
      </w:r>
      <w:r>
        <w:rPr>
          <w:rFonts w:ascii="Verdana"/>
          <w:color w:val="4C4D4F"/>
          <w:spacing w:val="4"/>
          <w:w w:val="95"/>
          <w:sz w:val="18"/>
        </w:rPr>
        <w:t> </w:t>
      </w:r>
      <w:hyperlink r:id="rId27">
        <w:r>
          <w:rPr>
            <w:rFonts w:ascii="Verdana"/>
            <w:color w:val="205E9E"/>
            <w:w w:val="95"/>
            <w:sz w:val="18"/>
            <w:u w:val="single" w:color="205E9E"/>
          </w:rPr>
          <w:t>www.congress.gov/bill/114th-congress/</w:t>
        </w:r>
      </w:hyperlink>
      <w:r>
        <w:rPr>
          <w:rFonts w:ascii="Verdana"/>
          <w:color w:val="205E9E"/>
          <w:spacing w:val="1"/>
          <w:w w:val="95"/>
          <w:sz w:val="18"/>
        </w:rPr>
        <w:t> </w:t>
      </w:r>
      <w:r>
        <w:rPr>
          <w:rFonts w:ascii="Verdana"/>
          <w:color w:val="205E9E"/>
          <w:sz w:val="18"/>
          <w:u w:val="single" w:color="205E9E"/>
        </w:rPr>
        <w:t>senate-bill/524/text</w:t>
      </w:r>
      <w:r>
        <w:rPr>
          <w:rFonts w:ascii="Verdana"/>
          <w:color w:val="4C4D4F"/>
          <w:sz w:val="18"/>
        </w:rPr>
        <w:t>.</w:t>
      </w:r>
    </w:p>
    <w:p>
      <w:pPr>
        <w:pStyle w:val="ListParagraph"/>
        <w:numPr>
          <w:ilvl w:val="1"/>
          <w:numId w:val="3"/>
        </w:numPr>
        <w:tabs>
          <w:tab w:pos="490" w:val="left" w:leader="none"/>
        </w:tabs>
        <w:spacing w:line="206" w:lineRule="auto" w:before="17" w:after="0"/>
        <w:ind w:left="490" w:right="375" w:hanging="180"/>
        <w:jc w:val="left"/>
        <w:rPr>
          <w:sz w:val="18"/>
        </w:rPr>
      </w:pPr>
      <w:r>
        <w:rPr>
          <w:rFonts w:ascii="Tahoma" w:hAnsi="Tahoma"/>
          <w:b/>
          <w:color w:val="4C4D4F"/>
          <w:sz w:val="18"/>
        </w:rPr>
        <w:t>Conﬁdentiality</w:t>
      </w:r>
      <w:r>
        <w:rPr>
          <w:rFonts w:ascii="Tahoma" w:hAnsi="Tahoma"/>
          <w:b/>
          <w:color w:val="4C4D4F"/>
          <w:spacing w:val="7"/>
          <w:sz w:val="18"/>
        </w:rPr>
        <w:t> </w:t>
      </w:r>
      <w:r>
        <w:rPr>
          <w:rFonts w:ascii="Tahoma" w:hAnsi="Tahoma"/>
          <w:b/>
          <w:color w:val="4C4D4F"/>
          <w:sz w:val="18"/>
        </w:rPr>
        <w:t>of</w:t>
      </w:r>
      <w:r>
        <w:rPr>
          <w:rFonts w:ascii="Tahoma" w:hAnsi="Tahoma"/>
          <w:b/>
          <w:color w:val="4C4D4F"/>
          <w:spacing w:val="8"/>
          <w:sz w:val="18"/>
        </w:rPr>
        <w:t> </w:t>
      </w:r>
      <w:r>
        <w:rPr>
          <w:rFonts w:ascii="Tahoma" w:hAnsi="Tahoma"/>
          <w:b/>
          <w:color w:val="4C4D4F"/>
          <w:sz w:val="18"/>
        </w:rPr>
        <w:t>Substance</w:t>
      </w:r>
      <w:r>
        <w:rPr>
          <w:rFonts w:ascii="Tahoma" w:hAnsi="Tahoma"/>
          <w:b/>
          <w:color w:val="4C4D4F"/>
          <w:spacing w:val="7"/>
          <w:sz w:val="18"/>
        </w:rPr>
        <w:t> </w:t>
      </w:r>
      <w:r>
        <w:rPr>
          <w:rFonts w:ascii="Tahoma" w:hAnsi="Tahoma"/>
          <w:b/>
          <w:color w:val="4C4D4F"/>
          <w:sz w:val="18"/>
        </w:rPr>
        <w:t>Use</w:t>
      </w:r>
      <w:r>
        <w:rPr>
          <w:rFonts w:ascii="Tahoma" w:hAnsi="Tahoma"/>
          <w:b/>
          <w:color w:val="4C4D4F"/>
          <w:spacing w:val="8"/>
          <w:sz w:val="18"/>
        </w:rPr>
        <w:t> </w:t>
      </w:r>
      <w:r>
        <w:rPr>
          <w:rFonts w:ascii="Tahoma" w:hAnsi="Tahoma"/>
          <w:b/>
          <w:color w:val="4C4D4F"/>
          <w:sz w:val="18"/>
        </w:rPr>
        <w:t>Disorder</w:t>
      </w:r>
      <w:r>
        <w:rPr>
          <w:rFonts w:ascii="Tahoma" w:hAnsi="Tahoma"/>
          <w:b/>
          <w:color w:val="4C4D4F"/>
          <w:spacing w:val="7"/>
          <w:sz w:val="18"/>
        </w:rPr>
        <w:t> </w:t>
      </w:r>
      <w:r>
        <w:rPr>
          <w:rFonts w:ascii="Tahoma" w:hAnsi="Tahoma"/>
          <w:b/>
          <w:color w:val="4C4D4F"/>
          <w:sz w:val="18"/>
        </w:rPr>
        <w:t>Patient</w:t>
      </w:r>
      <w:r>
        <w:rPr>
          <w:rFonts w:ascii="Tahoma" w:hAnsi="Tahoma"/>
          <w:b/>
          <w:color w:val="4C4D4F"/>
          <w:spacing w:val="8"/>
          <w:sz w:val="18"/>
        </w:rPr>
        <w:t> </w:t>
      </w:r>
      <w:r>
        <w:rPr>
          <w:rFonts w:ascii="Tahoma" w:hAnsi="Tahoma"/>
          <w:b/>
          <w:color w:val="4C4D4F"/>
          <w:sz w:val="18"/>
        </w:rPr>
        <w:t>Records</w:t>
      </w:r>
      <w:r>
        <w:rPr>
          <w:rFonts w:ascii="Tahoma" w:hAnsi="Tahoma"/>
          <w:b/>
          <w:color w:val="4C4D4F"/>
          <w:spacing w:val="8"/>
          <w:sz w:val="18"/>
        </w:rPr>
        <w:t> </w:t>
      </w:r>
      <w:r>
        <w:rPr>
          <w:rFonts w:ascii="Tahoma" w:hAnsi="Tahoma"/>
          <w:b/>
          <w:color w:val="4C4D4F"/>
          <w:sz w:val="18"/>
        </w:rPr>
        <w:t>(42</w:t>
      </w:r>
      <w:r>
        <w:rPr>
          <w:rFonts w:ascii="Tahoma" w:hAnsi="Tahoma"/>
          <w:b/>
          <w:color w:val="4C4D4F"/>
          <w:spacing w:val="7"/>
          <w:sz w:val="18"/>
        </w:rPr>
        <w:t> </w:t>
      </w:r>
      <w:r>
        <w:rPr>
          <w:rFonts w:ascii="Tahoma" w:hAnsi="Tahoma"/>
          <w:b/>
          <w:color w:val="4C4D4F"/>
          <w:sz w:val="18"/>
        </w:rPr>
        <w:t>CFR</w:t>
      </w:r>
      <w:r>
        <w:rPr>
          <w:rFonts w:ascii="Tahoma" w:hAnsi="Tahoma"/>
          <w:b/>
          <w:color w:val="4C4D4F"/>
          <w:spacing w:val="8"/>
          <w:sz w:val="18"/>
        </w:rPr>
        <w:t> </w:t>
      </w:r>
      <w:r>
        <w:rPr>
          <w:rFonts w:ascii="Tahoma" w:hAnsi="Tahoma"/>
          <w:b/>
          <w:color w:val="4C4D4F"/>
          <w:sz w:val="18"/>
        </w:rPr>
        <w:t>Part</w:t>
      </w:r>
      <w:r>
        <w:rPr>
          <w:rFonts w:ascii="Tahoma" w:hAnsi="Tahoma"/>
          <w:b/>
          <w:color w:val="4C4D4F"/>
          <w:spacing w:val="7"/>
          <w:sz w:val="18"/>
        </w:rPr>
        <w:t> </w:t>
      </w:r>
      <w:r>
        <w:rPr>
          <w:rFonts w:ascii="Tahoma" w:hAnsi="Tahoma"/>
          <w:b/>
          <w:color w:val="4C4D4F"/>
          <w:sz w:val="18"/>
        </w:rPr>
        <w:t>2):</w:t>
      </w:r>
      <w:r>
        <w:rPr>
          <w:rFonts w:ascii="Tahoma" w:hAnsi="Tahoma"/>
          <w:b/>
          <w:color w:val="4C4D4F"/>
          <w:spacing w:val="8"/>
          <w:sz w:val="18"/>
        </w:rPr>
        <w:t> </w:t>
      </w:r>
      <w:r>
        <w:rPr>
          <w:color w:val="4C4D4F"/>
          <w:sz w:val="18"/>
        </w:rPr>
        <w:t>Changes</w:t>
      </w:r>
      <w:r>
        <w:rPr>
          <w:color w:val="4C4D4F"/>
          <w:spacing w:val="-8"/>
          <w:sz w:val="18"/>
        </w:rPr>
        <w:t> </w:t>
      </w:r>
      <w:r>
        <w:rPr>
          <w:color w:val="4C4D4F"/>
          <w:sz w:val="18"/>
        </w:rPr>
        <w:t>to</w:t>
      </w:r>
      <w:r>
        <w:rPr>
          <w:color w:val="4C4D4F"/>
          <w:spacing w:val="-9"/>
          <w:sz w:val="18"/>
        </w:rPr>
        <w:t> </w:t>
      </w:r>
      <w:r>
        <w:rPr>
          <w:color w:val="4C4D4F"/>
          <w:sz w:val="18"/>
        </w:rPr>
        <w:t>these</w:t>
      </w:r>
      <w:r>
        <w:rPr>
          <w:color w:val="4C4D4F"/>
          <w:spacing w:val="1"/>
          <w:sz w:val="18"/>
        </w:rPr>
        <w:t> </w:t>
      </w:r>
      <w:r>
        <w:rPr>
          <w:color w:val="4C4D4F"/>
          <w:sz w:val="18"/>
        </w:rPr>
        <w:t>regulations—which</w:t>
      </w:r>
      <w:r>
        <w:rPr>
          <w:color w:val="4C4D4F"/>
          <w:spacing w:val="-5"/>
          <w:sz w:val="18"/>
        </w:rPr>
        <w:t> </w:t>
      </w:r>
      <w:r>
        <w:rPr>
          <w:color w:val="4C4D4F"/>
          <w:sz w:val="18"/>
        </w:rPr>
        <w:t>pertain</w:t>
      </w:r>
      <w:r>
        <w:rPr>
          <w:color w:val="4C4D4F"/>
          <w:spacing w:val="-4"/>
          <w:sz w:val="18"/>
        </w:rPr>
        <w:t> </w:t>
      </w:r>
      <w:r>
        <w:rPr>
          <w:color w:val="4C4D4F"/>
          <w:sz w:val="18"/>
        </w:rPr>
        <w:t>to</w:t>
      </w:r>
      <w:r>
        <w:rPr>
          <w:color w:val="4C4D4F"/>
          <w:spacing w:val="-4"/>
          <w:sz w:val="18"/>
        </w:rPr>
        <w:t> </w:t>
      </w:r>
      <w:r>
        <w:rPr>
          <w:color w:val="4C4D4F"/>
          <w:sz w:val="18"/>
        </w:rPr>
        <w:t>patient</w:t>
      </w:r>
      <w:r>
        <w:rPr>
          <w:color w:val="4C4D4F"/>
          <w:spacing w:val="-4"/>
          <w:sz w:val="18"/>
        </w:rPr>
        <w:t> </w:t>
      </w:r>
      <w:r>
        <w:rPr>
          <w:color w:val="4C4D4F"/>
          <w:sz w:val="18"/>
        </w:rPr>
        <w:t>records</w:t>
      </w:r>
      <w:r>
        <w:rPr>
          <w:color w:val="4C4D4F"/>
          <w:spacing w:val="-4"/>
          <w:sz w:val="18"/>
        </w:rPr>
        <w:t> </w:t>
      </w:r>
      <w:r>
        <w:rPr>
          <w:color w:val="4C4D4F"/>
          <w:sz w:val="18"/>
        </w:rPr>
        <w:t>in</w:t>
      </w:r>
      <w:r>
        <w:rPr>
          <w:color w:val="4C4D4F"/>
          <w:spacing w:val="-4"/>
          <w:sz w:val="18"/>
        </w:rPr>
        <w:t> </w:t>
      </w:r>
      <w:r>
        <w:rPr>
          <w:color w:val="4C4D4F"/>
          <w:sz w:val="18"/>
        </w:rPr>
        <w:t>federally</w:t>
      </w:r>
      <w:r>
        <w:rPr>
          <w:color w:val="4C4D4F"/>
          <w:spacing w:val="-4"/>
          <w:sz w:val="18"/>
        </w:rPr>
        <w:t> </w:t>
      </w:r>
      <w:r>
        <w:rPr>
          <w:color w:val="4C4D4F"/>
          <w:sz w:val="18"/>
        </w:rPr>
        <w:t>assisted</w:t>
      </w:r>
      <w:r>
        <w:rPr>
          <w:color w:val="4C4D4F"/>
          <w:spacing w:val="-4"/>
          <w:sz w:val="18"/>
        </w:rPr>
        <w:t> </w:t>
      </w:r>
      <w:r>
        <w:rPr>
          <w:color w:val="4C4D4F"/>
          <w:sz w:val="18"/>
        </w:rPr>
        <w:t>SUD</w:t>
      </w:r>
      <w:r>
        <w:rPr>
          <w:color w:val="4C4D4F"/>
          <w:spacing w:val="-4"/>
          <w:sz w:val="18"/>
        </w:rPr>
        <w:t> </w:t>
      </w:r>
      <w:r>
        <w:rPr>
          <w:color w:val="4C4D4F"/>
          <w:sz w:val="18"/>
        </w:rPr>
        <w:t>treatment</w:t>
      </w:r>
      <w:r>
        <w:rPr>
          <w:color w:val="4C4D4F"/>
          <w:spacing w:val="-4"/>
          <w:sz w:val="18"/>
        </w:rPr>
        <w:t> </w:t>
      </w:r>
      <w:r>
        <w:rPr>
          <w:color w:val="4C4D4F"/>
          <w:sz w:val="18"/>
        </w:rPr>
        <w:t>programs—were</w:t>
      </w:r>
      <w:r>
        <w:rPr>
          <w:color w:val="4C4D4F"/>
          <w:spacing w:val="-4"/>
          <w:sz w:val="18"/>
        </w:rPr>
        <w:t> </w:t>
      </w:r>
      <w:r>
        <w:rPr>
          <w:color w:val="4C4D4F"/>
          <w:sz w:val="18"/>
        </w:rPr>
        <w:t>made</w:t>
      </w:r>
    </w:p>
    <w:p>
      <w:pPr>
        <w:spacing w:line="264" w:lineRule="auto" w:before="25"/>
        <w:ind w:left="490" w:right="0" w:firstLine="0"/>
        <w:jc w:val="left"/>
        <w:rPr>
          <w:rFonts w:ascii="Verdana" w:hAnsi="Verdana"/>
          <w:sz w:val="18"/>
        </w:rPr>
      </w:pPr>
      <w:r>
        <w:rPr>
          <w:rFonts w:ascii="Verdana" w:hAnsi="Verdana"/>
          <w:color w:val="4C4D4F"/>
          <w:sz w:val="18"/>
        </w:rPr>
        <w:t>in response to the opioid epidemic. For a summary of these revisions, review SAMHSA’s 42 CFR Part 2</w:t>
      </w:r>
      <w:r>
        <w:rPr>
          <w:rFonts w:ascii="Verdana" w:hAnsi="Verdana"/>
          <w:color w:val="4C4D4F"/>
          <w:spacing w:val="1"/>
          <w:sz w:val="18"/>
        </w:rPr>
        <w:t> </w:t>
      </w:r>
      <w:r>
        <w:rPr>
          <w:rFonts w:ascii="Verdana" w:hAnsi="Verdana"/>
          <w:color w:val="4C4D4F"/>
          <w:w w:val="95"/>
          <w:sz w:val="18"/>
        </w:rPr>
        <w:t>Revised</w:t>
      </w:r>
      <w:r>
        <w:rPr>
          <w:rFonts w:ascii="Verdana" w:hAnsi="Verdana"/>
          <w:color w:val="4C4D4F"/>
          <w:spacing w:val="4"/>
          <w:w w:val="95"/>
          <w:sz w:val="18"/>
        </w:rPr>
        <w:t> </w:t>
      </w:r>
      <w:r>
        <w:rPr>
          <w:rFonts w:ascii="Verdana" w:hAnsi="Verdana"/>
          <w:color w:val="4C4D4F"/>
          <w:w w:val="95"/>
          <w:sz w:val="18"/>
        </w:rPr>
        <w:t>Rule</w:t>
      </w:r>
      <w:r>
        <w:rPr>
          <w:rFonts w:ascii="Verdana" w:hAnsi="Verdana"/>
          <w:color w:val="4C4D4F"/>
          <w:spacing w:val="4"/>
          <w:w w:val="95"/>
          <w:sz w:val="18"/>
        </w:rPr>
        <w:t> </w:t>
      </w:r>
      <w:r>
        <w:rPr>
          <w:rFonts w:ascii="Verdana" w:hAnsi="Verdana"/>
          <w:color w:val="4C4D4F"/>
          <w:w w:val="95"/>
          <w:sz w:val="18"/>
        </w:rPr>
        <w:t>Fact</w:t>
      </w:r>
      <w:r>
        <w:rPr>
          <w:rFonts w:ascii="Verdana" w:hAnsi="Verdana"/>
          <w:color w:val="4C4D4F"/>
          <w:spacing w:val="4"/>
          <w:w w:val="95"/>
          <w:sz w:val="18"/>
        </w:rPr>
        <w:t> </w:t>
      </w:r>
      <w:r>
        <w:rPr>
          <w:rFonts w:ascii="Verdana" w:hAnsi="Verdana"/>
          <w:color w:val="4C4D4F"/>
          <w:w w:val="95"/>
          <w:sz w:val="18"/>
        </w:rPr>
        <w:t>Sheet</w:t>
      </w:r>
      <w:r>
        <w:rPr>
          <w:rFonts w:ascii="Verdana" w:hAnsi="Verdana"/>
          <w:color w:val="4C4D4F"/>
          <w:spacing w:val="5"/>
          <w:w w:val="95"/>
          <w:sz w:val="18"/>
        </w:rPr>
        <w:t> </w:t>
      </w:r>
      <w:r>
        <w:rPr>
          <w:rFonts w:ascii="Verdana" w:hAnsi="Verdana"/>
          <w:color w:val="4C4D4F"/>
          <w:w w:val="95"/>
          <w:sz w:val="18"/>
        </w:rPr>
        <w:t>at</w:t>
      </w:r>
      <w:r>
        <w:rPr>
          <w:rFonts w:ascii="Verdana" w:hAnsi="Verdana"/>
          <w:color w:val="4C4D4F"/>
          <w:spacing w:val="4"/>
          <w:w w:val="95"/>
          <w:sz w:val="18"/>
        </w:rPr>
        <w:t> </w:t>
      </w:r>
      <w:hyperlink r:id="rId28">
        <w:r>
          <w:rPr>
            <w:rFonts w:ascii="Verdana" w:hAnsi="Verdana"/>
            <w:color w:val="205E9E"/>
            <w:w w:val="95"/>
            <w:sz w:val="18"/>
            <w:u w:val="single" w:color="205E9E"/>
          </w:rPr>
          <w:t>www.hhs.gov/about/news/2020/07/13/fact-sheet-samhsa-42-cfr-part-2-revised-</w:t>
        </w:r>
      </w:hyperlink>
      <w:r>
        <w:rPr>
          <w:rFonts w:ascii="Verdana" w:hAnsi="Verdana"/>
          <w:color w:val="205E9E"/>
          <w:spacing w:val="1"/>
          <w:w w:val="95"/>
          <w:sz w:val="18"/>
        </w:rPr>
        <w:t> </w:t>
      </w:r>
      <w:r>
        <w:rPr>
          <w:rFonts w:ascii="Verdana" w:hAnsi="Verdana"/>
          <w:color w:val="205E9E"/>
          <w:sz w:val="18"/>
          <w:u w:val="single" w:color="205E9E"/>
        </w:rPr>
        <w:t>rule.html</w:t>
      </w:r>
      <w:r>
        <w:rPr>
          <w:rFonts w:ascii="Verdana" w:hAnsi="Verdana"/>
          <w:color w:val="4C4D4F"/>
          <w:sz w:val="18"/>
        </w:rPr>
        <w:t>.</w:t>
      </w:r>
    </w:p>
    <w:p>
      <w:pPr>
        <w:spacing w:after="0" w:line="264" w:lineRule="auto"/>
        <w:jc w:val="left"/>
        <w:rPr>
          <w:rFonts w:ascii="Verdana" w:hAnsi="Verdana"/>
          <w:sz w:val="18"/>
        </w:rPr>
        <w:sectPr>
          <w:headerReference w:type="default" r:id="rId21"/>
          <w:footerReference w:type="default" r:id="rId22"/>
          <w:pgSz w:w="12240" w:h="15840"/>
          <w:pgMar w:header="576" w:footer="708" w:top="1340" w:bottom="900" w:left="960" w:right="960"/>
        </w:sectPr>
      </w:pPr>
    </w:p>
    <w:p>
      <w:pPr>
        <w:pStyle w:val="BodyText"/>
        <w:spacing w:before="3"/>
        <w:ind w:left="0"/>
        <w:rPr>
          <w:rFonts w:ascii="Verdana"/>
          <w:sz w:val="25"/>
        </w:rPr>
      </w:pPr>
    </w:p>
    <w:p>
      <w:pPr>
        <w:spacing w:after="0"/>
        <w:rPr>
          <w:rFonts w:ascii="Verdana"/>
          <w:sz w:val="25"/>
        </w:rPr>
        <w:sectPr>
          <w:headerReference w:type="default" r:id="rId29"/>
          <w:footerReference w:type="default" r:id="rId30"/>
          <w:pgSz w:w="12240" w:h="15840"/>
          <w:pgMar w:header="576" w:footer="708" w:top="1340" w:bottom="900" w:left="960" w:right="960"/>
        </w:sectPr>
      </w:pPr>
    </w:p>
    <w:p>
      <w:pPr>
        <w:pStyle w:val="Heading2"/>
        <w:spacing w:line="220" w:lineRule="auto" w:before="117"/>
        <w:ind w:right="85"/>
      </w:pPr>
      <w:r>
        <w:rPr>
          <w:color w:val="1A6887"/>
          <w:w w:val="95"/>
        </w:rPr>
        <w:t>Importance</w:t>
      </w:r>
      <w:r>
        <w:rPr>
          <w:color w:val="1A6887"/>
          <w:spacing w:val="-11"/>
          <w:w w:val="95"/>
        </w:rPr>
        <w:t> </w:t>
      </w:r>
      <w:r>
        <w:rPr>
          <w:color w:val="1A6887"/>
          <w:w w:val="95"/>
        </w:rPr>
        <w:t>of</w:t>
      </w:r>
      <w:r>
        <w:rPr>
          <w:color w:val="1A6887"/>
          <w:spacing w:val="-11"/>
          <w:w w:val="95"/>
        </w:rPr>
        <w:t> </w:t>
      </w:r>
      <w:r>
        <w:rPr>
          <w:color w:val="1A6887"/>
          <w:w w:val="95"/>
        </w:rPr>
        <w:t>Science</w:t>
      </w:r>
      <w:r>
        <w:rPr>
          <w:color w:val="1A6887"/>
          <w:spacing w:val="-11"/>
          <w:w w:val="95"/>
        </w:rPr>
        <w:t> </w:t>
      </w:r>
      <w:r>
        <w:rPr>
          <w:color w:val="1A6887"/>
          <w:w w:val="95"/>
        </w:rPr>
        <w:t>in</w:t>
      </w:r>
      <w:r>
        <w:rPr>
          <w:color w:val="1A6887"/>
          <w:spacing w:val="-10"/>
          <w:w w:val="95"/>
        </w:rPr>
        <w:t> </w:t>
      </w:r>
      <w:r>
        <w:rPr>
          <w:color w:val="1A6887"/>
          <w:w w:val="95"/>
        </w:rPr>
        <w:t>Building</w:t>
      </w:r>
      <w:r>
        <w:rPr>
          <w:color w:val="1A6887"/>
          <w:spacing w:val="-81"/>
          <w:w w:val="95"/>
        </w:rPr>
        <w:t> </w:t>
      </w:r>
      <w:r>
        <w:rPr>
          <w:color w:val="1A6887"/>
          <w:w w:val="95"/>
        </w:rPr>
        <w:t>Future</w:t>
      </w:r>
      <w:r>
        <w:rPr>
          <w:color w:val="1A6887"/>
          <w:spacing w:val="-14"/>
          <w:w w:val="95"/>
        </w:rPr>
        <w:t> </w:t>
      </w:r>
      <w:r>
        <w:rPr>
          <w:color w:val="1A6887"/>
          <w:w w:val="95"/>
        </w:rPr>
        <w:t>Treatments</w:t>
      </w:r>
    </w:p>
    <w:p>
      <w:pPr>
        <w:pStyle w:val="BodyText"/>
        <w:spacing w:line="247" w:lineRule="auto" w:before="46"/>
      </w:pPr>
      <w:r>
        <w:rPr>
          <w:color w:val="4C4D4F"/>
          <w:w w:val="110"/>
        </w:rPr>
        <w:t>The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original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TIP’s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consensus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panel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believed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that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scientiﬁcally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derived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knowledge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should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serve</w:t>
      </w:r>
    </w:p>
    <w:p>
      <w:pPr>
        <w:pStyle w:val="BodyText"/>
        <w:spacing w:line="247" w:lineRule="auto" w:before="2"/>
        <w:ind w:right="415"/>
      </w:pPr>
      <w:r>
        <w:rPr>
          <w:color w:val="4C4D4F"/>
          <w:w w:val="110"/>
        </w:rPr>
        <w:t>as the foundation of treatment for stimulant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use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disorders.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Findings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from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basic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clinical</w:t>
      </w:r>
    </w:p>
    <w:p>
      <w:pPr>
        <w:pStyle w:val="BodyText"/>
        <w:spacing w:line="247" w:lineRule="auto" w:before="2"/>
      </w:pPr>
      <w:r>
        <w:rPr>
          <w:color w:val="4C4D4F"/>
          <w:w w:val="110"/>
        </w:rPr>
        <w:t>research efforts funded by NIDA, as well as other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government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private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institutions,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have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given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treatment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providers</w:t>
      </w:r>
      <w:r>
        <w:rPr>
          <w:color w:val="4C4D4F"/>
          <w:spacing w:val="-3"/>
          <w:w w:val="110"/>
        </w:rPr>
        <w:t> </w:t>
      </w:r>
      <w:r>
        <w:rPr>
          <w:color w:val="4C4D4F"/>
          <w:w w:val="110"/>
        </w:rPr>
        <w:t>a</w:t>
      </w:r>
      <w:r>
        <w:rPr>
          <w:color w:val="4C4D4F"/>
          <w:spacing w:val="-3"/>
          <w:w w:val="110"/>
        </w:rPr>
        <w:t> </w:t>
      </w:r>
      <w:r>
        <w:rPr>
          <w:color w:val="4C4D4F"/>
          <w:w w:val="110"/>
        </w:rPr>
        <w:t>set</w:t>
      </w:r>
      <w:r>
        <w:rPr>
          <w:color w:val="4C4D4F"/>
          <w:spacing w:val="-3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-3"/>
          <w:w w:val="110"/>
        </w:rPr>
        <w:t> </w:t>
      </w:r>
      <w:r>
        <w:rPr>
          <w:color w:val="4C4D4F"/>
          <w:w w:val="110"/>
        </w:rPr>
        <w:t>strategies</w:t>
      </w:r>
      <w:r>
        <w:rPr>
          <w:color w:val="4C4D4F"/>
          <w:spacing w:val="-3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-3"/>
          <w:w w:val="110"/>
        </w:rPr>
        <w:t> </w:t>
      </w:r>
      <w:r>
        <w:rPr>
          <w:color w:val="4C4D4F"/>
          <w:w w:val="110"/>
        </w:rPr>
        <w:t>tools</w:t>
      </w:r>
      <w:r>
        <w:rPr>
          <w:color w:val="4C4D4F"/>
          <w:spacing w:val="-3"/>
          <w:w w:val="110"/>
        </w:rPr>
        <w:t> </w:t>
      </w:r>
      <w:r>
        <w:rPr>
          <w:color w:val="4C4D4F"/>
          <w:w w:val="110"/>
        </w:rPr>
        <w:t>to</w:t>
      </w:r>
      <w:r>
        <w:rPr>
          <w:color w:val="4C4D4F"/>
          <w:spacing w:val="-62"/>
          <w:w w:val="110"/>
        </w:rPr>
        <w:t> </w:t>
      </w:r>
      <w:r>
        <w:rPr>
          <w:color w:val="4C4D4F"/>
          <w:w w:val="110"/>
        </w:rPr>
        <w:t>assist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people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with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stimulant</w:t>
      </w:r>
      <w:r>
        <w:rPr>
          <w:color w:val="4C4D4F"/>
          <w:spacing w:val="-3"/>
          <w:w w:val="110"/>
        </w:rPr>
        <w:t> </w:t>
      </w:r>
      <w:r>
        <w:rPr>
          <w:color w:val="4C4D4F"/>
          <w:w w:val="110"/>
        </w:rPr>
        <w:t>use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disorders.</w:t>
      </w:r>
    </w:p>
    <w:p>
      <w:pPr>
        <w:pStyle w:val="BodyText"/>
        <w:spacing w:line="247" w:lineRule="auto" w:before="185"/>
        <w:ind w:right="46"/>
      </w:pPr>
      <w:r>
        <w:rPr>
          <w:color w:val="4C4D4F"/>
          <w:w w:val="110"/>
        </w:rPr>
        <w:t>At this time, the approaches with the greatest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empirical support combine psychosocial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behavioral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strategies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delivered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in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outpatient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settings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(e.g.,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contingency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management,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cognitive–behavioral</w:t>
      </w:r>
      <w:r>
        <w:rPr>
          <w:color w:val="4C4D4F"/>
          <w:spacing w:val="16"/>
          <w:w w:val="110"/>
        </w:rPr>
        <w:t> </w:t>
      </w:r>
      <w:r>
        <w:rPr>
          <w:color w:val="4C4D4F"/>
          <w:w w:val="110"/>
        </w:rPr>
        <w:t>therapy/relapse</w:t>
      </w:r>
      <w:r>
        <w:rPr>
          <w:color w:val="4C4D4F"/>
          <w:spacing w:val="16"/>
          <w:w w:val="110"/>
        </w:rPr>
        <w:t> </w:t>
      </w:r>
      <w:r>
        <w:rPr>
          <w:color w:val="4C4D4F"/>
          <w:w w:val="110"/>
        </w:rPr>
        <w:t>prevention).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Emerging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treatment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techniques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include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exercise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mindfulness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meditation.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As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knowledge</w:t>
      </w:r>
    </w:p>
    <w:p>
      <w:pPr>
        <w:pStyle w:val="BodyText"/>
        <w:spacing w:line="247" w:lineRule="auto" w:before="8"/>
        <w:ind w:right="353"/>
      </w:pPr>
      <w:r>
        <w:rPr>
          <w:color w:val="4C4D4F"/>
          <w:w w:val="110"/>
        </w:rPr>
        <w:t>of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stimulants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brain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functioning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rapidly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increases, thanks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to active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research funded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by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federal</w:t>
      </w:r>
      <w:r>
        <w:rPr>
          <w:color w:val="4C4D4F"/>
          <w:spacing w:val="18"/>
          <w:w w:val="110"/>
        </w:rPr>
        <w:t> </w:t>
      </w:r>
      <w:r>
        <w:rPr>
          <w:color w:val="4C4D4F"/>
          <w:w w:val="110"/>
        </w:rPr>
        <w:t>agencies</w:t>
      </w:r>
      <w:r>
        <w:rPr>
          <w:color w:val="4C4D4F"/>
          <w:spacing w:val="18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18"/>
          <w:w w:val="110"/>
        </w:rPr>
        <w:t> </w:t>
      </w:r>
      <w:r>
        <w:rPr>
          <w:color w:val="4C4D4F"/>
          <w:w w:val="110"/>
        </w:rPr>
        <w:t>private</w:t>
      </w:r>
      <w:r>
        <w:rPr>
          <w:color w:val="4C4D4F"/>
          <w:spacing w:val="19"/>
          <w:w w:val="110"/>
        </w:rPr>
        <w:t> </w:t>
      </w:r>
      <w:r>
        <w:rPr>
          <w:color w:val="4C4D4F"/>
          <w:w w:val="110"/>
        </w:rPr>
        <w:t>foundations,</w:t>
      </w:r>
      <w:r>
        <w:rPr>
          <w:color w:val="4C4D4F"/>
          <w:spacing w:val="18"/>
          <w:w w:val="110"/>
        </w:rPr>
        <w:t> </w:t>
      </w:r>
      <w:r>
        <w:rPr>
          <w:color w:val="4C4D4F"/>
          <w:w w:val="110"/>
        </w:rPr>
        <w:t>other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new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approaches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should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soon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be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forthcoming.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development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pharmacotherapies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for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treatment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stimulant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use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disorders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remains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a</w:t>
      </w:r>
    </w:p>
    <w:p>
      <w:pPr>
        <w:pStyle w:val="BodyText"/>
        <w:spacing w:line="247" w:lineRule="auto" w:before="7"/>
        <w:ind w:right="91"/>
      </w:pPr>
      <w:r>
        <w:rPr>
          <w:color w:val="4C4D4F"/>
          <w:w w:val="110"/>
        </w:rPr>
        <w:t>major</w:t>
      </w:r>
      <w:r>
        <w:rPr>
          <w:color w:val="4C4D4F"/>
          <w:spacing w:val="-11"/>
          <w:w w:val="110"/>
        </w:rPr>
        <w:t> </w:t>
      </w:r>
      <w:r>
        <w:rPr>
          <w:color w:val="4C4D4F"/>
          <w:w w:val="110"/>
        </w:rPr>
        <w:t>priority</w:t>
      </w:r>
      <w:r>
        <w:rPr>
          <w:color w:val="4C4D4F"/>
          <w:spacing w:val="-10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-11"/>
          <w:w w:val="110"/>
        </w:rPr>
        <w:t> </w:t>
      </w:r>
      <w:r>
        <w:rPr>
          <w:color w:val="4C4D4F"/>
          <w:w w:val="110"/>
        </w:rPr>
        <w:t>research</w:t>
      </w:r>
      <w:r>
        <w:rPr>
          <w:color w:val="4C4D4F"/>
          <w:spacing w:val="-10"/>
          <w:w w:val="110"/>
        </w:rPr>
        <w:t> </w:t>
      </w:r>
      <w:r>
        <w:rPr>
          <w:color w:val="4C4D4F"/>
          <w:w w:val="110"/>
        </w:rPr>
        <w:t>efforts,</w:t>
      </w:r>
      <w:r>
        <w:rPr>
          <w:color w:val="4C4D4F"/>
          <w:spacing w:val="-11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-10"/>
          <w:w w:val="110"/>
        </w:rPr>
        <w:t> </w:t>
      </w:r>
      <w:r>
        <w:rPr>
          <w:color w:val="4C4D4F"/>
          <w:w w:val="110"/>
        </w:rPr>
        <w:t>these</w:t>
      </w:r>
      <w:r>
        <w:rPr>
          <w:color w:val="4C4D4F"/>
          <w:spacing w:val="-11"/>
          <w:w w:val="110"/>
        </w:rPr>
        <w:t> </w:t>
      </w:r>
      <w:r>
        <w:rPr>
          <w:color w:val="4C4D4F"/>
          <w:w w:val="110"/>
        </w:rPr>
        <w:t>efforts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will likely provide some important new options in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near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future.</w:t>
      </w:r>
    </w:p>
    <w:p>
      <w:pPr>
        <w:pStyle w:val="Heading2"/>
        <w:spacing w:before="94"/>
      </w:pPr>
      <w:r>
        <w:rPr>
          <w:b w:val="0"/>
        </w:rPr>
        <w:br w:type="column"/>
      </w:r>
      <w:r>
        <w:rPr>
          <w:color w:val="1A6887"/>
        </w:rPr>
        <w:t>Summary</w:t>
      </w:r>
    </w:p>
    <w:p>
      <w:pPr>
        <w:pStyle w:val="BodyText"/>
        <w:spacing w:line="247" w:lineRule="auto" w:before="40"/>
        <w:ind w:right="158"/>
      </w:pPr>
      <w:r>
        <w:rPr>
          <w:color w:val="4C4D4F"/>
          <w:w w:val="110"/>
        </w:rPr>
        <w:t>Stimulant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use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related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deaths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in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United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States are growing problems that are intertwined</w:t>
      </w:r>
      <w:r>
        <w:rPr>
          <w:color w:val="4C4D4F"/>
          <w:spacing w:val="-62"/>
          <w:w w:val="110"/>
        </w:rPr>
        <w:t> </w:t>
      </w:r>
      <w:r>
        <w:rPr>
          <w:color w:val="4C4D4F"/>
          <w:w w:val="110"/>
        </w:rPr>
        <w:t>with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-3"/>
          <w:w w:val="110"/>
        </w:rPr>
        <w:t> </w:t>
      </w:r>
      <w:r>
        <w:rPr>
          <w:color w:val="4C4D4F"/>
          <w:w w:val="110"/>
        </w:rPr>
        <w:t>current</w:t>
      </w:r>
      <w:r>
        <w:rPr>
          <w:color w:val="4C4D4F"/>
          <w:spacing w:val="-3"/>
          <w:w w:val="110"/>
        </w:rPr>
        <w:t> </w:t>
      </w:r>
      <w:r>
        <w:rPr>
          <w:color w:val="4C4D4F"/>
          <w:w w:val="110"/>
        </w:rPr>
        <w:t>opioid</w:t>
      </w:r>
      <w:r>
        <w:rPr>
          <w:color w:val="4C4D4F"/>
          <w:spacing w:val="-3"/>
          <w:w w:val="110"/>
        </w:rPr>
        <w:t> </w:t>
      </w:r>
      <w:r>
        <w:rPr>
          <w:color w:val="4C4D4F"/>
          <w:w w:val="110"/>
        </w:rPr>
        <w:t>epidemic.</w:t>
      </w:r>
      <w:r>
        <w:rPr>
          <w:color w:val="4C4D4F"/>
          <w:spacing w:val="-3"/>
          <w:w w:val="110"/>
        </w:rPr>
        <w:t> </w:t>
      </w:r>
      <w:r>
        <w:rPr>
          <w:color w:val="4C4D4F"/>
          <w:w w:val="110"/>
        </w:rPr>
        <w:t>Stimulant</w:t>
      </w:r>
    </w:p>
    <w:p>
      <w:pPr>
        <w:pStyle w:val="BodyText"/>
        <w:spacing w:line="247" w:lineRule="auto" w:before="4"/>
        <w:ind w:right="309"/>
      </w:pPr>
      <w:r>
        <w:rPr>
          <w:color w:val="4C4D4F"/>
          <w:w w:val="110"/>
        </w:rPr>
        <w:t>use disorders have direct effects on the health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functioning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people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with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these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disorders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as well as secondary effects on others around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them. This is partly what makes treatment so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critical. SUD treatments and services not only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help individuals with stimulant use disorders,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but also beneﬁt their entire support system and</w:t>
      </w:r>
      <w:r>
        <w:rPr>
          <w:color w:val="4C4D4F"/>
          <w:spacing w:val="-62"/>
          <w:w w:val="110"/>
        </w:rPr>
        <w:t> </w:t>
      </w:r>
      <w:r>
        <w:rPr>
          <w:color w:val="4C4D4F"/>
          <w:w w:val="110"/>
        </w:rPr>
        <w:t>surrounding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environment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(e.g.,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family,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friends,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workplace,</w:t>
      </w:r>
      <w:r>
        <w:rPr>
          <w:color w:val="4C4D4F"/>
          <w:spacing w:val="-8"/>
          <w:w w:val="110"/>
        </w:rPr>
        <w:t> </w:t>
      </w:r>
      <w:r>
        <w:rPr>
          <w:color w:val="4C4D4F"/>
          <w:w w:val="110"/>
        </w:rPr>
        <w:t>neighborhood).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Treatment</w:t>
      </w:r>
      <w:r>
        <w:rPr>
          <w:color w:val="4C4D4F"/>
          <w:spacing w:val="-8"/>
          <w:w w:val="110"/>
        </w:rPr>
        <w:t> </w:t>
      </w:r>
      <w:r>
        <w:rPr>
          <w:color w:val="4C4D4F"/>
          <w:w w:val="110"/>
        </w:rPr>
        <w:t>rates</w:t>
      </w:r>
    </w:p>
    <w:p>
      <w:pPr>
        <w:pStyle w:val="BodyText"/>
        <w:spacing w:line="247" w:lineRule="auto" w:before="10"/>
        <w:ind w:right="105"/>
      </w:pPr>
      <w:r>
        <w:rPr>
          <w:color w:val="4C4D4F"/>
          <w:w w:val="110"/>
        </w:rPr>
        <w:t>are lower than needed to keep pace with the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5"/>
        </w:rPr>
        <w:t>number of individuals using stimulants and</w:t>
      </w:r>
      <w:r>
        <w:rPr>
          <w:color w:val="4C4D4F"/>
          <w:spacing w:val="1"/>
          <w:w w:val="115"/>
        </w:rPr>
        <w:t> </w:t>
      </w:r>
      <w:r>
        <w:rPr>
          <w:color w:val="4C4D4F"/>
          <w:w w:val="110"/>
        </w:rPr>
        <w:t>developing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stimulant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use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disorders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each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year.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New knowledge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about how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these substances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5"/>
        </w:rPr>
        <w:t>inﬂuence the basic electrical and chemical</w:t>
      </w:r>
      <w:r>
        <w:rPr>
          <w:color w:val="4C4D4F"/>
          <w:spacing w:val="1"/>
          <w:w w:val="115"/>
        </w:rPr>
        <w:t> </w:t>
      </w:r>
      <w:r>
        <w:rPr>
          <w:color w:val="4C4D4F"/>
          <w:w w:val="110"/>
        </w:rPr>
        <w:t>activity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human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brain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has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allowed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a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better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understanding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how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why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stimulants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affect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human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behavior,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this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knowledge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has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rapidly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inﬂuenced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development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new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treatment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efforts.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This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TIP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provides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an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overview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of:</w:t>
      </w:r>
    </w:p>
    <w:p>
      <w:pPr>
        <w:pStyle w:val="ListParagraph"/>
        <w:numPr>
          <w:ilvl w:val="0"/>
          <w:numId w:val="4"/>
        </w:numPr>
        <w:tabs>
          <w:tab w:pos="391" w:val="left" w:leader="none"/>
        </w:tabs>
        <w:spacing w:line="240" w:lineRule="auto" w:before="192" w:after="0"/>
        <w:ind w:left="390" w:right="0" w:hanging="271"/>
        <w:jc w:val="left"/>
        <w:rPr>
          <w:rFonts w:ascii="Gill Sans MT"/>
          <w:sz w:val="21"/>
        </w:rPr>
      </w:pPr>
      <w:r>
        <w:rPr>
          <w:rFonts w:ascii="Gill Sans MT"/>
          <w:color w:val="4C4D4F"/>
          <w:w w:val="110"/>
          <w:sz w:val="21"/>
        </w:rPr>
        <w:t>The</w:t>
      </w:r>
      <w:r>
        <w:rPr>
          <w:rFonts w:ascii="Gill Sans MT"/>
          <w:color w:val="4C4D4F"/>
          <w:spacing w:val="4"/>
          <w:w w:val="110"/>
          <w:sz w:val="21"/>
        </w:rPr>
        <w:t> </w:t>
      </w:r>
      <w:r>
        <w:rPr>
          <w:rFonts w:ascii="Gill Sans MT"/>
          <w:color w:val="4C4D4F"/>
          <w:w w:val="110"/>
          <w:sz w:val="21"/>
        </w:rPr>
        <w:t>new</w:t>
      </w:r>
      <w:r>
        <w:rPr>
          <w:rFonts w:ascii="Gill Sans MT"/>
          <w:color w:val="4C4D4F"/>
          <w:spacing w:val="5"/>
          <w:w w:val="110"/>
          <w:sz w:val="21"/>
        </w:rPr>
        <w:t> </w:t>
      </w:r>
      <w:r>
        <w:rPr>
          <w:rFonts w:ascii="Gill Sans MT"/>
          <w:color w:val="4C4D4F"/>
          <w:w w:val="110"/>
          <w:sz w:val="21"/>
        </w:rPr>
        <w:t>knowledge</w:t>
      </w:r>
      <w:r>
        <w:rPr>
          <w:rFonts w:ascii="Gill Sans MT"/>
          <w:color w:val="4C4D4F"/>
          <w:spacing w:val="5"/>
          <w:w w:val="110"/>
          <w:sz w:val="21"/>
        </w:rPr>
        <w:t> </w:t>
      </w:r>
      <w:r>
        <w:rPr>
          <w:rFonts w:ascii="Gill Sans MT"/>
          <w:color w:val="4C4D4F"/>
          <w:w w:val="110"/>
          <w:sz w:val="21"/>
        </w:rPr>
        <w:t>about</w:t>
      </w:r>
      <w:r>
        <w:rPr>
          <w:rFonts w:ascii="Gill Sans MT"/>
          <w:color w:val="4C4D4F"/>
          <w:spacing w:val="4"/>
          <w:w w:val="110"/>
          <w:sz w:val="21"/>
        </w:rPr>
        <w:t> </w:t>
      </w:r>
      <w:r>
        <w:rPr>
          <w:rFonts w:ascii="Gill Sans MT"/>
          <w:color w:val="4C4D4F"/>
          <w:w w:val="110"/>
          <w:sz w:val="21"/>
        </w:rPr>
        <w:t>stimulants.</w:t>
      </w:r>
    </w:p>
    <w:p>
      <w:pPr>
        <w:pStyle w:val="ListParagraph"/>
        <w:numPr>
          <w:ilvl w:val="0"/>
          <w:numId w:val="4"/>
        </w:numPr>
        <w:tabs>
          <w:tab w:pos="391" w:val="left" w:leader="none"/>
        </w:tabs>
        <w:spacing w:line="247" w:lineRule="auto" w:before="98" w:after="0"/>
        <w:ind w:left="390" w:right="173" w:hanging="271"/>
        <w:jc w:val="left"/>
        <w:rPr>
          <w:rFonts w:ascii="Gill Sans MT"/>
          <w:sz w:val="21"/>
        </w:rPr>
      </w:pPr>
      <w:r>
        <w:rPr>
          <w:rFonts w:ascii="Gill Sans MT"/>
          <w:color w:val="4C4D4F"/>
          <w:w w:val="110"/>
          <w:sz w:val="21"/>
        </w:rPr>
        <w:t>The</w:t>
      </w:r>
      <w:r>
        <w:rPr>
          <w:rFonts w:ascii="Gill Sans MT"/>
          <w:color w:val="4C4D4F"/>
          <w:spacing w:val="-8"/>
          <w:w w:val="110"/>
          <w:sz w:val="21"/>
        </w:rPr>
        <w:t> </w:t>
      </w:r>
      <w:r>
        <w:rPr>
          <w:rFonts w:ascii="Gill Sans MT"/>
          <w:color w:val="4C4D4F"/>
          <w:w w:val="110"/>
          <w:sz w:val="21"/>
        </w:rPr>
        <w:t>treatment</w:t>
      </w:r>
      <w:r>
        <w:rPr>
          <w:rFonts w:ascii="Gill Sans MT"/>
          <w:color w:val="4C4D4F"/>
          <w:spacing w:val="-7"/>
          <w:w w:val="110"/>
          <w:sz w:val="21"/>
        </w:rPr>
        <w:t> </w:t>
      </w:r>
      <w:r>
        <w:rPr>
          <w:rFonts w:ascii="Gill Sans MT"/>
          <w:color w:val="4C4D4F"/>
          <w:w w:val="110"/>
          <w:sz w:val="21"/>
        </w:rPr>
        <w:t>efforts</w:t>
      </w:r>
      <w:r>
        <w:rPr>
          <w:rFonts w:ascii="Gill Sans MT"/>
          <w:color w:val="4C4D4F"/>
          <w:spacing w:val="-7"/>
          <w:w w:val="110"/>
          <w:sz w:val="21"/>
        </w:rPr>
        <w:t> </w:t>
      </w:r>
      <w:r>
        <w:rPr>
          <w:rFonts w:ascii="Gill Sans MT"/>
          <w:color w:val="4C4D4F"/>
          <w:w w:val="110"/>
          <w:sz w:val="21"/>
        </w:rPr>
        <w:t>to</w:t>
      </w:r>
      <w:r>
        <w:rPr>
          <w:rFonts w:ascii="Gill Sans MT"/>
          <w:color w:val="4C4D4F"/>
          <w:spacing w:val="-8"/>
          <w:w w:val="110"/>
          <w:sz w:val="21"/>
        </w:rPr>
        <w:t> </w:t>
      </w:r>
      <w:r>
        <w:rPr>
          <w:rFonts w:ascii="Gill Sans MT"/>
          <w:color w:val="4C4D4F"/>
          <w:w w:val="110"/>
          <w:sz w:val="21"/>
        </w:rPr>
        <w:t>address</w:t>
      </w:r>
      <w:r>
        <w:rPr>
          <w:rFonts w:ascii="Gill Sans MT"/>
          <w:color w:val="4C4D4F"/>
          <w:spacing w:val="-7"/>
          <w:w w:val="110"/>
          <w:sz w:val="21"/>
        </w:rPr>
        <w:t> </w:t>
      </w:r>
      <w:r>
        <w:rPr>
          <w:rFonts w:ascii="Gill Sans MT"/>
          <w:color w:val="4C4D4F"/>
          <w:w w:val="110"/>
          <w:sz w:val="21"/>
        </w:rPr>
        <w:t>stimulant</w:t>
      </w:r>
      <w:r>
        <w:rPr>
          <w:rFonts w:ascii="Gill Sans MT"/>
          <w:color w:val="4C4D4F"/>
          <w:spacing w:val="-7"/>
          <w:w w:val="110"/>
          <w:sz w:val="21"/>
        </w:rPr>
        <w:t> </w:t>
      </w:r>
      <w:r>
        <w:rPr>
          <w:rFonts w:ascii="Gill Sans MT"/>
          <w:color w:val="4C4D4F"/>
          <w:w w:val="110"/>
          <w:sz w:val="21"/>
        </w:rPr>
        <w:t>use</w:t>
      </w:r>
      <w:r>
        <w:rPr>
          <w:rFonts w:ascii="Gill Sans MT"/>
          <w:color w:val="4C4D4F"/>
          <w:spacing w:val="-61"/>
          <w:w w:val="110"/>
          <w:sz w:val="21"/>
        </w:rPr>
        <w:t> </w:t>
      </w:r>
      <w:r>
        <w:rPr>
          <w:rFonts w:ascii="Gill Sans MT"/>
          <w:color w:val="4C4D4F"/>
          <w:w w:val="110"/>
          <w:sz w:val="21"/>
        </w:rPr>
        <w:t>disorders.</w:t>
      </w:r>
    </w:p>
    <w:p>
      <w:pPr>
        <w:pStyle w:val="ListParagraph"/>
        <w:numPr>
          <w:ilvl w:val="0"/>
          <w:numId w:val="4"/>
        </w:numPr>
        <w:tabs>
          <w:tab w:pos="391" w:val="left" w:leader="none"/>
        </w:tabs>
        <w:spacing w:line="247" w:lineRule="auto" w:before="93" w:after="0"/>
        <w:ind w:left="390" w:right="270" w:hanging="271"/>
        <w:jc w:val="left"/>
        <w:rPr>
          <w:rFonts w:ascii="Gill Sans MT"/>
          <w:sz w:val="21"/>
        </w:rPr>
      </w:pPr>
      <w:r>
        <w:rPr>
          <w:rFonts w:ascii="Gill Sans MT"/>
          <w:color w:val="4C4D4F"/>
          <w:w w:val="110"/>
          <w:sz w:val="21"/>
        </w:rPr>
        <w:t>Other clinical, medical, and social</w:t>
      </w:r>
      <w:r>
        <w:rPr>
          <w:rFonts w:ascii="Gill Sans MT"/>
          <w:color w:val="4C4D4F"/>
          <w:spacing w:val="1"/>
          <w:w w:val="110"/>
          <w:sz w:val="21"/>
        </w:rPr>
        <w:t> </w:t>
      </w:r>
      <w:r>
        <w:rPr>
          <w:rFonts w:ascii="Gill Sans MT"/>
          <w:color w:val="4C4D4F"/>
          <w:w w:val="110"/>
          <w:sz w:val="21"/>
        </w:rPr>
        <w:t>interventions developed in response to these</w:t>
      </w:r>
      <w:r>
        <w:rPr>
          <w:rFonts w:ascii="Gill Sans MT"/>
          <w:color w:val="4C4D4F"/>
          <w:spacing w:val="-61"/>
          <w:w w:val="110"/>
          <w:sz w:val="21"/>
        </w:rPr>
        <w:t> </w:t>
      </w:r>
      <w:r>
        <w:rPr>
          <w:rFonts w:ascii="Gill Sans MT"/>
          <w:color w:val="4C4D4F"/>
          <w:w w:val="110"/>
          <w:sz w:val="21"/>
        </w:rPr>
        <w:t>disorders.</w:t>
      </w:r>
    </w:p>
    <w:p>
      <w:pPr>
        <w:spacing w:after="0" w:line="247" w:lineRule="auto"/>
        <w:jc w:val="left"/>
        <w:rPr>
          <w:rFonts w:ascii="Gill Sans MT"/>
          <w:sz w:val="21"/>
        </w:rPr>
        <w:sectPr>
          <w:type w:val="continuous"/>
          <w:pgSz w:w="12240" w:h="15840"/>
          <w:pgMar w:header="576" w:footer="708" w:top="540" w:bottom="900" w:left="960" w:right="960"/>
          <w:cols w:num="2" w:equalWidth="0">
            <w:col w:w="4959" w:space="441"/>
            <w:col w:w="4920"/>
          </w:cols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7"/>
        </w:rPr>
      </w:pPr>
    </w:p>
    <w:p>
      <w:pPr>
        <w:pStyle w:val="BodyText"/>
        <w:spacing w:before="100"/>
        <w:ind w:left="3591" w:right="3591"/>
        <w:jc w:val="center"/>
      </w:pPr>
      <w:r>
        <w:rPr>
          <w:color w:val="4C4D4F"/>
          <w:w w:val="110"/>
        </w:rPr>
        <w:t>This</w:t>
      </w:r>
      <w:r>
        <w:rPr>
          <w:color w:val="4C4D4F"/>
          <w:spacing w:val="11"/>
          <w:w w:val="110"/>
        </w:rPr>
        <w:t> </w:t>
      </w:r>
      <w:r>
        <w:rPr>
          <w:color w:val="4C4D4F"/>
          <w:w w:val="110"/>
        </w:rPr>
        <w:t>page</w:t>
      </w:r>
      <w:r>
        <w:rPr>
          <w:color w:val="4C4D4F"/>
          <w:spacing w:val="11"/>
          <w:w w:val="110"/>
        </w:rPr>
        <w:t> </w:t>
      </w:r>
      <w:r>
        <w:rPr>
          <w:color w:val="4C4D4F"/>
          <w:w w:val="110"/>
        </w:rPr>
        <w:t>intentionally</w:t>
      </w:r>
      <w:r>
        <w:rPr>
          <w:color w:val="4C4D4F"/>
          <w:spacing w:val="12"/>
          <w:w w:val="110"/>
        </w:rPr>
        <w:t> </w:t>
      </w:r>
      <w:r>
        <w:rPr>
          <w:color w:val="4C4D4F"/>
          <w:w w:val="110"/>
        </w:rPr>
        <w:t>left</w:t>
      </w:r>
      <w:r>
        <w:rPr>
          <w:color w:val="4C4D4F"/>
          <w:spacing w:val="11"/>
          <w:w w:val="110"/>
        </w:rPr>
        <w:t> </w:t>
      </w:r>
      <w:r>
        <w:rPr>
          <w:color w:val="4C4D4F"/>
          <w:w w:val="110"/>
        </w:rPr>
        <w:t>blank.</w:t>
      </w:r>
    </w:p>
    <w:p>
      <w:pPr>
        <w:spacing w:after="0"/>
        <w:jc w:val="center"/>
        <w:sectPr>
          <w:headerReference w:type="default" r:id="rId31"/>
          <w:footerReference w:type="default" r:id="rId32"/>
          <w:pgSz w:w="12240" w:h="15840"/>
          <w:pgMar w:header="0" w:footer="0" w:top="1500" w:bottom="280" w:left="960" w:right="960"/>
        </w:sectPr>
      </w:pPr>
    </w:p>
    <w:p>
      <w:pPr>
        <w:pStyle w:val="BodyText"/>
        <w:rPr>
          <w:sz w:val="20"/>
        </w:rPr>
      </w:pPr>
      <w:r>
        <w:rPr>
          <w:sz w:val="20"/>
        </w:rPr>
        <w:pict>
          <v:group style="width:504.05pt;height:62.35pt;mso-position-horizontal-relative:char;mso-position-vertical-relative:line" id="docshapegroup80" coordorigin="0,0" coordsize="10081,1247">
            <v:rect style="position:absolute;left:0;top:74;width:10081;height:1095" id="docshape81" filled="true" fillcolor="#327391" stroked="false">
              <v:fill type="solid"/>
            </v:rect>
            <v:shape style="position:absolute;left:2669;top:76;width:1095;height:1095" type="#_x0000_t75" id="docshape82" stroked="false">
              <v:imagedata r:id="rId6" o:title=""/>
            </v:shape>
            <v:shape style="position:absolute;left:2631;top:38;width:1171;height:1171" id="docshape83" coordorigin="2632,38" coordsize="1171,1171" path="m2632,76l2632,1208,3802,1208,3802,38,2632,38,2632,76xe" filled="false" stroked="true" strokeweight="3.8pt" strokecolor="#ffffff">
              <v:path arrowok="t"/>
              <v:stroke dashstyle="solid"/>
            </v:shape>
            <v:shape style="position:absolute;left:336;top:232;width:1917;height:796" type="#_x0000_t202" id="docshape84" filled="false" stroked="false">
              <v:textbox inset="0,0,0,0">
                <w:txbxContent>
                  <w:p>
                    <w:pPr>
                      <w:spacing w:line="787" w:lineRule="exact" w:before="0"/>
                      <w:ind w:left="0" w:right="0" w:firstLine="0"/>
                      <w:jc w:val="left"/>
                      <w:rPr>
                        <w:b/>
                        <w:sz w:val="69"/>
                      </w:rPr>
                    </w:pPr>
                    <w:r>
                      <w:rPr>
                        <w:b/>
                        <w:color w:val="FFFFFF"/>
                        <w:w w:val="85"/>
                        <w:sz w:val="69"/>
                      </w:rPr>
                      <w:t>TIP</w:t>
                    </w:r>
                    <w:r>
                      <w:rPr>
                        <w:b/>
                        <w:color w:val="FFFFFF"/>
                        <w:spacing w:val="75"/>
                        <w:w w:val="85"/>
                        <w:sz w:val="69"/>
                      </w:rPr>
                      <w:t> </w:t>
                    </w:r>
                    <w:r>
                      <w:rPr>
                        <w:b/>
                        <w:color w:val="FFFFFF"/>
                        <w:w w:val="85"/>
                        <w:sz w:val="69"/>
                      </w:rPr>
                      <w:t>33</w:t>
                    </w:r>
                  </w:p>
                </w:txbxContent>
              </v:textbox>
              <w10:wrap type="none"/>
            </v:shape>
            <v:shape style="position:absolute;left:4731;top:524;width:4424;height:242" type="#_x0000_t202" id="docshape85" filled="false" stroked="false">
              <v:textbox inset="0,0,0,0">
                <w:txbxContent>
                  <w:p>
                    <w:pPr>
                      <w:spacing w:line="227" w:lineRule="exact" w:before="0"/>
                      <w:ind w:left="0" w:right="0" w:firstLine="0"/>
                      <w:jc w:val="left"/>
                      <w:rPr>
                        <w:rFonts w:ascii="Lucida Sans"/>
                        <w:sz w:val="20"/>
                      </w:rPr>
                    </w:pPr>
                    <w:r>
                      <w:rPr>
                        <w:rFonts w:ascii="Lucida Sans"/>
                        <w:color w:val="FFFFFF"/>
                        <w:sz w:val="20"/>
                      </w:rPr>
                      <w:t>TREATMENT</w:t>
                    </w:r>
                    <w:r>
                      <w:rPr>
                        <w:rFonts w:ascii="Lucida Sans"/>
                        <w:color w:val="FFFFFF"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color w:val="FFFFFF"/>
                        <w:sz w:val="20"/>
                      </w:rPr>
                      <w:t>FOR</w:t>
                    </w:r>
                    <w:r>
                      <w:rPr>
                        <w:rFonts w:ascii="Lucida Sans"/>
                        <w:color w:val="FFFFFF"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color w:val="FFFFFF"/>
                        <w:sz w:val="20"/>
                      </w:rPr>
                      <w:t>STIMULANT</w:t>
                    </w:r>
                    <w:r>
                      <w:rPr>
                        <w:rFonts w:ascii="Lucida Sans"/>
                        <w:color w:val="FFFFFF"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color w:val="FFFFFF"/>
                        <w:sz w:val="20"/>
                      </w:rPr>
                      <w:t>USE</w:t>
                    </w:r>
                    <w:r>
                      <w:rPr>
                        <w:rFonts w:ascii="Lucida Sans"/>
                        <w:color w:val="FFFFFF"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color w:val="FFFFFF"/>
                        <w:sz w:val="20"/>
                      </w:rPr>
                      <w:t>DISORDERS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3"/>
        <w:ind w:left="0"/>
        <w:rPr>
          <w:sz w:val="25"/>
        </w:rPr>
      </w:pPr>
    </w:p>
    <w:p>
      <w:pPr>
        <w:pStyle w:val="Heading1"/>
        <w:spacing w:line="247" w:lineRule="auto"/>
        <w:ind w:left="112" w:right="978"/>
      </w:pPr>
      <w:r>
        <w:rPr>
          <w:color w:val="414142"/>
          <w:w w:val="90"/>
        </w:rPr>
        <w:t>Chapter</w:t>
      </w:r>
      <w:r>
        <w:rPr>
          <w:color w:val="414142"/>
          <w:spacing w:val="61"/>
          <w:w w:val="90"/>
        </w:rPr>
        <w:t> </w:t>
      </w:r>
      <w:r>
        <w:rPr>
          <w:color w:val="414142"/>
          <w:w w:val="90"/>
        </w:rPr>
        <w:t>2—How</w:t>
      </w:r>
      <w:r>
        <w:rPr>
          <w:color w:val="414142"/>
          <w:spacing w:val="61"/>
          <w:w w:val="90"/>
        </w:rPr>
        <w:t> </w:t>
      </w:r>
      <w:r>
        <w:rPr>
          <w:color w:val="414142"/>
          <w:w w:val="90"/>
        </w:rPr>
        <w:t>Stimulants</w:t>
      </w:r>
      <w:r>
        <w:rPr>
          <w:color w:val="414142"/>
          <w:spacing w:val="62"/>
          <w:w w:val="90"/>
        </w:rPr>
        <w:t> </w:t>
      </w:r>
      <w:r>
        <w:rPr>
          <w:color w:val="414142"/>
          <w:w w:val="90"/>
        </w:rPr>
        <w:t>Affect</w:t>
      </w:r>
      <w:r>
        <w:rPr>
          <w:color w:val="414142"/>
          <w:spacing w:val="61"/>
          <w:w w:val="90"/>
        </w:rPr>
        <w:t> </w:t>
      </w:r>
      <w:r>
        <w:rPr>
          <w:color w:val="414142"/>
          <w:w w:val="90"/>
        </w:rPr>
        <w:t>the</w:t>
      </w:r>
      <w:r>
        <w:rPr>
          <w:color w:val="414142"/>
          <w:spacing w:val="-122"/>
          <w:w w:val="90"/>
        </w:rPr>
        <w:t> </w:t>
      </w:r>
      <w:r>
        <w:rPr>
          <w:color w:val="414142"/>
        </w:rPr>
        <w:t>Brain</w:t>
      </w:r>
      <w:r>
        <w:rPr>
          <w:color w:val="414142"/>
          <w:spacing w:val="-20"/>
        </w:rPr>
        <w:t> </w:t>
      </w:r>
      <w:r>
        <w:rPr>
          <w:color w:val="414142"/>
        </w:rPr>
        <w:t>and</w:t>
      </w:r>
      <w:r>
        <w:rPr>
          <w:color w:val="414142"/>
          <w:spacing w:val="-19"/>
        </w:rPr>
        <w:t> </w:t>
      </w:r>
      <w:r>
        <w:rPr>
          <w:color w:val="414142"/>
        </w:rPr>
        <w:t>Behavior</w:t>
      </w: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11"/>
        <w:ind w:left="0"/>
        <w:rPr>
          <w:b/>
          <w:sz w:val="27"/>
        </w:rPr>
      </w:pPr>
    </w:p>
    <w:p>
      <w:pPr>
        <w:pStyle w:val="BodyText"/>
        <w:spacing w:line="247" w:lineRule="auto" w:before="100"/>
        <w:ind w:left="5340" w:right="292"/>
      </w:pPr>
      <w:r>
        <w:rPr/>
        <w:pict>
          <v:group style="position:absolute;margin-left:53.599998pt;margin-top:6.818076pt;width:243.5pt;height:431.45pt;mso-position-horizontal-relative:page;mso-position-vertical-relative:paragraph;z-index:15731712" id="docshapegroup86" coordorigin="1072,136" coordsize="4870,8629">
            <v:rect style="position:absolute;left:1077;top:141;width:4860;height:5" id="docshape87" filled="true" fillcolor="#f7f8f9" stroked="false">
              <v:fill type="solid"/>
            </v:rect>
            <v:rect style="position:absolute;left:1077;top:141;width:4860;height:8619" id="docshape88" filled="false" stroked="true" strokeweight=".5pt" strokecolor="#d45744">
              <v:stroke dashstyle="solid"/>
            </v:rect>
            <v:shape style="position:absolute;left:1082;top:676;width:4850;height:8079" type="#_x0000_t202" id="docshape89" filled="true" fillcolor="#f7f8f9" stroked="false">
              <v:textbox inset="0,0,0,0">
                <w:txbxContent>
                  <w:p>
                    <w:pPr>
                      <w:numPr>
                        <w:ilvl w:val="0"/>
                        <w:numId w:val="5"/>
                      </w:numPr>
                      <w:tabs>
                        <w:tab w:pos="360" w:val="left" w:leader="none"/>
                      </w:tabs>
                      <w:spacing w:line="264" w:lineRule="auto" w:before="27"/>
                      <w:ind w:left="360" w:right="292" w:hanging="180"/>
                      <w:jc w:val="left"/>
                      <w:rPr>
                        <w:rFonts w:ascii="Arial Black" w:hAnsi="Arial Black"/>
                        <w:color w:val="000000"/>
                        <w:sz w:val="18"/>
                      </w:rPr>
                    </w:pPr>
                    <w:r>
                      <w:rPr>
                        <w:rFonts w:ascii="Arial Black" w:hAnsi="Arial Black"/>
                        <w:color w:val="414042"/>
                        <w:w w:val="90"/>
                        <w:sz w:val="18"/>
                      </w:rPr>
                      <w:t>A</w:t>
                    </w:r>
                    <w:r>
                      <w:rPr>
                        <w:rFonts w:ascii="Arial Black" w:hAnsi="Arial Black"/>
                        <w:color w:val="414042"/>
                        <w:spacing w:val="7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 w:hAnsi="Arial Black"/>
                        <w:color w:val="414042"/>
                        <w:w w:val="90"/>
                        <w:sz w:val="18"/>
                      </w:rPr>
                      <w:t>stimulant</w:t>
                    </w:r>
                    <w:r>
                      <w:rPr>
                        <w:rFonts w:ascii="Arial Black" w:hAnsi="Arial Black"/>
                        <w:color w:val="414042"/>
                        <w:spacing w:val="7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 w:hAnsi="Arial Black"/>
                        <w:color w:val="414042"/>
                        <w:w w:val="90"/>
                        <w:sz w:val="18"/>
                      </w:rPr>
                      <w:t>use</w:t>
                    </w:r>
                    <w:r>
                      <w:rPr>
                        <w:rFonts w:ascii="Arial Black" w:hAnsi="Arial Black"/>
                        <w:color w:val="414042"/>
                        <w:spacing w:val="7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 w:hAnsi="Arial Black"/>
                        <w:color w:val="414042"/>
                        <w:w w:val="90"/>
                        <w:sz w:val="18"/>
                      </w:rPr>
                      <w:t>disorder</w:t>
                    </w:r>
                    <w:r>
                      <w:rPr>
                        <w:rFonts w:ascii="Arial Black" w:hAnsi="Arial Black"/>
                        <w:color w:val="414042"/>
                        <w:spacing w:val="7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 w:hAnsi="Arial Black"/>
                        <w:color w:val="414042"/>
                        <w:w w:val="90"/>
                        <w:sz w:val="18"/>
                      </w:rPr>
                      <w:t>changes</w:t>
                    </w:r>
                    <w:r>
                      <w:rPr>
                        <w:rFonts w:ascii="Arial Black" w:hAnsi="Arial Black"/>
                        <w:color w:val="414042"/>
                        <w:spacing w:val="7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 w:hAnsi="Arial Black"/>
                        <w:color w:val="414042"/>
                        <w:w w:val="90"/>
                        <w:sz w:val="18"/>
                      </w:rPr>
                      <w:t>a</w:t>
                    </w:r>
                    <w:r>
                      <w:rPr>
                        <w:rFonts w:ascii="Arial Black" w:hAnsi="Arial Black"/>
                        <w:color w:val="414042"/>
                        <w:spacing w:val="7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 w:hAnsi="Arial Black"/>
                        <w:color w:val="414042"/>
                        <w:w w:val="90"/>
                        <w:sz w:val="18"/>
                      </w:rPr>
                      <w:t>person’s</w:t>
                    </w:r>
                    <w:r>
                      <w:rPr>
                        <w:rFonts w:ascii="Arial Black" w:hAnsi="Arial Black"/>
                        <w:color w:val="414042"/>
                        <w:spacing w:val="1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 w:hAnsi="Arial Black"/>
                        <w:color w:val="414042"/>
                        <w:w w:val="90"/>
                        <w:sz w:val="18"/>
                      </w:rPr>
                      <w:t>brain</w:t>
                    </w:r>
                    <w:r>
                      <w:rPr>
                        <w:rFonts w:ascii="Arial Black" w:hAnsi="Arial Black"/>
                        <w:color w:val="414042"/>
                        <w:spacing w:val="7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 w:hAnsi="Arial Black"/>
                        <w:color w:val="414042"/>
                        <w:w w:val="90"/>
                        <w:sz w:val="18"/>
                      </w:rPr>
                      <w:t>in</w:t>
                    </w:r>
                    <w:r>
                      <w:rPr>
                        <w:rFonts w:ascii="Arial Black" w:hAnsi="Arial Black"/>
                        <w:color w:val="414042"/>
                        <w:spacing w:val="8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 w:hAnsi="Arial Black"/>
                        <w:color w:val="414042"/>
                        <w:w w:val="90"/>
                        <w:sz w:val="18"/>
                      </w:rPr>
                      <w:t>two</w:t>
                    </w:r>
                    <w:r>
                      <w:rPr>
                        <w:rFonts w:ascii="Arial Black" w:hAnsi="Arial Black"/>
                        <w:color w:val="414042"/>
                        <w:spacing w:val="7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 w:hAnsi="Arial Black"/>
                        <w:color w:val="414042"/>
                        <w:w w:val="90"/>
                        <w:sz w:val="18"/>
                      </w:rPr>
                      <w:t>major</w:t>
                    </w:r>
                    <w:r>
                      <w:rPr>
                        <w:rFonts w:ascii="Arial Black" w:hAnsi="Arial Black"/>
                        <w:color w:val="414042"/>
                        <w:spacing w:val="8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 w:hAnsi="Arial Black"/>
                        <w:color w:val="414042"/>
                        <w:w w:val="90"/>
                        <w:sz w:val="18"/>
                      </w:rPr>
                      <w:t>ways.</w:t>
                    </w:r>
                    <w:r>
                      <w:rPr>
                        <w:rFonts w:ascii="Arial Black" w:hAnsi="Arial Black"/>
                        <w:color w:val="414042"/>
                        <w:spacing w:val="8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 w:hAnsi="Arial Black"/>
                        <w:color w:val="414042"/>
                        <w:w w:val="90"/>
                        <w:sz w:val="18"/>
                      </w:rPr>
                      <w:t>One</w:t>
                    </w:r>
                    <w:r>
                      <w:rPr>
                        <w:rFonts w:ascii="Arial Black" w:hAnsi="Arial Black"/>
                        <w:color w:val="414042"/>
                        <w:spacing w:val="7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 w:hAnsi="Arial Black"/>
                        <w:color w:val="414042"/>
                        <w:w w:val="90"/>
                        <w:sz w:val="18"/>
                      </w:rPr>
                      <w:t>is</w:t>
                    </w:r>
                    <w:r>
                      <w:rPr>
                        <w:rFonts w:ascii="Arial Black" w:hAnsi="Arial Black"/>
                        <w:color w:val="414042"/>
                        <w:spacing w:val="8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 w:hAnsi="Arial Black"/>
                        <w:color w:val="414042"/>
                        <w:w w:val="90"/>
                        <w:sz w:val="18"/>
                      </w:rPr>
                      <w:t>neurotoxic</w:t>
                    </w:r>
                    <w:r>
                      <w:rPr>
                        <w:rFonts w:ascii="Arial Black" w:hAnsi="Arial Black"/>
                        <w:color w:val="414042"/>
                        <w:spacing w:val="7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 w:hAnsi="Arial Black"/>
                        <w:color w:val="414042"/>
                        <w:w w:val="90"/>
                        <w:sz w:val="18"/>
                      </w:rPr>
                      <w:t>(by</w:t>
                    </w:r>
                    <w:r>
                      <w:rPr>
                        <w:rFonts w:ascii="Arial Black" w:hAnsi="Arial Black"/>
                        <w:color w:val="414042"/>
                        <w:spacing w:val="-51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 w:hAnsi="Arial Black"/>
                        <w:color w:val="414042"/>
                        <w:w w:val="90"/>
                        <w:sz w:val="18"/>
                      </w:rPr>
                      <w:t>affecting</w:t>
                    </w:r>
                    <w:r>
                      <w:rPr>
                        <w:rFonts w:ascii="Arial Black" w:hAnsi="Arial Black"/>
                        <w:color w:val="414042"/>
                        <w:spacing w:val="2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 w:hAnsi="Arial Black"/>
                        <w:color w:val="414042"/>
                        <w:w w:val="90"/>
                        <w:sz w:val="18"/>
                      </w:rPr>
                      <w:t>brain</w:t>
                    </w:r>
                    <w:r>
                      <w:rPr>
                        <w:rFonts w:ascii="Arial Black" w:hAnsi="Arial Black"/>
                        <w:color w:val="414042"/>
                        <w:spacing w:val="2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 w:hAnsi="Arial Black"/>
                        <w:color w:val="414042"/>
                        <w:w w:val="90"/>
                        <w:sz w:val="18"/>
                      </w:rPr>
                      <w:t>processes</w:t>
                    </w:r>
                    <w:r>
                      <w:rPr>
                        <w:rFonts w:ascii="Arial Black" w:hAnsi="Arial Black"/>
                        <w:color w:val="414042"/>
                        <w:spacing w:val="2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 w:hAnsi="Arial Black"/>
                        <w:color w:val="414042"/>
                        <w:w w:val="90"/>
                        <w:sz w:val="18"/>
                      </w:rPr>
                      <w:t>such</w:t>
                    </w:r>
                    <w:r>
                      <w:rPr>
                        <w:rFonts w:ascii="Arial Black" w:hAnsi="Arial Black"/>
                        <w:color w:val="414042"/>
                        <w:spacing w:val="3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 w:hAnsi="Arial Black"/>
                        <w:color w:val="414042"/>
                        <w:w w:val="90"/>
                        <w:sz w:val="18"/>
                      </w:rPr>
                      <w:t>as</w:t>
                    </w:r>
                    <w:r>
                      <w:rPr>
                        <w:rFonts w:ascii="Arial Black" w:hAnsi="Arial Black"/>
                        <w:color w:val="414042"/>
                        <w:spacing w:val="2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 w:hAnsi="Arial Black"/>
                        <w:color w:val="414042"/>
                        <w:w w:val="90"/>
                        <w:sz w:val="18"/>
                      </w:rPr>
                      <w:t>memory,</w:t>
                    </w:r>
                    <w:r>
                      <w:rPr>
                        <w:rFonts w:ascii="Arial Black" w:hAnsi="Arial Black"/>
                        <w:color w:val="414042"/>
                        <w:spacing w:val="1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 w:hAnsi="Arial Black"/>
                        <w:color w:val="414042"/>
                        <w:w w:val="90"/>
                        <w:sz w:val="18"/>
                      </w:rPr>
                      <w:t>learning,</w:t>
                    </w:r>
                    <w:r>
                      <w:rPr>
                        <w:rFonts w:ascii="Arial Black" w:hAnsi="Arial Black"/>
                        <w:color w:val="414042"/>
                        <w:spacing w:val="2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 w:hAnsi="Arial Black"/>
                        <w:color w:val="414042"/>
                        <w:w w:val="90"/>
                        <w:sz w:val="18"/>
                      </w:rPr>
                      <w:t>and</w:t>
                    </w:r>
                    <w:r>
                      <w:rPr>
                        <w:rFonts w:ascii="Arial Black" w:hAnsi="Arial Black"/>
                        <w:color w:val="414042"/>
                        <w:spacing w:val="2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 w:hAnsi="Arial Black"/>
                        <w:color w:val="414042"/>
                        <w:w w:val="90"/>
                        <w:sz w:val="18"/>
                      </w:rPr>
                      <w:t>other</w:t>
                    </w:r>
                    <w:r>
                      <w:rPr>
                        <w:rFonts w:ascii="Arial Black" w:hAnsi="Arial Black"/>
                        <w:color w:val="414042"/>
                        <w:spacing w:val="2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 w:hAnsi="Arial Black"/>
                        <w:color w:val="414042"/>
                        <w:w w:val="90"/>
                        <w:sz w:val="18"/>
                      </w:rPr>
                      <w:t>cognitive</w:t>
                    </w:r>
                    <w:r>
                      <w:rPr>
                        <w:rFonts w:ascii="Arial Black" w:hAnsi="Arial Black"/>
                        <w:color w:val="414042"/>
                        <w:spacing w:val="2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 w:hAnsi="Arial Black"/>
                        <w:color w:val="414042"/>
                        <w:w w:val="90"/>
                        <w:sz w:val="18"/>
                      </w:rPr>
                      <w:t>functions).</w:t>
                    </w:r>
                  </w:p>
                  <w:p>
                    <w:pPr>
                      <w:spacing w:line="264" w:lineRule="auto" w:before="1"/>
                      <w:ind w:left="360" w:right="177" w:firstLine="0"/>
                      <w:jc w:val="left"/>
                      <w:rPr>
                        <w:rFonts w:ascii="Arial Black" w:hAnsi="Arial Black"/>
                        <w:color w:val="000000"/>
                        <w:sz w:val="18"/>
                      </w:rPr>
                    </w:pPr>
                    <w:r>
                      <w:rPr>
                        <w:rFonts w:ascii="Arial Black" w:hAnsi="Arial Black"/>
                        <w:color w:val="414042"/>
                        <w:w w:val="90"/>
                        <w:sz w:val="18"/>
                      </w:rPr>
                      <w:t>The</w:t>
                    </w:r>
                    <w:r>
                      <w:rPr>
                        <w:rFonts w:ascii="Arial Black" w:hAnsi="Arial Black"/>
                        <w:color w:val="414042"/>
                        <w:spacing w:val="5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 w:hAnsi="Arial Black"/>
                        <w:color w:val="414042"/>
                        <w:w w:val="90"/>
                        <w:sz w:val="18"/>
                      </w:rPr>
                      <w:t>other</w:t>
                    </w:r>
                    <w:r>
                      <w:rPr>
                        <w:rFonts w:ascii="Arial Black" w:hAnsi="Arial Black"/>
                        <w:color w:val="414042"/>
                        <w:spacing w:val="6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 w:hAnsi="Arial Black"/>
                        <w:color w:val="414042"/>
                        <w:w w:val="90"/>
                        <w:sz w:val="18"/>
                      </w:rPr>
                      <w:t>way</w:t>
                    </w:r>
                    <w:r>
                      <w:rPr>
                        <w:rFonts w:ascii="Arial Black" w:hAnsi="Arial Black"/>
                        <w:color w:val="414042"/>
                        <w:spacing w:val="5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 w:hAnsi="Arial Black"/>
                        <w:color w:val="414042"/>
                        <w:w w:val="90"/>
                        <w:sz w:val="18"/>
                      </w:rPr>
                      <w:t>is</w:t>
                    </w:r>
                    <w:r>
                      <w:rPr>
                        <w:rFonts w:ascii="Arial Black" w:hAnsi="Arial Black"/>
                        <w:color w:val="414042"/>
                        <w:spacing w:val="6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 w:hAnsi="Arial Black"/>
                        <w:color w:val="414042"/>
                        <w:w w:val="90"/>
                        <w:sz w:val="18"/>
                      </w:rPr>
                      <w:t>by</w:t>
                    </w:r>
                    <w:r>
                      <w:rPr>
                        <w:rFonts w:ascii="Arial Black" w:hAnsi="Arial Black"/>
                        <w:color w:val="414042"/>
                        <w:spacing w:val="5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 w:hAnsi="Arial Black"/>
                        <w:color w:val="414042"/>
                        <w:w w:val="90"/>
                        <w:sz w:val="18"/>
                      </w:rPr>
                      <w:t>triggering</w:t>
                    </w:r>
                    <w:r>
                      <w:rPr>
                        <w:rFonts w:ascii="Arial Black" w:hAnsi="Arial Black"/>
                        <w:color w:val="414042"/>
                        <w:spacing w:val="6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 w:hAnsi="Arial Black"/>
                        <w:color w:val="414042"/>
                        <w:w w:val="90"/>
                        <w:sz w:val="18"/>
                      </w:rPr>
                      <w:t>the</w:t>
                    </w:r>
                    <w:r>
                      <w:rPr>
                        <w:rFonts w:ascii="Arial Black" w:hAnsi="Arial Black"/>
                        <w:color w:val="414042"/>
                        <w:spacing w:val="6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 w:hAnsi="Arial Black"/>
                        <w:color w:val="414042"/>
                        <w:w w:val="90"/>
                        <w:sz w:val="18"/>
                      </w:rPr>
                      <w:t>addiction</w:t>
                    </w:r>
                    <w:r>
                      <w:rPr>
                        <w:rFonts w:ascii="Arial Black" w:hAnsi="Arial Black"/>
                        <w:color w:val="414042"/>
                        <w:spacing w:val="1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 w:hAnsi="Arial Black"/>
                        <w:color w:val="414042"/>
                        <w:w w:val="90"/>
                        <w:sz w:val="18"/>
                      </w:rPr>
                      <w:t>process,</w:t>
                    </w:r>
                    <w:r>
                      <w:rPr>
                        <w:rFonts w:ascii="Arial Black" w:hAnsi="Arial Black"/>
                        <w:color w:val="414042"/>
                        <w:spacing w:val="4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 w:hAnsi="Arial Black"/>
                        <w:color w:val="414042"/>
                        <w:w w:val="90"/>
                        <w:sz w:val="18"/>
                      </w:rPr>
                      <w:t>such</w:t>
                    </w:r>
                    <w:r>
                      <w:rPr>
                        <w:rFonts w:ascii="Arial Black" w:hAnsi="Arial Black"/>
                        <w:color w:val="414042"/>
                        <w:spacing w:val="4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 w:hAnsi="Arial Black"/>
                        <w:color w:val="414042"/>
                        <w:w w:val="90"/>
                        <w:sz w:val="18"/>
                      </w:rPr>
                      <w:t>as</w:t>
                    </w:r>
                    <w:r>
                      <w:rPr>
                        <w:rFonts w:ascii="Arial Black" w:hAnsi="Arial Black"/>
                        <w:color w:val="414042"/>
                        <w:spacing w:val="4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 w:hAnsi="Arial Black"/>
                        <w:color w:val="414042"/>
                        <w:w w:val="90"/>
                        <w:sz w:val="18"/>
                      </w:rPr>
                      <w:t>by</w:t>
                    </w:r>
                    <w:r>
                      <w:rPr>
                        <w:rFonts w:ascii="Arial Black" w:hAnsi="Arial Black"/>
                        <w:color w:val="414042"/>
                        <w:spacing w:val="5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 w:hAnsi="Arial Black"/>
                        <w:color w:val="414042"/>
                        <w:w w:val="90"/>
                        <w:sz w:val="18"/>
                      </w:rPr>
                      <w:t>acting</w:t>
                    </w:r>
                    <w:r>
                      <w:rPr>
                        <w:rFonts w:ascii="Arial Black" w:hAnsi="Arial Black"/>
                        <w:color w:val="414042"/>
                        <w:spacing w:val="4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 w:hAnsi="Arial Black"/>
                        <w:color w:val="414042"/>
                        <w:w w:val="90"/>
                        <w:sz w:val="18"/>
                      </w:rPr>
                      <w:t>on</w:t>
                    </w:r>
                    <w:r>
                      <w:rPr>
                        <w:rFonts w:ascii="Arial Black" w:hAnsi="Arial Black"/>
                        <w:color w:val="414042"/>
                        <w:spacing w:val="4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 w:hAnsi="Arial Black"/>
                        <w:color w:val="414042"/>
                        <w:w w:val="90"/>
                        <w:sz w:val="18"/>
                      </w:rPr>
                      <w:t>the</w:t>
                    </w:r>
                    <w:r>
                      <w:rPr>
                        <w:rFonts w:ascii="Arial Black" w:hAnsi="Arial Black"/>
                        <w:color w:val="414042"/>
                        <w:spacing w:val="5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 w:hAnsi="Arial Black"/>
                        <w:color w:val="414042"/>
                        <w:w w:val="90"/>
                        <w:sz w:val="18"/>
                      </w:rPr>
                      <w:t>brain’s</w:t>
                    </w:r>
                    <w:r>
                      <w:rPr>
                        <w:rFonts w:ascii="Arial Black" w:hAnsi="Arial Black"/>
                        <w:color w:val="414042"/>
                        <w:spacing w:val="1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 w:hAnsi="Arial Black"/>
                        <w:color w:val="414042"/>
                        <w:w w:val="95"/>
                        <w:sz w:val="18"/>
                      </w:rPr>
                      <w:t>reward system or through the development of</w:t>
                    </w:r>
                    <w:r>
                      <w:rPr>
                        <w:rFonts w:ascii="Arial Black" w:hAnsi="Arial Black"/>
                        <w:color w:val="414042"/>
                        <w:spacing w:val="-55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 Black" w:hAnsi="Arial Black"/>
                        <w:color w:val="414042"/>
                        <w:w w:val="90"/>
                        <w:sz w:val="18"/>
                      </w:rPr>
                      <w:t>craving. This information is critical for clinicians</w:t>
                    </w:r>
                    <w:r>
                      <w:rPr>
                        <w:rFonts w:ascii="Arial Black" w:hAnsi="Arial Black"/>
                        <w:color w:val="414042"/>
                        <w:spacing w:val="-53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 w:hAnsi="Arial Black"/>
                        <w:color w:val="414042"/>
                        <w:w w:val="90"/>
                        <w:sz w:val="18"/>
                      </w:rPr>
                      <w:t>to</w:t>
                    </w:r>
                    <w:r>
                      <w:rPr>
                        <w:rFonts w:ascii="Arial Black" w:hAnsi="Arial Black"/>
                        <w:color w:val="414042"/>
                        <w:spacing w:val="19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 w:hAnsi="Arial Black"/>
                        <w:color w:val="414042"/>
                        <w:w w:val="90"/>
                        <w:sz w:val="18"/>
                      </w:rPr>
                      <w:t>understand</w:t>
                    </w:r>
                    <w:r>
                      <w:rPr>
                        <w:rFonts w:ascii="Arial Black" w:hAnsi="Arial Black"/>
                        <w:color w:val="414042"/>
                        <w:spacing w:val="20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 w:hAnsi="Arial Black"/>
                        <w:color w:val="414042"/>
                        <w:w w:val="90"/>
                        <w:sz w:val="18"/>
                      </w:rPr>
                      <w:t>because</w:t>
                    </w:r>
                    <w:r>
                      <w:rPr>
                        <w:rFonts w:ascii="Arial Black" w:hAnsi="Arial Black"/>
                        <w:color w:val="414042"/>
                        <w:spacing w:val="20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 w:hAnsi="Arial Black"/>
                        <w:color w:val="414042"/>
                        <w:w w:val="90"/>
                        <w:sz w:val="18"/>
                      </w:rPr>
                      <w:t>it</w:t>
                    </w:r>
                    <w:r>
                      <w:rPr>
                        <w:rFonts w:ascii="Arial Black" w:hAnsi="Arial Black"/>
                        <w:color w:val="414042"/>
                        <w:spacing w:val="20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 w:hAnsi="Arial Black"/>
                        <w:color w:val="414042"/>
                        <w:w w:val="90"/>
                        <w:sz w:val="18"/>
                      </w:rPr>
                      <w:t>explains</w:t>
                    </w:r>
                    <w:r>
                      <w:rPr>
                        <w:rFonts w:ascii="Arial Black" w:hAnsi="Arial Black"/>
                        <w:color w:val="414042"/>
                        <w:spacing w:val="20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 w:hAnsi="Arial Black"/>
                        <w:color w:val="414042"/>
                        <w:w w:val="90"/>
                        <w:sz w:val="18"/>
                      </w:rPr>
                      <w:t>the</w:t>
                    </w:r>
                    <w:r>
                      <w:rPr>
                        <w:rFonts w:ascii="Arial Black" w:hAnsi="Arial Black"/>
                        <w:color w:val="414042"/>
                        <w:spacing w:val="20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 w:hAnsi="Arial Black"/>
                        <w:color w:val="414042"/>
                        <w:w w:val="90"/>
                        <w:sz w:val="18"/>
                      </w:rPr>
                      <w:t>course</w:t>
                    </w:r>
                    <w:r>
                      <w:rPr>
                        <w:rFonts w:ascii="Arial Black" w:hAnsi="Arial Black"/>
                        <w:color w:val="414042"/>
                        <w:spacing w:val="1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 w:hAnsi="Arial Black"/>
                        <w:color w:val="414042"/>
                        <w:spacing w:val="-1"/>
                        <w:w w:val="95"/>
                        <w:sz w:val="18"/>
                      </w:rPr>
                      <w:t>of symptoms and recovery and </w:t>
                    </w:r>
                    <w:r>
                      <w:rPr>
                        <w:rFonts w:ascii="Arial Black" w:hAnsi="Arial Black"/>
                        <w:color w:val="414042"/>
                        <w:w w:val="95"/>
                        <w:sz w:val="18"/>
                      </w:rPr>
                      <w:t>underscores</w:t>
                    </w:r>
                    <w:r>
                      <w:rPr>
                        <w:rFonts w:ascii="Arial Black" w:hAnsi="Arial Black"/>
                        <w:color w:val="414042"/>
                        <w:spacing w:val="1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 Black" w:hAnsi="Arial Black"/>
                        <w:color w:val="414042"/>
                        <w:w w:val="95"/>
                        <w:sz w:val="18"/>
                      </w:rPr>
                      <w:t>how difﬁcult it is to quit using/misusing</w:t>
                    </w:r>
                    <w:r>
                      <w:rPr>
                        <w:rFonts w:ascii="Arial Black" w:hAnsi="Arial Black"/>
                        <w:color w:val="414042"/>
                        <w:spacing w:val="1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 Black" w:hAnsi="Arial Black"/>
                        <w:color w:val="414042"/>
                        <w:w w:val="95"/>
                        <w:sz w:val="18"/>
                      </w:rPr>
                      <w:t>substances</w:t>
                    </w:r>
                    <w:r>
                      <w:rPr>
                        <w:rFonts w:ascii="Arial Black" w:hAnsi="Arial Black"/>
                        <w:color w:val="414042"/>
                        <w:spacing w:val="-12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 Black" w:hAnsi="Arial Black"/>
                        <w:color w:val="414042"/>
                        <w:w w:val="95"/>
                        <w:sz w:val="18"/>
                      </w:rPr>
                      <w:t>without</w:t>
                    </w:r>
                    <w:r>
                      <w:rPr>
                        <w:rFonts w:ascii="Arial Black" w:hAnsi="Arial Black"/>
                        <w:color w:val="414042"/>
                        <w:spacing w:val="-12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 Black" w:hAnsi="Arial Black"/>
                        <w:color w:val="414042"/>
                        <w:w w:val="95"/>
                        <w:sz w:val="18"/>
                      </w:rPr>
                      <w:t>interventions.</w:t>
                    </w:r>
                  </w:p>
                  <w:p>
                    <w:pPr>
                      <w:numPr>
                        <w:ilvl w:val="0"/>
                        <w:numId w:val="5"/>
                      </w:numPr>
                      <w:tabs>
                        <w:tab w:pos="360" w:val="left" w:leader="none"/>
                      </w:tabs>
                      <w:spacing w:line="264" w:lineRule="auto" w:before="22"/>
                      <w:ind w:left="360" w:right="230" w:hanging="180"/>
                      <w:jc w:val="left"/>
                      <w:rPr>
                        <w:rFonts w:ascii="Arial Black"/>
                        <w:color w:val="000000"/>
                        <w:sz w:val="18"/>
                      </w:rPr>
                    </w:pP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A</w:t>
                    </w:r>
                    <w:r>
                      <w:rPr>
                        <w:rFonts w:ascii="Arial Black"/>
                        <w:color w:val="414042"/>
                        <w:spacing w:val="11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host</w:t>
                    </w:r>
                    <w:r>
                      <w:rPr>
                        <w:rFonts w:ascii="Arial Black"/>
                        <w:color w:val="414042"/>
                        <w:spacing w:val="12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of</w:t>
                    </w:r>
                    <w:r>
                      <w:rPr>
                        <w:rFonts w:ascii="Arial Black"/>
                        <w:color w:val="414042"/>
                        <w:spacing w:val="12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harmful</w:t>
                    </w:r>
                    <w:r>
                      <w:rPr>
                        <w:rFonts w:ascii="Arial Black"/>
                        <w:color w:val="414042"/>
                        <w:spacing w:val="12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effects</w:t>
                    </w:r>
                    <w:r>
                      <w:rPr>
                        <w:rFonts w:ascii="Arial Black"/>
                        <w:color w:val="414042"/>
                        <w:spacing w:val="12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can</w:t>
                    </w:r>
                    <w:r>
                      <w:rPr>
                        <w:rFonts w:ascii="Arial Black"/>
                        <w:color w:val="414042"/>
                        <w:spacing w:val="12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occur</w:t>
                    </w:r>
                    <w:r>
                      <w:rPr>
                        <w:rFonts w:ascii="Arial Black"/>
                        <w:color w:val="414042"/>
                        <w:spacing w:val="12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from</w:t>
                    </w:r>
                    <w:r>
                      <w:rPr>
                        <w:rFonts w:ascii="Arial Black"/>
                        <w:color w:val="414042"/>
                        <w:spacing w:val="12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acute</w:t>
                    </w:r>
                    <w:r>
                      <w:rPr>
                        <w:rFonts w:ascii="Arial Black"/>
                        <w:color w:val="414042"/>
                        <w:spacing w:val="-51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5"/>
                        <w:sz w:val="18"/>
                      </w:rPr>
                      <w:t>and chronic cocaine or methamphetamine</w:t>
                    </w:r>
                    <w:r>
                      <w:rPr>
                        <w:rFonts w:ascii="Arial Black"/>
                        <w:color w:val="414042"/>
                        <w:spacing w:val="1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5"/>
                        <w:sz w:val="18"/>
                      </w:rPr>
                      <w:t>use, with some evidence from human studies</w:t>
                    </w:r>
                    <w:r>
                      <w:rPr>
                        <w:rFonts w:ascii="Arial Black"/>
                        <w:color w:val="414042"/>
                        <w:spacing w:val="-55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5"/>
                        <w:sz w:val="18"/>
                      </w:rPr>
                      <w:t>suggesting</w:t>
                    </w:r>
                    <w:r>
                      <w:rPr>
                        <w:rFonts w:ascii="Arial Black"/>
                        <w:color w:val="414042"/>
                        <w:spacing w:val="-8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5"/>
                        <w:sz w:val="18"/>
                      </w:rPr>
                      <w:t>that</w:t>
                    </w:r>
                    <w:r>
                      <w:rPr>
                        <w:rFonts w:ascii="Arial Black"/>
                        <w:color w:val="414042"/>
                        <w:spacing w:val="-7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5"/>
                        <w:sz w:val="18"/>
                      </w:rPr>
                      <w:t>long-term</w:t>
                    </w:r>
                    <w:r>
                      <w:rPr>
                        <w:rFonts w:ascii="Arial Black"/>
                        <w:color w:val="414042"/>
                        <w:spacing w:val="-7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5"/>
                        <w:sz w:val="18"/>
                      </w:rPr>
                      <w:t>stimulant</w:t>
                    </w:r>
                    <w:r>
                      <w:rPr>
                        <w:rFonts w:ascii="Arial Black"/>
                        <w:color w:val="414042"/>
                        <w:spacing w:val="-8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5"/>
                        <w:sz w:val="18"/>
                      </w:rPr>
                      <w:t>exposure</w:t>
                    </w:r>
                    <w:r>
                      <w:rPr>
                        <w:rFonts w:ascii="Arial Black"/>
                        <w:color w:val="414042"/>
                        <w:spacing w:val="-54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can</w:t>
                    </w:r>
                    <w:r>
                      <w:rPr>
                        <w:rFonts w:ascii="Arial Black"/>
                        <w:color w:val="414042"/>
                        <w:spacing w:val="2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cause</w:t>
                    </w:r>
                    <w:r>
                      <w:rPr>
                        <w:rFonts w:ascii="Arial Black"/>
                        <w:color w:val="414042"/>
                        <w:spacing w:val="2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persistent</w:t>
                    </w:r>
                    <w:r>
                      <w:rPr>
                        <w:rFonts w:ascii="Arial Black"/>
                        <w:color w:val="414042"/>
                        <w:spacing w:val="2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damage</w:t>
                    </w:r>
                    <w:r>
                      <w:rPr>
                        <w:rFonts w:ascii="Arial Black"/>
                        <w:color w:val="414042"/>
                        <w:spacing w:val="3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to</w:t>
                    </w:r>
                    <w:r>
                      <w:rPr>
                        <w:rFonts w:ascii="Arial Black"/>
                        <w:color w:val="414042"/>
                        <w:spacing w:val="2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the</w:t>
                    </w:r>
                    <w:r>
                      <w:rPr>
                        <w:rFonts w:ascii="Arial Black"/>
                        <w:color w:val="414042"/>
                        <w:spacing w:val="2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brain.</w:t>
                    </w:r>
                  </w:p>
                  <w:p>
                    <w:pPr>
                      <w:numPr>
                        <w:ilvl w:val="0"/>
                        <w:numId w:val="5"/>
                      </w:numPr>
                      <w:tabs>
                        <w:tab w:pos="360" w:val="left" w:leader="none"/>
                      </w:tabs>
                      <w:spacing w:line="264" w:lineRule="auto" w:before="18"/>
                      <w:ind w:left="360" w:right="261" w:hanging="180"/>
                      <w:jc w:val="left"/>
                      <w:rPr>
                        <w:rFonts w:ascii="Arial Black"/>
                        <w:color w:val="000000"/>
                        <w:sz w:val="18"/>
                      </w:rPr>
                    </w:pP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The</w:t>
                    </w:r>
                    <w:r>
                      <w:rPr>
                        <w:rFonts w:ascii="Arial Black"/>
                        <w:color w:val="414042"/>
                        <w:spacing w:val="10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neurobiology</w:t>
                    </w:r>
                    <w:r>
                      <w:rPr>
                        <w:rFonts w:ascii="Arial Black"/>
                        <w:color w:val="414042"/>
                        <w:spacing w:val="11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of</w:t>
                    </w:r>
                    <w:r>
                      <w:rPr>
                        <w:rFonts w:ascii="Arial Black"/>
                        <w:color w:val="414042"/>
                        <w:spacing w:val="10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stimulant</w:t>
                    </w:r>
                    <w:r>
                      <w:rPr>
                        <w:rFonts w:ascii="Arial Black"/>
                        <w:color w:val="414042"/>
                        <w:spacing w:val="11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use</w:t>
                    </w:r>
                    <w:r>
                      <w:rPr>
                        <w:rFonts w:ascii="Arial Black"/>
                        <w:color w:val="414042"/>
                        <w:spacing w:val="11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disorders</w:t>
                    </w:r>
                    <w:r>
                      <w:rPr>
                        <w:rFonts w:ascii="Arial Black"/>
                        <w:color w:val="414042"/>
                        <w:spacing w:val="1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underscores</w:t>
                    </w:r>
                    <w:r>
                      <w:rPr>
                        <w:rFonts w:ascii="Arial Black"/>
                        <w:color w:val="414042"/>
                        <w:spacing w:val="10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the</w:t>
                    </w:r>
                    <w:r>
                      <w:rPr>
                        <w:rFonts w:ascii="Arial Black"/>
                        <w:color w:val="414042"/>
                        <w:spacing w:val="10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biologic</w:t>
                    </w:r>
                    <w:r>
                      <w:rPr>
                        <w:rFonts w:ascii="Arial Black"/>
                        <w:color w:val="414042"/>
                        <w:spacing w:val="11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aspects</w:t>
                    </w:r>
                    <w:r>
                      <w:rPr>
                        <w:rFonts w:ascii="Arial Black"/>
                        <w:color w:val="414042"/>
                        <w:spacing w:val="10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of</w:t>
                    </w:r>
                    <w:r>
                      <w:rPr>
                        <w:rFonts w:ascii="Arial Black"/>
                        <w:color w:val="414042"/>
                        <w:spacing w:val="11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substance</w:t>
                    </w:r>
                    <w:r>
                      <w:rPr>
                        <w:rFonts w:ascii="Arial Black"/>
                        <w:color w:val="414042"/>
                        <w:spacing w:val="-51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use</w:t>
                    </w:r>
                    <w:r>
                      <w:rPr>
                        <w:rFonts w:ascii="Arial Black"/>
                        <w:color w:val="414042"/>
                        <w:spacing w:val="3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disorders</w:t>
                    </w:r>
                    <w:r>
                      <w:rPr>
                        <w:rFonts w:ascii="Arial Black"/>
                        <w:color w:val="414042"/>
                        <w:spacing w:val="3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as</w:t>
                    </w:r>
                    <w:r>
                      <w:rPr>
                        <w:rFonts w:ascii="Arial Black"/>
                        <w:color w:val="414042"/>
                        <w:spacing w:val="3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a</w:t>
                    </w:r>
                    <w:r>
                      <w:rPr>
                        <w:rFonts w:ascii="Arial Black"/>
                        <w:color w:val="414042"/>
                        <w:spacing w:val="3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chronic,</w:t>
                    </w:r>
                    <w:r>
                      <w:rPr>
                        <w:rFonts w:ascii="Arial Black"/>
                        <w:color w:val="414042"/>
                        <w:spacing w:val="3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relapsing</w:t>
                    </w:r>
                    <w:r>
                      <w:rPr>
                        <w:rFonts w:ascii="Arial Black"/>
                        <w:color w:val="414042"/>
                        <w:spacing w:val="3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medical</w:t>
                    </w:r>
                    <w:r>
                      <w:rPr>
                        <w:rFonts w:ascii="Arial Black"/>
                        <w:color w:val="414042"/>
                        <w:spacing w:val="1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illness.</w:t>
                    </w:r>
                    <w:r>
                      <w:rPr>
                        <w:rFonts w:ascii="Arial Black"/>
                        <w:color w:val="414042"/>
                        <w:spacing w:val="14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Understanding</w:t>
                    </w:r>
                    <w:r>
                      <w:rPr>
                        <w:rFonts w:ascii="Arial Black"/>
                        <w:color w:val="414042"/>
                        <w:spacing w:val="15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the</w:t>
                    </w:r>
                    <w:r>
                      <w:rPr>
                        <w:rFonts w:ascii="Arial Black"/>
                        <w:color w:val="414042"/>
                        <w:spacing w:val="14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changes</w:t>
                    </w:r>
                    <w:r>
                      <w:rPr>
                        <w:rFonts w:ascii="Arial Black"/>
                        <w:color w:val="414042"/>
                        <w:spacing w:val="15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in</w:t>
                    </w:r>
                    <w:r>
                      <w:rPr>
                        <w:rFonts w:ascii="Arial Black"/>
                        <w:color w:val="414042"/>
                        <w:spacing w:val="14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the</w:t>
                    </w:r>
                    <w:r>
                      <w:rPr>
                        <w:rFonts w:ascii="Arial Black"/>
                        <w:color w:val="414042"/>
                        <w:spacing w:val="1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5"/>
                        <w:sz w:val="18"/>
                      </w:rPr>
                      <w:t>brain that occur as someone becomes</w:t>
                    </w:r>
                    <w:r>
                      <w:rPr>
                        <w:rFonts w:ascii="Arial Black"/>
                        <w:color w:val="414042"/>
                        <w:spacing w:val="1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addicted to stimulants, experiences</w:t>
                    </w:r>
                    <w:r>
                      <w:rPr>
                        <w:rFonts w:ascii="Arial Black"/>
                        <w:color w:val="414042"/>
                        <w:spacing w:val="1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withdrawal,</w:t>
                    </w:r>
                    <w:r>
                      <w:rPr>
                        <w:rFonts w:ascii="Arial Black"/>
                        <w:color w:val="414042"/>
                        <w:spacing w:val="9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or</w:t>
                    </w:r>
                    <w:r>
                      <w:rPr>
                        <w:rFonts w:ascii="Arial Black"/>
                        <w:color w:val="414042"/>
                        <w:spacing w:val="10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stops</w:t>
                    </w:r>
                    <w:r>
                      <w:rPr>
                        <w:rFonts w:ascii="Arial Black"/>
                        <w:color w:val="414042"/>
                        <w:spacing w:val="10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using</w:t>
                    </w:r>
                    <w:r>
                      <w:rPr>
                        <w:rFonts w:ascii="Arial Black"/>
                        <w:color w:val="414042"/>
                        <w:spacing w:val="10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stimulants</w:t>
                    </w:r>
                    <w:r>
                      <w:rPr>
                        <w:rFonts w:ascii="Arial Black"/>
                        <w:color w:val="414042"/>
                        <w:spacing w:val="10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can</w:t>
                    </w:r>
                    <w:r>
                      <w:rPr>
                        <w:rFonts w:ascii="Arial Black"/>
                        <w:color w:val="414042"/>
                        <w:spacing w:val="10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also</w:t>
                    </w:r>
                    <w:r>
                      <w:rPr>
                        <w:rFonts w:ascii="Arial Black"/>
                        <w:color w:val="414042"/>
                        <w:spacing w:val="-51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help</w:t>
                    </w:r>
                    <w:r>
                      <w:rPr>
                        <w:rFonts w:ascii="Arial Black"/>
                        <w:color w:val="414042"/>
                        <w:spacing w:val="4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guide</w:t>
                    </w:r>
                    <w:r>
                      <w:rPr>
                        <w:rFonts w:ascii="Arial Black"/>
                        <w:color w:val="414042"/>
                        <w:spacing w:val="5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clinicians</w:t>
                    </w:r>
                    <w:r>
                      <w:rPr>
                        <w:rFonts w:ascii="Arial Black"/>
                        <w:color w:val="414042"/>
                        <w:spacing w:val="4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in</w:t>
                    </w:r>
                    <w:r>
                      <w:rPr>
                        <w:rFonts w:ascii="Arial Black"/>
                        <w:color w:val="414042"/>
                        <w:spacing w:val="5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their</w:t>
                    </w:r>
                    <w:r>
                      <w:rPr>
                        <w:rFonts w:ascii="Arial Black"/>
                        <w:color w:val="414042"/>
                        <w:spacing w:val="5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approaches</w:t>
                    </w:r>
                    <w:r>
                      <w:rPr>
                        <w:rFonts w:ascii="Arial Black"/>
                        <w:color w:val="414042"/>
                        <w:spacing w:val="4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to</w:t>
                    </w:r>
                    <w:r>
                      <w:rPr>
                        <w:rFonts w:ascii="Arial Black"/>
                        <w:color w:val="414042"/>
                        <w:spacing w:val="1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5"/>
                        <w:sz w:val="18"/>
                      </w:rPr>
                      <w:t>treatment as well as help them understand</w:t>
                    </w:r>
                    <w:r>
                      <w:rPr>
                        <w:rFonts w:ascii="Arial Black"/>
                        <w:color w:val="414042"/>
                        <w:spacing w:val="1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5"/>
                        <w:sz w:val="18"/>
                      </w:rPr>
                      <w:t>behaviors and moods that a patient may</w:t>
                    </w:r>
                    <w:r>
                      <w:rPr>
                        <w:rFonts w:ascii="Arial Black"/>
                        <w:color w:val="414042"/>
                        <w:spacing w:val="1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5"/>
                        <w:sz w:val="18"/>
                      </w:rPr>
                      <w:t>experience</w:t>
                    </w:r>
                    <w:r>
                      <w:rPr>
                        <w:rFonts w:ascii="Arial Black"/>
                        <w:color w:val="414042"/>
                        <w:spacing w:val="-12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5"/>
                        <w:sz w:val="18"/>
                      </w:rPr>
                      <w:t>throughout</w:t>
                    </w:r>
                    <w:r>
                      <w:rPr>
                        <w:rFonts w:ascii="Arial Black"/>
                        <w:color w:val="414042"/>
                        <w:spacing w:val="-11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5"/>
                        <w:sz w:val="18"/>
                      </w:rPr>
                      <w:t>recovery.</w:t>
                    </w:r>
                  </w:p>
                </w:txbxContent>
              </v:textbox>
              <v:fill type="solid"/>
              <w10:wrap type="none"/>
            </v:shape>
            <v:shape style="position:absolute;left:1082;top:146;width:4850;height:531" type="#_x0000_t202" id="docshape90" filled="true" fillcolor="#627283" stroked="false">
              <v:textbox inset="0,0,0,0">
                <w:txbxContent>
                  <w:p>
                    <w:pPr>
                      <w:spacing w:before="112"/>
                      <w:ind w:left="180" w:right="0" w:firstLine="0"/>
                      <w:jc w:val="left"/>
                      <w:rPr>
                        <w:rFonts w:ascii="Tahoma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w w:val="105"/>
                        <w:sz w:val="24"/>
                      </w:rPr>
                      <w:t>KEY</w:t>
                    </w:r>
                    <w:r>
                      <w:rPr>
                        <w:rFonts w:ascii="Tahoma"/>
                        <w:b/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w w:val="105"/>
                        <w:sz w:val="24"/>
                      </w:rPr>
                      <w:t>MESSAGES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color w:val="4C4D4F"/>
          <w:w w:val="110"/>
        </w:rPr>
        <w:t>Over the past several decades, research on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substances of misuse has vastly improved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understanding</w:t>
      </w:r>
      <w:r>
        <w:rPr>
          <w:color w:val="4C4D4F"/>
          <w:spacing w:val="21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22"/>
          <w:w w:val="110"/>
        </w:rPr>
        <w:t> </w:t>
      </w:r>
      <w:r>
        <w:rPr>
          <w:color w:val="4C4D4F"/>
          <w:w w:val="110"/>
        </w:rPr>
        <w:t>human</w:t>
      </w:r>
      <w:r>
        <w:rPr>
          <w:color w:val="4C4D4F"/>
          <w:spacing w:val="22"/>
          <w:w w:val="110"/>
        </w:rPr>
        <w:t> </w:t>
      </w:r>
      <w:r>
        <w:rPr>
          <w:color w:val="4C4D4F"/>
          <w:w w:val="110"/>
        </w:rPr>
        <w:t>behavior</w:t>
      </w:r>
      <w:r>
        <w:rPr>
          <w:color w:val="4C4D4F"/>
          <w:spacing w:val="22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22"/>
          <w:w w:val="110"/>
        </w:rPr>
        <w:t> </w:t>
      </w:r>
      <w:r>
        <w:rPr>
          <w:color w:val="4C4D4F"/>
          <w:w w:val="110"/>
        </w:rPr>
        <w:t>physiology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-8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nature</w:t>
      </w:r>
      <w:r>
        <w:rPr>
          <w:color w:val="4C4D4F"/>
          <w:spacing w:val="-8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-8"/>
          <w:w w:val="110"/>
        </w:rPr>
        <w:t> </w:t>
      </w:r>
      <w:r>
        <w:rPr>
          <w:color w:val="4C4D4F"/>
          <w:w w:val="110"/>
        </w:rPr>
        <w:t>substance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use</w:t>
      </w:r>
      <w:r>
        <w:rPr>
          <w:color w:val="4C4D4F"/>
          <w:spacing w:val="-8"/>
          <w:w w:val="110"/>
        </w:rPr>
        <w:t> </w:t>
      </w:r>
      <w:r>
        <w:rPr>
          <w:color w:val="4C4D4F"/>
          <w:w w:val="110"/>
        </w:rPr>
        <w:t>disorders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(SUDs).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Basic neurobiologic research has enhanced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understanding</w:t>
      </w:r>
      <w:r>
        <w:rPr>
          <w:color w:val="4C4D4F"/>
          <w:spacing w:val="21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21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22"/>
          <w:w w:val="110"/>
        </w:rPr>
        <w:t> </w:t>
      </w:r>
      <w:r>
        <w:rPr>
          <w:color w:val="4C4D4F"/>
          <w:w w:val="110"/>
        </w:rPr>
        <w:t>biologic</w:t>
      </w:r>
      <w:r>
        <w:rPr>
          <w:color w:val="4C4D4F"/>
          <w:spacing w:val="21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22"/>
          <w:w w:val="110"/>
        </w:rPr>
        <w:t> </w:t>
      </w:r>
      <w:r>
        <w:rPr>
          <w:color w:val="4C4D4F"/>
          <w:w w:val="110"/>
        </w:rPr>
        <w:t>genetic</w:t>
      </w:r>
      <w:r>
        <w:rPr>
          <w:color w:val="4C4D4F"/>
          <w:spacing w:val="21"/>
          <w:w w:val="110"/>
        </w:rPr>
        <w:t> </w:t>
      </w:r>
      <w:r>
        <w:rPr>
          <w:color w:val="4C4D4F"/>
          <w:w w:val="110"/>
        </w:rPr>
        <w:t>causes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SUDs.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These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discoveries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have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helped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establish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SUD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as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a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biologic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brain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disease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that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is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chronic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relapsing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in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nature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(National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Institute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on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Drug</w:t>
      </w:r>
      <w:r>
        <w:rPr>
          <w:color w:val="4C4D4F"/>
          <w:spacing w:val="-15"/>
          <w:w w:val="110"/>
        </w:rPr>
        <w:t> </w:t>
      </w:r>
      <w:r>
        <w:rPr>
          <w:color w:val="4C4D4F"/>
          <w:w w:val="110"/>
        </w:rPr>
        <w:t>Abuse</w:t>
      </w:r>
      <w:r>
        <w:rPr>
          <w:color w:val="4C4D4F"/>
          <w:spacing w:val="-14"/>
          <w:w w:val="110"/>
        </w:rPr>
        <w:t> </w:t>
      </w:r>
      <w:r>
        <w:rPr>
          <w:color w:val="4C4D4F"/>
          <w:w w:val="110"/>
        </w:rPr>
        <w:t>[NIDA],</w:t>
      </w:r>
      <w:r>
        <w:rPr>
          <w:color w:val="4C4D4F"/>
          <w:spacing w:val="-14"/>
          <w:w w:val="110"/>
        </w:rPr>
        <w:t> </w:t>
      </w:r>
      <w:r>
        <w:rPr>
          <w:color w:val="4C4D4F"/>
          <w:w w:val="110"/>
        </w:rPr>
        <w:t>2018c;</w:t>
      </w:r>
      <w:r>
        <w:rPr>
          <w:color w:val="4C4D4F"/>
          <w:spacing w:val="-14"/>
          <w:w w:val="110"/>
        </w:rPr>
        <w:t> </w:t>
      </w:r>
      <w:r>
        <w:rPr>
          <w:color w:val="4C4D4F"/>
          <w:w w:val="110"/>
        </w:rPr>
        <w:t>Volkow</w:t>
      </w:r>
      <w:r>
        <w:rPr>
          <w:color w:val="4C4D4F"/>
          <w:spacing w:val="-14"/>
          <w:w w:val="110"/>
        </w:rPr>
        <w:t> </w:t>
      </w:r>
      <w:r>
        <w:rPr>
          <w:color w:val="4C4D4F"/>
          <w:w w:val="110"/>
        </w:rPr>
        <w:t>et</w:t>
      </w:r>
      <w:r>
        <w:rPr>
          <w:color w:val="4C4D4F"/>
          <w:spacing w:val="-14"/>
          <w:w w:val="110"/>
        </w:rPr>
        <w:t> </w:t>
      </w:r>
      <w:r>
        <w:rPr>
          <w:color w:val="4C4D4F"/>
          <w:w w:val="110"/>
        </w:rPr>
        <w:t>al.,</w:t>
      </w:r>
      <w:r>
        <w:rPr>
          <w:color w:val="4C4D4F"/>
          <w:spacing w:val="-14"/>
          <w:w w:val="110"/>
        </w:rPr>
        <w:t> </w:t>
      </w:r>
      <w:r>
        <w:rPr>
          <w:color w:val="4C4D4F"/>
          <w:w w:val="110"/>
        </w:rPr>
        <w:t>2019).</w:t>
      </w:r>
    </w:p>
    <w:p>
      <w:pPr>
        <w:pStyle w:val="BodyText"/>
        <w:spacing w:line="247" w:lineRule="auto" w:before="11"/>
        <w:ind w:left="5340" w:right="441"/>
      </w:pPr>
      <w:r>
        <w:rPr>
          <w:color w:val="4C4D4F"/>
          <w:w w:val="110"/>
        </w:rPr>
        <w:t>By</w:t>
      </w:r>
      <w:r>
        <w:rPr>
          <w:color w:val="4C4D4F"/>
          <w:spacing w:val="17"/>
          <w:w w:val="110"/>
        </w:rPr>
        <w:t> </w:t>
      </w:r>
      <w:r>
        <w:rPr>
          <w:color w:val="4C4D4F"/>
          <w:w w:val="110"/>
        </w:rPr>
        <w:t>mapping</w:t>
      </w:r>
      <w:r>
        <w:rPr>
          <w:color w:val="4C4D4F"/>
          <w:spacing w:val="17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18"/>
          <w:w w:val="110"/>
        </w:rPr>
        <w:t> </w:t>
      </w:r>
      <w:r>
        <w:rPr>
          <w:color w:val="4C4D4F"/>
          <w:w w:val="110"/>
        </w:rPr>
        <w:t>neural</w:t>
      </w:r>
      <w:r>
        <w:rPr>
          <w:color w:val="4C4D4F"/>
          <w:spacing w:val="17"/>
          <w:w w:val="110"/>
        </w:rPr>
        <w:t> </w:t>
      </w:r>
      <w:r>
        <w:rPr>
          <w:color w:val="4C4D4F"/>
          <w:w w:val="110"/>
        </w:rPr>
        <w:t>pathways</w:t>
      </w:r>
      <w:r>
        <w:rPr>
          <w:color w:val="4C4D4F"/>
          <w:spacing w:val="18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17"/>
          <w:w w:val="110"/>
        </w:rPr>
        <w:t> </w:t>
      </w:r>
      <w:r>
        <w:rPr>
          <w:color w:val="4C4D4F"/>
          <w:w w:val="110"/>
        </w:rPr>
        <w:t>pleasure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pain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through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human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brain,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investigators</w:t>
      </w:r>
      <w:r>
        <w:rPr>
          <w:color w:val="4C4D4F"/>
          <w:spacing w:val="-62"/>
          <w:w w:val="110"/>
        </w:rPr>
        <w:t> </w:t>
      </w:r>
      <w:r>
        <w:rPr>
          <w:color w:val="4C4D4F"/>
          <w:w w:val="110"/>
        </w:rPr>
        <w:t>are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beginning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to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understand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how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psychoactive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substances,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including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stimulants,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interact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with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various</w:t>
      </w:r>
      <w:r>
        <w:rPr>
          <w:color w:val="4C4D4F"/>
          <w:spacing w:val="-2"/>
          <w:w w:val="110"/>
        </w:rPr>
        <w:t> </w:t>
      </w:r>
      <w:r>
        <w:rPr>
          <w:color w:val="4C4D4F"/>
          <w:w w:val="110"/>
        </w:rPr>
        <w:t>cells</w:t>
      </w:r>
      <w:r>
        <w:rPr>
          <w:color w:val="4C4D4F"/>
          <w:spacing w:val="-2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-2"/>
          <w:w w:val="110"/>
        </w:rPr>
        <w:t> </w:t>
      </w:r>
      <w:r>
        <w:rPr>
          <w:color w:val="4C4D4F"/>
          <w:w w:val="110"/>
        </w:rPr>
        <w:t>neurochemicals</w:t>
      </w:r>
      <w:r>
        <w:rPr>
          <w:color w:val="4C4D4F"/>
          <w:spacing w:val="-2"/>
          <w:w w:val="110"/>
        </w:rPr>
        <w:t> </w:t>
      </w:r>
      <w:r>
        <w:rPr>
          <w:color w:val="4C4D4F"/>
          <w:w w:val="110"/>
        </w:rPr>
        <w:t>in</w:t>
      </w:r>
      <w:r>
        <w:rPr>
          <w:color w:val="4C4D4F"/>
          <w:spacing w:val="-2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-2"/>
          <w:w w:val="110"/>
        </w:rPr>
        <w:t> </w:t>
      </w:r>
      <w:r>
        <w:rPr>
          <w:color w:val="4C4D4F"/>
          <w:w w:val="110"/>
        </w:rPr>
        <w:t>brain.</w:t>
      </w:r>
    </w:p>
    <w:p>
      <w:pPr>
        <w:pStyle w:val="BodyText"/>
        <w:spacing w:line="247" w:lineRule="auto" w:before="186"/>
        <w:ind w:left="5340" w:right="229"/>
      </w:pPr>
      <w:r>
        <w:rPr>
          <w:color w:val="4C4D4F"/>
          <w:w w:val="115"/>
        </w:rPr>
        <w:t>This new information has also improved</w:t>
      </w:r>
      <w:r>
        <w:rPr>
          <w:color w:val="4C4D4F"/>
          <w:spacing w:val="1"/>
          <w:w w:val="115"/>
        </w:rPr>
        <w:t> </w:t>
      </w:r>
      <w:r>
        <w:rPr>
          <w:color w:val="4C4D4F"/>
          <w:w w:val="115"/>
        </w:rPr>
        <w:t>understanding of appropriate treatment</w:t>
      </w:r>
      <w:r>
        <w:rPr>
          <w:color w:val="4C4D4F"/>
          <w:spacing w:val="1"/>
          <w:w w:val="115"/>
        </w:rPr>
        <w:t> </w:t>
      </w:r>
      <w:r>
        <w:rPr>
          <w:color w:val="4C4D4F"/>
          <w:w w:val="110"/>
        </w:rPr>
        <w:t>approaches for different SUDs. This chapter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5"/>
        </w:rPr>
        <w:t>describes the effects that acute and chronic</w:t>
      </w:r>
      <w:r>
        <w:rPr>
          <w:color w:val="4C4D4F"/>
          <w:spacing w:val="1"/>
          <w:w w:val="115"/>
        </w:rPr>
        <w:t> </w:t>
      </w:r>
      <w:r>
        <w:rPr>
          <w:color w:val="4C4D4F"/>
          <w:w w:val="115"/>
        </w:rPr>
        <w:t>cocaine and methamphetamine (MA) use, and</w:t>
      </w:r>
      <w:r>
        <w:rPr>
          <w:color w:val="4C4D4F"/>
          <w:spacing w:val="1"/>
          <w:w w:val="115"/>
        </w:rPr>
        <w:t> </w:t>
      </w:r>
      <w:r>
        <w:rPr>
          <w:color w:val="4C4D4F"/>
          <w:w w:val="110"/>
        </w:rPr>
        <w:t>prescription stimulant misuse, have on a person’s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brain and behavior. The chapter also discusses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5"/>
        </w:rPr>
        <w:t>how to assess for and diagnose stimulant use</w:t>
      </w:r>
      <w:r>
        <w:rPr>
          <w:color w:val="4C4D4F"/>
          <w:spacing w:val="1"/>
          <w:w w:val="115"/>
        </w:rPr>
        <w:t> </w:t>
      </w:r>
      <w:r>
        <w:rPr>
          <w:color w:val="4C4D4F"/>
          <w:w w:val="110"/>
        </w:rPr>
        <w:t>disorders.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Knowledge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neurobiologic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effects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5"/>
        </w:rPr>
        <w:t>of stimulants will give clinicians greater insight</w:t>
      </w:r>
      <w:r>
        <w:rPr>
          <w:color w:val="4C4D4F"/>
          <w:spacing w:val="1"/>
          <w:w w:val="115"/>
        </w:rPr>
        <w:t> </w:t>
      </w:r>
      <w:r>
        <w:rPr>
          <w:color w:val="4C4D4F"/>
          <w:w w:val="110"/>
        </w:rPr>
        <w:t>into</w:t>
      </w:r>
      <w:r>
        <w:rPr>
          <w:color w:val="4C4D4F"/>
          <w:spacing w:val="-2"/>
          <w:w w:val="110"/>
        </w:rPr>
        <w:t> </w:t>
      </w:r>
      <w:r>
        <w:rPr>
          <w:color w:val="4C4D4F"/>
          <w:w w:val="110"/>
        </w:rPr>
        <w:t>people</w:t>
      </w:r>
      <w:r>
        <w:rPr>
          <w:color w:val="4C4D4F"/>
          <w:spacing w:val="-1"/>
          <w:w w:val="110"/>
        </w:rPr>
        <w:t> </w:t>
      </w:r>
      <w:r>
        <w:rPr>
          <w:color w:val="4C4D4F"/>
          <w:w w:val="110"/>
        </w:rPr>
        <w:t>who</w:t>
      </w:r>
      <w:r>
        <w:rPr>
          <w:color w:val="4C4D4F"/>
          <w:spacing w:val="-1"/>
          <w:w w:val="110"/>
        </w:rPr>
        <w:t> </w:t>
      </w:r>
      <w:r>
        <w:rPr>
          <w:color w:val="4C4D4F"/>
          <w:w w:val="110"/>
        </w:rPr>
        <w:t>use</w:t>
      </w:r>
      <w:r>
        <w:rPr>
          <w:color w:val="4C4D4F"/>
          <w:spacing w:val="-1"/>
          <w:w w:val="110"/>
        </w:rPr>
        <w:t> </w:t>
      </w:r>
      <w:r>
        <w:rPr>
          <w:color w:val="4C4D4F"/>
          <w:w w:val="110"/>
        </w:rPr>
        <w:t>stimulants,</w:t>
      </w:r>
      <w:r>
        <w:rPr>
          <w:color w:val="4C4D4F"/>
          <w:spacing w:val="-1"/>
          <w:w w:val="110"/>
        </w:rPr>
        <w:t> </w:t>
      </w:r>
      <w:r>
        <w:rPr>
          <w:color w:val="4C4D4F"/>
          <w:w w:val="110"/>
        </w:rPr>
        <w:t>how</w:t>
      </w:r>
      <w:r>
        <w:rPr>
          <w:color w:val="4C4D4F"/>
          <w:spacing w:val="-2"/>
          <w:w w:val="110"/>
        </w:rPr>
        <w:t> </w:t>
      </w:r>
      <w:r>
        <w:rPr>
          <w:color w:val="4C4D4F"/>
          <w:w w:val="110"/>
        </w:rPr>
        <w:t>to</w:t>
      </w:r>
      <w:r>
        <w:rPr>
          <w:color w:val="4C4D4F"/>
          <w:spacing w:val="-1"/>
          <w:w w:val="110"/>
        </w:rPr>
        <w:t> </w:t>
      </w:r>
      <w:r>
        <w:rPr>
          <w:color w:val="4C4D4F"/>
          <w:w w:val="110"/>
        </w:rPr>
        <w:t>detect</w:t>
      </w:r>
      <w:r>
        <w:rPr>
          <w:color w:val="4C4D4F"/>
          <w:spacing w:val="-1"/>
          <w:w w:val="110"/>
        </w:rPr>
        <w:t> </w:t>
      </w:r>
      <w:r>
        <w:rPr>
          <w:color w:val="4C4D4F"/>
          <w:w w:val="110"/>
        </w:rPr>
        <w:t>a</w:t>
      </w:r>
    </w:p>
    <w:p>
      <w:pPr>
        <w:pStyle w:val="BodyText"/>
        <w:spacing w:line="247" w:lineRule="auto" w:before="13"/>
        <w:ind w:left="5340"/>
      </w:pPr>
      <w:r>
        <w:rPr>
          <w:color w:val="4C4D4F"/>
          <w:w w:val="110"/>
        </w:rPr>
        <w:t>stimulant use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disorder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in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an individual,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why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-62"/>
          <w:w w:val="110"/>
        </w:rPr>
        <w:t> </w:t>
      </w:r>
      <w:r>
        <w:rPr>
          <w:color w:val="4C4D4F"/>
          <w:w w:val="110"/>
        </w:rPr>
        <w:t>treatment approaches described in Chapter 4 are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5"/>
        </w:rPr>
        <w:t>effective.</w:t>
      </w:r>
    </w:p>
    <w:p>
      <w:pPr>
        <w:spacing w:after="0" w:line="247" w:lineRule="auto"/>
        <w:sectPr>
          <w:headerReference w:type="default" r:id="rId33"/>
          <w:footerReference w:type="default" r:id="rId34"/>
          <w:pgSz w:w="12240" w:h="15840"/>
          <w:pgMar w:header="0" w:footer="707" w:top="540" w:bottom="900" w:left="960" w:right="960"/>
        </w:sectPr>
      </w:pPr>
    </w:p>
    <w:p>
      <w:pPr>
        <w:pStyle w:val="BodyText"/>
        <w:spacing w:before="5"/>
        <w:ind w:left="0"/>
        <w:rPr>
          <w:sz w:val="26"/>
        </w:rPr>
      </w:pPr>
    </w:p>
    <w:p>
      <w:pPr>
        <w:spacing w:after="0"/>
        <w:rPr>
          <w:sz w:val="26"/>
        </w:rPr>
        <w:sectPr>
          <w:headerReference w:type="default" r:id="rId35"/>
          <w:footerReference w:type="default" r:id="rId36"/>
          <w:pgSz w:w="12240" w:h="15840"/>
          <w:pgMar w:header="576" w:footer="708" w:top="1340" w:bottom="900" w:left="960" w:right="960"/>
        </w:sectPr>
      </w:pPr>
    </w:p>
    <w:p>
      <w:pPr>
        <w:pStyle w:val="Heading2"/>
        <w:spacing w:before="94"/>
      </w:pPr>
      <w:r>
        <w:rPr>
          <w:color w:val="1A6887"/>
          <w:spacing w:val="-1"/>
          <w:w w:val="95"/>
        </w:rPr>
        <w:t>Substance</w:t>
      </w:r>
      <w:r>
        <w:rPr>
          <w:color w:val="1A6887"/>
          <w:spacing w:val="-15"/>
          <w:w w:val="95"/>
        </w:rPr>
        <w:t> </w:t>
      </w:r>
      <w:r>
        <w:rPr>
          <w:color w:val="1A6887"/>
          <w:spacing w:val="-1"/>
          <w:w w:val="95"/>
        </w:rPr>
        <w:t>Use</w:t>
      </w:r>
      <w:r>
        <w:rPr>
          <w:color w:val="1A6887"/>
          <w:spacing w:val="-14"/>
          <w:w w:val="95"/>
        </w:rPr>
        <w:t> </w:t>
      </w:r>
      <w:r>
        <w:rPr>
          <w:color w:val="1A6887"/>
          <w:spacing w:val="-1"/>
          <w:w w:val="95"/>
        </w:rPr>
        <w:t>Disorders</w:t>
      </w:r>
    </w:p>
    <w:p>
      <w:pPr>
        <w:pStyle w:val="BodyText"/>
        <w:spacing w:line="247" w:lineRule="auto" w:before="41"/>
        <w:ind w:right="101"/>
      </w:pPr>
      <w:r>
        <w:rPr>
          <w:color w:val="4C4D4F"/>
          <w:w w:val="110"/>
        </w:rPr>
        <w:t>SUDs are complex phenomena with numerous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5"/>
        </w:rPr>
        <w:t>psychological, social, familial, emotional, and</w:t>
      </w:r>
      <w:r>
        <w:rPr>
          <w:color w:val="4C4D4F"/>
          <w:spacing w:val="1"/>
          <w:w w:val="115"/>
        </w:rPr>
        <w:t> </w:t>
      </w:r>
      <w:r>
        <w:rPr>
          <w:color w:val="4C4D4F"/>
          <w:w w:val="110"/>
        </w:rPr>
        <w:t>systemic contributors. SUDs often co-occur, and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people with stimulant use disorders often also use</w:t>
      </w:r>
      <w:r>
        <w:rPr>
          <w:color w:val="4C4D4F"/>
          <w:spacing w:val="-62"/>
          <w:w w:val="110"/>
        </w:rPr>
        <w:t> </w:t>
      </w:r>
      <w:r>
        <w:rPr>
          <w:color w:val="4C4D4F"/>
          <w:w w:val="110"/>
        </w:rPr>
        <w:t>or</w:t>
      </w:r>
      <w:r>
        <w:rPr>
          <w:color w:val="4C4D4F"/>
          <w:spacing w:val="-8"/>
          <w:w w:val="110"/>
        </w:rPr>
        <w:t> </w:t>
      </w:r>
      <w:r>
        <w:rPr>
          <w:color w:val="4C4D4F"/>
          <w:w w:val="110"/>
        </w:rPr>
        <w:t>misuse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other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substances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(Timko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et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al.,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2018).</w:t>
      </w:r>
    </w:p>
    <w:p>
      <w:pPr>
        <w:pStyle w:val="BodyText"/>
        <w:spacing w:line="247" w:lineRule="auto" w:before="5"/>
      </w:pPr>
      <w:r>
        <w:rPr>
          <w:color w:val="4C4D4F"/>
          <w:w w:val="110"/>
        </w:rPr>
        <w:t>However, at the core, SUDs involve a biologic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process: the effects of repeated exposure to an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agent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(a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substance)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on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a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biologic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substrate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(the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brain) over time (MacNicol, 2017; Volkow et al.,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2019). Ultimately, adaptations that substance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exposure elicits in individual neurons alter the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functioning of those neurons, which in turn alters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the functioning of the neural circuits and networks</w:t>
      </w:r>
      <w:r>
        <w:rPr>
          <w:color w:val="4C4D4F"/>
          <w:spacing w:val="-62"/>
          <w:w w:val="110"/>
        </w:rPr>
        <w:t> </w:t>
      </w:r>
      <w:r>
        <w:rPr>
          <w:color w:val="4C4D4F"/>
          <w:w w:val="110"/>
        </w:rPr>
        <w:t>in which those neurons operate. This eventually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leads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to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complex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phenomena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that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characterize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SUDs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(MacNicol,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2017).</w:t>
      </w:r>
    </w:p>
    <w:p>
      <w:pPr>
        <w:pStyle w:val="BodyText"/>
        <w:spacing w:line="247" w:lineRule="auto" w:before="193"/>
        <w:ind w:right="199"/>
      </w:pPr>
      <w:r>
        <w:rPr>
          <w:color w:val="4C4D4F"/>
          <w:w w:val="110"/>
        </w:rPr>
        <w:t>Chronic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substance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use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results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in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a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complex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set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physiological</w:t>
      </w:r>
      <w:r>
        <w:rPr>
          <w:color w:val="4C4D4F"/>
          <w:spacing w:val="18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19"/>
          <w:w w:val="110"/>
        </w:rPr>
        <w:t> </w:t>
      </w:r>
      <w:r>
        <w:rPr>
          <w:color w:val="4C4D4F"/>
          <w:w w:val="110"/>
        </w:rPr>
        <w:t>neurologic</w:t>
      </w:r>
      <w:r>
        <w:rPr>
          <w:color w:val="4C4D4F"/>
          <w:spacing w:val="19"/>
          <w:w w:val="110"/>
        </w:rPr>
        <w:t> </w:t>
      </w:r>
      <w:r>
        <w:rPr>
          <w:color w:val="4C4D4F"/>
          <w:w w:val="110"/>
        </w:rPr>
        <w:t>adaptations.</w:t>
      </w:r>
      <w:r>
        <w:rPr>
          <w:color w:val="4C4D4F"/>
          <w:spacing w:val="19"/>
          <w:w w:val="110"/>
        </w:rPr>
        <w:t> </w:t>
      </w:r>
      <w:r>
        <w:rPr>
          <w:color w:val="4C4D4F"/>
          <w:w w:val="110"/>
        </w:rPr>
        <w:t>These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adaptations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are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body’s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attempt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to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adjust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to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or compensate for the intermittent or chronic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presence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substances.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Repeated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exposure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to</w:t>
      </w:r>
    </w:p>
    <w:p>
      <w:pPr>
        <w:pStyle w:val="BodyText"/>
        <w:spacing w:line="247" w:lineRule="auto" w:before="6"/>
        <w:ind w:right="114"/>
      </w:pPr>
      <w:r>
        <w:rPr>
          <w:color w:val="4C4D4F"/>
          <w:w w:val="110"/>
        </w:rPr>
        <w:t>a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substance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can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also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lead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to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adaptations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in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reward</w:t>
      </w:r>
      <w:r>
        <w:rPr>
          <w:color w:val="4C4D4F"/>
          <w:spacing w:val="-9"/>
          <w:w w:val="110"/>
        </w:rPr>
        <w:t> </w:t>
      </w:r>
      <w:r>
        <w:rPr>
          <w:color w:val="4C4D4F"/>
          <w:w w:val="110"/>
        </w:rPr>
        <w:t>circuitry</w:t>
      </w:r>
      <w:r>
        <w:rPr>
          <w:color w:val="4C4D4F"/>
          <w:spacing w:val="-8"/>
          <w:w w:val="110"/>
        </w:rPr>
        <w:t> </w:t>
      </w:r>
      <w:r>
        <w:rPr>
          <w:color w:val="4C4D4F"/>
          <w:w w:val="110"/>
        </w:rPr>
        <w:t>that</w:t>
      </w:r>
      <w:r>
        <w:rPr>
          <w:color w:val="4C4D4F"/>
          <w:spacing w:val="-8"/>
          <w:w w:val="110"/>
        </w:rPr>
        <w:t> </w:t>
      </w:r>
      <w:r>
        <w:rPr>
          <w:color w:val="4C4D4F"/>
          <w:w w:val="110"/>
        </w:rPr>
        <w:t>oppose</w:t>
      </w:r>
      <w:r>
        <w:rPr>
          <w:color w:val="4C4D4F"/>
          <w:spacing w:val="-8"/>
          <w:w w:val="110"/>
        </w:rPr>
        <w:t> </w:t>
      </w:r>
      <w:r>
        <w:rPr>
          <w:color w:val="4C4D4F"/>
          <w:w w:val="110"/>
        </w:rPr>
        <w:t>and/or</w:t>
      </w:r>
      <w:r>
        <w:rPr>
          <w:color w:val="4C4D4F"/>
          <w:spacing w:val="-8"/>
          <w:w w:val="110"/>
        </w:rPr>
        <w:t> </w:t>
      </w:r>
      <w:r>
        <w:rPr>
          <w:color w:val="4C4D4F"/>
          <w:w w:val="110"/>
        </w:rPr>
        <w:t>neutralize</w:t>
      </w:r>
      <w:r>
        <w:rPr>
          <w:color w:val="4C4D4F"/>
          <w:spacing w:val="-8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substance’s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effects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(i.e.,</w:t>
      </w:r>
      <w:r>
        <w:rPr>
          <w:color w:val="4C4D4F"/>
          <w:spacing w:val="10"/>
          <w:w w:val="110"/>
        </w:rPr>
        <w:t> </w:t>
      </w:r>
      <w:r>
        <w:rPr>
          <w:color w:val="4C4D4F"/>
          <w:w w:val="110"/>
        </w:rPr>
        <w:t>counteradaptation).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See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Exhibit 2.1 for the parts of the brain that make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up</w:t>
      </w:r>
      <w:r>
        <w:rPr>
          <w:color w:val="4C4D4F"/>
          <w:spacing w:val="-62"/>
          <w:w w:val="110"/>
        </w:rPr>
        <w:t> </w:t>
      </w:r>
      <w:r>
        <w:rPr>
          <w:color w:val="4C4D4F"/>
          <w:spacing w:val="-1"/>
          <w:w w:val="110"/>
        </w:rPr>
        <w:t>the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1"/>
          <w:w w:val="110"/>
        </w:rPr>
        <w:t>reward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1"/>
          <w:w w:val="110"/>
        </w:rPr>
        <w:t>circuitry.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1"/>
          <w:w w:val="110"/>
        </w:rPr>
        <w:t>SUD-related</w:t>
      </w:r>
      <w:r>
        <w:rPr>
          <w:color w:val="4C4D4F"/>
          <w:spacing w:val="-14"/>
          <w:w w:val="110"/>
        </w:rPr>
        <w:t> </w:t>
      </w:r>
      <w:r>
        <w:rPr>
          <w:color w:val="4C4D4F"/>
          <w:w w:val="110"/>
        </w:rPr>
        <w:t>brain</w:t>
      </w:r>
      <w:r>
        <w:rPr>
          <w:color w:val="4C4D4F"/>
          <w:spacing w:val="-14"/>
          <w:w w:val="110"/>
        </w:rPr>
        <w:t> </w:t>
      </w:r>
      <w:r>
        <w:rPr>
          <w:color w:val="4C4D4F"/>
          <w:w w:val="110"/>
        </w:rPr>
        <w:t>activity</w:t>
      </w:r>
      <w:r>
        <w:rPr>
          <w:color w:val="4C4D4F"/>
          <w:spacing w:val="-15"/>
          <w:w w:val="110"/>
        </w:rPr>
        <w:t> </w:t>
      </w:r>
      <w:r>
        <w:rPr>
          <w:color w:val="4C4D4F"/>
          <w:w w:val="110"/>
        </w:rPr>
        <w:t>can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be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characterized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in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three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stages:</w:t>
      </w:r>
    </w:p>
    <w:p>
      <w:pPr>
        <w:pStyle w:val="ListParagraph"/>
        <w:numPr>
          <w:ilvl w:val="0"/>
          <w:numId w:val="6"/>
        </w:numPr>
        <w:tabs>
          <w:tab w:pos="391" w:val="left" w:leader="none"/>
        </w:tabs>
        <w:spacing w:line="240" w:lineRule="auto" w:before="187" w:after="0"/>
        <w:ind w:left="390" w:right="0" w:hanging="271"/>
        <w:jc w:val="left"/>
        <w:rPr>
          <w:rFonts w:ascii="Gill Sans MT"/>
          <w:sz w:val="21"/>
        </w:rPr>
      </w:pPr>
      <w:r>
        <w:rPr>
          <w:rFonts w:ascii="Gill Sans MT"/>
          <w:color w:val="4C4D4F"/>
          <w:w w:val="110"/>
          <w:sz w:val="21"/>
        </w:rPr>
        <w:t>Acute</w:t>
      </w:r>
      <w:r>
        <w:rPr>
          <w:rFonts w:ascii="Gill Sans MT"/>
          <w:color w:val="4C4D4F"/>
          <w:spacing w:val="17"/>
          <w:w w:val="110"/>
          <w:sz w:val="21"/>
        </w:rPr>
        <w:t> </w:t>
      </w:r>
      <w:r>
        <w:rPr>
          <w:rFonts w:ascii="Gill Sans MT"/>
          <w:color w:val="4C4D4F"/>
          <w:w w:val="110"/>
          <w:sz w:val="21"/>
        </w:rPr>
        <w:t>intoxication/binge</w:t>
      </w:r>
    </w:p>
    <w:p>
      <w:pPr>
        <w:pStyle w:val="ListParagraph"/>
        <w:numPr>
          <w:ilvl w:val="0"/>
          <w:numId w:val="6"/>
        </w:numPr>
        <w:tabs>
          <w:tab w:pos="391" w:val="left" w:leader="none"/>
        </w:tabs>
        <w:spacing w:line="240" w:lineRule="auto" w:before="99" w:after="0"/>
        <w:ind w:left="390" w:right="0" w:hanging="271"/>
        <w:jc w:val="left"/>
        <w:rPr>
          <w:rFonts w:ascii="Gill Sans MT"/>
          <w:sz w:val="21"/>
        </w:rPr>
      </w:pPr>
      <w:r>
        <w:rPr>
          <w:rFonts w:ascii="Gill Sans MT"/>
          <w:color w:val="4C4D4F"/>
          <w:w w:val="110"/>
          <w:sz w:val="21"/>
        </w:rPr>
        <w:t>Withdrawal/negative</w:t>
      </w:r>
      <w:r>
        <w:rPr>
          <w:rFonts w:ascii="Gill Sans MT"/>
          <w:color w:val="4C4D4F"/>
          <w:spacing w:val="24"/>
          <w:w w:val="110"/>
          <w:sz w:val="21"/>
        </w:rPr>
        <w:t> </w:t>
      </w:r>
      <w:r>
        <w:rPr>
          <w:rFonts w:ascii="Gill Sans MT"/>
          <w:color w:val="4C4D4F"/>
          <w:w w:val="110"/>
          <w:sz w:val="21"/>
        </w:rPr>
        <w:t>affect</w:t>
      </w:r>
      <w:r>
        <w:rPr>
          <w:rFonts w:ascii="Gill Sans MT"/>
          <w:color w:val="4C4D4F"/>
          <w:spacing w:val="24"/>
          <w:w w:val="110"/>
          <w:sz w:val="21"/>
        </w:rPr>
        <w:t> </w:t>
      </w:r>
      <w:r>
        <w:rPr>
          <w:rFonts w:ascii="Gill Sans MT"/>
          <w:color w:val="4C4D4F"/>
          <w:w w:val="110"/>
          <w:sz w:val="21"/>
        </w:rPr>
        <w:t>stage</w:t>
      </w:r>
    </w:p>
    <w:p>
      <w:pPr>
        <w:pStyle w:val="ListParagraph"/>
        <w:numPr>
          <w:ilvl w:val="0"/>
          <w:numId w:val="6"/>
        </w:numPr>
        <w:tabs>
          <w:tab w:pos="391" w:val="left" w:leader="none"/>
        </w:tabs>
        <w:spacing w:line="240" w:lineRule="auto" w:before="98" w:after="0"/>
        <w:ind w:left="390" w:right="0" w:hanging="271"/>
        <w:jc w:val="left"/>
        <w:rPr>
          <w:rFonts w:ascii="Gill Sans MT"/>
          <w:sz w:val="21"/>
        </w:rPr>
      </w:pPr>
      <w:r>
        <w:rPr>
          <w:rFonts w:ascii="Gill Sans MT"/>
          <w:color w:val="4C4D4F"/>
          <w:w w:val="115"/>
          <w:sz w:val="21"/>
        </w:rPr>
        <w:t>Anticipation/craving</w:t>
      </w:r>
    </w:p>
    <w:p>
      <w:pPr>
        <w:pStyle w:val="BodyText"/>
        <w:spacing w:line="247" w:lineRule="auto" w:before="99"/>
        <w:ind w:right="227"/>
      </w:pPr>
      <w:r>
        <w:rPr>
          <w:color w:val="4C4D4F"/>
          <w:w w:val="110"/>
        </w:rPr>
        <w:t>Each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stage</w:t>
      </w:r>
      <w:r>
        <w:rPr>
          <w:color w:val="4C4D4F"/>
          <w:spacing w:val="10"/>
          <w:w w:val="110"/>
        </w:rPr>
        <w:t> </w:t>
      </w:r>
      <w:r>
        <w:rPr>
          <w:color w:val="4C4D4F"/>
          <w:w w:val="110"/>
        </w:rPr>
        <w:t>has</w:t>
      </w:r>
      <w:r>
        <w:rPr>
          <w:color w:val="4C4D4F"/>
          <w:spacing w:val="10"/>
          <w:w w:val="110"/>
        </w:rPr>
        <w:t> </w:t>
      </w:r>
      <w:r>
        <w:rPr>
          <w:color w:val="4C4D4F"/>
          <w:w w:val="110"/>
        </w:rPr>
        <w:t>its</w:t>
      </w:r>
      <w:r>
        <w:rPr>
          <w:color w:val="4C4D4F"/>
          <w:spacing w:val="10"/>
          <w:w w:val="110"/>
        </w:rPr>
        <w:t> </w:t>
      </w:r>
      <w:r>
        <w:rPr>
          <w:color w:val="4C4D4F"/>
          <w:w w:val="110"/>
        </w:rPr>
        <w:t>own</w:t>
      </w:r>
      <w:r>
        <w:rPr>
          <w:color w:val="4C4D4F"/>
          <w:spacing w:val="10"/>
          <w:w w:val="110"/>
        </w:rPr>
        <w:t> </w:t>
      </w:r>
      <w:r>
        <w:rPr>
          <w:color w:val="4C4D4F"/>
          <w:w w:val="110"/>
        </w:rPr>
        <w:t>complicated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10"/>
          <w:w w:val="110"/>
        </w:rPr>
        <w:t> </w:t>
      </w:r>
      <w:r>
        <w:rPr>
          <w:color w:val="4C4D4F"/>
          <w:w w:val="110"/>
        </w:rPr>
        <w:t>intricate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neurocircuitry that continues to reinforce the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seeking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use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a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speciﬁc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substance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(Koob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&amp;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Volkow, 2016). There are more than 18 systems</w:t>
      </w:r>
      <w:r>
        <w:rPr>
          <w:color w:val="4C4D4F"/>
          <w:spacing w:val="-62"/>
          <w:w w:val="110"/>
        </w:rPr>
        <w:t> </w:t>
      </w:r>
      <w:r>
        <w:rPr>
          <w:color w:val="4C4D4F"/>
          <w:w w:val="110"/>
        </w:rPr>
        <w:t>of neuromodulation involved in the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perpetuation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of the three stages of SUDs in the brain; three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important structures and regions are the basal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ganglia,</w:t>
      </w:r>
      <w:r>
        <w:rPr>
          <w:color w:val="4C4D4F"/>
          <w:spacing w:val="18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19"/>
          <w:w w:val="110"/>
        </w:rPr>
        <w:t> </w:t>
      </w:r>
      <w:r>
        <w:rPr>
          <w:color w:val="4C4D4F"/>
          <w:w w:val="110"/>
        </w:rPr>
        <w:t>amygdala,</w:t>
      </w:r>
      <w:r>
        <w:rPr>
          <w:color w:val="4C4D4F"/>
          <w:spacing w:val="18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19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19"/>
          <w:w w:val="110"/>
        </w:rPr>
        <w:t> </w:t>
      </w:r>
      <w:r>
        <w:rPr>
          <w:color w:val="4C4D4F"/>
          <w:w w:val="110"/>
        </w:rPr>
        <w:t>prefrontal</w:t>
      </w:r>
      <w:r>
        <w:rPr>
          <w:color w:val="4C4D4F"/>
          <w:spacing w:val="18"/>
          <w:w w:val="110"/>
        </w:rPr>
        <w:t> </w:t>
      </w:r>
      <w:r>
        <w:rPr>
          <w:color w:val="4C4D4F"/>
          <w:w w:val="110"/>
        </w:rPr>
        <w:t>cortex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(Koob</w:t>
      </w:r>
      <w:r>
        <w:rPr>
          <w:color w:val="4C4D4F"/>
          <w:spacing w:val="-8"/>
          <w:w w:val="110"/>
        </w:rPr>
        <w:t> </w:t>
      </w:r>
      <w:r>
        <w:rPr>
          <w:color w:val="4C4D4F"/>
          <w:w w:val="110"/>
        </w:rPr>
        <w:t>&amp;</w:t>
      </w:r>
      <w:r>
        <w:rPr>
          <w:color w:val="4C4D4F"/>
          <w:spacing w:val="-8"/>
          <w:w w:val="110"/>
        </w:rPr>
        <w:t> </w:t>
      </w:r>
      <w:r>
        <w:rPr>
          <w:color w:val="4C4D4F"/>
          <w:w w:val="110"/>
        </w:rPr>
        <w:t>Volkow,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2016).</w:t>
      </w:r>
    </w:p>
    <w:p>
      <w:pPr>
        <w:spacing w:line="240" w:lineRule="auto" w:before="10" w:after="24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pStyle w:val="BodyText"/>
        <w:rPr>
          <w:sz w:val="20"/>
        </w:rPr>
      </w:pPr>
      <w:r>
        <w:rPr>
          <w:sz w:val="20"/>
        </w:rPr>
        <w:pict>
          <v:shape style="width:243pt;height:316.350pt;mso-position-horizontal-relative:char;mso-position-vertical-relative:line" type="#_x0000_t202" id="docshape99" filled="false" stroked="true" strokeweight=".5pt" strokecolor="#ce372f">
            <w10:anchorlock/>
            <v:textbox inset="0,0,0,0">
              <w:txbxContent>
                <w:p>
                  <w:pPr>
                    <w:spacing w:line="283" w:lineRule="auto" w:before="188"/>
                    <w:ind w:left="179" w:right="352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color w:val="1E384B"/>
                      <w:sz w:val="22"/>
                    </w:rPr>
                    <w:t>A</w:t>
                  </w:r>
                  <w:r>
                    <w:rPr>
                      <w:b/>
                      <w:color w:val="1E384B"/>
                      <w:spacing w:val="7"/>
                      <w:sz w:val="22"/>
                    </w:rPr>
                    <w:t> </w:t>
                  </w:r>
                  <w:r>
                    <w:rPr>
                      <w:b/>
                      <w:color w:val="1E384B"/>
                      <w:sz w:val="22"/>
                    </w:rPr>
                    <w:t>SIMPLE</w:t>
                  </w:r>
                  <w:r>
                    <w:rPr>
                      <w:b/>
                      <w:color w:val="1E384B"/>
                      <w:spacing w:val="8"/>
                      <w:sz w:val="22"/>
                    </w:rPr>
                    <w:t> </w:t>
                  </w:r>
                  <w:r>
                    <w:rPr>
                      <w:b/>
                      <w:color w:val="1E384B"/>
                      <w:sz w:val="22"/>
                    </w:rPr>
                    <w:t>WAY</w:t>
                  </w:r>
                  <w:r>
                    <w:rPr>
                      <w:b/>
                      <w:color w:val="1E384B"/>
                      <w:spacing w:val="8"/>
                      <w:sz w:val="22"/>
                    </w:rPr>
                    <w:t> </w:t>
                  </w:r>
                  <w:r>
                    <w:rPr>
                      <w:b/>
                      <w:color w:val="1E384B"/>
                      <w:sz w:val="22"/>
                    </w:rPr>
                    <w:t>OF</w:t>
                  </w:r>
                  <w:r>
                    <w:rPr>
                      <w:b/>
                      <w:color w:val="1E384B"/>
                      <w:spacing w:val="8"/>
                      <w:sz w:val="22"/>
                    </w:rPr>
                    <w:t> </w:t>
                  </w:r>
                  <w:r>
                    <w:rPr>
                      <w:b/>
                      <w:color w:val="1E384B"/>
                      <w:sz w:val="22"/>
                    </w:rPr>
                    <w:t>THINKING</w:t>
                  </w:r>
                  <w:r>
                    <w:rPr>
                      <w:b/>
                      <w:color w:val="1E384B"/>
                      <w:spacing w:val="7"/>
                      <w:sz w:val="22"/>
                    </w:rPr>
                    <w:t> </w:t>
                  </w:r>
                  <w:r>
                    <w:rPr>
                      <w:b/>
                      <w:color w:val="1E384B"/>
                      <w:sz w:val="22"/>
                    </w:rPr>
                    <w:t>ABOUT</w:t>
                  </w:r>
                  <w:r>
                    <w:rPr>
                      <w:b/>
                      <w:color w:val="1E384B"/>
                      <w:spacing w:val="-59"/>
                      <w:sz w:val="22"/>
                    </w:rPr>
                    <w:t> </w:t>
                  </w:r>
                  <w:r>
                    <w:rPr>
                      <w:b/>
                      <w:color w:val="1E384B"/>
                      <w:sz w:val="22"/>
                    </w:rPr>
                    <w:t>SUDS</w:t>
                  </w:r>
                </w:p>
                <w:p>
                  <w:pPr>
                    <w:spacing w:line="264" w:lineRule="auto" w:before="106"/>
                    <w:ind w:left="179" w:right="164" w:firstLine="0"/>
                    <w:jc w:val="left"/>
                    <w:rPr>
                      <w:rFonts w:ascii="Verdana" w:hAnsi="Verdana"/>
                      <w:sz w:val="18"/>
                    </w:rPr>
                  </w:pPr>
                  <w:r>
                    <w:rPr>
                      <w:rFonts w:ascii="Verdana" w:hAnsi="Verdana"/>
                      <w:color w:val="414042"/>
                      <w:sz w:val="18"/>
                    </w:rPr>
                    <w:t>A helpful way to think about SUDs and the</w:t>
                  </w:r>
                  <w:r>
                    <w:rPr>
                      <w:rFonts w:ascii="Verdana" w:hAnsi="Verdana"/>
                      <w:color w:val="414042"/>
                      <w:spacing w:val="1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processes</w:t>
                  </w:r>
                  <w:r>
                    <w:rPr>
                      <w:rFonts w:ascii="Verdana" w:hAnsi="Verdana"/>
                      <w:color w:val="414042"/>
                      <w:spacing w:val="-9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within</w:t>
                  </w:r>
                  <w:r>
                    <w:rPr>
                      <w:rFonts w:ascii="Verdana" w:hAnsi="Verdana"/>
                      <w:color w:val="414042"/>
                      <w:spacing w:val="-8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the</w:t>
                  </w:r>
                  <w:r>
                    <w:rPr>
                      <w:rFonts w:ascii="Verdana" w:hAnsi="Verdana"/>
                      <w:color w:val="414042"/>
                      <w:spacing w:val="-9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brain</w:t>
                  </w:r>
                  <w:r>
                    <w:rPr>
                      <w:rFonts w:ascii="Verdana" w:hAnsi="Verdana"/>
                      <w:color w:val="414042"/>
                      <w:spacing w:val="-8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that</w:t>
                  </w:r>
                  <w:r>
                    <w:rPr>
                      <w:rFonts w:ascii="Verdana" w:hAnsi="Verdana"/>
                      <w:color w:val="414042"/>
                      <w:spacing w:val="-9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go</w:t>
                  </w:r>
                  <w:r>
                    <w:rPr>
                      <w:rFonts w:ascii="Verdana" w:hAnsi="Verdana"/>
                      <w:color w:val="414042"/>
                      <w:spacing w:val="-8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awry</w:t>
                  </w:r>
                  <w:r>
                    <w:rPr>
                      <w:rFonts w:ascii="Verdana" w:hAnsi="Verdana"/>
                      <w:color w:val="414042"/>
                      <w:spacing w:val="-9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is</w:t>
                  </w:r>
                  <w:r>
                    <w:rPr>
                      <w:rFonts w:ascii="Verdana" w:hAnsi="Verdana"/>
                      <w:color w:val="414042"/>
                      <w:spacing w:val="-8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to</w:t>
                  </w:r>
                  <w:r>
                    <w:rPr>
                      <w:rFonts w:ascii="Verdana" w:hAnsi="Verdana"/>
                      <w:color w:val="414042"/>
                      <w:spacing w:val="-9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think</w:t>
                  </w:r>
                  <w:r>
                    <w:rPr>
                      <w:rFonts w:ascii="Verdana" w:hAnsi="Verdana"/>
                      <w:color w:val="414042"/>
                      <w:spacing w:val="-61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of</w:t>
                  </w:r>
                  <w:r>
                    <w:rPr>
                      <w:rFonts w:ascii="Verdana" w:hAnsi="Verdana"/>
                      <w:color w:val="414042"/>
                      <w:spacing w:val="-2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the</w:t>
                  </w:r>
                  <w:r>
                    <w:rPr>
                      <w:rFonts w:ascii="Verdana" w:hAnsi="Verdana"/>
                      <w:color w:val="414042"/>
                      <w:spacing w:val="-2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brain</w:t>
                  </w:r>
                  <w:r>
                    <w:rPr>
                      <w:rFonts w:ascii="Verdana" w:hAnsi="Verdana"/>
                      <w:color w:val="414042"/>
                      <w:spacing w:val="-2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as</w:t>
                  </w:r>
                  <w:r>
                    <w:rPr>
                      <w:rFonts w:ascii="Verdana" w:hAnsi="Verdana"/>
                      <w:color w:val="414042"/>
                      <w:spacing w:val="-1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having</w:t>
                  </w:r>
                  <w:r>
                    <w:rPr>
                      <w:rFonts w:ascii="Verdana" w:hAnsi="Verdana"/>
                      <w:color w:val="414042"/>
                      <w:spacing w:val="-1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a</w:t>
                  </w:r>
                  <w:r>
                    <w:rPr>
                      <w:rFonts w:ascii="Verdana" w:hAnsi="Verdana"/>
                      <w:color w:val="414042"/>
                      <w:spacing w:val="-1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“stop”</w:t>
                  </w:r>
                  <w:r>
                    <w:rPr>
                      <w:rFonts w:ascii="Verdana" w:hAnsi="Verdana"/>
                      <w:color w:val="414042"/>
                      <w:spacing w:val="-1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system</w:t>
                  </w:r>
                  <w:r>
                    <w:rPr>
                      <w:rFonts w:ascii="Verdana" w:hAnsi="Verdana"/>
                      <w:color w:val="414042"/>
                      <w:spacing w:val="-1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and</w:t>
                  </w:r>
                  <w:r>
                    <w:rPr>
                      <w:rFonts w:ascii="Verdana" w:hAnsi="Verdana"/>
                      <w:color w:val="414042"/>
                      <w:spacing w:val="-1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a</w:t>
                  </w:r>
                  <w:r>
                    <w:rPr>
                      <w:rFonts w:ascii="Verdana" w:hAnsi="Verdana"/>
                      <w:color w:val="414042"/>
                      <w:spacing w:val="-1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“go”</w:t>
                  </w:r>
                  <w:r>
                    <w:rPr>
                      <w:rFonts w:ascii="Verdana" w:hAnsi="Verdana"/>
                      <w:color w:val="414042"/>
                      <w:spacing w:val="-61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w w:val="95"/>
                      <w:sz w:val="18"/>
                    </w:rPr>
                    <w:t>system (Ofﬁce of the Surgeon General, 2016). The</w:t>
                  </w:r>
                  <w:r>
                    <w:rPr>
                      <w:rFonts w:ascii="Verdana" w:hAnsi="Verdana"/>
                      <w:color w:val="414042"/>
                      <w:spacing w:val="1"/>
                      <w:w w:val="95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“go” system is the reward-seeking component</w:t>
                  </w:r>
                  <w:r>
                    <w:rPr>
                      <w:rFonts w:ascii="Verdana" w:hAnsi="Verdana"/>
                      <w:color w:val="414042"/>
                      <w:spacing w:val="1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that drives an individual to make decisions and</w:t>
                  </w:r>
                  <w:r>
                    <w:rPr>
                      <w:rFonts w:ascii="Verdana" w:hAnsi="Verdana"/>
                      <w:color w:val="414042"/>
                      <w:spacing w:val="1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pacing w:val="-1"/>
                      <w:sz w:val="18"/>
                    </w:rPr>
                    <w:t>achieve</w:t>
                  </w:r>
                  <w:r>
                    <w:rPr>
                      <w:rFonts w:ascii="Verdana" w:hAnsi="Verdana"/>
                      <w:color w:val="414042"/>
                      <w:spacing w:val="-17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pacing w:val="-1"/>
                      <w:sz w:val="18"/>
                    </w:rPr>
                    <w:t>goals.</w:t>
                  </w:r>
                  <w:r>
                    <w:rPr>
                      <w:rFonts w:ascii="Verdana" w:hAnsi="Verdana"/>
                      <w:color w:val="414042"/>
                      <w:spacing w:val="-17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pacing w:val="-1"/>
                      <w:sz w:val="18"/>
                    </w:rPr>
                    <w:t>The</w:t>
                  </w:r>
                  <w:r>
                    <w:rPr>
                      <w:rFonts w:ascii="Verdana" w:hAnsi="Verdana"/>
                      <w:color w:val="414042"/>
                      <w:spacing w:val="-17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pacing w:val="-1"/>
                      <w:sz w:val="18"/>
                    </w:rPr>
                    <w:t>“stop”</w:t>
                  </w:r>
                  <w:r>
                    <w:rPr>
                      <w:rFonts w:ascii="Verdana" w:hAnsi="Verdana"/>
                      <w:color w:val="414042"/>
                      <w:spacing w:val="-17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system</w:t>
                  </w:r>
                  <w:r>
                    <w:rPr>
                      <w:rFonts w:ascii="Verdana" w:hAnsi="Verdana"/>
                      <w:color w:val="414042"/>
                      <w:spacing w:val="-17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inhibits</w:t>
                  </w:r>
                  <w:r>
                    <w:rPr>
                      <w:rFonts w:ascii="Verdana" w:hAnsi="Verdana"/>
                      <w:color w:val="414042"/>
                      <w:spacing w:val="-17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the</w:t>
                  </w:r>
                </w:p>
                <w:p>
                  <w:pPr>
                    <w:spacing w:line="264" w:lineRule="auto" w:before="0"/>
                    <w:ind w:left="179" w:right="258" w:firstLine="0"/>
                    <w:jc w:val="left"/>
                    <w:rPr>
                      <w:rFonts w:ascii="Verdana" w:hAnsi="Verdana"/>
                      <w:sz w:val="18"/>
                    </w:rPr>
                  </w:pPr>
                  <w:r>
                    <w:rPr>
                      <w:rFonts w:ascii="Verdana" w:hAnsi="Verdana"/>
                      <w:color w:val="414042"/>
                      <w:w w:val="95"/>
                      <w:sz w:val="18"/>
                    </w:rPr>
                    <w:t>“go” system. In SUDs, the brain’s “go” system is</w:t>
                  </w:r>
                  <w:r>
                    <w:rPr>
                      <w:rFonts w:ascii="Verdana" w:hAnsi="Verdana"/>
                      <w:color w:val="414042"/>
                      <w:spacing w:val="1"/>
                      <w:w w:val="95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activated</w:t>
                  </w:r>
                  <w:r>
                    <w:rPr>
                      <w:rFonts w:ascii="Verdana" w:hAnsi="Verdana"/>
                      <w:color w:val="414042"/>
                      <w:spacing w:val="5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when</w:t>
                  </w:r>
                  <w:r>
                    <w:rPr>
                      <w:rFonts w:ascii="Verdana" w:hAnsi="Verdana"/>
                      <w:color w:val="414042"/>
                      <w:spacing w:val="6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an</w:t>
                  </w:r>
                  <w:r>
                    <w:rPr>
                      <w:rFonts w:ascii="Verdana" w:hAnsi="Verdana"/>
                      <w:color w:val="414042"/>
                      <w:spacing w:val="5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individual</w:t>
                  </w:r>
                  <w:r>
                    <w:rPr>
                      <w:rFonts w:ascii="Verdana" w:hAnsi="Verdana"/>
                      <w:color w:val="414042"/>
                      <w:spacing w:val="6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seeks</w:t>
                  </w:r>
                  <w:r>
                    <w:rPr>
                      <w:rFonts w:ascii="Verdana" w:hAnsi="Verdana"/>
                      <w:color w:val="414042"/>
                      <w:spacing w:val="5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substances</w:t>
                  </w:r>
                  <w:r>
                    <w:rPr>
                      <w:rFonts w:ascii="Verdana" w:hAnsi="Verdana"/>
                      <w:color w:val="414042"/>
                      <w:spacing w:val="1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in response to a substance-related cue in the</w:t>
                  </w:r>
                  <w:r>
                    <w:rPr>
                      <w:rFonts w:ascii="Verdana" w:hAnsi="Verdana"/>
                      <w:color w:val="414042"/>
                      <w:spacing w:val="1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environment. The “go” system also helps drive</w:t>
                  </w:r>
                  <w:r>
                    <w:rPr>
                      <w:rFonts w:ascii="Verdana" w:hAnsi="Verdana"/>
                      <w:color w:val="414042"/>
                      <w:spacing w:val="1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habitual behavior, which too can play a role in</w:t>
                  </w:r>
                  <w:r>
                    <w:rPr>
                      <w:rFonts w:ascii="Verdana" w:hAnsi="Verdana"/>
                      <w:color w:val="414042"/>
                      <w:spacing w:val="1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substance</w:t>
                  </w:r>
                  <w:r>
                    <w:rPr>
                      <w:rFonts w:ascii="Verdana" w:hAnsi="Verdana"/>
                      <w:color w:val="414042"/>
                      <w:spacing w:val="-14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seeking.</w:t>
                  </w:r>
                  <w:r>
                    <w:rPr>
                      <w:rFonts w:ascii="Verdana" w:hAnsi="Verdana"/>
                      <w:color w:val="414042"/>
                      <w:spacing w:val="-14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But</w:t>
                  </w:r>
                  <w:r>
                    <w:rPr>
                      <w:rFonts w:ascii="Verdana" w:hAnsi="Verdana"/>
                      <w:color w:val="414042"/>
                      <w:spacing w:val="-14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the</w:t>
                  </w:r>
                  <w:r>
                    <w:rPr>
                      <w:rFonts w:ascii="Verdana" w:hAnsi="Verdana"/>
                      <w:color w:val="414042"/>
                      <w:spacing w:val="-14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“stop”</w:t>
                  </w:r>
                  <w:r>
                    <w:rPr>
                      <w:rFonts w:ascii="Verdana" w:hAnsi="Verdana"/>
                      <w:color w:val="414042"/>
                      <w:spacing w:val="-14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is</w:t>
                  </w:r>
                  <w:r>
                    <w:rPr>
                      <w:rFonts w:ascii="Verdana" w:hAnsi="Verdana"/>
                      <w:color w:val="414042"/>
                      <w:spacing w:val="-13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ineffective</w:t>
                  </w:r>
                  <w:r>
                    <w:rPr>
                      <w:rFonts w:ascii="Verdana" w:hAnsi="Verdana"/>
                      <w:color w:val="414042"/>
                      <w:spacing w:val="-14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in</w:t>
                  </w:r>
                  <w:r>
                    <w:rPr>
                      <w:rFonts w:ascii="Verdana" w:hAnsi="Verdana"/>
                      <w:color w:val="414042"/>
                      <w:spacing w:val="-61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controlling these behaviors, because substance-</w:t>
                  </w:r>
                  <w:r>
                    <w:rPr>
                      <w:rFonts w:ascii="Verdana" w:hAnsi="Verdana"/>
                      <w:color w:val="414042"/>
                      <w:spacing w:val="-61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related changes in the brain can decrease the</w:t>
                  </w:r>
                  <w:r>
                    <w:rPr>
                      <w:rFonts w:ascii="Verdana" w:hAnsi="Verdana"/>
                      <w:color w:val="414042"/>
                      <w:spacing w:val="1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w w:val="95"/>
                      <w:sz w:val="18"/>
                    </w:rPr>
                    <w:t>“stop” system’s activity and increase the “go”</w:t>
                  </w:r>
                  <w:r>
                    <w:rPr>
                      <w:rFonts w:ascii="Verdana" w:hAnsi="Verdana"/>
                      <w:color w:val="414042"/>
                      <w:spacing w:val="1"/>
                      <w:w w:val="95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system’s activity. Another way of thinking about</w:t>
                  </w:r>
                  <w:r>
                    <w:rPr>
                      <w:rFonts w:ascii="Verdana" w:hAnsi="Verdana"/>
                      <w:color w:val="414042"/>
                      <w:spacing w:val="-61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this is that having an SUD is like driving a car</w:t>
                  </w:r>
                  <w:r>
                    <w:rPr>
                      <w:rFonts w:ascii="Verdana" w:hAnsi="Verdana"/>
                      <w:color w:val="414042"/>
                      <w:spacing w:val="1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w w:val="95"/>
                      <w:sz w:val="18"/>
                    </w:rPr>
                    <w:t>without brakes (NIDAnews, 2014), which helps</w:t>
                  </w:r>
                  <w:r>
                    <w:rPr>
                      <w:rFonts w:ascii="Verdana" w:hAnsi="Verdana"/>
                      <w:color w:val="414042"/>
                      <w:spacing w:val="1"/>
                      <w:w w:val="95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explain why people with SUDs cannot easily</w:t>
                  </w:r>
                  <w:r>
                    <w:rPr>
                      <w:rFonts w:ascii="Verdana" w:hAnsi="Verdana"/>
                      <w:color w:val="414042"/>
                      <w:spacing w:val="1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w w:val="95"/>
                      <w:sz w:val="18"/>
                    </w:rPr>
                    <w:t>suppress</w:t>
                  </w:r>
                  <w:r>
                    <w:rPr>
                      <w:rFonts w:ascii="Verdana" w:hAnsi="Verdana"/>
                      <w:color w:val="414042"/>
                      <w:spacing w:val="3"/>
                      <w:w w:val="95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w w:val="95"/>
                      <w:sz w:val="18"/>
                    </w:rPr>
                    <w:t>their</w:t>
                  </w:r>
                  <w:r>
                    <w:rPr>
                      <w:rFonts w:ascii="Verdana" w:hAnsi="Verdana"/>
                      <w:color w:val="414042"/>
                      <w:spacing w:val="4"/>
                      <w:w w:val="95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w w:val="95"/>
                      <w:sz w:val="18"/>
                    </w:rPr>
                    <w:t>“go”</w:t>
                  </w:r>
                  <w:r>
                    <w:rPr>
                      <w:rFonts w:ascii="Verdana" w:hAnsi="Verdana"/>
                      <w:color w:val="414042"/>
                      <w:spacing w:val="5"/>
                      <w:w w:val="95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w w:val="95"/>
                      <w:sz w:val="18"/>
                    </w:rPr>
                    <w:t>system</w:t>
                  </w:r>
                  <w:r>
                    <w:rPr>
                      <w:rFonts w:ascii="Verdana" w:hAnsi="Verdana"/>
                      <w:color w:val="414042"/>
                      <w:spacing w:val="4"/>
                      <w:w w:val="95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w w:val="95"/>
                      <w:sz w:val="18"/>
                    </w:rPr>
                    <w:t>to</w:t>
                  </w:r>
                  <w:r>
                    <w:rPr>
                      <w:rFonts w:ascii="Verdana" w:hAnsi="Verdana"/>
                      <w:color w:val="414042"/>
                      <w:spacing w:val="5"/>
                      <w:w w:val="95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w w:val="95"/>
                      <w:sz w:val="18"/>
                    </w:rPr>
                    <w:t>“just</w:t>
                  </w:r>
                  <w:r>
                    <w:rPr>
                      <w:rFonts w:ascii="Verdana" w:hAnsi="Verdana"/>
                      <w:color w:val="414042"/>
                      <w:spacing w:val="4"/>
                      <w:w w:val="95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w w:val="95"/>
                      <w:sz w:val="18"/>
                    </w:rPr>
                    <w:t>stop”</w:t>
                  </w:r>
                  <w:r>
                    <w:rPr>
                      <w:rFonts w:ascii="Verdana" w:hAnsi="Verdana"/>
                      <w:color w:val="414042"/>
                      <w:spacing w:val="5"/>
                      <w:w w:val="95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w w:val="95"/>
                      <w:sz w:val="18"/>
                    </w:rPr>
                    <w:t>using</w:t>
                  </w:r>
                  <w:r>
                    <w:rPr>
                      <w:rFonts w:ascii="Verdana" w:hAnsi="Verdana"/>
                      <w:color w:val="414042"/>
                      <w:spacing w:val="4"/>
                      <w:w w:val="95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w w:val="95"/>
                      <w:sz w:val="18"/>
                    </w:rPr>
                    <w:t>or</w:t>
                  </w:r>
                  <w:r>
                    <w:rPr>
                      <w:rFonts w:ascii="Verdana" w:hAnsi="Verdana"/>
                      <w:color w:val="414042"/>
                      <w:spacing w:val="1"/>
                      <w:w w:val="95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misusing</w:t>
                  </w:r>
                  <w:r>
                    <w:rPr>
                      <w:rFonts w:ascii="Verdana" w:hAnsi="Verdana"/>
                      <w:color w:val="414042"/>
                      <w:spacing w:val="-17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substances.</w:t>
                  </w:r>
                </w:p>
              </w:txbxContent>
            </v:textbox>
            <v:stroke dashstyle="solid"/>
          </v:shape>
        </w:pict>
      </w:r>
      <w:r>
        <w:rPr>
          <w:sz w:val="20"/>
        </w:rPr>
      </w:r>
    </w:p>
    <w:p>
      <w:pPr>
        <w:pStyle w:val="BodyText"/>
        <w:spacing w:before="6"/>
        <w:ind w:left="0"/>
        <w:rPr>
          <w:sz w:val="23"/>
        </w:rPr>
      </w:pPr>
    </w:p>
    <w:p>
      <w:pPr>
        <w:pStyle w:val="BodyText"/>
        <w:spacing w:line="247" w:lineRule="auto" w:before="1"/>
        <w:ind w:right="111"/>
      </w:pPr>
      <w:r>
        <w:rPr>
          <w:color w:val="4C4D4F"/>
          <w:w w:val="110"/>
        </w:rPr>
        <w:t>With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increasing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use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development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tolerance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to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effects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a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substance,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people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will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need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to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increase the amount taken to produce the desired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effects. As substance use increases, so does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disruption of executive function and of the reward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-8"/>
          <w:w w:val="110"/>
        </w:rPr>
        <w:t> </w:t>
      </w:r>
      <w:r>
        <w:rPr>
          <w:color w:val="4C4D4F"/>
          <w:w w:val="110"/>
        </w:rPr>
        <w:t>stress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pathways.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(The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stress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pathway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comprises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the various neurobiologic mechanisms invoked in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response to stressful stimuli, such as the “ﬁght or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ﬂight”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response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triggered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by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hypothalamic–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pituitary–adrenal axis.) These disruptions result in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patients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continuing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to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use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seek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substances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despite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adverse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consequences—the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very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deﬁnition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-9"/>
          <w:w w:val="110"/>
        </w:rPr>
        <w:t> </w:t>
      </w:r>
      <w:r>
        <w:rPr>
          <w:color w:val="4C4D4F"/>
          <w:w w:val="110"/>
        </w:rPr>
        <w:t>an</w:t>
      </w:r>
      <w:r>
        <w:rPr>
          <w:color w:val="4C4D4F"/>
          <w:spacing w:val="-8"/>
          <w:w w:val="110"/>
        </w:rPr>
        <w:t> </w:t>
      </w:r>
      <w:r>
        <w:rPr>
          <w:color w:val="4C4D4F"/>
          <w:w w:val="110"/>
        </w:rPr>
        <w:t>SUD</w:t>
      </w:r>
      <w:r>
        <w:rPr>
          <w:color w:val="4C4D4F"/>
          <w:spacing w:val="-8"/>
          <w:w w:val="110"/>
        </w:rPr>
        <w:t> </w:t>
      </w:r>
      <w:r>
        <w:rPr>
          <w:color w:val="4C4D4F"/>
          <w:w w:val="110"/>
        </w:rPr>
        <w:t>(Koob</w:t>
      </w:r>
      <w:r>
        <w:rPr>
          <w:color w:val="4C4D4F"/>
          <w:spacing w:val="-8"/>
          <w:w w:val="110"/>
        </w:rPr>
        <w:t> </w:t>
      </w:r>
      <w:r>
        <w:rPr>
          <w:color w:val="4C4D4F"/>
          <w:w w:val="110"/>
        </w:rPr>
        <w:t>&amp;</w:t>
      </w:r>
      <w:r>
        <w:rPr>
          <w:color w:val="4C4D4F"/>
          <w:spacing w:val="-8"/>
          <w:w w:val="110"/>
        </w:rPr>
        <w:t> </w:t>
      </w:r>
      <w:r>
        <w:rPr>
          <w:color w:val="4C4D4F"/>
          <w:w w:val="110"/>
        </w:rPr>
        <w:t>Volkow,</w:t>
      </w:r>
      <w:r>
        <w:rPr>
          <w:color w:val="4C4D4F"/>
          <w:spacing w:val="-8"/>
          <w:w w:val="110"/>
        </w:rPr>
        <w:t> </w:t>
      </w:r>
      <w:r>
        <w:rPr>
          <w:color w:val="4C4D4F"/>
          <w:w w:val="110"/>
        </w:rPr>
        <w:t>2016).</w:t>
      </w:r>
    </w:p>
    <w:p>
      <w:pPr>
        <w:spacing w:after="0" w:line="247" w:lineRule="auto"/>
        <w:sectPr>
          <w:type w:val="continuous"/>
          <w:pgSz w:w="12240" w:h="15840"/>
          <w:pgMar w:header="576" w:footer="708" w:top="540" w:bottom="900" w:left="960" w:right="960"/>
          <w:cols w:num="2" w:equalWidth="0">
            <w:col w:w="4951" w:space="269"/>
            <w:col w:w="5100"/>
          </w:cols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2"/>
        <w:ind w:left="0"/>
        <w:rPr>
          <w:sz w:val="16"/>
        </w:rPr>
      </w:pPr>
    </w:p>
    <w:p>
      <w:pPr>
        <w:pStyle w:val="BodyText"/>
        <w:rPr>
          <w:sz w:val="20"/>
        </w:rPr>
      </w:pPr>
      <w:r>
        <w:rPr>
          <w:sz w:val="20"/>
        </w:rPr>
        <w:pict>
          <v:group style="width:504.55pt;height:292.1pt;mso-position-horizontal-relative:char;mso-position-vertical-relative:line" id="docshapegroup108" coordorigin="0,0" coordsize="10091,5842">
            <v:rect style="position:absolute;left:5;top:5;width:10081;height:5832" id="docshape109" filled="true" fillcolor="#f7f8f9" stroked="false">
              <v:fill type="solid"/>
            </v:rect>
            <v:line style="position:absolute" from="190,552" to="9900,552" stroked="true" strokeweight="2pt" strokecolor="#627283">
              <v:stroke dashstyle="solid"/>
            </v:line>
            <v:rect style="position:absolute;left:216;top:756;width:9685;height:4860" id="docshape110" filled="true" fillcolor="#ffffff" stroked="false">
              <v:fill type="solid"/>
            </v:rect>
            <v:shape style="position:absolute;left:816;top:886;width:8515;height:4197" type="#_x0000_t75" id="docshape111" stroked="false">
              <v:imagedata r:id="rId39" o:title=""/>
            </v:shape>
            <v:shape style="position:absolute;left:5;top:5;width:10081;height:5832" type="#_x0000_t202" id="docshape112" filled="false" stroked="true" strokeweight=".5pt" strokecolor="#ce372f">
              <v:textbox inset="0,0,0,0">
                <w:txbxContent>
                  <w:p>
                    <w:pPr>
                      <w:spacing w:before="111"/>
                      <w:ind w:left="180" w:right="0" w:firstLine="0"/>
                      <w:jc w:val="left"/>
                      <w:rPr>
                        <w:rFonts w:ascii="Tahoma"/>
                        <w:b/>
                        <w:sz w:val="26"/>
                      </w:rPr>
                    </w:pPr>
                    <w:r>
                      <w:rPr>
                        <w:rFonts w:ascii="Tahoma"/>
                        <w:b/>
                        <w:color w:val="1A6887"/>
                        <w:sz w:val="26"/>
                      </w:rPr>
                      <w:t>EXHIBIT</w:t>
                    </w:r>
                    <w:r>
                      <w:rPr>
                        <w:rFonts w:ascii="Tahoma"/>
                        <w:b/>
                        <w:color w:val="1A6887"/>
                        <w:spacing w:val="6"/>
                        <w:sz w:val="26"/>
                      </w:rPr>
                      <w:t> </w:t>
                    </w:r>
                    <w:r>
                      <w:rPr>
                        <w:rFonts w:ascii="Tahoma"/>
                        <w:b/>
                        <w:color w:val="1A6887"/>
                        <w:sz w:val="26"/>
                      </w:rPr>
                      <w:t>2.1.</w:t>
                    </w:r>
                    <w:r>
                      <w:rPr>
                        <w:rFonts w:ascii="Tahoma"/>
                        <w:b/>
                        <w:color w:val="1A6887"/>
                        <w:spacing w:val="6"/>
                        <w:sz w:val="26"/>
                      </w:rPr>
                      <w:t> </w:t>
                    </w:r>
                    <w:r>
                      <w:rPr>
                        <w:rFonts w:ascii="Tahoma"/>
                        <w:b/>
                        <w:color w:val="1A6887"/>
                        <w:sz w:val="26"/>
                      </w:rPr>
                      <w:t>Brain</w:t>
                    </w:r>
                    <w:r>
                      <w:rPr>
                        <w:rFonts w:ascii="Tahoma"/>
                        <w:b/>
                        <w:color w:val="1A6887"/>
                        <w:spacing w:val="6"/>
                        <w:sz w:val="26"/>
                      </w:rPr>
                      <w:t> </w:t>
                    </w:r>
                    <w:r>
                      <w:rPr>
                        <w:rFonts w:ascii="Tahoma"/>
                        <w:b/>
                        <w:color w:val="1A6887"/>
                        <w:sz w:val="26"/>
                      </w:rPr>
                      <w:t>Structures</w:t>
                    </w:r>
                    <w:r>
                      <w:rPr>
                        <w:rFonts w:ascii="Tahoma"/>
                        <w:b/>
                        <w:color w:val="1A6887"/>
                        <w:spacing w:val="6"/>
                        <w:sz w:val="26"/>
                      </w:rPr>
                      <w:t> </w:t>
                    </w:r>
                    <w:r>
                      <w:rPr>
                        <w:rFonts w:ascii="Tahoma"/>
                        <w:b/>
                        <w:color w:val="1A6887"/>
                        <w:sz w:val="26"/>
                      </w:rPr>
                      <w:t>Involved</w:t>
                    </w:r>
                    <w:r>
                      <w:rPr>
                        <w:rFonts w:ascii="Tahoma"/>
                        <w:b/>
                        <w:color w:val="1A6887"/>
                        <w:spacing w:val="6"/>
                        <w:sz w:val="26"/>
                      </w:rPr>
                      <w:t> </w:t>
                    </w:r>
                    <w:r>
                      <w:rPr>
                        <w:rFonts w:ascii="Tahoma"/>
                        <w:b/>
                        <w:color w:val="1A6887"/>
                        <w:sz w:val="26"/>
                      </w:rPr>
                      <w:t>in</w:t>
                    </w:r>
                    <w:r>
                      <w:rPr>
                        <w:rFonts w:ascii="Tahoma"/>
                        <w:b/>
                        <w:color w:val="1A6887"/>
                        <w:spacing w:val="7"/>
                        <w:sz w:val="26"/>
                      </w:rPr>
                      <w:t> </w:t>
                    </w:r>
                    <w:r>
                      <w:rPr>
                        <w:rFonts w:ascii="Tahoma"/>
                        <w:b/>
                        <w:color w:val="1A6887"/>
                        <w:sz w:val="26"/>
                      </w:rPr>
                      <w:t>the</w:t>
                    </w:r>
                    <w:r>
                      <w:rPr>
                        <w:rFonts w:ascii="Tahoma"/>
                        <w:b/>
                        <w:color w:val="1A6887"/>
                        <w:spacing w:val="6"/>
                        <w:sz w:val="26"/>
                      </w:rPr>
                      <w:t> </w:t>
                    </w:r>
                    <w:r>
                      <w:rPr>
                        <w:rFonts w:ascii="Tahoma"/>
                        <w:b/>
                        <w:color w:val="1A6887"/>
                        <w:sz w:val="26"/>
                      </w:rPr>
                      <w:t>Reward</w:t>
                    </w:r>
                    <w:r>
                      <w:rPr>
                        <w:rFonts w:ascii="Tahoma"/>
                        <w:b/>
                        <w:color w:val="1A6887"/>
                        <w:spacing w:val="6"/>
                        <w:sz w:val="26"/>
                      </w:rPr>
                      <w:t> </w:t>
                    </w:r>
                    <w:r>
                      <w:rPr>
                        <w:rFonts w:ascii="Tahoma"/>
                        <w:b/>
                        <w:color w:val="1A6887"/>
                        <w:sz w:val="26"/>
                      </w:rPr>
                      <w:t>System</w:t>
                    </w:r>
                  </w:p>
                </w:txbxContent>
              </v:textbox>
              <v:stroke dashstyle="solid"/>
              <w10:wrap type="none"/>
            </v:shape>
            <v:shape style="position:absolute;left:216;top:756;width:9685;height:4860" type="#_x0000_t202" id="docshape113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10"/>
                      <w:rPr>
                        <w:sz w:val="28"/>
                      </w:rPr>
                    </w:pPr>
                  </w:p>
                  <w:p>
                    <w:pPr>
                      <w:spacing w:before="0"/>
                      <w:ind w:left="144" w:right="0" w:firstLine="0"/>
                      <w:jc w:val="left"/>
                      <w:rPr>
                        <w:rFonts w:ascii="Verdana"/>
                        <w:i/>
                        <w:sz w:val="16"/>
                      </w:rPr>
                    </w:pPr>
                    <w:r>
                      <w:rPr>
                        <w:rFonts w:ascii="Verdana"/>
                        <w:i/>
                        <w:color w:val="4C4D4F"/>
                        <w:w w:val="95"/>
                        <w:sz w:val="16"/>
                      </w:rPr>
                      <w:t>Source:</w:t>
                    </w:r>
                    <w:r>
                      <w:rPr>
                        <w:rFonts w:ascii="Verdana"/>
                        <w:i/>
                        <w:color w:val="4C4D4F"/>
                        <w:spacing w:val="-1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Verdana"/>
                        <w:i/>
                        <w:color w:val="4C4D4F"/>
                        <w:w w:val="95"/>
                        <w:sz w:val="16"/>
                      </w:rPr>
                      <w:t>From Telzer (2016).</w:t>
                    </w:r>
                    <w:r>
                      <w:rPr>
                        <w:rFonts w:ascii="Verdana"/>
                        <w:i/>
                        <w:color w:val="4C4D4F"/>
                        <w:spacing w:val="-1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Verdana"/>
                        <w:i/>
                        <w:color w:val="4C4D4F"/>
                        <w:w w:val="95"/>
                        <w:sz w:val="16"/>
                      </w:rPr>
                      <w:t>Adapted with permission from</w:t>
                    </w:r>
                    <w:r>
                      <w:rPr>
                        <w:rFonts w:ascii="Verdana"/>
                        <w:i/>
                        <w:color w:val="4C4D4F"/>
                        <w:spacing w:val="-1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Verdana"/>
                        <w:i/>
                        <w:color w:val="4C4D4F"/>
                        <w:w w:val="95"/>
                        <w:sz w:val="16"/>
                      </w:rPr>
                      <w:t>Elsevier.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7"/>
        <w:ind w:left="0"/>
        <w:rPr>
          <w:sz w:val="25"/>
        </w:rPr>
      </w:pPr>
      <w:r>
        <w:rPr/>
        <w:pict>
          <v:shape style="position:absolute;margin-left:54.25pt;margin-top:16.299999pt;width:503.8pt;height:283.05pt;mso-position-horizontal-relative:page;mso-position-vertical-relative:paragraph;z-index:-15724032;mso-wrap-distance-left:0;mso-wrap-distance-right:0" type="#_x0000_t202" id="docshape114" filled="false" stroked="true" strokeweight=".5pt" strokecolor="#ce372f">
            <v:textbox inset="0,0,0,0">
              <w:txbxContent>
                <w:p>
                  <w:pPr>
                    <w:spacing w:before="188"/>
                    <w:ind w:left="18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color w:val="1E384B"/>
                      <w:sz w:val="22"/>
                    </w:rPr>
                    <w:t>HOW</w:t>
                  </w:r>
                  <w:r>
                    <w:rPr>
                      <w:b/>
                      <w:color w:val="1E384B"/>
                      <w:spacing w:val="13"/>
                      <w:sz w:val="22"/>
                    </w:rPr>
                    <w:t> </w:t>
                  </w:r>
                  <w:r>
                    <w:rPr>
                      <w:b/>
                      <w:color w:val="1E384B"/>
                      <w:sz w:val="22"/>
                    </w:rPr>
                    <w:t>TO</w:t>
                  </w:r>
                  <w:r>
                    <w:rPr>
                      <w:b/>
                      <w:color w:val="1E384B"/>
                      <w:spacing w:val="14"/>
                      <w:sz w:val="22"/>
                    </w:rPr>
                    <w:t> </w:t>
                  </w:r>
                  <w:r>
                    <w:rPr>
                      <w:b/>
                      <w:color w:val="1E384B"/>
                      <w:sz w:val="22"/>
                    </w:rPr>
                    <w:t>UNDERSTAND</w:t>
                  </w:r>
                  <w:r>
                    <w:rPr>
                      <w:b/>
                      <w:color w:val="1E384B"/>
                      <w:spacing w:val="14"/>
                      <w:sz w:val="22"/>
                    </w:rPr>
                    <w:t> </w:t>
                  </w:r>
                  <w:r>
                    <w:rPr>
                      <w:b/>
                      <w:color w:val="1E384B"/>
                      <w:sz w:val="22"/>
                    </w:rPr>
                    <w:t>A</w:t>
                  </w:r>
                  <w:r>
                    <w:rPr>
                      <w:b/>
                      <w:color w:val="1E384B"/>
                      <w:spacing w:val="14"/>
                      <w:sz w:val="22"/>
                    </w:rPr>
                    <w:t> </w:t>
                  </w:r>
                  <w:r>
                    <w:rPr>
                      <w:b/>
                      <w:color w:val="1E384B"/>
                      <w:sz w:val="22"/>
                    </w:rPr>
                    <w:t>PERSON’S</w:t>
                  </w:r>
                  <w:r>
                    <w:rPr>
                      <w:b/>
                      <w:color w:val="1E384B"/>
                      <w:spacing w:val="14"/>
                      <w:sz w:val="22"/>
                    </w:rPr>
                    <w:t> </w:t>
                  </w:r>
                  <w:r>
                    <w:rPr>
                      <w:b/>
                      <w:color w:val="1E384B"/>
                      <w:sz w:val="22"/>
                    </w:rPr>
                    <w:t>STRUGGLE</w:t>
                  </w:r>
                  <w:r>
                    <w:rPr>
                      <w:b/>
                      <w:color w:val="1E384B"/>
                      <w:spacing w:val="14"/>
                      <w:sz w:val="22"/>
                    </w:rPr>
                    <w:t> </w:t>
                  </w:r>
                  <w:r>
                    <w:rPr>
                      <w:b/>
                      <w:color w:val="1E384B"/>
                      <w:sz w:val="22"/>
                    </w:rPr>
                    <w:t>WITH</w:t>
                  </w:r>
                  <w:r>
                    <w:rPr>
                      <w:b/>
                      <w:color w:val="1E384B"/>
                      <w:spacing w:val="14"/>
                      <w:sz w:val="22"/>
                    </w:rPr>
                    <w:t> </w:t>
                  </w:r>
                  <w:r>
                    <w:rPr>
                      <w:b/>
                      <w:color w:val="1E384B"/>
                      <w:sz w:val="22"/>
                    </w:rPr>
                    <w:t>SUDS</w:t>
                  </w:r>
                </w:p>
                <w:p>
                  <w:pPr>
                    <w:spacing w:line="264" w:lineRule="auto" w:before="153"/>
                    <w:ind w:left="180" w:right="220" w:firstLine="0"/>
                    <w:jc w:val="left"/>
                    <w:rPr>
                      <w:rFonts w:ascii="Verdana" w:hAnsi="Verdana"/>
                      <w:sz w:val="18"/>
                    </w:rPr>
                  </w:pPr>
                  <w:r>
                    <w:rPr>
                      <w:rFonts w:ascii="Verdana" w:hAnsi="Verdana"/>
                      <w:color w:val="414042"/>
                      <w:sz w:val="18"/>
                    </w:rPr>
                    <w:t>Over the past three centuries, many theories evolved to explain why some people can use a substance</w:t>
                  </w:r>
                  <w:r>
                    <w:rPr>
                      <w:rFonts w:ascii="Verdana" w:hAnsi="Verdana"/>
                      <w:color w:val="414042"/>
                      <w:spacing w:val="1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with</w:t>
                  </w:r>
                  <w:r>
                    <w:rPr>
                      <w:rFonts w:ascii="Verdana" w:hAnsi="Verdana"/>
                      <w:color w:val="414042"/>
                      <w:spacing w:val="-12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little</w:t>
                  </w:r>
                  <w:r>
                    <w:rPr>
                      <w:rFonts w:ascii="Verdana" w:hAnsi="Verdana"/>
                      <w:color w:val="414042"/>
                      <w:spacing w:val="-12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risk,</w:t>
                  </w:r>
                  <w:r>
                    <w:rPr>
                      <w:rFonts w:ascii="Verdana" w:hAnsi="Verdana"/>
                      <w:color w:val="414042"/>
                      <w:spacing w:val="-12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whereas</w:t>
                  </w:r>
                  <w:r>
                    <w:rPr>
                      <w:rFonts w:ascii="Verdana" w:hAnsi="Verdana"/>
                      <w:color w:val="414042"/>
                      <w:spacing w:val="-12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others</w:t>
                  </w:r>
                  <w:r>
                    <w:rPr>
                      <w:rFonts w:ascii="Verdana" w:hAnsi="Verdana"/>
                      <w:color w:val="414042"/>
                      <w:spacing w:val="-12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have</w:t>
                  </w:r>
                  <w:r>
                    <w:rPr>
                      <w:rFonts w:ascii="Verdana" w:hAnsi="Verdana"/>
                      <w:color w:val="414042"/>
                      <w:spacing w:val="-12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difﬁculty</w:t>
                  </w:r>
                  <w:r>
                    <w:rPr>
                      <w:rFonts w:ascii="Verdana" w:hAnsi="Verdana"/>
                      <w:color w:val="414042"/>
                      <w:spacing w:val="-12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controlling</w:t>
                  </w:r>
                  <w:r>
                    <w:rPr>
                      <w:rFonts w:ascii="Verdana" w:hAnsi="Verdana"/>
                      <w:color w:val="414042"/>
                      <w:spacing w:val="-12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their</w:t>
                  </w:r>
                  <w:r>
                    <w:rPr>
                      <w:rFonts w:ascii="Verdana" w:hAnsi="Verdana"/>
                      <w:color w:val="414042"/>
                      <w:spacing w:val="-12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use.</w:t>
                  </w:r>
                  <w:r>
                    <w:rPr>
                      <w:rFonts w:ascii="Verdana" w:hAnsi="Verdana"/>
                      <w:color w:val="414042"/>
                      <w:spacing w:val="-12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The</w:t>
                  </w:r>
                  <w:r>
                    <w:rPr>
                      <w:rFonts w:ascii="Verdana" w:hAnsi="Verdana"/>
                      <w:color w:val="414042"/>
                      <w:spacing w:val="-12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most</w:t>
                  </w:r>
                  <w:r>
                    <w:rPr>
                      <w:rFonts w:ascii="Verdana" w:hAnsi="Verdana"/>
                      <w:color w:val="414042"/>
                      <w:spacing w:val="-11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widely</w:t>
                  </w:r>
                  <w:r>
                    <w:rPr>
                      <w:rFonts w:ascii="Verdana" w:hAnsi="Verdana"/>
                      <w:color w:val="414042"/>
                      <w:spacing w:val="-12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accepted</w:t>
                  </w:r>
                  <w:r>
                    <w:rPr>
                      <w:rFonts w:ascii="Verdana" w:hAnsi="Verdana"/>
                      <w:color w:val="414042"/>
                      <w:spacing w:val="-12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term</w:t>
                  </w:r>
                  <w:r>
                    <w:rPr>
                      <w:rFonts w:ascii="Verdana" w:hAnsi="Verdana"/>
                      <w:color w:val="414042"/>
                      <w:spacing w:val="-12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for</w:t>
                  </w:r>
                  <w:r>
                    <w:rPr>
                      <w:rFonts w:ascii="Verdana" w:hAnsi="Verdana"/>
                      <w:color w:val="414042"/>
                      <w:spacing w:val="-12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the</w:t>
                  </w:r>
                  <w:r>
                    <w:rPr>
                      <w:rFonts w:ascii="Verdana" w:hAnsi="Verdana"/>
                      <w:color w:val="414042"/>
                      <w:spacing w:val="1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combination</w:t>
                  </w:r>
                  <w:r>
                    <w:rPr>
                      <w:rFonts w:ascii="Verdana" w:hAnsi="Verdana"/>
                      <w:color w:val="414042"/>
                      <w:spacing w:val="-1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of</w:t>
                  </w:r>
                  <w:r>
                    <w:rPr>
                      <w:rFonts w:ascii="Verdana" w:hAnsi="Verdana"/>
                      <w:color w:val="414042"/>
                      <w:spacing w:val="-1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factors and</w:t>
                  </w:r>
                  <w:r>
                    <w:rPr>
                      <w:rFonts w:ascii="Verdana" w:hAnsi="Verdana"/>
                      <w:color w:val="414042"/>
                      <w:spacing w:val="-1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processes</w:t>
                  </w:r>
                  <w:r>
                    <w:rPr>
                      <w:rFonts w:ascii="Verdana" w:hAnsi="Verdana"/>
                      <w:color w:val="414042"/>
                      <w:spacing w:val="-1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contributing to</w:t>
                  </w:r>
                  <w:r>
                    <w:rPr>
                      <w:rFonts w:ascii="Verdana" w:hAnsi="Verdana"/>
                      <w:color w:val="414042"/>
                      <w:spacing w:val="-1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the</w:t>
                  </w:r>
                  <w:r>
                    <w:rPr>
                      <w:rFonts w:ascii="Verdana" w:hAnsi="Verdana"/>
                      <w:color w:val="414042"/>
                      <w:spacing w:val="-1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development of</w:t>
                  </w:r>
                  <w:r>
                    <w:rPr>
                      <w:rFonts w:ascii="Verdana" w:hAnsi="Verdana"/>
                      <w:color w:val="414042"/>
                      <w:spacing w:val="-1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an</w:t>
                  </w:r>
                  <w:r>
                    <w:rPr>
                      <w:rFonts w:ascii="Verdana" w:hAnsi="Verdana"/>
                      <w:color w:val="414042"/>
                      <w:spacing w:val="-1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SUD is</w:t>
                  </w:r>
                  <w:r>
                    <w:rPr>
                      <w:rFonts w:ascii="Verdana" w:hAnsi="Verdana"/>
                      <w:color w:val="414042"/>
                      <w:spacing w:val="-1"/>
                      <w:sz w:val="18"/>
                    </w:rPr>
                    <w:t> </w:t>
                  </w:r>
                  <w:r>
                    <w:rPr>
                      <w:rFonts w:ascii="Tahoma" w:hAnsi="Tahoma"/>
                      <w:b/>
                      <w:color w:val="414042"/>
                      <w:sz w:val="18"/>
                    </w:rPr>
                    <w:t>biopsychosocial.</w:t>
                  </w:r>
                  <w:r>
                    <w:rPr>
                      <w:rFonts w:ascii="Tahoma" w:hAnsi="Tahoma"/>
                      <w:b/>
                      <w:color w:val="414042"/>
                      <w:spacing w:val="16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This</w:t>
                  </w:r>
                  <w:r>
                    <w:rPr>
                      <w:rFonts w:ascii="Verdana" w:hAnsi="Verdana"/>
                      <w:color w:val="414042"/>
                      <w:spacing w:val="-60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term includes the inﬂuence that genetic/biologic, psychological, and sociocultural factors have on short-</w:t>
                  </w:r>
                  <w:r>
                    <w:rPr>
                      <w:rFonts w:ascii="Verdana" w:hAnsi="Verdana"/>
                      <w:color w:val="414042"/>
                      <w:spacing w:val="1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and long-term effects of substance use. In the biopsychosocial model, all of these components are taken</w:t>
                  </w:r>
                  <w:r>
                    <w:rPr>
                      <w:rFonts w:ascii="Verdana" w:hAnsi="Verdana"/>
                      <w:color w:val="414042"/>
                      <w:spacing w:val="-61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w w:val="95"/>
                      <w:sz w:val="18"/>
                    </w:rPr>
                    <w:t>into</w:t>
                  </w:r>
                  <w:r>
                    <w:rPr>
                      <w:rFonts w:ascii="Verdana" w:hAnsi="Verdana"/>
                      <w:color w:val="414042"/>
                      <w:spacing w:val="-10"/>
                      <w:w w:val="95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w w:val="95"/>
                      <w:sz w:val="18"/>
                    </w:rPr>
                    <w:t>account</w:t>
                  </w:r>
                  <w:r>
                    <w:rPr>
                      <w:rFonts w:ascii="Verdana" w:hAnsi="Verdana"/>
                      <w:color w:val="414042"/>
                      <w:spacing w:val="-10"/>
                      <w:w w:val="95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w w:val="95"/>
                      <w:sz w:val="18"/>
                    </w:rPr>
                    <w:t>when</w:t>
                  </w:r>
                  <w:r>
                    <w:rPr>
                      <w:rFonts w:ascii="Verdana" w:hAnsi="Verdana"/>
                      <w:color w:val="414042"/>
                      <w:spacing w:val="-10"/>
                      <w:w w:val="95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w w:val="95"/>
                      <w:sz w:val="18"/>
                    </w:rPr>
                    <w:t>working</w:t>
                  </w:r>
                  <w:r>
                    <w:rPr>
                      <w:rFonts w:ascii="Verdana" w:hAnsi="Verdana"/>
                      <w:color w:val="414042"/>
                      <w:spacing w:val="-9"/>
                      <w:w w:val="95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w w:val="95"/>
                      <w:sz w:val="18"/>
                    </w:rPr>
                    <w:t>to</w:t>
                  </w:r>
                  <w:r>
                    <w:rPr>
                      <w:rFonts w:ascii="Verdana" w:hAnsi="Verdana"/>
                      <w:color w:val="414042"/>
                      <w:spacing w:val="-10"/>
                      <w:w w:val="95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w w:val="95"/>
                      <w:sz w:val="18"/>
                    </w:rPr>
                    <w:t>prevent</w:t>
                  </w:r>
                  <w:r>
                    <w:rPr>
                      <w:rFonts w:ascii="Verdana" w:hAnsi="Verdana"/>
                      <w:color w:val="414042"/>
                      <w:spacing w:val="-10"/>
                      <w:w w:val="95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w w:val="95"/>
                      <w:sz w:val="18"/>
                    </w:rPr>
                    <w:t>and</w:t>
                  </w:r>
                  <w:r>
                    <w:rPr>
                      <w:rFonts w:ascii="Verdana" w:hAnsi="Verdana"/>
                      <w:color w:val="414042"/>
                      <w:spacing w:val="-9"/>
                      <w:w w:val="95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w w:val="95"/>
                      <w:sz w:val="18"/>
                    </w:rPr>
                    <w:t>treat</w:t>
                  </w:r>
                  <w:r>
                    <w:rPr>
                      <w:rFonts w:ascii="Verdana" w:hAnsi="Verdana"/>
                      <w:color w:val="414042"/>
                      <w:spacing w:val="-10"/>
                      <w:w w:val="95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w w:val="95"/>
                      <w:sz w:val="18"/>
                    </w:rPr>
                    <w:t>SUDs</w:t>
                  </w:r>
                  <w:r>
                    <w:rPr>
                      <w:rFonts w:ascii="Verdana" w:hAnsi="Verdana"/>
                      <w:color w:val="414042"/>
                      <w:spacing w:val="-10"/>
                      <w:w w:val="95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w w:val="95"/>
                      <w:sz w:val="18"/>
                    </w:rPr>
                    <w:t>(Skewes</w:t>
                  </w:r>
                  <w:r>
                    <w:rPr>
                      <w:rFonts w:ascii="Verdana" w:hAnsi="Verdana"/>
                      <w:color w:val="414042"/>
                      <w:spacing w:val="-10"/>
                      <w:w w:val="95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w w:val="95"/>
                      <w:sz w:val="18"/>
                    </w:rPr>
                    <w:t>&amp;</w:t>
                  </w:r>
                  <w:r>
                    <w:rPr>
                      <w:rFonts w:ascii="Verdana" w:hAnsi="Verdana"/>
                      <w:color w:val="414042"/>
                      <w:spacing w:val="-9"/>
                      <w:w w:val="95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w w:val="95"/>
                      <w:sz w:val="18"/>
                    </w:rPr>
                    <w:t>González,</w:t>
                  </w:r>
                  <w:r>
                    <w:rPr>
                      <w:rFonts w:ascii="Verdana" w:hAnsi="Verdana"/>
                      <w:color w:val="414042"/>
                      <w:spacing w:val="-10"/>
                      <w:w w:val="95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w w:val="95"/>
                      <w:sz w:val="18"/>
                    </w:rPr>
                    <w:t>2013).</w:t>
                  </w:r>
                </w:p>
                <w:p>
                  <w:pPr>
                    <w:spacing w:line="264" w:lineRule="auto" w:before="85"/>
                    <w:ind w:left="180" w:right="220" w:firstLine="0"/>
                    <w:jc w:val="left"/>
                    <w:rPr>
                      <w:rFonts w:ascii="Verdana" w:hAnsi="Verdana"/>
                      <w:sz w:val="18"/>
                    </w:rPr>
                  </w:pPr>
                  <w:r>
                    <w:rPr>
                      <w:rFonts w:ascii="Verdana" w:hAnsi="Verdana"/>
                      <w:color w:val="414042"/>
                      <w:sz w:val="18"/>
                    </w:rPr>
                    <w:t>To understand the speciﬁc contribution of biology compared with the contribution of a person’s</w:t>
                  </w:r>
                  <w:r>
                    <w:rPr>
                      <w:rFonts w:ascii="Verdana" w:hAnsi="Verdana"/>
                      <w:color w:val="414042"/>
                      <w:spacing w:val="1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w w:val="95"/>
                      <w:sz w:val="18"/>
                    </w:rPr>
                    <w:t>environment,</w:t>
                  </w:r>
                  <w:r>
                    <w:rPr>
                      <w:rFonts w:ascii="Verdana" w:hAnsi="Verdana"/>
                      <w:color w:val="414042"/>
                      <w:spacing w:val="12"/>
                      <w:w w:val="95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w w:val="95"/>
                      <w:sz w:val="18"/>
                    </w:rPr>
                    <w:t>researchers</w:t>
                  </w:r>
                  <w:r>
                    <w:rPr>
                      <w:rFonts w:ascii="Verdana" w:hAnsi="Verdana"/>
                      <w:color w:val="414042"/>
                      <w:spacing w:val="12"/>
                      <w:w w:val="95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w w:val="95"/>
                      <w:sz w:val="18"/>
                    </w:rPr>
                    <w:t>look</w:t>
                  </w:r>
                  <w:r>
                    <w:rPr>
                      <w:rFonts w:ascii="Verdana" w:hAnsi="Verdana"/>
                      <w:color w:val="414042"/>
                      <w:spacing w:val="12"/>
                      <w:w w:val="95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w w:val="95"/>
                      <w:sz w:val="18"/>
                    </w:rPr>
                    <w:t>to</w:t>
                  </w:r>
                  <w:r>
                    <w:rPr>
                      <w:rFonts w:ascii="Verdana" w:hAnsi="Verdana"/>
                      <w:color w:val="414042"/>
                      <w:spacing w:val="12"/>
                      <w:w w:val="95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w w:val="95"/>
                      <w:sz w:val="18"/>
                    </w:rPr>
                    <w:t>monozygotic</w:t>
                  </w:r>
                  <w:r>
                    <w:rPr>
                      <w:rFonts w:ascii="Verdana" w:hAnsi="Verdana"/>
                      <w:color w:val="414042"/>
                      <w:spacing w:val="12"/>
                      <w:w w:val="95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w w:val="95"/>
                      <w:sz w:val="18"/>
                    </w:rPr>
                    <w:t>(i.e.,</w:t>
                  </w:r>
                  <w:r>
                    <w:rPr>
                      <w:rFonts w:ascii="Verdana" w:hAnsi="Verdana"/>
                      <w:color w:val="414042"/>
                      <w:spacing w:val="12"/>
                      <w:w w:val="95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w w:val="95"/>
                      <w:sz w:val="18"/>
                    </w:rPr>
                    <w:t>identical)</w:t>
                  </w:r>
                  <w:r>
                    <w:rPr>
                      <w:rFonts w:ascii="Verdana" w:hAnsi="Verdana"/>
                      <w:color w:val="414042"/>
                      <w:spacing w:val="12"/>
                      <w:w w:val="95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w w:val="95"/>
                      <w:sz w:val="18"/>
                    </w:rPr>
                    <w:t>and</w:t>
                  </w:r>
                  <w:r>
                    <w:rPr>
                      <w:rFonts w:ascii="Verdana" w:hAnsi="Verdana"/>
                      <w:color w:val="414042"/>
                      <w:spacing w:val="12"/>
                      <w:w w:val="95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w w:val="95"/>
                      <w:sz w:val="18"/>
                    </w:rPr>
                    <w:t>dizygotic</w:t>
                  </w:r>
                  <w:r>
                    <w:rPr>
                      <w:rFonts w:ascii="Verdana" w:hAnsi="Verdana"/>
                      <w:color w:val="414042"/>
                      <w:spacing w:val="12"/>
                      <w:w w:val="95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w w:val="95"/>
                      <w:sz w:val="18"/>
                    </w:rPr>
                    <w:t>(i.e.,</w:t>
                  </w:r>
                  <w:r>
                    <w:rPr>
                      <w:rFonts w:ascii="Verdana" w:hAnsi="Verdana"/>
                      <w:color w:val="414042"/>
                      <w:spacing w:val="12"/>
                      <w:w w:val="95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w w:val="95"/>
                      <w:sz w:val="18"/>
                    </w:rPr>
                    <w:t>nonidentical)</w:t>
                  </w:r>
                  <w:r>
                    <w:rPr>
                      <w:rFonts w:ascii="Verdana" w:hAnsi="Verdana"/>
                      <w:color w:val="414042"/>
                      <w:spacing w:val="12"/>
                      <w:w w:val="95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w w:val="95"/>
                      <w:sz w:val="18"/>
                    </w:rPr>
                    <w:t>twin</w:t>
                  </w:r>
                  <w:r>
                    <w:rPr>
                      <w:rFonts w:ascii="Verdana" w:hAnsi="Verdana"/>
                      <w:color w:val="414042"/>
                      <w:spacing w:val="12"/>
                      <w:w w:val="95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w w:val="95"/>
                      <w:sz w:val="18"/>
                    </w:rPr>
                    <w:t>studies.</w:t>
                  </w:r>
                </w:p>
                <w:p>
                  <w:pPr>
                    <w:spacing w:line="264" w:lineRule="auto" w:before="0"/>
                    <w:ind w:left="180" w:right="385" w:firstLine="0"/>
                    <w:jc w:val="left"/>
                    <w:rPr>
                      <w:rFonts w:ascii="Verdana" w:hAnsi="Verdana"/>
                      <w:sz w:val="18"/>
                    </w:rPr>
                  </w:pPr>
                  <w:r>
                    <w:rPr>
                      <w:rFonts w:ascii="Verdana" w:hAnsi="Verdana"/>
                      <w:color w:val="414042"/>
                      <w:sz w:val="18"/>
                    </w:rPr>
                    <w:t>Twin studies often examine siblings who were separated at birth versus those who both remained in</w:t>
                  </w:r>
                  <w:r>
                    <w:rPr>
                      <w:rFonts w:ascii="Verdana" w:hAnsi="Verdana"/>
                      <w:color w:val="414042"/>
                      <w:spacing w:val="1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their</w:t>
                  </w:r>
                  <w:r>
                    <w:rPr>
                      <w:rFonts w:ascii="Verdana" w:hAnsi="Verdana"/>
                      <w:color w:val="414042"/>
                      <w:spacing w:val="-9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family</w:t>
                  </w:r>
                  <w:r>
                    <w:rPr>
                      <w:rFonts w:ascii="Verdana" w:hAnsi="Verdana"/>
                      <w:color w:val="414042"/>
                      <w:spacing w:val="-9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of</w:t>
                  </w:r>
                  <w:r>
                    <w:rPr>
                      <w:rFonts w:ascii="Verdana" w:hAnsi="Verdana"/>
                      <w:color w:val="414042"/>
                      <w:spacing w:val="-9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origin.</w:t>
                  </w:r>
                  <w:r>
                    <w:rPr>
                      <w:rFonts w:ascii="Verdana" w:hAnsi="Verdana"/>
                      <w:color w:val="414042"/>
                      <w:spacing w:val="-8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These</w:t>
                  </w:r>
                  <w:r>
                    <w:rPr>
                      <w:rFonts w:ascii="Verdana" w:hAnsi="Verdana"/>
                      <w:color w:val="414042"/>
                      <w:spacing w:val="-9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studies</w:t>
                  </w:r>
                  <w:r>
                    <w:rPr>
                      <w:rFonts w:ascii="Verdana" w:hAnsi="Verdana"/>
                      <w:color w:val="414042"/>
                      <w:spacing w:val="-9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point</w:t>
                  </w:r>
                  <w:r>
                    <w:rPr>
                      <w:rFonts w:ascii="Verdana" w:hAnsi="Verdana"/>
                      <w:color w:val="414042"/>
                      <w:spacing w:val="-8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to</w:t>
                  </w:r>
                  <w:r>
                    <w:rPr>
                      <w:rFonts w:ascii="Verdana" w:hAnsi="Verdana"/>
                      <w:color w:val="414042"/>
                      <w:spacing w:val="-9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the</w:t>
                  </w:r>
                  <w:r>
                    <w:rPr>
                      <w:rFonts w:ascii="Verdana" w:hAnsi="Verdana"/>
                      <w:color w:val="414042"/>
                      <w:spacing w:val="-9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inﬂuence</w:t>
                  </w:r>
                  <w:r>
                    <w:rPr>
                      <w:rFonts w:ascii="Verdana" w:hAnsi="Verdana"/>
                      <w:color w:val="414042"/>
                      <w:spacing w:val="-8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genes</w:t>
                  </w:r>
                  <w:r>
                    <w:rPr>
                      <w:rFonts w:ascii="Verdana" w:hAnsi="Verdana"/>
                      <w:color w:val="414042"/>
                      <w:spacing w:val="-9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have</w:t>
                  </w:r>
                  <w:r>
                    <w:rPr>
                      <w:rFonts w:ascii="Verdana" w:hAnsi="Verdana"/>
                      <w:color w:val="414042"/>
                      <w:spacing w:val="-9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on</w:t>
                  </w:r>
                  <w:r>
                    <w:rPr>
                      <w:rFonts w:ascii="Verdana" w:hAnsi="Verdana"/>
                      <w:color w:val="414042"/>
                      <w:spacing w:val="-8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the</w:t>
                  </w:r>
                  <w:r>
                    <w:rPr>
                      <w:rFonts w:ascii="Verdana" w:hAnsi="Verdana"/>
                      <w:color w:val="414042"/>
                      <w:spacing w:val="-9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development</w:t>
                  </w:r>
                  <w:r>
                    <w:rPr>
                      <w:rFonts w:ascii="Verdana" w:hAnsi="Verdana"/>
                      <w:color w:val="414042"/>
                      <w:spacing w:val="-9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of</w:t>
                  </w:r>
                  <w:r>
                    <w:rPr>
                      <w:rFonts w:ascii="Verdana" w:hAnsi="Verdana"/>
                      <w:color w:val="414042"/>
                      <w:spacing w:val="-8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SUDs</w:t>
                  </w:r>
                  <w:r>
                    <w:rPr>
                      <w:rFonts w:ascii="Verdana" w:hAnsi="Verdana"/>
                      <w:color w:val="414042"/>
                      <w:spacing w:val="-9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(Ducci</w:t>
                  </w:r>
                  <w:r>
                    <w:rPr>
                      <w:rFonts w:ascii="Verdana" w:hAnsi="Verdana"/>
                      <w:color w:val="414042"/>
                      <w:spacing w:val="-60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w w:val="95"/>
                      <w:sz w:val="18"/>
                    </w:rPr>
                    <w:t>&amp;</w:t>
                  </w:r>
                  <w:r>
                    <w:rPr>
                      <w:rFonts w:ascii="Verdana" w:hAnsi="Verdana"/>
                      <w:color w:val="414042"/>
                      <w:spacing w:val="9"/>
                      <w:w w:val="95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w w:val="95"/>
                      <w:sz w:val="18"/>
                    </w:rPr>
                    <w:t>Goldman,</w:t>
                  </w:r>
                  <w:r>
                    <w:rPr>
                      <w:rFonts w:ascii="Verdana" w:hAnsi="Verdana"/>
                      <w:color w:val="414042"/>
                      <w:spacing w:val="9"/>
                      <w:w w:val="95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w w:val="95"/>
                      <w:sz w:val="18"/>
                    </w:rPr>
                    <w:t>2012).</w:t>
                  </w:r>
                  <w:r>
                    <w:rPr>
                      <w:rFonts w:ascii="Verdana" w:hAnsi="Verdana"/>
                      <w:color w:val="414042"/>
                      <w:spacing w:val="9"/>
                      <w:w w:val="95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w w:val="95"/>
                      <w:sz w:val="18"/>
                    </w:rPr>
                    <w:t>Although</w:t>
                  </w:r>
                  <w:r>
                    <w:rPr>
                      <w:rFonts w:ascii="Verdana" w:hAnsi="Verdana"/>
                      <w:color w:val="414042"/>
                      <w:spacing w:val="10"/>
                      <w:w w:val="95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w w:val="95"/>
                      <w:sz w:val="18"/>
                    </w:rPr>
                    <w:t>these</w:t>
                  </w:r>
                  <w:r>
                    <w:rPr>
                      <w:rFonts w:ascii="Verdana" w:hAnsi="Verdana"/>
                      <w:color w:val="414042"/>
                      <w:spacing w:val="9"/>
                      <w:w w:val="95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w w:val="95"/>
                      <w:sz w:val="18"/>
                    </w:rPr>
                    <w:t>genetic/biologic</w:t>
                  </w:r>
                  <w:r>
                    <w:rPr>
                      <w:rFonts w:ascii="Verdana" w:hAnsi="Verdana"/>
                      <w:color w:val="414042"/>
                      <w:spacing w:val="9"/>
                      <w:w w:val="95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w w:val="95"/>
                      <w:sz w:val="18"/>
                    </w:rPr>
                    <w:t>factors</w:t>
                  </w:r>
                  <w:r>
                    <w:rPr>
                      <w:rFonts w:ascii="Verdana" w:hAnsi="Verdana"/>
                      <w:color w:val="414042"/>
                      <w:spacing w:val="9"/>
                      <w:w w:val="95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w w:val="95"/>
                      <w:sz w:val="18"/>
                    </w:rPr>
                    <w:t>are</w:t>
                  </w:r>
                  <w:r>
                    <w:rPr>
                      <w:rFonts w:ascii="Verdana" w:hAnsi="Verdana"/>
                      <w:color w:val="414042"/>
                      <w:spacing w:val="10"/>
                      <w:w w:val="95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w w:val="95"/>
                      <w:sz w:val="18"/>
                    </w:rPr>
                    <w:t>clearly</w:t>
                  </w:r>
                  <w:r>
                    <w:rPr>
                      <w:rFonts w:ascii="Verdana" w:hAnsi="Verdana"/>
                      <w:color w:val="414042"/>
                      <w:spacing w:val="9"/>
                      <w:w w:val="95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w w:val="95"/>
                      <w:sz w:val="18"/>
                    </w:rPr>
                    <w:t>important,</w:t>
                  </w:r>
                  <w:r>
                    <w:rPr>
                      <w:rFonts w:ascii="Verdana" w:hAnsi="Verdana"/>
                      <w:color w:val="414042"/>
                      <w:spacing w:val="9"/>
                      <w:w w:val="95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w w:val="95"/>
                      <w:sz w:val="18"/>
                    </w:rPr>
                    <w:t>gender,</w:t>
                  </w:r>
                  <w:r>
                    <w:rPr>
                      <w:rFonts w:ascii="Verdana" w:hAnsi="Verdana"/>
                      <w:color w:val="414042"/>
                      <w:spacing w:val="9"/>
                      <w:w w:val="95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w w:val="95"/>
                      <w:sz w:val="18"/>
                    </w:rPr>
                    <w:t>development,</w:t>
                  </w:r>
                  <w:r>
                    <w:rPr>
                      <w:rFonts w:ascii="Verdana" w:hAnsi="Verdana"/>
                      <w:color w:val="414042"/>
                      <w:spacing w:val="1"/>
                      <w:w w:val="95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w w:val="105"/>
                      <w:sz w:val="18"/>
                    </w:rPr>
                    <w:t>environment,</w:t>
                  </w:r>
                  <w:r>
                    <w:rPr>
                      <w:rFonts w:ascii="Verdana" w:hAnsi="Verdana"/>
                      <w:color w:val="414042"/>
                      <w:spacing w:val="-22"/>
                      <w:w w:val="105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w w:val="105"/>
                      <w:sz w:val="18"/>
                    </w:rPr>
                    <w:t>and</w:t>
                  </w:r>
                  <w:r>
                    <w:rPr>
                      <w:rFonts w:ascii="Verdana" w:hAnsi="Verdana"/>
                      <w:color w:val="414042"/>
                      <w:spacing w:val="-22"/>
                      <w:w w:val="105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w w:val="105"/>
                      <w:sz w:val="18"/>
                    </w:rPr>
                    <w:t>culture</w:t>
                  </w:r>
                  <w:r>
                    <w:rPr>
                      <w:rFonts w:ascii="Verdana" w:hAnsi="Verdana"/>
                      <w:color w:val="414042"/>
                      <w:spacing w:val="-22"/>
                      <w:w w:val="105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w w:val="105"/>
                      <w:sz w:val="18"/>
                    </w:rPr>
                    <w:t>also</w:t>
                  </w:r>
                  <w:r>
                    <w:rPr>
                      <w:rFonts w:ascii="Verdana" w:hAnsi="Verdana"/>
                      <w:color w:val="414042"/>
                      <w:spacing w:val="-22"/>
                      <w:w w:val="105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w w:val="105"/>
                      <w:sz w:val="18"/>
                    </w:rPr>
                    <w:t>play</w:t>
                  </w:r>
                  <w:r>
                    <w:rPr>
                      <w:rFonts w:ascii="Verdana" w:hAnsi="Verdana"/>
                      <w:color w:val="414042"/>
                      <w:spacing w:val="-22"/>
                      <w:w w:val="105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w w:val="105"/>
                      <w:sz w:val="18"/>
                    </w:rPr>
                    <w:t>a</w:t>
                  </w:r>
                  <w:r>
                    <w:rPr>
                      <w:rFonts w:ascii="Verdana" w:hAnsi="Verdana"/>
                      <w:color w:val="414042"/>
                      <w:spacing w:val="-22"/>
                      <w:w w:val="105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w w:val="105"/>
                      <w:sz w:val="18"/>
                    </w:rPr>
                    <w:t>determining</w:t>
                  </w:r>
                  <w:r>
                    <w:rPr>
                      <w:rFonts w:ascii="Verdana" w:hAnsi="Verdana"/>
                      <w:color w:val="414042"/>
                      <w:spacing w:val="-22"/>
                      <w:w w:val="105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w w:val="105"/>
                      <w:sz w:val="18"/>
                    </w:rPr>
                    <w:t>role.</w:t>
                  </w:r>
                </w:p>
                <w:p>
                  <w:pPr>
                    <w:spacing w:line="264" w:lineRule="auto" w:before="86"/>
                    <w:ind w:left="180" w:right="220" w:firstLine="0"/>
                    <w:jc w:val="left"/>
                    <w:rPr>
                      <w:rFonts w:ascii="Verdana" w:hAnsi="Verdana"/>
                      <w:sz w:val="18"/>
                    </w:rPr>
                  </w:pPr>
                  <w:r>
                    <w:rPr>
                      <w:rFonts w:ascii="Verdana" w:hAnsi="Verdana"/>
                      <w:color w:val="414042"/>
                      <w:sz w:val="18"/>
                    </w:rPr>
                    <w:t>Researchers’</w:t>
                  </w:r>
                  <w:r>
                    <w:rPr>
                      <w:rFonts w:ascii="Verdana" w:hAnsi="Verdana"/>
                      <w:color w:val="414042"/>
                      <w:spacing w:val="-9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understanding</w:t>
                  </w:r>
                  <w:r>
                    <w:rPr>
                      <w:rFonts w:ascii="Verdana" w:hAnsi="Verdana"/>
                      <w:color w:val="414042"/>
                      <w:spacing w:val="-9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of</w:t>
                  </w:r>
                  <w:r>
                    <w:rPr>
                      <w:rFonts w:ascii="Verdana" w:hAnsi="Verdana"/>
                      <w:color w:val="414042"/>
                      <w:spacing w:val="-9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substance</w:t>
                  </w:r>
                  <w:r>
                    <w:rPr>
                      <w:rFonts w:ascii="Verdana" w:hAnsi="Verdana"/>
                      <w:color w:val="414042"/>
                      <w:spacing w:val="-8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use</w:t>
                  </w:r>
                  <w:r>
                    <w:rPr>
                      <w:rFonts w:ascii="Verdana" w:hAnsi="Verdana"/>
                      <w:color w:val="414042"/>
                      <w:spacing w:val="-9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is</w:t>
                  </w:r>
                  <w:r>
                    <w:rPr>
                      <w:rFonts w:ascii="Verdana" w:hAnsi="Verdana"/>
                      <w:color w:val="414042"/>
                      <w:spacing w:val="-9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continually</w:t>
                  </w:r>
                  <w:r>
                    <w:rPr>
                      <w:rFonts w:ascii="Verdana" w:hAnsi="Verdana"/>
                      <w:color w:val="414042"/>
                      <w:spacing w:val="-8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evolving</w:t>
                  </w:r>
                  <w:r>
                    <w:rPr>
                      <w:rFonts w:ascii="Verdana" w:hAnsi="Verdana"/>
                      <w:color w:val="414042"/>
                      <w:spacing w:val="-9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and</w:t>
                  </w:r>
                  <w:r>
                    <w:rPr>
                      <w:rFonts w:ascii="Verdana" w:hAnsi="Verdana"/>
                      <w:color w:val="414042"/>
                      <w:spacing w:val="-9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thus</w:t>
                  </w:r>
                  <w:r>
                    <w:rPr>
                      <w:rFonts w:ascii="Verdana" w:hAnsi="Verdana"/>
                      <w:color w:val="414042"/>
                      <w:spacing w:val="-8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so</w:t>
                  </w:r>
                  <w:r>
                    <w:rPr>
                      <w:rFonts w:ascii="Verdana" w:hAnsi="Verdana"/>
                      <w:color w:val="414042"/>
                      <w:spacing w:val="-9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are</w:t>
                  </w:r>
                  <w:r>
                    <w:rPr>
                      <w:rFonts w:ascii="Verdana" w:hAnsi="Verdana"/>
                      <w:color w:val="414042"/>
                      <w:spacing w:val="-9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the</w:t>
                  </w:r>
                  <w:r>
                    <w:rPr>
                      <w:rFonts w:ascii="Verdana" w:hAnsi="Verdana"/>
                      <w:color w:val="414042"/>
                      <w:spacing w:val="-8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models</w:t>
                  </w:r>
                  <w:r>
                    <w:rPr>
                      <w:rFonts w:ascii="Verdana" w:hAnsi="Verdana"/>
                      <w:color w:val="414042"/>
                      <w:spacing w:val="-9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society</w:t>
                  </w:r>
                  <w:r>
                    <w:rPr>
                      <w:rFonts w:ascii="Verdana" w:hAnsi="Verdana"/>
                      <w:color w:val="414042"/>
                      <w:spacing w:val="-60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uses to explain why some individuals can use substances without harm and others develop SUDs. The</w:t>
                  </w:r>
                  <w:r>
                    <w:rPr>
                      <w:rFonts w:ascii="Verdana" w:hAnsi="Verdana"/>
                      <w:color w:val="414042"/>
                      <w:spacing w:val="1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predominant</w:t>
                  </w:r>
                  <w:r>
                    <w:rPr>
                      <w:rFonts w:ascii="Verdana" w:hAnsi="Verdana"/>
                      <w:color w:val="414042"/>
                      <w:spacing w:val="-9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model</w:t>
                  </w:r>
                  <w:r>
                    <w:rPr>
                      <w:rFonts w:ascii="Verdana" w:hAnsi="Verdana"/>
                      <w:color w:val="414042"/>
                      <w:spacing w:val="-9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from</w:t>
                  </w:r>
                  <w:r>
                    <w:rPr>
                      <w:rFonts w:ascii="Verdana" w:hAnsi="Verdana"/>
                      <w:color w:val="414042"/>
                      <w:spacing w:val="-9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the</w:t>
                  </w:r>
                  <w:r>
                    <w:rPr>
                      <w:rFonts w:ascii="Verdana" w:hAnsi="Verdana"/>
                      <w:color w:val="414042"/>
                      <w:spacing w:val="-9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18th</w:t>
                  </w:r>
                  <w:r>
                    <w:rPr>
                      <w:rFonts w:ascii="Verdana" w:hAnsi="Verdana"/>
                      <w:color w:val="414042"/>
                      <w:spacing w:val="-9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and</w:t>
                  </w:r>
                  <w:r>
                    <w:rPr>
                      <w:rFonts w:ascii="Verdana" w:hAnsi="Verdana"/>
                      <w:color w:val="414042"/>
                      <w:spacing w:val="-8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19th</w:t>
                  </w:r>
                  <w:r>
                    <w:rPr>
                      <w:rFonts w:ascii="Verdana" w:hAnsi="Verdana"/>
                      <w:color w:val="414042"/>
                      <w:spacing w:val="-9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centuries</w:t>
                  </w:r>
                  <w:r>
                    <w:rPr>
                      <w:rFonts w:ascii="Verdana" w:hAnsi="Verdana"/>
                      <w:color w:val="414042"/>
                      <w:spacing w:val="-9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focused</w:t>
                  </w:r>
                  <w:r>
                    <w:rPr>
                      <w:rFonts w:ascii="Verdana" w:hAnsi="Verdana"/>
                      <w:color w:val="414042"/>
                      <w:spacing w:val="-9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on</w:t>
                  </w:r>
                  <w:r>
                    <w:rPr>
                      <w:rFonts w:ascii="Verdana" w:hAnsi="Verdana"/>
                      <w:color w:val="414042"/>
                      <w:spacing w:val="-9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morals.</w:t>
                  </w:r>
                  <w:r>
                    <w:rPr>
                      <w:rFonts w:ascii="Verdana" w:hAnsi="Verdana"/>
                      <w:color w:val="414042"/>
                      <w:spacing w:val="-8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This</w:t>
                  </w:r>
                  <w:r>
                    <w:rPr>
                      <w:rFonts w:ascii="Verdana" w:hAnsi="Verdana"/>
                      <w:color w:val="414042"/>
                      <w:spacing w:val="-9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“moral</w:t>
                  </w:r>
                  <w:r>
                    <w:rPr>
                      <w:rFonts w:ascii="Verdana" w:hAnsi="Verdana"/>
                      <w:color w:val="414042"/>
                      <w:spacing w:val="-9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model”</w:t>
                  </w:r>
                  <w:r>
                    <w:rPr>
                      <w:rFonts w:ascii="Verdana" w:hAnsi="Verdana"/>
                      <w:color w:val="414042"/>
                      <w:spacing w:val="-9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deﬁned</w:t>
                  </w:r>
                  <w:r>
                    <w:rPr>
                      <w:rFonts w:ascii="Verdana" w:hAnsi="Verdana"/>
                      <w:color w:val="414042"/>
                      <w:spacing w:val="-9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an</w:t>
                  </w:r>
                  <w:r>
                    <w:rPr>
                      <w:rFonts w:ascii="Verdana" w:hAnsi="Verdana"/>
                      <w:color w:val="414042"/>
                      <w:spacing w:val="-60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SUD</w:t>
                  </w:r>
                  <w:r>
                    <w:rPr>
                      <w:rFonts w:ascii="Verdana" w:hAnsi="Verdana"/>
                      <w:color w:val="414042"/>
                      <w:spacing w:val="-13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as</w:t>
                  </w:r>
                  <w:r>
                    <w:rPr>
                      <w:rFonts w:ascii="Verdana" w:hAnsi="Verdana"/>
                      <w:color w:val="414042"/>
                      <w:spacing w:val="-13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a</w:t>
                  </w:r>
                  <w:r>
                    <w:rPr>
                      <w:rFonts w:ascii="Verdana" w:hAnsi="Verdana"/>
                      <w:color w:val="414042"/>
                      <w:spacing w:val="-13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sin</w:t>
                  </w:r>
                  <w:r>
                    <w:rPr>
                      <w:rFonts w:ascii="Verdana" w:hAnsi="Verdana"/>
                      <w:color w:val="414042"/>
                      <w:spacing w:val="-13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driven</w:t>
                  </w:r>
                  <w:r>
                    <w:rPr>
                      <w:rFonts w:ascii="Verdana" w:hAnsi="Verdana"/>
                      <w:color w:val="414042"/>
                      <w:spacing w:val="-13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by</w:t>
                  </w:r>
                  <w:r>
                    <w:rPr>
                      <w:rFonts w:ascii="Verdana" w:hAnsi="Verdana"/>
                      <w:color w:val="414042"/>
                      <w:spacing w:val="-13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the</w:t>
                  </w:r>
                  <w:r>
                    <w:rPr>
                      <w:rFonts w:ascii="Verdana" w:hAnsi="Verdana"/>
                      <w:color w:val="414042"/>
                      <w:spacing w:val="-12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person’s</w:t>
                  </w:r>
                  <w:r>
                    <w:rPr>
                      <w:rFonts w:ascii="Verdana" w:hAnsi="Verdana"/>
                      <w:color w:val="414042"/>
                      <w:spacing w:val="-13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desires</w:t>
                  </w:r>
                  <w:r>
                    <w:rPr>
                      <w:rFonts w:ascii="Verdana" w:hAnsi="Verdana"/>
                      <w:color w:val="414042"/>
                      <w:spacing w:val="-13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and</w:t>
                  </w:r>
                  <w:r>
                    <w:rPr>
                      <w:rFonts w:ascii="Verdana" w:hAnsi="Verdana"/>
                      <w:color w:val="414042"/>
                      <w:spacing w:val="-13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wrongful</w:t>
                  </w:r>
                  <w:r>
                    <w:rPr>
                      <w:rFonts w:ascii="Verdana" w:hAnsi="Verdana"/>
                      <w:color w:val="414042"/>
                      <w:spacing w:val="-13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choices.</w:t>
                  </w:r>
                  <w:r>
                    <w:rPr>
                      <w:rFonts w:ascii="Verdana" w:hAnsi="Verdana"/>
                      <w:color w:val="414042"/>
                      <w:spacing w:val="-13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This</w:t>
                  </w:r>
                  <w:r>
                    <w:rPr>
                      <w:rFonts w:ascii="Verdana" w:hAnsi="Verdana"/>
                      <w:color w:val="414042"/>
                      <w:spacing w:val="-12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model</w:t>
                  </w:r>
                  <w:r>
                    <w:rPr>
                      <w:rFonts w:ascii="Verdana" w:hAnsi="Verdana"/>
                      <w:color w:val="414042"/>
                      <w:spacing w:val="-13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led</w:t>
                  </w:r>
                  <w:r>
                    <w:rPr>
                      <w:rFonts w:ascii="Verdana" w:hAnsi="Verdana"/>
                      <w:color w:val="414042"/>
                      <w:spacing w:val="-13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to</w:t>
                  </w:r>
                  <w:r>
                    <w:rPr>
                      <w:rFonts w:ascii="Verdana" w:hAnsi="Verdana"/>
                      <w:color w:val="414042"/>
                      <w:spacing w:val="-13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harsh</w:t>
                  </w:r>
                  <w:r>
                    <w:rPr>
                      <w:rFonts w:ascii="Verdana" w:hAnsi="Verdana"/>
                      <w:color w:val="414042"/>
                      <w:spacing w:val="-13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treatment</w:t>
                  </w:r>
                  <w:r>
                    <w:rPr>
                      <w:rFonts w:ascii="Verdana" w:hAnsi="Verdana"/>
                      <w:color w:val="414042"/>
                      <w:spacing w:val="-13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of</w:t>
                  </w:r>
                  <w:r>
                    <w:rPr>
                      <w:rFonts w:ascii="Verdana" w:hAnsi="Verdana"/>
                      <w:color w:val="414042"/>
                      <w:spacing w:val="1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people</w:t>
                  </w:r>
                  <w:r>
                    <w:rPr>
                      <w:rFonts w:ascii="Verdana" w:hAnsi="Verdana"/>
                      <w:color w:val="414042"/>
                      <w:spacing w:val="-13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with</w:t>
                  </w:r>
                  <w:r>
                    <w:rPr>
                      <w:rFonts w:ascii="Verdana" w:hAnsi="Verdana"/>
                      <w:color w:val="414042"/>
                      <w:spacing w:val="-13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SUDs,</w:t>
                  </w:r>
                  <w:r>
                    <w:rPr>
                      <w:rFonts w:ascii="Verdana" w:hAnsi="Verdana"/>
                      <w:color w:val="414042"/>
                      <w:spacing w:val="-12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and</w:t>
                  </w:r>
                  <w:r>
                    <w:rPr>
                      <w:rFonts w:ascii="Verdana" w:hAnsi="Verdana"/>
                      <w:color w:val="414042"/>
                      <w:spacing w:val="-13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its</w:t>
                  </w:r>
                  <w:r>
                    <w:rPr>
                      <w:rFonts w:ascii="Verdana" w:hAnsi="Verdana"/>
                      <w:color w:val="414042"/>
                      <w:spacing w:val="-12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effects</w:t>
                  </w:r>
                  <w:r>
                    <w:rPr>
                      <w:rFonts w:ascii="Verdana" w:hAnsi="Verdana"/>
                      <w:color w:val="414042"/>
                      <w:spacing w:val="-13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can</w:t>
                  </w:r>
                  <w:r>
                    <w:rPr>
                      <w:rFonts w:ascii="Verdana" w:hAnsi="Verdana"/>
                      <w:color w:val="414042"/>
                      <w:spacing w:val="-12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still</w:t>
                  </w:r>
                  <w:r>
                    <w:rPr>
                      <w:rFonts w:ascii="Verdana" w:hAnsi="Verdana"/>
                      <w:color w:val="414042"/>
                      <w:spacing w:val="-13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be</w:t>
                  </w:r>
                  <w:r>
                    <w:rPr>
                      <w:rFonts w:ascii="Verdana" w:hAnsi="Verdana"/>
                      <w:color w:val="414042"/>
                      <w:spacing w:val="-13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seen</w:t>
                  </w:r>
                  <w:r>
                    <w:rPr>
                      <w:rFonts w:ascii="Verdana" w:hAnsi="Verdana"/>
                      <w:color w:val="414042"/>
                      <w:spacing w:val="-12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in</w:t>
                  </w:r>
                  <w:r>
                    <w:rPr>
                      <w:rFonts w:ascii="Verdana" w:hAnsi="Verdana"/>
                      <w:color w:val="414042"/>
                      <w:spacing w:val="-13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the</w:t>
                  </w:r>
                  <w:r>
                    <w:rPr>
                      <w:rFonts w:ascii="Verdana" w:hAnsi="Verdana"/>
                      <w:color w:val="414042"/>
                      <w:spacing w:val="-12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stigma</w:t>
                  </w:r>
                  <w:r>
                    <w:rPr>
                      <w:rFonts w:ascii="Verdana" w:hAnsi="Verdana"/>
                      <w:color w:val="414042"/>
                      <w:spacing w:val="-13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people</w:t>
                  </w:r>
                  <w:r>
                    <w:rPr>
                      <w:rFonts w:ascii="Verdana" w:hAnsi="Verdana"/>
                      <w:color w:val="414042"/>
                      <w:spacing w:val="-12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with</w:t>
                  </w:r>
                  <w:r>
                    <w:rPr>
                      <w:rFonts w:ascii="Verdana" w:hAnsi="Verdana"/>
                      <w:color w:val="414042"/>
                      <w:spacing w:val="-13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SUDs</w:t>
                  </w:r>
                  <w:r>
                    <w:rPr>
                      <w:rFonts w:ascii="Verdana" w:hAnsi="Verdana"/>
                      <w:color w:val="414042"/>
                      <w:spacing w:val="-12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still</w:t>
                  </w:r>
                  <w:r>
                    <w:rPr>
                      <w:rFonts w:ascii="Verdana" w:hAnsi="Verdana"/>
                      <w:color w:val="414042"/>
                      <w:spacing w:val="-13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encounter.</w:t>
                  </w:r>
                </w:p>
                <w:p>
                  <w:pPr>
                    <w:pStyle w:val="BodyText"/>
                    <w:spacing w:before="8"/>
                    <w:ind w:left="0"/>
                    <w:rPr>
                      <w:rFonts w:ascii="Verdana"/>
                      <w:sz w:val="29"/>
                    </w:rPr>
                  </w:pPr>
                </w:p>
                <w:p>
                  <w:pPr>
                    <w:spacing w:before="0"/>
                    <w:ind w:left="180" w:right="0" w:firstLine="0"/>
                    <w:jc w:val="left"/>
                    <w:rPr>
                      <w:rFonts w:ascii="Verdana"/>
                      <w:i/>
                      <w:sz w:val="16"/>
                    </w:rPr>
                  </w:pPr>
                  <w:r>
                    <w:rPr>
                      <w:rFonts w:ascii="Verdana"/>
                      <w:i/>
                      <w:color w:val="477691"/>
                      <w:spacing w:val="-1"/>
                      <w:w w:val="105"/>
                      <w:sz w:val="16"/>
                    </w:rPr>
                    <w:t>Continued</w:t>
                  </w:r>
                  <w:r>
                    <w:rPr>
                      <w:rFonts w:ascii="Verdana"/>
                      <w:i/>
                      <w:color w:val="477691"/>
                      <w:spacing w:val="-18"/>
                      <w:w w:val="105"/>
                      <w:sz w:val="16"/>
                    </w:rPr>
                    <w:t> </w:t>
                  </w:r>
                  <w:r>
                    <w:rPr>
                      <w:rFonts w:ascii="Verdana"/>
                      <w:i/>
                      <w:color w:val="477691"/>
                      <w:spacing w:val="-1"/>
                      <w:w w:val="105"/>
                      <w:sz w:val="16"/>
                    </w:rPr>
                    <w:t>on</w:t>
                  </w:r>
                  <w:r>
                    <w:rPr>
                      <w:rFonts w:ascii="Verdana"/>
                      <w:i/>
                      <w:color w:val="477691"/>
                      <w:spacing w:val="-17"/>
                      <w:w w:val="105"/>
                      <w:sz w:val="16"/>
                    </w:rPr>
                    <w:t> </w:t>
                  </w:r>
                  <w:r>
                    <w:rPr>
                      <w:rFonts w:ascii="Verdana"/>
                      <w:i/>
                      <w:color w:val="477691"/>
                      <w:spacing w:val="-1"/>
                      <w:w w:val="105"/>
                      <w:sz w:val="16"/>
                    </w:rPr>
                    <w:t>next</w:t>
                  </w:r>
                  <w:r>
                    <w:rPr>
                      <w:rFonts w:ascii="Verdana"/>
                      <w:i/>
                      <w:color w:val="477691"/>
                      <w:spacing w:val="-17"/>
                      <w:w w:val="105"/>
                      <w:sz w:val="16"/>
                    </w:rPr>
                    <w:t> </w:t>
                  </w:r>
                  <w:r>
                    <w:rPr>
                      <w:rFonts w:ascii="Verdana"/>
                      <w:i/>
                      <w:color w:val="477691"/>
                      <w:w w:val="105"/>
                      <w:sz w:val="16"/>
                    </w:rPr>
                    <w:t>page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after="0"/>
        <w:rPr>
          <w:sz w:val="25"/>
        </w:rPr>
        <w:sectPr>
          <w:headerReference w:type="default" r:id="rId37"/>
          <w:footerReference w:type="default" r:id="rId38"/>
          <w:pgSz w:w="12240" w:h="15840"/>
          <w:pgMar w:header="576" w:footer="708" w:top="1340" w:bottom="900" w:left="960" w:right="96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9"/>
        </w:rPr>
      </w:pPr>
    </w:p>
    <w:p>
      <w:pPr>
        <w:spacing w:before="106"/>
        <w:ind w:left="287" w:right="0" w:firstLine="0"/>
        <w:jc w:val="left"/>
        <w:rPr>
          <w:rFonts w:ascii="Verdana"/>
          <w:i/>
          <w:sz w:val="16"/>
        </w:rPr>
      </w:pPr>
      <w:r>
        <w:rPr/>
        <w:pict>
          <v:rect style="position:absolute;margin-left:54pt;margin-top:-5.651355pt;width:504.001pt;height:337.251pt;mso-position-horizontal-relative:page;mso-position-vertical-relative:paragraph;z-index:-17114624" id="docshape123" filled="false" stroked="true" strokeweight=".5pt" strokecolor="#ce372f">
            <v:stroke dashstyle="solid"/>
            <w10:wrap type="none"/>
          </v:rect>
        </w:pict>
      </w:r>
      <w:r>
        <w:rPr>
          <w:rFonts w:ascii="Verdana"/>
          <w:i/>
          <w:color w:val="477691"/>
          <w:w w:val="105"/>
          <w:sz w:val="16"/>
        </w:rPr>
        <w:t>Continued</w:t>
      </w:r>
    </w:p>
    <w:p>
      <w:pPr>
        <w:pStyle w:val="BodyText"/>
        <w:spacing w:before="3"/>
        <w:ind w:left="0"/>
        <w:rPr>
          <w:rFonts w:ascii="Verdana"/>
          <w:i/>
          <w:sz w:val="18"/>
        </w:rPr>
      </w:pPr>
    </w:p>
    <w:p>
      <w:pPr>
        <w:spacing w:line="264" w:lineRule="auto" w:before="0"/>
        <w:ind w:left="305" w:right="428" w:firstLine="0"/>
        <w:jc w:val="left"/>
        <w:rPr>
          <w:rFonts w:ascii="Verdana" w:hAnsi="Verdana"/>
          <w:sz w:val="18"/>
        </w:rPr>
      </w:pPr>
      <w:r>
        <w:rPr>
          <w:rFonts w:ascii="Verdana" w:hAnsi="Verdana"/>
          <w:color w:val="414042"/>
          <w:sz w:val="18"/>
        </w:rPr>
        <w:t>Stigma</w:t>
      </w:r>
      <w:r>
        <w:rPr>
          <w:rFonts w:ascii="Verdana" w:hAnsi="Verdana"/>
          <w:color w:val="414042"/>
          <w:spacing w:val="-14"/>
          <w:sz w:val="18"/>
        </w:rPr>
        <w:t> </w:t>
      </w:r>
      <w:r>
        <w:rPr>
          <w:rFonts w:ascii="Verdana" w:hAnsi="Verdana"/>
          <w:color w:val="414042"/>
          <w:sz w:val="18"/>
        </w:rPr>
        <w:t>and</w:t>
      </w:r>
      <w:r>
        <w:rPr>
          <w:rFonts w:ascii="Verdana" w:hAnsi="Verdana"/>
          <w:color w:val="414042"/>
          <w:spacing w:val="-14"/>
          <w:sz w:val="18"/>
        </w:rPr>
        <w:t> </w:t>
      </w:r>
      <w:r>
        <w:rPr>
          <w:rFonts w:ascii="Verdana" w:hAnsi="Verdana"/>
          <w:color w:val="414042"/>
          <w:sz w:val="18"/>
        </w:rPr>
        <w:t>associated</w:t>
      </w:r>
      <w:r>
        <w:rPr>
          <w:rFonts w:ascii="Verdana" w:hAnsi="Verdana"/>
          <w:color w:val="414042"/>
          <w:spacing w:val="-14"/>
          <w:sz w:val="18"/>
        </w:rPr>
        <w:t> </w:t>
      </w:r>
      <w:r>
        <w:rPr>
          <w:rFonts w:ascii="Verdana" w:hAnsi="Verdana"/>
          <w:color w:val="414042"/>
          <w:sz w:val="18"/>
        </w:rPr>
        <w:t>feelings</w:t>
      </w:r>
      <w:r>
        <w:rPr>
          <w:rFonts w:ascii="Verdana" w:hAnsi="Verdana"/>
          <w:color w:val="414042"/>
          <w:spacing w:val="-14"/>
          <w:sz w:val="18"/>
        </w:rPr>
        <w:t> </w:t>
      </w:r>
      <w:r>
        <w:rPr>
          <w:rFonts w:ascii="Verdana" w:hAnsi="Verdana"/>
          <w:color w:val="414042"/>
          <w:sz w:val="18"/>
        </w:rPr>
        <w:t>of</w:t>
      </w:r>
      <w:r>
        <w:rPr>
          <w:rFonts w:ascii="Verdana" w:hAnsi="Verdana"/>
          <w:color w:val="414042"/>
          <w:spacing w:val="-14"/>
          <w:sz w:val="18"/>
        </w:rPr>
        <w:t> </w:t>
      </w:r>
      <w:r>
        <w:rPr>
          <w:rFonts w:ascii="Verdana" w:hAnsi="Verdana"/>
          <w:color w:val="414042"/>
          <w:sz w:val="18"/>
        </w:rPr>
        <w:t>shame</w:t>
      </w:r>
      <w:r>
        <w:rPr>
          <w:rFonts w:ascii="Verdana" w:hAnsi="Verdana"/>
          <w:color w:val="414042"/>
          <w:spacing w:val="-14"/>
          <w:sz w:val="18"/>
        </w:rPr>
        <w:t> </w:t>
      </w:r>
      <w:r>
        <w:rPr>
          <w:rFonts w:ascii="Verdana" w:hAnsi="Verdana"/>
          <w:color w:val="414042"/>
          <w:sz w:val="18"/>
        </w:rPr>
        <w:t>persist</w:t>
      </w:r>
      <w:r>
        <w:rPr>
          <w:rFonts w:ascii="Verdana" w:hAnsi="Verdana"/>
          <w:color w:val="414042"/>
          <w:spacing w:val="-14"/>
          <w:sz w:val="18"/>
        </w:rPr>
        <w:t> </w:t>
      </w:r>
      <w:r>
        <w:rPr>
          <w:rFonts w:ascii="Verdana" w:hAnsi="Verdana"/>
          <w:color w:val="414042"/>
          <w:sz w:val="18"/>
        </w:rPr>
        <w:t>despite</w:t>
      </w:r>
      <w:r>
        <w:rPr>
          <w:rFonts w:ascii="Verdana" w:hAnsi="Verdana"/>
          <w:color w:val="414042"/>
          <w:spacing w:val="-14"/>
          <w:sz w:val="18"/>
        </w:rPr>
        <w:t> </w:t>
      </w:r>
      <w:r>
        <w:rPr>
          <w:rFonts w:ascii="Verdana" w:hAnsi="Verdana"/>
          <w:color w:val="414042"/>
          <w:sz w:val="18"/>
        </w:rPr>
        <w:t>the</w:t>
      </w:r>
      <w:r>
        <w:rPr>
          <w:rFonts w:ascii="Verdana" w:hAnsi="Verdana"/>
          <w:color w:val="414042"/>
          <w:spacing w:val="-14"/>
          <w:sz w:val="18"/>
        </w:rPr>
        <w:t> </w:t>
      </w:r>
      <w:r>
        <w:rPr>
          <w:rFonts w:ascii="Verdana" w:hAnsi="Verdana"/>
          <w:color w:val="414042"/>
          <w:sz w:val="18"/>
        </w:rPr>
        <w:t>fact</w:t>
      </w:r>
      <w:r>
        <w:rPr>
          <w:rFonts w:ascii="Verdana" w:hAnsi="Verdana"/>
          <w:color w:val="414042"/>
          <w:spacing w:val="-14"/>
          <w:sz w:val="18"/>
        </w:rPr>
        <w:t> </w:t>
      </w:r>
      <w:r>
        <w:rPr>
          <w:rFonts w:ascii="Verdana" w:hAnsi="Verdana"/>
          <w:color w:val="414042"/>
          <w:sz w:val="18"/>
        </w:rPr>
        <w:t>that,</w:t>
      </w:r>
      <w:r>
        <w:rPr>
          <w:rFonts w:ascii="Verdana" w:hAnsi="Verdana"/>
          <w:color w:val="414042"/>
          <w:spacing w:val="-13"/>
          <w:sz w:val="18"/>
        </w:rPr>
        <w:t> </w:t>
      </w:r>
      <w:r>
        <w:rPr>
          <w:rFonts w:ascii="Verdana" w:hAnsi="Verdana"/>
          <w:color w:val="414042"/>
          <w:sz w:val="18"/>
        </w:rPr>
        <w:t>by</w:t>
      </w:r>
      <w:r>
        <w:rPr>
          <w:rFonts w:ascii="Verdana" w:hAnsi="Verdana"/>
          <w:color w:val="414042"/>
          <w:spacing w:val="-14"/>
          <w:sz w:val="18"/>
        </w:rPr>
        <w:t> </w:t>
      </w:r>
      <w:r>
        <w:rPr>
          <w:rFonts w:ascii="Verdana" w:hAnsi="Verdana"/>
          <w:color w:val="414042"/>
          <w:sz w:val="18"/>
        </w:rPr>
        <w:t>the</w:t>
      </w:r>
      <w:r>
        <w:rPr>
          <w:rFonts w:ascii="Verdana" w:hAnsi="Verdana"/>
          <w:color w:val="414042"/>
          <w:spacing w:val="-14"/>
          <w:sz w:val="18"/>
        </w:rPr>
        <w:t> </w:t>
      </w:r>
      <w:r>
        <w:rPr>
          <w:rFonts w:ascii="Verdana" w:hAnsi="Verdana"/>
          <w:color w:val="414042"/>
          <w:sz w:val="18"/>
        </w:rPr>
        <w:t>mid-1900s,</w:t>
      </w:r>
      <w:r>
        <w:rPr>
          <w:rFonts w:ascii="Verdana" w:hAnsi="Verdana"/>
          <w:color w:val="414042"/>
          <w:spacing w:val="-14"/>
          <w:sz w:val="18"/>
        </w:rPr>
        <w:t> </w:t>
      </w:r>
      <w:r>
        <w:rPr>
          <w:rFonts w:ascii="Verdana" w:hAnsi="Verdana"/>
          <w:color w:val="414042"/>
          <w:sz w:val="18"/>
        </w:rPr>
        <w:t>the</w:t>
      </w:r>
      <w:r>
        <w:rPr>
          <w:rFonts w:ascii="Verdana" w:hAnsi="Verdana"/>
          <w:color w:val="414042"/>
          <w:spacing w:val="-14"/>
          <w:sz w:val="18"/>
        </w:rPr>
        <w:t> </w:t>
      </w:r>
      <w:r>
        <w:rPr>
          <w:rFonts w:ascii="Verdana" w:hAnsi="Verdana"/>
          <w:color w:val="414042"/>
          <w:sz w:val="18"/>
        </w:rPr>
        <w:t>disease</w:t>
      </w:r>
      <w:r>
        <w:rPr>
          <w:rFonts w:ascii="Verdana" w:hAnsi="Verdana"/>
          <w:color w:val="414042"/>
          <w:spacing w:val="-14"/>
          <w:sz w:val="18"/>
        </w:rPr>
        <w:t> </w:t>
      </w:r>
      <w:r>
        <w:rPr>
          <w:rFonts w:ascii="Verdana" w:hAnsi="Verdana"/>
          <w:color w:val="414042"/>
          <w:sz w:val="18"/>
        </w:rPr>
        <w:t>model</w:t>
      </w:r>
      <w:r>
        <w:rPr>
          <w:rFonts w:ascii="Verdana" w:hAnsi="Verdana"/>
          <w:color w:val="414042"/>
          <w:spacing w:val="-60"/>
          <w:sz w:val="18"/>
        </w:rPr>
        <w:t> </w:t>
      </w:r>
      <w:r>
        <w:rPr>
          <w:rFonts w:ascii="Verdana" w:hAnsi="Verdana"/>
          <w:color w:val="414042"/>
          <w:sz w:val="18"/>
        </w:rPr>
        <w:t>of SUDs had emerged, supported by research ﬁndings that there was no one type of person predisposed</w:t>
      </w:r>
      <w:r>
        <w:rPr>
          <w:rFonts w:ascii="Verdana" w:hAnsi="Verdana"/>
          <w:color w:val="414042"/>
          <w:spacing w:val="1"/>
          <w:sz w:val="18"/>
        </w:rPr>
        <w:t> </w:t>
      </w:r>
      <w:r>
        <w:rPr>
          <w:rFonts w:ascii="Verdana" w:hAnsi="Verdana"/>
          <w:color w:val="414042"/>
          <w:sz w:val="18"/>
        </w:rPr>
        <w:t>to</w:t>
      </w:r>
      <w:r>
        <w:rPr>
          <w:rFonts w:ascii="Verdana" w:hAnsi="Verdana"/>
          <w:color w:val="414042"/>
          <w:spacing w:val="-13"/>
          <w:sz w:val="18"/>
        </w:rPr>
        <w:t> </w:t>
      </w:r>
      <w:r>
        <w:rPr>
          <w:rFonts w:ascii="Verdana" w:hAnsi="Verdana"/>
          <w:color w:val="414042"/>
          <w:sz w:val="18"/>
        </w:rPr>
        <w:t>alcohol</w:t>
      </w:r>
      <w:r>
        <w:rPr>
          <w:rFonts w:ascii="Verdana" w:hAnsi="Verdana"/>
          <w:color w:val="414042"/>
          <w:spacing w:val="-12"/>
          <w:sz w:val="18"/>
        </w:rPr>
        <w:t> </w:t>
      </w:r>
      <w:r>
        <w:rPr>
          <w:rFonts w:ascii="Verdana" w:hAnsi="Verdana"/>
          <w:color w:val="414042"/>
          <w:sz w:val="18"/>
        </w:rPr>
        <w:t>use</w:t>
      </w:r>
      <w:r>
        <w:rPr>
          <w:rFonts w:ascii="Verdana" w:hAnsi="Verdana"/>
          <w:color w:val="414042"/>
          <w:spacing w:val="-12"/>
          <w:sz w:val="18"/>
        </w:rPr>
        <w:t> </w:t>
      </w:r>
      <w:r>
        <w:rPr>
          <w:rFonts w:ascii="Verdana" w:hAnsi="Verdana"/>
          <w:color w:val="414042"/>
          <w:sz w:val="18"/>
        </w:rPr>
        <w:t>disorder.</w:t>
      </w:r>
      <w:r>
        <w:rPr>
          <w:rFonts w:ascii="Verdana" w:hAnsi="Verdana"/>
          <w:color w:val="414042"/>
          <w:spacing w:val="-12"/>
          <w:sz w:val="18"/>
        </w:rPr>
        <w:t> </w:t>
      </w:r>
      <w:r>
        <w:rPr>
          <w:rFonts w:ascii="Verdana" w:hAnsi="Verdana"/>
          <w:color w:val="414042"/>
          <w:sz w:val="18"/>
        </w:rPr>
        <w:t>Additionally,</w:t>
      </w:r>
      <w:r>
        <w:rPr>
          <w:rFonts w:ascii="Verdana" w:hAnsi="Verdana"/>
          <w:color w:val="414042"/>
          <w:spacing w:val="-12"/>
          <w:sz w:val="18"/>
        </w:rPr>
        <w:t> </w:t>
      </w:r>
      <w:r>
        <w:rPr>
          <w:rFonts w:ascii="Verdana" w:hAnsi="Verdana"/>
          <w:color w:val="414042"/>
          <w:sz w:val="18"/>
        </w:rPr>
        <w:t>advances</w:t>
      </w:r>
      <w:r>
        <w:rPr>
          <w:rFonts w:ascii="Verdana" w:hAnsi="Verdana"/>
          <w:color w:val="414042"/>
          <w:spacing w:val="-13"/>
          <w:sz w:val="18"/>
        </w:rPr>
        <w:t> </w:t>
      </w:r>
      <w:r>
        <w:rPr>
          <w:rFonts w:ascii="Verdana" w:hAnsi="Verdana"/>
          <w:color w:val="414042"/>
          <w:sz w:val="18"/>
        </w:rPr>
        <w:t>in</w:t>
      </w:r>
      <w:r>
        <w:rPr>
          <w:rFonts w:ascii="Verdana" w:hAnsi="Verdana"/>
          <w:color w:val="414042"/>
          <w:spacing w:val="-12"/>
          <w:sz w:val="18"/>
        </w:rPr>
        <w:t> </w:t>
      </w:r>
      <w:r>
        <w:rPr>
          <w:rFonts w:ascii="Verdana" w:hAnsi="Verdana"/>
          <w:color w:val="414042"/>
          <w:sz w:val="18"/>
        </w:rPr>
        <w:t>brain</w:t>
      </w:r>
      <w:r>
        <w:rPr>
          <w:rFonts w:ascii="Verdana" w:hAnsi="Verdana"/>
          <w:color w:val="414042"/>
          <w:spacing w:val="-12"/>
          <w:sz w:val="18"/>
        </w:rPr>
        <w:t> </w:t>
      </w:r>
      <w:r>
        <w:rPr>
          <w:rFonts w:ascii="Verdana" w:hAnsi="Verdana"/>
          <w:color w:val="414042"/>
          <w:sz w:val="18"/>
        </w:rPr>
        <w:t>imaging</w:t>
      </w:r>
      <w:r>
        <w:rPr>
          <w:rFonts w:ascii="Verdana" w:hAnsi="Verdana"/>
          <w:color w:val="414042"/>
          <w:spacing w:val="-12"/>
          <w:sz w:val="18"/>
        </w:rPr>
        <w:t> </w:t>
      </w:r>
      <w:r>
        <w:rPr>
          <w:rFonts w:ascii="Verdana" w:hAnsi="Verdana"/>
          <w:color w:val="414042"/>
          <w:sz w:val="18"/>
        </w:rPr>
        <w:t>allowed</w:t>
      </w:r>
      <w:r>
        <w:rPr>
          <w:rFonts w:ascii="Verdana" w:hAnsi="Verdana"/>
          <w:color w:val="414042"/>
          <w:spacing w:val="-12"/>
          <w:sz w:val="18"/>
        </w:rPr>
        <w:t> </w:t>
      </w:r>
      <w:r>
        <w:rPr>
          <w:rFonts w:ascii="Verdana" w:hAnsi="Verdana"/>
          <w:color w:val="414042"/>
          <w:sz w:val="18"/>
        </w:rPr>
        <w:t>researchers</w:t>
      </w:r>
      <w:r>
        <w:rPr>
          <w:rFonts w:ascii="Verdana" w:hAnsi="Verdana"/>
          <w:color w:val="414042"/>
          <w:spacing w:val="-13"/>
          <w:sz w:val="18"/>
        </w:rPr>
        <w:t> </w:t>
      </w:r>
      <w:r>
        <w:rPr>
          <w:rFonts w:ascii="Verdana" w:hAnsi="Verdana"/>
          <w:color w:val="414042"/>
          <w:sz w:val="18"/>
        </w:rPr>
        <w:t>to</w:t>
      </w:r>
      <w:r>
        <w:rPr>
          <w:rFonts w:ascii="Verdana" w:hAnsi="Verdana"/>
          <w:color w:val="414042"/>
          <w:spacing w:val="-12"/>
          <w:sz w:val="18"/>
        </w:rPr>
        <w:t> </w:t>
      </w:r>
      <w:r>
        <w:rPr>
          <w:rFonts w:ascii="Verdana" w:hAnsi="Verdana"/>
          <w:color w:val="414042"/>
          <w:sz w:val="18"/>
        </w:rPr>
        <w:t>visualize</w:t>
      </w:r>
      <w:r>
        <w:rPr>
          <w:rFonts w:ascii="Verdana" w:hAnsi="Verdana"/>
          <w:color w:val="414042"/>
          <w:spacing w:val="-12"/>
          <w:sz w:val="18"/>
        </w:rPr>
        <w:t> </w:t>
      </w:r>
      <w:r>
        <w:rPr>
          <w:rFonts w:ascii="Verdana" w:hAnsi="Verdana"/>
          <w:color w:val="414042"/>
          <w:sz w:val="18"/>
        </w:rPr>
        <w:t>neurologic</w:t>
      </w:r>
      <w:r>
        <w:rPr>
          <w:rFonts w:ascii="Verdana" w:hAnsi="Verdana"/>
          <w:color w:val="414042"/>
          <w:spacing w:val="-60"/>
          <w:sz w:val="18"/>
        </w:rPr>
        <w:t> </w:t>
      </w:r>
      <w:r>
        <w:rPr>
          <w:rFonts w:ascii="Verdana" w:hAnsi="Verdana"/>
          <w:color w:val="414042"/>
          <w:sz w:val="18"/>
        </w:rPr>
        <w:t>changes in speciﬁc brain regions and neurotransmitters, highlighting the inﬂuence and primary</w:t>
      </w:r>
      <w:r>
        <w:rPr>
          <w:rFonts w:ascii="Verdana" w:hAnsi="Verdana"/>
          <w:color w:val="414042"/>
          <w:spacing w:val="1"/>
          <w:sz w:val="18"/>
        </w:rPr>
        <w:t> </w:t>
      </w:r>
      <w:r>
        <w:rPr>
          <w:rFonts w:ascii="Verdana" w:hAnsi="Verdana"/>
          <w:color w:val="414042"/>
          <w:sz w:val="18"/>
        </w:rPr>
        <w:t>importance</w:t>
      </w:r>
      <w:r>
        <w:rPr>
          <w:rFonts w:ascii="Verdana" w:hAnsi="Verdana"/>
          <w:color w:val="414042"/>
          <w:spacing w:val="-17"/>
          <w:sz w:val="18"/>
        </w:rPr>
        <w:t> </w:t>
      </w:r>
      <w:r>
        <w:rPr>
          <w:rFonts w:ascii="Verdana" w:hAnsi="Verdana"/>
          <w:color w:val="414042"/>
          <w:sz w:val="18"/>
        </w:rPr>
        <w:t>of</w:t>
      </w:r>
      <w:r>
        <w:rPr>
          <w:rFonts w:ascii="Verdana" w:hAnsi="Verdana"/>
          <w:color w:val="414042"/>
          <w:spacing w:val="-17"/>
          <w:sz w:val="18"/>
        </w:rPr>
        <w:t> </w:t>
      </w:r>
      <w:r>
        <w:rPr>
          <w:rFonts w:ascii="Verdana" w:hAnsi="Verdana"/>
          <w:color w:val="414042"/>
          <w:sz w:val="18"/>
        </w:rPr>
        <w:t>the</w:t>
      </w:r>
      <w:r>
        <w:rPr>
          <w:rFonts w:ascii="Verdana" w:hAnsi="Verdana"/>
          <w:color w:val="414042"/>
          <w:spacing w:val="-17"/>
          <w:sz w:val="18"/>
        </w:rPr>
        <w:t> </w:t>
      </w:r>
      <w:r>
        <w:rPr>
          <w:rFonts w:ascii="Verdana" w:hAnsi="Verdana"/>
          <w:color w:val="414042"/>
          <w:sz w:val="18"/>
        </w:rPr>
        <w:t>reward</w:t>
      </w:r>
      <w:r>
        <w:rPr>
          <w:rFonts w:ascii="Verdana" w:hAnsi="Verdana"/>
          <w:color w:val="414042"/>
          <w:spacing w:val="-17"/>
          <w:sz w:val="18"/>
        </w:rPr>
        <w:t> </w:t>
      </w:r>
      <w:r>
        <w:rPr>
          <w:rFonts w:ascii="Verdana" w:hAnsi="Verdana"/>
          <w:color w:val="414042"/>
          <w:sz w:val="18"/>
        </w:rPr>
        <w:t>systems</w:t>
      </w:r>
      <w:r>
        <w:rPr>
          <w:rFonts w:ascii="Verdana" w:hAnsi="Verdana"/>
          <w:color w:val="414042"/>
          <w:spacing w:val="-17"/>
          <w:sz w:val="18"/>
        </w:rPr>
        <w:t> </w:t>
      </w:r>
      <w:r>
        <w:rPr>
          <w:rFonts w:ascii="Verdana" w:hAnsi="Verdana"/>
          <w:color w:val="414042"/>
          <w:sz w:val="18"/>
        </w:rPr>
        <w:t>involved.</w:t>
      </w:r>
    </w:p>
    <w:p>
      <w:pPr>
        <w:spacing w:line="264" w:lineRule="auto" w:before="86"/>
        <w:ind w:left="305" w:right="669" w:firstLine="0"/>
        <w:jc w:val="left"/>
        <w:rPr>
          <w:rFonts w:ascii="Verdana" w:hAnsi="Verdana"/>
          <w:sz w:val="18"/>
        </w:rPr>
      </w:pPr>
      <w:r>
        <w:rPr>
          <w:rFonts w:ascii="Verdana" w:hAnsi="Verdana"/>
          <w:color w:val="414042"/>
          <w:sz w:val="18"/>
        </w:rPr>
        <w:t>These biologically driven ﬁndings led to the current understanding of SUDs as brain diseases,</w:t>
      </w:r>
      <w:r>
        <w:rPr>
          <w:rFonts w:ascii="Verdana" w:hAnsi="Verdana"/>
          <w:color w:val="414042"/>
          <w:spacing w:val="1"/>
          <w:sz w:val="18"/>
        </w:rPr>
        <w:t> </w:t>
      </w:r>
      <w:r>
        <w:rPr>
          <w:rFonts w:ascii="Verdana" w:hAnsi="Verdana"/>
          <w:color w:val="414042"/>
          <w:sz w:val="18"/>
        </w:rPr>
        <w:t>propelling</w:t>
      </w:r>
      <w:r>
        <w:rPr>
          <w:rFonts w:ascii="Verdana" w:hAnsi="Verdana"/>
          <w:color w:val="414042"/>
          <w:spacing w:val="-12"/>
          <w:sz w:val="18"/>
        </w:rPr>
        <w:t> </w:t>
      </w:r>
      <w:r>
        <w:rPr>
          <w:rFonts w:ascii="Verdana" w:hAnsi="Verdana"/>
          <w:color w:val="414042"/>
          <w:sz w:val="18"/>
        </w:rPr>
        <w:t>clinical</w:t>
      </w:r>
      <w:r>
        <w:rPr>
          <w:rFonts w:ascii="Verdana" w:hAnsi="Verdana"/>
          <w:color w:val="414042"/>
          <w:spacing w:val="-12"/>
          <w:sz w:val="18"/>
        </w:rPr>
        <w:t> </w:t>
      </w:r>
      <w:r>
        <w:rPr>
          <w:rFonts w:ascii="Verdana" w:hAnsi="Verdana"/>
          <w:color w:val="414042"/>
          <w:sz w:val="18"/>
        </w:rPr>
        <w:t>researchers</w:t>
      </w:r>
      <w:r>
        <w:rPr>
          <w:rFonts w:ascii="Verdana" w:hAnsi="Verdana"/>
          <w:color w:val="414042"/>
          <w:spacing w:val="-12"/>
          <w:sz w:val="18"/>
        </w:rPr>
        <w:t> </w:t>
      </w:r>
      <w:r>
        <w:rPr>
          <w:rFonts w:ascii="Verdana" w:hAnsi="Verdana"/>
          <w:color w:val="414042"/>
          <w:sz w:val="18"/>
        </w:rPr>
        <w:t>to</w:t>
      </w:r>
      <w:r>
        <w:rPr>
          <w:rFonts w:ascii="Verdana" w:hAnsi="Verdana"/>
          <w:color w:val="414042"/>
          <w:spacing w:val="-12"/>
          <w:sz w:val="18"/>
        </w:rPr>
        <w:t> </w:t>
      </w:r>
      <w:r>
        <w:rPr>
          <w:rFonts w:ascii="Verdana" w:hAnsi="Verdana"/>
          <w:color w:val="414042"/>
          <w:sz w:val="18"/>
        </w:rPr>
        <w:t>develop</w:t>
      </w:r>
      <w:r>
        <w:rPr>
          <w:rFonts w:ascii="Verdana" w:hAnsi="Verdana"/>
          <w:color w:val="414042"/>
          <w:spacing w:val="-12"/>
          <w:sz w:val="18"/>
        </w:rPr>
        <w:t> </w:t>
      </w:r>
      <w:r>
        <w:rPr>
          <w:rFonts w:ascii="Verdana" w:hAnsi="Verdana"/>
          <w:color w:val="414042"/>
          <w:sz w:val="18"/>
        </w:rPr>
        <w:t>medicines</w:t>
      </w:r>
      <w:r>
        <w:rPr>
          <w:rFonts w:ascii="Verdana" w:hAnsi="Verdana"/>
          <w:color w:val="414042"/>
          <w:spacing w:val="-12"/>
          <w:sz w:val="18"/>
        </w:rPr>
        <w:t> </w:t>
      </w:r>
      <w:r>
        <w:rPr>
          <w:rFonts w:ascii="Verdana" w:hAnsi="Verdana"/>
          <w:color w:val="414042"/>
          <w:sz w:val="18"/>
        </w:rPr>
        <w:t>to</w:t>
      </w:r>
      <w:r>
        <w:rPr>
          <w:rFonts w:ascii="Verdana" w:hAnsi="Verdana"/>
          <w:color w:val="414042"/>
          <w:spacing w:val="-12"/>
          <w:sz w:val="18"/>
        </w:rPr>
        <w:t> </w:t>
      </w:r>
      <w:r>
        <w:rPr>
          <w:rFonts w:ascii="Verdana" w:hAnsi="Verdana"/>
          <w:color w:val="414042"/>
          <w:sz w:val="18"/>
        </w:rPr>
        <w:t>counter</w:t>
      </w:r>
      <w:r>
        <w:rPr>
          <w:rFonts w:ascii="Verdana" w:hAnsi="Verdana"/>
          <w:color w:val="414042"/>
          <w:spacing w:val="-12"/>
          <w:sz w:val="18"/>
        </w:rPr>
        <w:t> </w:t>
      </w:r>
      <w:r>
        <w:rPr>
          <w:rFonts w:ascii="Verdana" w:hAnsi="Verdana"/>
          <w:color w:val="414042"/>
          <w:sz w:val="18"/>
        </w:rPr>
        <w:t>the</w:t>
      </w:r>
      <w:r>
        <w:rPr>
          <w:rFonts w:ascii="Verdana" w:hAnsi="Verdana"/>
          <w:color w:val="414042"/>
          <w:spacing w:val="-12"/>
          <w:sz w:val="18"/>
        </w:rPr>
        <w:t> </w:t>
      </w:r>
      <w:r>
        <w:rPr>
          <w:rFonts w:ascii="Verdana" w:hAnsi="Verdana"/>
          <w:color w:val="414042"/>
          <w:sz w:val="18"/>
        </w:rPr>
        <w:t>physiologic</w:t>
      </w:r>
      <w:r>
        <w:rPr>
          <w:rFonts w:ascii="Verdana" w:hAnsi="Verdana"/>
          <w:color w:val="414042"/>
          <w:spacing w:val="-12"/>
          <w:sz w:val="18"/>
        </w:rPr>
        <w:t> </w:t>
      </w:r>
      <w:r>
        <w:rPr>
          <w:rFonts w:ascii="Verdana" w:hAnsi="Verdana"/>
          <w:color w:val="414042"/>
          <w:sz w:val="18"/>
        </w:rPr>
        <w:t>effects</w:t>
      </w:r>
      <w:r>
        <w:rPr>
          <w:rFonts w:ascii="Verdana" w:hAnsi="Verdana"/>
          <w:color w:val="414042"/>
          <w:spacing w:val="-12"/>
          <w:sz w:val="18"/>
        </w:rPr>
        <w:t> </w:t>
      </w:r>
      <w:r>
        <w:rPr>
          <w:rFonts w:ascii="Verdana" w:hAnsi="Verdana"/>
          <w:color w:val="414042"/>
          <w:sz w:val="18"/>
        </w:rPr>
        <w:t>on</w:t>
      </w:r>
      <w:r>
        <w:rPr>
          <w:rFonts w:ascii="Verdana" w:hAnsi="Verdana"/>
          <w:color w:val="414042"/>
          <w:spacing w:val="-12"/>
          <w:sz w:val="18"/>
        </w:rPr>
        <w:t> </w:t>
      </w:r>
      <w:r>
        <w:rPr>
          <w:rFonts w:ascii="Verdana" w:hAnsi="Verdana"/>
          <w:color w:val="414042"/>
          <w:sz w:val="18"/>
        </w:rPr>
        <w:t>the</w:t>
      </w:r>
      <w:r>
        <w:rPr>
          <w:rFonts w:ascii="Verdana" w:hAnsi="Verdana"/>
          <w:color w:val="414042"/>
          <w:spacing w:val="-12"/>
          <w:sz w:val="18"/>
        </w:rPr>
        <w:t> </w:t>
      </w:r>
      <w:r>
        <w:rPr>
          <w:rFonts w:ascii="Verdana" w:hAnsi="Verdana"/>
          <w:color w:val="414042"/>
          <w:sz w:val="18"/>
        </w:rPr>
        <w:t>brain</w:t>
      </w:r>
      <w:r>
        <w:rPr>
          <w:rFonts w:ascii="Verdana" w:hAnsi="Verdana"/>
          <w:color w:val="414042"/>
          <w:spacing w:val="-12"/>
          <w:sz w:val="18"/>
        </w:rPr>
        <w:t> </w:t>
      </w:r>
      <w:r>
        <w:rPr>
          <w:rFonts w:ascii="Verdana" w:hAnsi="Verdana"/>
          <w:color w:val="414042"/>
          <w:sz w:val="18"/>
        </w:rPr>
        <w:t>(e.g.,</w:t>
      </w:r>
      <w:r>
        <w:rPr>
          <w:rFonts w:ascii="Verdana" w:hAnsi="Verdana"/>
          <w:color w:val="414042"/>
          <w:spacing w:val="-60"/>
          <w:sz w:val="18"/>
        </w:rPr>
        <w:t> </w:t>
      </w:r>
      <w:r>
        <w:rPr>
          <w:rFonts w:ascii="Verdana" w:hAnsi="Verdana"/>
          <w:color w:val="414042"/>
          <w:sz w:val="18"/>
        </w:rPr>
        <w:t>pharmacotherapies</w:t>
      </w:r>
      <w:r>
        <w:rPr>
          <w:rFonts w:ascii="Verdana" w:hAnsi="Verdana"/>
          <w:color w:val="414042"/>
          <w:spacing w:val="-17"/>
          <w:sz w:val="18"/>
        </w:rPr>
        <w:t> </w:t>
      </w:r>
      <w:r>
        <w:rPr>
          <w:rFonts w:ascii="Verdana" w:hAnsi="Verdana"/>
          <w:color w:val="414042"/>
          <w:sz w:val="18"/>
        </w:rPr>
        <w:t>like</w:t>
      </w:r>
      <w:r>
        <w:rPr>
          <w:rFonts w:ascii="Verdana" w:hAnsi="Verdana"/>
          <w:color w:val="414042"/>
          <w:spacing w:val="-17"/>
          <w:sz w:val="18"/>
        </w:rPr>
        <w:t> </w:t>
      </w:r>
      <w:r>
        <w:rPr>
          <w:rFonts w:ascii="Verdana" w:hAnsi="Verdana"/>
          <w:color w:val="414042"/>
          <w:sz w:val="18"/>
        </w:rPr>
        <w:t>methadone</w:t>
      </w:r>
      <w:r>
        <w:rPr>
          <w:rFonts w:ascii="Verdana" w:hAnsi="Verdana"/>
          <w:color w:val="414042"/>
          <w:spacing w:val="-16"/>
          <w:sz w:val="18"/>
        </w:rPr>
        <w:t> </w:t>
      </w:r>
      <w:r>
        <w:rPr>
          <w:rFonts w:ascii="Verdana" w:hAnsi="Verdana"/>
          <w:color w:val="414042"/>
          <w:sz w:val="18"/>
        </w:rPr>
        <w:t>and</w:t>
      </w:r>
      <w:r>
        <w:rPr>
          <w:rFonts w:ascii="Verdana" w:hAnsi="Verdana"/>
          <w:color w:val="414042"/>
          <w:spacing w:val="-17"/>
          <w:sz w:val="18"/>
        </w:rPr>
        <w:t> </w:t>
      </w:r>
      <w:r>
        <w:rPr>
          <w:rFonts w:ascii="Verdana" w:hAnsi="Verdana"/>
          <w:color w:val="414042"/>
          <w:sz w:val="18"/>
        </w:rPr>
        <w:t>naltrexone).</w:t>
      </w:r>
    </w:p>
    <w:p>
      <w:pPr>
        <w:spacing w:line="264" w:lineRule="auto" w:before="88"/>
        <w:ind w:left="305" w:right="301" w:firstLine="0"/>
        <w:jc w:val="left"/>
        <w:rPr>
          <w:rFonts w:ascii="Verdana" w:hAnsi="Verdana"/>
          <w:sz w:val="18"/>
        </w:rPr>
      </w:pPr>
      <w:r>
        <w:rPr>
          <w:rFonts w:ascii="Verdana" w:hAnsi="Verdana"/>
          <w:color w:val="414042"/>
          <w:sz w:val="18"/>
        </w:rPr>
        <w:t>Although the basic neurologic structures are fairly consistent across humans, there is a considerable</w:t>
      </w:r>
      <w:r>
        <w:rPr>
          <w:rFonts w:ascii="Verdana" w:hAnsi="Verdana"/>
          <w:color w:val="414042"/>
          <w:spacing w:val="1"/>
          <w:sz w:val="18"/>
        </w:rPr>
        <w:t> </w:t>
      </w:r>
      <w:r>
        <w:rPr>
          <w:rFonts w:ascii="Verdana" w:hAnsi="Verdana"/>
          <w:color w:val="414042"/>
          <w:sz w:val="18"/>
        </w:rPr>
        <w:t>amount</w:t>
      </w:r>
      <w:r>
        <w:rPr>
          <w:rFonts w:ascii="Verdana" w:hAnsi="Verdana"/>
          <w:color w:val="414042"/>
          <w:spacing w:val="-4"/>
          <w:sz w:val="18"/>
        </w:rPr>
        <w:t> </w:t>
      </w:r>
      <w:r>
        <w:rPr>
          <w:rFonts w:ascii="Verdana" w:hAnsi="Verdana"/>
          <w:color w:val="414042"/>
          <w:sz w:val="18"/>
        </w:rPr>
        <w:t>of</w:t>
      </w:r>
      <w:r>
        <w:rPr>
          <w:rFonts w:ascii="Verdana" w:hAnsi="Verdana"/>
          <w:color w:val="414042"/>
          <w:spacing w:val="-3"/>
          <w:sz w:val="18"/>
        </w:rPr>
        <w:t> </w:t>
      </w:r>
      <w:r>
        <w:rPr>
          <w:rFonts w:ascii="Verdana" w:hAnsi="Verdana"/>
          <w:color w:val="414042"/>
          <w:sz w:val="18"/>
        </w:rPr>
        <w:t>neuroplasticity</w:t>
      </w:r>
      <w:r>
        <w:rPr>
          <w:rFonts w:ascii="Verdana" w:hAnsi="Verdana"/>
          <w:color w:val="414042"/>
          <w:spacing w:val="-4"/>
          <w:sz w:val="18"/>
        </w:rPr>
        <w:t> </w:t>
      </w:r>
      <w:r>
        <w:rPr>
          <w:rFonts w:ascii="Verdana" w:hAnsi="Verdana"/>
          <w:color w:val="414042"/>
          <w:sz w:val="18"/>
        </w:rPr>
        <w:t>and</w:t>
      </w:r>
      <w:r>
        <w:rPr>
          <w:rFonts w:ascii="Verdana" w:hAnsi="Verdana"/>
          <w:color w:val="414042"/>
          <w:spacing w:val="-3"/>
          <w:sz w:val="18"/>
        </w:rPr>
        <w:t> </w:t>
      </w:r>
      <w:r>
        <w:rPr>
          <w:rFonts w:ascii="Verdana" w:hAnsi="Verdana"/>
          <w:color w:val="414042"/>
          <w:sz w:val="18"/>
        </w:rPr>
        <w:t>researchers</w:t>
      </w:r>
      <w:r>
        <w:rPr>
          <w:rFonts w:ascii="Verdana" w:hAnsi="Verdana"/>
          <w:color w:val="414042"/>
          <w:spacing w:val="-4"/>
          <w:sz w:val="18"/>
        </w:rPr>
        <w:t> </w:t>
      </w:r>
      <w:r>
        <w:rPr>
          <w:rFonts w:ascii="Verdana" w:hAnsi="Verdana"/>
          <w:color w:val="414042"/>
          <w:sz w:val="18"/>
        </w:rPr>
        <w:t>learned</w:t>
      </w:r>
      <w:r>
        <w:rPr>
          <w:rFonts w:ascii="Verdana" w:hAnsi="Verdana"/>
          <w:color w:val="414042"/>
          <w:spacing w:val="-3"/>
          <w:sz w:val="18"/>
        </w:rPr>
        <w:t> </w:t>
      </w:r>
      <w:r>
        <w:rPr>
          <w:rFonts w:ascii="Verdana" w:hAnsi="Verdana"/>
          <w:color w:val="414042"/>
          <w:sz w:val="18"/>
        </w:rPr>
        <w:t>that</w:t>
      </w:r>
      <w:r>
        <w:rPr>
          <w:rFonts w:ascii="Verdana" w:hAnsi="Verdana"/>
          <w:color w:val="414042"/>
          <w:spacing w:val="-3"/>
          <w:sz w:val="18"/>
        </w:rPr>
        <w:t> </w:t>
      </w:r>
      <w:r>
        <w:rPr>
          <w:rFonts w:ascii="Verdana" w:hAnsi="Verdana"/>
          <w:color w:val="414042"/>
          <w:sz w:val="18"/>
        </w:rPr>
        <w:t>the</w:t>
      </w:r>
      <w:r>
        <w:rPr>
          <w:rFonts w:ascii="Verdana" w:hAnsi="Verdana"/>
          <w:color w:val="414042"/>
          <w:spacing w:val="-4"/>
          <w:sz w:val="18"/>
        </w:rPr>
        <w:t> </w:t>
      </w:r>
      <w:r>
        <w:rPr>
          <w:rFonts w:ascii="Verdana" w:hAnsi="Verdana"/>
          <w:color w:val="414042"/>
          <w:sz w:val="18"/>
        </w:rPr>
        <w:t>brain</w:t>
      </w:r>
      <w:r>
        <w:rPr>
          <w:rFonts w:ascii="Verdana" w:hAnsi="Verdana"/>
          <w:color w:val="414042"/>
          <w:spacing w:val="-3"/>
          <w:sz w:val="18"/>
        </w:rPr>
        <w:t> </w:t>
      </w:r>
      <w:r>
        <w:rPr>
          <w:rFonts w:ascii="Verdana" w:hAnsi="Verdana"/>
          <w:color w:val="414042"/>
          <w:sz w:val="18"/>
        </w:rPr>
        <w:t>is</w:t>
      </w:r>
      <w:r>
        <w:rPr>
          <w:rFonts w:ascii="Verdana" w:hAnsi="Verdana"/>
          <w:color w:val="414042"/>
          <w:spacing w:val="-4"/>
          <w:sz w:val="18"/>
        </w:rPr>
        <w:t> </w:t>
      </w:r>
      <w:r>
        <w:rPr>
          <w:rFonts w:ascii="Verdana" w:hAnsi="Verdana"/>
          <w:color w:val="414042"/>
          <w:sz w:val="18"/>
        </w:rPr>
        <w:t>both</w:t>
      </w:r>
      <w:r>
        <w:rPr>
          <w:rFonts w:ascii="Verdana" w:hAnsi="Verdana"/>
          <w:color w:val="414042"/>
          <w:spacing w:val="-3"/>
          <w:sz w:val="18"/>
        </w:rPr>
        <w:t> </w:t>
      </w:r>
      <w:r>
        <w:rPr>
          <w:rFonts w:ascii="Verdana" w:hAnsi="Verdana"/>
          <w:color w:val="414042"/>
          <w:sz w:val="18"/>
        </w:rPr>
        <w:t>static</w:t>
      </w:r>
      <w:r>
        <w:rPr>
          <w:rFonts w:ascii="Verdana" w:hAnsi="Verdana"/>
          <w:color w:val="414042"/>
          <w:spacing w:val="-3"/>
          <w:sz w:val="18"/>
        </w:rPr>
        <w:t> </w:t>
      </w:r>
      <w:r>
        <w:rPr>
          <w:rFonts w:ascii="Verdana" w:hAnsi="Verdana"/>
          <w:color w:val="414042"/>
          <w:sz w:val="18"/>
        </w:rPr>
        <w:t>and</w:t>
      </w:r>
      <w:r>
        <w:rPr>
          <w:rFonts w:ascii="Verdana" w:hAnsi="Verdana"/>
          <w:color w:val="414042"/>
          <w:spacing w:val="-4"/>
          <w:sz w:val="18"/>
        </w:rPr>
        <w:t> </w:t>
      </w:r>
      <w:r>
        <w:rPr>
          <w:rFonts w:ascii="Verdana" w:hAnsi="Verdana"/>
          <w:color w:val="414042"/>
          <w:sz w:val="18"/>
        </w:rPr>
        <w:t>dynamic</w:t>
      </w:r>
      <w:r>
        <w:rPr>
          <w:rFonts w:ascii="Verdana" w:hAnsi="Verdana"/>
          <w:color w:val="414042"/>
          <w:spacing w:val="-3"/>
          <w:sz w:val="18"/>
        </w:rPr>
        <w:t> </w:t>
      </w:r>
      <w:r>
        <w:rPr>
          <w:rFonts w:ascii="Verdana" w:hAnsi="Verdana"/>
          <w:color w:val="414042"/>
          <w:sz w:val="18"/>
        </w:rPr>
        <w:t>throughout</w:t>
      </w:r>
      <w:r>
        <w:rPr>
          <w:rFonts w:ascii="Verdana" w:hAnsi="Verdana"/>
          <w:color w:val="414042"/>
          <w:spacing w:val="-4"/>
          <w:sz w:val="18"/>
        </w:rPr>
        <w:t> </w:t>
      </w:r>
      <w:r>
        <w:rPr>
          <w:rFonts w:ascii="Verdana" w:hAnsi="Verdana"/>
          <w:color w:val="414042"/>
          <w:sz w:val="18"/>
        </w:rPr>
        <w:t>the</w:t>
      </w:r>
      <w:r>
        <w:rPr>
          <w:rFonts w:ascii="Verdana" w:hAnsi="Verdana"/>
          <w:color w:val="414042"/>
          <w:spacing w:val="-60"/>
          <w:sz w:val="18"/>
        </w:rPr>
        <w:t> </w:t>
      </w:r>
      <w:r>
        <w:rPr>
          <w:rFonts w:ascii="Verdana" w:hAnsi="Verdana"/>
          <w:color w:val="414042"/>
          <w:sz w:val="18"/>
        </w:rPr>
        <w:t>lifespan. In the 1970s, the social learning model emerged, highlighting the inﬂuence of social interactions</w:t>
      </w:r>
      <w:r>
        <w:rPr>
          <w:rFonts w:ascii="Verdana" w:hAnsi="Verdana"/>
          <w:color w:val="414042"/>
          <w:spacing w:val="1"/>
          <w:sz w:val="18"/>
        </w:rPr>
        <w:t> </w:t>
      </w:r>
      <w:r>
        <w:rPr>
          <w:rFonts w:ascii="Verdana" w:hAnsi="Verdana"/>
          <w:color w:val="414042"/>
          <w:w w:val="95"/>
          <w:sz w:val="18"/>
        </w:rPr>
        <w:t>and behaviors on SUDs (Giovazolias &amp; Themeli, 2014). In this model, any person using a substance could</w:t>
      </w:r>
      <w:r>
        <w:rPr>
          <w:rFonts w:ascii="Verdana" w:hAnsi="Verdana"/>
          <w:color w:val="414042"/>
          <w:spacing w:val="1"/>
          <w:w w:val="95"/>
          <w:sz w:val="18"/>
        </w:rPr>
        <w:t> </w:t>
      </w:r>
      <w:r>
        <w:rPr>
          <w:rFonts w:ascii="Verdana" w:hAnsi="Verdana"/>
          <w:color w:val="414042"/>
          <w:sz w:val="18"/>
        </w:rPr>
        <w:t>become</w:t>
      </w:r>
      <w:r>
        <w:rPr>
          <w:rFonts w:ascii="Verdana" w:hAnsi="Verdana"/>
          <w:color w:val="414042"/>
          <w:spacing w:val="2"/>
          <w:sz w:val="18"/>
        </w:rPr>
        <w:t> </w:t>
      </w:r>
      <w:r>
        <w:rPr>
          <w:rFonts w:ascii="Verdana" w:hAnsi="Verdana"/>
          <w:color w:val="414042"/>
          <w:sz w:val="18"/>
        </w:rPr>
        <w:t>dependent</w:t>
      </w:r>
      <w:r>
        <w:rPr>
          <w:rFonts w:ascii="Verdana" w:hAnsi="Verdana"/>
          <w:color w:val="414042"/>
          <w:spacing w:val="3"/>
          <w:sz w:val="18"/>
        </w:rPr>
        <w:t> </w:t>
      </w:r>
      <w:r>
        <w:rPr>
          <w:rFonts w:ascii="Verdana" w:hAnsi="Verdana"/>
          <w:color w:val="414042"/>
          <w:sz w:val="18"/>
        </w:rPr>
        <w:t>through</w:t>
      </w:r>
      <w:r>
        <w:rPr>
          <w:rFonts w:ascii="Verdana" w:hAnsi="Verdana"/>
          <w:color w:val="414042"/>
          <w:spacing w:val="3"/>
          <w:sz w:val="18"/>
        </w:rPr>
        <w:t> </w:t>
      </w:r>
      <w:r>
        <w:rPr>
          <w:rFonts w:ascii="Verdana" w:hAnsi="Verdana"/>
          <w:color w:val="414042"/>
          <w:sz w:val="18"/>
        </w:rPr>
        <w:t>the</w:t>
      </w:r>
      <w:r>
        <w:rPr>
          <w:rFonts w:ascii="Verdana" w:hAnsi="Verdana"/>
          <w:color w:val="414042"/>
          <w:spacing w:val="3"/>
          <w:sz w:val="18"/>
        </w:rPr>
        <w:t> </w:t>
      </w:r>
      <w:r>
        <w:rPr>
          <w:rFonts w:ascii="Verdana" w:hAnsi="Verdana"/>
          <w:color w:val="414042"/>
          <w:sz w:val="18"/>
        </w:rPr>
        <w:t>inﬂuence</w:t>
      </w:r>
      <w:r>
        <w:rPr>
          <w:rFonts w:ascii="Verdana" w:hAnsi="Verdana"/>
          <w:color w:val="414042"/>
          <w:spacing w:val="3"/>
          <w:sz w:val="18"/>
        </w:rPr>
        <w:t> </w:t>
      </w:r>
      <w:r>
        <w:rPr>
          <w:rFonts w:ascii="Verdana" w:hAnsi="Verdana"/>
          <w:color w:val="414042"/>
          <w:sz w:val="18"/>
        </w:rPr>
        <w:t>of</w:t>
      </w:r>
      <w:r>
        <w:rPr>
          <w:rFonts w:ascii="Verdana" w:hAnsi="Verdana"/>
          <w:color w:val="414042"/>
          <w:spacing w:val="3"/>
          <w:sz w:val="18"/>
        </w:rPr>
        <w:t> </w:t>
      </w:r>
      <w:r>
        <w:rPr>
          <w:rFonts w:ascii="Verdana" w:hAnsi="Verdana"/>
          <w:color w:val="414042"/>
          <w:sz w:val="18"/>
        </w:rPr>
        <w:t>conditioning,</w:t>
      </w:r>
      <w:r>
        <w:rPr>
          <w:rFonts w:ascii="Verdana" w:hAnsi="Verdana"/>
          <w:color w:val="414042"/>
          <w:spacing w:val="3"/>
          <w:sz w:val="18"/>
        </w:rPr>
        <w:t> </w:t>
      </w:r>
      <w:r>
        <w:rPr>
          <w:rFonts w:ascii="Verdana" w:hAnsi="Verdana"/>
          <w:color w:val="414042"/>
          <w:sz w:val="18"/>
        </w:rPr>
        <w:t>modeling</w:t>
      </w:r>
      <w:r>
        <w:rPr>
          <w:rFonts w:ascii="Verdana" w:hAnsi="Verdana"/>
          <w:color w:val="414042"/>
          <w:spacing w:val="3"/>
          <w:sz w:val="18"/>
        </w:rPr>
        <w:t> </w:t>
      </w:r>
      <w:r>
        <w:rPr>
          <w:rFonts w:ascii="Verdana" w:hAnsi="Verdana"/>
          <w:color w:val="414042"/>
          <w:sz w:val="18"/>
        </w:rPr>
        <w:t>others,</w:t>
      </w:r>
      <w:r>
        <w:rPr>
          <w:rFonts w:ascii="Verdana" w:hAnsi="Verdana"/>
          <w:color w:val="414042"/>
          <w:spacing w:val="2"/>
          <w:sz w:val="18"/>
        </w:rPr>
        <w:t> </w:t>
      </w:r>
      <w:r>
        <w:rPr>
          <w:rFonts w:ascii="Verdana" w:hAnsi="Verdana"/>
          <w:color w:val="414042"/>
          <w:sz w:val="18"/>
        </w:rPr>
        <w:t>thinking</w:t>
      </w:r>
      <w:r>
        <w:rPr>
          <w:rFonts w:ascii="Verdana" w:hAnsi="Verdana"/>
          <w:color w:val="414042"/>
          <w:spacing w:val="3"/>
          <w:sz w:val="18"/>
        </w:rPr>
        <w:t> </w:t>
      </w:r>
      <w:r>
        <w:rPr>
          <w:rFonts w:ascii="Verdana" w:hAnsi="Verdana"/>
          <w:color w:val="414042"/>
          <w:sz w:val="18"/>
        </w:rPr>
        <w:t>about</w:t>
      </w:r>
      <w:r>
        <w:rPr>
          <w:rFonts w:ascii="Verdana" w:hAnsi="Verdana"/>
          <w:color w:val="414042"/>
          <w:spacing w:val="3"/>
          <w:sz w:val="18"/>
        </w:rPr>
        <w:t> </w:t>
      </w:r>
      <w:r>
        <w:rPr>
          <w:rFonts w:ascii="Verdana" w:hAnsi="Verdana"/>
          <w:color w:val="414042"/>
          <w:sz w:val="18"/>
        </w:rPr>
        <w:t>substance</w:t>
      </w:r>
      <w:r>
        <w:rPr>
          <w:rFonts w:ascii="Verdana" w:hAnsi="Verdana"/>
          <w:color w:val="414042"/>
          <w:spacing w:val="3"/>
          <w:sz w:val="18"/>
        </w:rPr>
        <w:t> </w:t>
      </w:r>
      <w:r>
        <w:rPr>
          <w:rFonts w:ascii="Verdana" w:hAnsi="Verdana"/>
          <w:color w:val="414042"/>
          <w:sz w:val="18"/>
        </w:rPr>
        <w:t>use,</w:t>
      </w:r>
      <w:r>
        <w:rPr>
          <w:rFonts w:ascii="Verdana" w:hAnsi="Verdana"/>
          <w:color w:val="414042"/>
          <w:spacing w:val="1"/>
          <w:sz w:val="18"/>
        </w:rPr>
        <w:t> </w:t>
      </w:r>
      <w:r>
        <w:rPr>
          <w:rFonts w:ascii="Verdana" w:hAnsi="Verdana"/>
          <w:color w:val="414042"/>
          <w:sz w:val="18"/>
        </w:rPr>
        <w:t>and</w:t>
      </w:r>
      <w:r>
        <w:rPr>
          <w:rFonts w:ascii="Verdana" w:hAnsi="Verdana"/>
          <w:color w:val="414042"/>
          <w:spacing w:val="-17"/>
          <w:sz w:val="18"/>
        </w:rPr>
        <w:t> </w:t>
      </w:r>
      <w:r>
        <w:rPr>
          <w:rFonts w:ascii="Verdana" w:hAnsi="Verdana"/>
          <w:color w:val="414042"/>
          <w:sz w:val="18"/>
        </w:rPr>
        <w:t>still</w:t>
      </w:r>
      <w:r>
        <w:rPr>
          <w:rFonts w:ascii="Verdana" w:hAnsi="Verdana"/>
          <w:color w:val="414042"/>
          <w:spacing w:val="-16"/>
          <w:sz w:val="18"/>
        </w:rPr>
        <w:t> </w:t>
      </w:r>
      <w:r>
        <w:rPr>
          <w:rFonts w:ascii="Verdana" w:hAnsi="Verdana"/>
          <w:color w:val="414042"/>
          <w:sz w:val="18"/>
        </w:rPr>
        <w:t>using</w:t>
      </w:r>
      <w:r>
        <w:rPr>
          <w:rFonts w:ascii="Verdana" w:hAnsi="Verdana"/>
          <w:color w:val="414042"/>
          <w:spacing w:val="-17"/>
          <w:sz w:val="18"/>
        </w:rPr>
        <w:t> </w:t>
      </w:r>
      <w:r>
        <w:rPr>
          <w:rFonts w:ascii="Verdana" w:hAnsi="Verdana"/>
          <w:color w:val="414042"/>
          <w:sz w:val="18"/>
        </w:rPr>
        <w:t>despite</w:t>
      </w:r>
      <w:r>
        <w:rPr>
          <w:rFonts w:ascii="Verdana" w:hAnsi="Verdana"/>
          <w:color w:val="414042"/>
          <w:spacing w:val="-16"/>
          <w:sz w:val="18"/>
        </w:rPr>
        <w:t> </w:t>
      </w:r>
      <w:r>
        <w:rPr>
          <w:rFonts w:ascii="Verdana" w:hAnsi="Verdana"/>
          <w:color w:val="414042"/>
          <w:sz w:val="18"/>
        </w:rPr>
        <w:t>the</w:t>
      </w:r>
      <w:r>
        <w:rPr>
          <w:rFonts w:ascii="Verdana" w:hAnsi="Verdana"/>
          <w:color w:val="414042"/>
          <w:spacing w:val="-16"/>
          <w:sz w:val="18"/>
        </w:rPr>
        <w:t> </w:t>
      </w:r>
      <w:r>
        <w:rPr>
          <w:rFonts w:ascii="Verdana" w:hAnsi="Verdana"/>
          <w:color w:val="414042"/>
          <w:sz w:val="18"/>
        </w:rPr>
        <w:t>negative</w:t>
      </w:r>
      <w:r>
        <w:rPr>
          <w:rFonts w:ascii="Verdana" w:hAnsi="Verdana"/>
          <w:color w:val="414042"/>
          <w:spacing w:val="-17"/>
          <w:sz w:val="18"/>
        </w:rPr>
        <w:t> </w:t>
      </w:r>
      <w:r>
        <w:rPr>
          <w:rFonts w:ascii="Verdana" w:hAnsi="Verdana"/>
          <w:color w:val="414042"/>
          <w:sz w:val="18"/>
        </w:rPr>
        <w:t>consequences.</w:t>
      </w:r>
    </w:p>
    <w:p>
      <w:pPr>
        <w:spacing w:line="264" w:lineRule="auto" w:before="86"/>
        <w:ind w:left="305" w:right="556" w:firstLine="0"/>
        <w:jc w:val="left"/>
        <w:rPr>
          <w:rFonts w:ascii="Verdana" w:hAnsi="Verdana"/>
          <w:sz w:val="18"/>
        </w:rPr>
      </w:pPr>
      <w:r>
        <w:rPr>
          <w:rFonts w:ascii="Verdana" w:hAnsi="Verdana"/>
          <w:color w:val="414042"/>
          <w:sz w:val="18"/>
        </w:rPr>
        <w:t>An</w:t>
      </w:r>
      <w:r>
        <w:rPr>
          <w:rFonts w:ascii="Verdana" w:hAnsi="Verdana"/>
          <w:color w:val="414042"/>
          <w:spacing w:val="-7"/>
          <w:sz w:val="18"/>
        </w:rPr>
        <w:t> </w:t>
      </w:r>
      <w:r>
        <w:rPr>
          <w:rFonts w:ascii="Verdana" w:hAnsi="Verdana"/>
          <w:color w:val="414042"/>
          <w:sz w:val="18"/>
        </w:rPr>
        <w:t>offshoot</w:t>
      </w:r>
      <w:r>
        <w:rPr>
          <w:rFonts w:ascii="Verdana" w:hAnsi="Verdana"/>
          <w:color w:val="414042"/>
          <w:spacing w:val="-7"/>
          <w:sz w:val="18"/>
        </w:rPr>
        <w:t> </w:t>
      </w:r>
      <w:r>
        <w:rPr>
          <w:rFonts w:ascii="Verdana" w:hAnsi="Verdana"/>
          <w:color w:val="414042"/>
          <w:sz w:val="18"/>
        </w:rPr>
        <w:t>of</w:t>
      </w:r>
      <w:r>
        <w:rPr>
          <w:rFonts w:ascii="Verdana" w:hAnsi="Verdana"/>
          <w:color w:val="414042"/>
          <w:spacing w:val="-7"/>
          <w:sz w:val="18"/>
        </w:rPr>
        <w:t> </w:t>
      </w:r>
      <w:r>
        <w:rPr>
          <w:rFonts w:ascii="Verdana" w:hAnsi="Verdana"/>
          <w:color w:val="414042"/>
          <w:sz w:val="18"/>
        </w:rPr>
        <w:t>the</w:t>
      </w:r>
      <w:r>
        <w:rPr>
          <w:rFonts w:ascii="Verdana" w:hAnsi="Verdana"/>
          <w:color w:val="414042"/>
          <w:spacing w:val="-7"/>
          <w:sz w:val="18"/>
        </w:rPr>
        <w:t> </w:t>
      </w:r>
      <w:r>
        <w:rPr>
          <w:rFonts w:ascii="Verdana" w:hAnsi="Verdana"/>
          <w:color w:val="414042"/>
          <w:sz w:val="18"/>
        </w:rPr>
        <w:t>social</w:t>
      </w:r>
      <w:r>
        <w:rPr>
          <w:rFonts w:ascii="Verdana" w:hAnsi="Verdana"/>
          <w:color w:val="414042"/>
          <w:spacing w:val="-7"/>
          <w:sz w:val="18"/>
        </w:rPr>
        <w:t> </w:t>
      </w:r>
      <w:r>
        <w:rPr>
          <w:rFonts w:ascii="Verdana" w:hAnsi="Verdana"/>
          <w:color w:val="414042"/>
          <w:sz w:val="18"/>
        </w:rPr>
        <w:t>learning</w:t>
      </w:r>
      <w:r>
        <w:rPr>
          <w:rFonts w:ascii="Verdana" w:hAnsi="Verdana"/>
          <w:color w:val="414042"/>
          <w:spacing w:val="-6"/>
          <w:sz w:val="18"/>
        </w:rPr>
        <w:t> </w:t>
      </w:r>
      <w:r>
        <w:rPr>
          <w:rFonts w:ascii="Verdana" w:hAnsi="Verdana"/>
          <w:color w:val="414042"/>
          <w:sz w:val="18"/>
        </w:rPr>
        <w:t>model</w:t>
      </w:r>
      <w:r>
        <w:rPr>
          <w:rFonts w:ascii="Verdana" w:hAnsi="Verdana"/>
          <w:color w:val="414042"/>
          <w:spacing w:val="-7"/>
          <w:sz w:val="18"/>
        </w:rPr>
        <w:t> </w:t>
      </w:r>
      <w:r>
        <w:rPr>
          <w:rFonts w:ascii="Verdana" w:hAnsi="Verdana"/>
          <w:color w:val="414042"/>
          <w:sz w:val="18"/>
        </w:rPr>
        <w:t>is</w:t>
      </w:r>
      <w:r>
        <w:rPr>
          <w:rFonts w:ascii="Verdana" w:hAnsi="Verdana"/>
          <w:color w:val="414042"/>
          <w:spacing w:val="-7"/>
          <w:sz w:val="18"/>
        </w:rPr>
        <w:t> </w:t>
      </w:r>
      <w:r>
        <w:rPr>
          <w:rFonts w:ascii="Verdana" w:hAnsi="Verdana"/>
          <w:color w:val="414042"/>
          <w:sz w:val="18"/>
        </w:rPr>
        <w:t>the</w:t>
      </w:r>
      <w:r>
        <w:rPr>
          <w:rFonts w:ascii="Verdana" w:hAnsi="Verdana"/>
          <w:color w:val="414042"/>
          <w:spacing w:val="-7"/>
          <w:sz w:val="18"/>
        </w:rPr>
        <w:t> </w:t>
      </w:r>
      <w:r>
        <w:rPr>
          <w:rFonts w:ascii="Verdana" w:hAnsi="Verdana"/>
          <w:color w:val="414042"/>
          <w:sz w:val="18"/>
        </w:rPr>
        <w:t>sociocultural</w:t>
      </w:r>
      <w:r>
        <w:rPr>
          <w:rFonts w:ascii="Verdana" w:hAnsi="Verdana"/>
          <w:color w:val="414042"/>
          <w:spacing w:val="-7"/>
          <w:sz w:val="18"/>
        </w:rPr>
        <w:t> </w:t>
      </w:r>
      <w:r>
        <w:rPr>
          <w:rFonts w:ascii="Verdana" w:hAnsi="Verdana"/>
          <w:color w:val="414042"/>
          <w:sz w:val="18"/>
        </w:rPr>
        <w:t>model,</w:t>
      </w:r>
      <w:r>
        <w:rPr>
          <w:rFonts w:ascii="Verdana" w:hAnsi="Verdana"/>
          <w:color w:val="414042"/>
          <w:spacing w:val="-6"/>
          <w:sz w:val="18"/>
        </w:rPr>
        <w:t> </w:t>
      </w:r>
      <w:r>
        <w:rPr>
          <w:rFonts w:ascii="Verdana" w:hAnsi="Verdana"/>
          <w:color w:val="414042"/>
          <w:sz w:val="18"/>
        </w:rPr>
        <w:t>which</w:t>
      </w:r>
      <w:r>
        <w:rPr>
          <w:rFonts w:ascii="Verdana" w:hAnsi="Verdana"/>
          <w:color w:val="414042"/>
          <w:spacing w:val="-7"/>
          <w:sz w:val="18"/>
        </w:rPr>
        <w:t> </w:t>
      </w:r>
      <w:r>
        <w:rPr>
          <w:rFonts w:ascii="Verdana" w:hAnsi="Verdana"/>
          <w:color w:val="414042"/>
          <w:sz w:val="18"/>
        </w:rPr>
        <w:t>describes</w:t>
      </w:r>
      <w:r>
        <w:rPr>
          <w:rFonts w:ascii="Verdana" w:hAnsi="Verdana"/>
          <w:color w:val="414042"/>
          <w:spacing w:val="-7"/>
          <w:sz w:val="18"/>
        </w:rPr>
        <w:t> </w:t>
      </w:r>
      <w:r>
        <w:rPr>
          <w:rFonts w:ascii="Verdana" w:hAnsi="Verdana"/>
          <w:color w:val="414042"/>
          <w:sz w:val="18"/>
        </w:rPr>
        <w:t>the</w:t>
      </w:r>
      <w:r>
        <w:rPr>
          <w:rFonts w:ascii="Verdana" w:hAnsi="Verdana"/>
          <w:color w:val="414042"/>
          <w:spacing w:val="-7"/>
          <w:sz w:val="18"/>
        </w:rPr>
        <w:t> </w:t>
      </w:r>
      <w:r>
        <w:rPr>
          <w:rFonts w:ascii="Verdana" w:hAnsi="Verdana"/>
          <w:color w:val="414042"/>
          <w:sz w:val="18"/>
        </w:rPr>
        <w:t>effects</w:t>
      </w:r>
      <w:r>
        <w:rPr>
          <w:rFonts w:ascii="Verdana" w:hAnsi="Verdana"/>
          <w:color w:val="414042"/>
          <w:spacing w:val="-7"/>
          <w:sz w:val="18"/>
        </w:rPr>
        <w:t> </w:t>
      </w:r>
      <w:r>
        <w:rPr>
          <w:rFonts w:ascii="Verdana" w:hAnsi="Verdana"/>
          <w:color w:val="414042"/>
          <w:sz w:val="18"/>
        </w:rPr>
        <w:t>of</w:t>
      </w:r>
      <w:r>
        <w:rPr>
          <w:rFonts w:ascii="Verdana" w:hAnsi="Verdana"/>
          <w:color w:val="414042"/>
          <w:spacing w:val="-6"/>
          <w:sz w:val="18"/>
        </w:rPr>
        <w:t> </w:t>
      </w:r>
      <w:r>
        <w:rPr>
          <w:rFonts w:ascii="Verdana" w:hAnsi="Verdana"/>
          <w:color w:val="414042"/>
          <w:sz w:val="18"/>
        </w:rPr>
        <w:t>society</w:t>
      </w:r>
      <w:r>
        <w:rPr>
          <w:rFonts w:ascii="Verdana" w:hAnsi="Verdana"/>
          <w:color w:val="414042"/>
          <w:spacing w:val="-61"/>
          <w:sz w:val="18"/>
        </w:rPr>
        <w:t> </w:t>
      </w:r>
      <w:r>
        <w:rPr>
          <w:rFonts w:ascii="Verdana" w:hAnsi="Verdana"/>
          <w:color w:val="414042"/>
          <w:sz w:val="18"/>
        </w:rPr>
        <w:t>on</w:t>
      </w:r>
      <w:r>
        <w:rPr>
          <w:rFonts w:ascii="Verdana" w:hAnsi="Verdana"/>
          <w:color w:val="414042"/>
          <w:spacing w:val="-16"/>
          <w:sz w:val="18"/>
        </w:rPr>
        <w:t> </w:t>
      </w:r>
      <w:r>
        <w:rPr>
          <w:rFonts w:ascii="Verdana" w:hAnsi="Verdana"/>
          <w:color w:val="414042"/>
          <w:sz w:val="18"/>
        </w:rPr>
        <w:t>the</w:t>
      </w:r>
      <w:r>
        <w:rPr>
          <w:rFonts w:ascii="Verdana" w:hAnsi="Verdana"/>
          <w:color w:val="414042"/>
          <w:spacing w:val="-15"/>
          <w:sz w:val="18"/>
        </w:rPr>
        <w:t> </w:t>
      </w:r>
      <w:r>
        <w:rPr>
          <w:rFonts w:ascii="Verdana" w:hAnsi="Verdana"/>
          <w:color w:val="414042"/>
          <w:sz w:val="18"/>
        </w:rPr>
        <w:t>individual’s</w:t>
      </w:r>
      <w:r>
        <w:rPr>
          <w:rFonts w:ascii="Verdana" w:hAnsi="Verdana"/>
          <w:color w:val="414042"/>
          <w:spacing w:val="-16"/>
          <w:sz w:val="18"/>
        </w:rPr>
        <w:t> </w:t>
      </w:r>
      <w:r>
        <w:rPr>
          <w:rFonts w:ascii="Verdana" w:hAnsi="Verdana"/>
          <w:color w:val="414042"/>
          <w:sz w:val="18"/>
        </w:rPr>
        <w:t>behaviors</w:t>
      </w:r>
      <w:r>
        <w:rPr>
          <w:rFonts w:ascii="Verdana" w:hAnsi="Verdana"/>
          <w:color w:val="414042"/>
          <w:spacing w:val="-15"/>
          <w:sz w:val="18"/>
        </w:rPr>
        <w:t> </w:t>
      </w:r>
      <w:r>
        <w:rPr>
          <w:rFonts w:ascii="Verdana" w:hAnsi="Verdana"/>
          <w:color w:val="414042"/>
          <w:sz w:val="18"/>
        </w:rPr>
        <w:t>and</w:t>
      </w:r>
      <w:r>
        <w:rPr>
          <w:rFonts w:ascii="Verdana" w:hAnsi="Verdana"/>
          <w:color w:val="414042"/>
          <w:spacing w:val="-16"/>
          <w:sz w:val="18"/>
        </w:rPr>
        <w:t> </w:t>
      </w:r>
      <w:r>
        <w:rPr>
          <w:rFonts w:ascii="Verdana" w:hAnsi="Verdana"/>
          <w:color w:val="414042"/>
          <w:sz w:val="18"/>
        </w:rPr>
        <w:t>takes</w:t>
      </w:r>
      <w:r>
        <w:rPr>
          <w:rFonts w:ascii="Verdana" w:hAnsi="Verdana"/>
          <w:color w:val="414042"/>
          <w:spacing w:val="-15"/>
          <w:sz w:val="18"/>
        </w:rPr>
        <w:t> </w:t>
      </w:r>
      <w:r>
        <w:rPr>
          <w:rFonts w:ascii="Verdana" w:hAnsi="Verdana"/>
          <w:color w:val="414042"/>
          <w:sz w:val="18"/>
        </w:rPr>
        <w:t>into</w:t>
      </w:r>
      <w:r>
        <w:rPr>
          <w:rFonts w:ascii="Verdana" w:hAnsi="Verdana"/>
          <w:color w:val="414042"/>
          <w:spacing w:val="-16"/>
          <w:sz w:val="18"/>
        </w:rPr>
        <w:t> </w:t>
      </w:r>
      <w:r>
        <w:rPr>
          <w:rFonts w:ascii="Verdana" w:hAnsi="Verdana"/>
          <w:color w:val="414042"/>
          <w:sz w:val="18"/>
        </w:rPr>
        <w:t>account</w:t>
      </w:r>
      <w:r>
        <w:rPr>
          <w:rFonts w:ascii="Verdana" w:hAnsi="Verdana"/>
          <w:color w:val="414042"/>
          <w:spacing w:val="-15"/>
          <w:sz w:val="18"/>
        </w:rPr>
        <w:t> </w:t>
      </w:r>
      <w:r>
        <w:rPr>
          <w:rFonts w:ascii="Verdana" w:hAnsi="Verdana"/>
          <w:color w:val="414042"/>
          <w:sz w:val="18"/>
        </w:rPr>
        <w:t>differences</w:t>
      </w:r>
      <w:r>
        <w:rPr>
          <w:rFonts w:ascii="Verdana" w:hAnsi="Verdana"/>
          <w:color w:val="414042"/>
          <w:spacing w:val="-16"/>
          <w:sz w:val="18"/>
        </w:rPr>
        <w:t> </w:t>
      </w:r>
      <w:r>
        <w:rPr>
          <w:rFonts w:ascii="Verdana" w:hAnsi="Verdana"/>
          <w:color w:val="414042"/>
          <w:sz w:val="18"/>
        </w:rPr>
        <w:t>across</w:t>
      </w:r>
      <w:r>
        <w:rPr>
          <w:rFonts w:ascii="Verdana" w:hAnsi="Verdana"/>
          <w:color w:val="414042"/>
          <w:spacing w:val="-15"/>
          <w:sz w:val="18"/>
        </w:rPr>
        <w:t> </w:t>
      </w:r>
      <w:r>
        <w:rPr>
          <w:rFonts w:ascii="Verdana" w:hAnsi="Verdana"/>
          <w:color w:val="414042"/>
          <w:sz w:val="18"/>
        </w:rPr>
        <w:t>cultures,</w:t>
      </w:r>
      <w:r>
        <w:rPr>
          <w:rFonts w:ascii="Verdana" w:hAnsi="Verdana"/>
          <w:color w:val="414042"/>
          <w:spacing w:val="-16"/>
          <w:sz w:val="18"/>
        </w:rPr>
        <w:t> </w:t>
      </w:r>
      <w:r>
        <w:rPr>
          <w:rFonts w:ascii="Verdana" w:hAnsi="Verdana"/>
          <w:color w:val="414042"/>
          <w:sz w:val="18"/>
        </w:rPr>
        <w:t>races,</w:t>
      </w:r>
      <w:r>
        <w:rPr>
          <w:rFonts w:ascii="Verdana" w:hAnsi="Verdana"/>
          <w:color w:val="414042"/>
          <w:spacing w:val="-15"/>
          <w:sz w:val="18"/>
        </w:rPr>
        <w:t> </w:t>
      </w:r>
      <w:r>
        <w:rPr>
          <w:rFonts w:ascii="Verdana" w:hAnsi="Verdana"/>
          <w:color w:val="414042"/>
          <w:sz w:val="18"/>
        </w:rPr>
        <w:t>and</w:t>
      </w:r>
      <w:r>
        <w:rPr>
          <w:rFonts w:ascii="Verdana" w:hAnsi="Verdana"/>
          <w:color w:val="414042"/>
          <w:spacing w:val="-16"/>
          <w:sz w:val="18"/>
        </w:rPr>
        <w:t> </w:t>
      </w:r>
      <w:r>
        <w:rPr>
          <w:rFonts w:ascii="Verdana" w:hAnsi="Verdana"/>
          <w:color w:val="414042"/>
          <w:sz w:val="18"/>
        </w:rPr>
        <w:t>ethnicities.</w:t>
      </w:r>
    </w:p>
    <w:p>
      <w:pPr>
        <w:spacing w:line="264" w:lineRule="auto" w:before="0"/>
        <w:ind w:left="305" w:right="615" w:firstLine="0"/>
        <w:jc w:val="left"/>
        <w:rPr>
          <w:rFonts w:ascii="Verdana" w:hAnsi="Verdana"/>
          <w:sz w:val="18"/>
        </w:rPr>
      </w:pPr>
      <w:r>
        <w:rPr>
          <w:rFonts w:ascii="Verdana" w:hAnsi="Verdana"/>
          <w:color w:val="414042"/>
          <w:sz w:val="18"/>
        </w:rPr>
        <w:t>This model aligns well with our newer understanding of social determinants of health, including food</w:t>
      </w:r>
      <w:r>
        <w:rPr>
          <w:rFonts w:ascii="Verdana" w:hAnsi="Verdana"/>
          <w:color w:val="414042"/>
          <w:spacing w:val="1"/>
          <w:sz w:val="18"/>
        </w:rPr>
        <w:t> </w:t>
      </w:r>
      <w:r>
        <w:rPr>
          <w:rFonts w:ascii="Verdana" w:hAnsi="Verdana"/>
          <w:color w:val="414042"/>
          <w:sz w:val="18"/>
        </w:rPr>
        <w:t>and</w:t>
      </w:r>
      <w:r>
        <w:rPr>
          <w:rFonts w:ascii="Verdana" w:hAnsi="Verdana"/>
          <w:color w:val="414042"/>
          <w:spacing w:val="-7"/>
          <w:sz w:val="18"/>
        </w:rPr>
        <w:t> </w:t>
      </w:r>
      <w:r>
        <w:rPr>
          <w:rFonts w:ascii="Verdana" w:hAnsi="Verdana"/>
          <w:color w:val="414042"/>
          <w:sz w:val="18"/>
        </w:rPr>
        <w:t>housing</w:t>
      </w:r>
      <w:r>
        <w:rPr>
          <w:rFonts w:ascii="Verdana" w:hAnsi="Verdana"/>
          <w:color w:val="414042"/>
          <w:spacing w:val="-6"/>
          <w:sz w:val="18"/>
        </w:rPr>
        <w:t> </w:t>
      </w:r>
      <w:r>
        <w:rPr>
          <w:rFonts w:ascii="Verdana" w:hAnsi="Verdana"/>
          <w:color w:val="414042"/>
          <w:sz w:val="18"/>
        </w:rPr>
        <w:t>insecurities,</w:t>
      </w:r>
      <w:r>
        <w:rPr>
          <w:rFonts w:ascii="Verdana" w:hAnsi="Verdana"/>
          <w:color w:val="414042"/>
          <w:spacing w:val="-6"/>
          <w:sz w:val="18"/>
        </w:rPr>
        <w:t> </w:t>
      </w:r>
      <w:r>
        <w:rPr>
          <w:rFonts w:ascii="Verdana" w:hAnsi="Verdana"/>
          <w:color w:val="414042"/>
          <w:sz w:val="18"/>
        </w:rPr>
        <w:t>adverse</w:t>
      </w:r>
      <w:r>
        <w:rPr>
          <w:rFonts w:ascii="Verdana" w:hAnsi="Verdana"/>
          <w:color w:val="414042"/>
          <w:spacing w:val="-6"/>
          <w:sz w:val="18"/>
        </w:rPr>
        <w:t> </w:t>
      </w:r>
      <w:r>
        <w:rPr>
          <w:rFonts w:ascii="Verdana" w:hAnsi="Verdana"/>
          <w:color w:val="414042"/>
          <w:sz w:val="18"/>
        </w:rPr>
        <w:t>childhood</w:t>
      </w:r>
      <w:r>
        <w:rPr>
          <w:rFonts w:ascii="Verdana" w:hAnsi="Verdana"/>
          <w:color w:val="414042"/>
          <w:spacing w:val="-6"/>
          <w:sz w:val="18"/>
        </w:rPr>
        <w:t> </w:t>
      </w:r>
      <w:r>
        <w:rPr>
          <w:rFonts w:ascii="Verdana" w:hAnsi="Verdana"/>
          <w:color w:val="414042"/>
          <w:sz w:val="18"/>
        </w:rPr>
        <w:t>experiences,</w:t>
      </w:r>
      <w:r>
        <w:rPr>
          <w:rFonts w:ascii="Verdana" w:hAnsi="Verdana"/>
          <w:color w:val="414042"/>
          <w:spacing w:val="-6"/>
          <w:sz w:val="18"/>
        </w:rPr>
        <w:t> </w:t>
      </w:r>
      <w:r>
        <w:rPr>
          <w:rFonts w:ascii="Verdana" w:hAnsi="Verdana"/>
          <w:color w:val="414042"/>
          <w:sz w:val="18"/>
        </w:rPr>
        <w:t>and</w:t>
      </w:r>
      <w:r>
        <w:rPr>
          <w:rFonts w:ascii="Verdana" w:hAnsi="Verdana"/>
          <w:color w:val="414042"/>
          <w:spacing w:val="-6"/>
          <w:sz w:val="18"/>
        </w:rPr>
        <w:t> </w:t>
      </w:r>
      <w:r>
        <w:rPr>
          <w:rFonts w:ascii="Verdana" w:hAnsi="Verdana"/>
          <w:color w:val="414042"/>
          <w:sz w:val="18"/>
        </w:rPr>
        <w:t>generational</w:t>
      </w:r>
      <w:r>
        <w:rPr>
          <w:rFonts w:ascii="Verdana" w:hAnsi="Verdana"/>
          <w:color w:val="414042"/>
          <w:spacing w:val="-6"/>
          <w:sz w:val="18"/>
        </w:rPr>
        <w:t> </w:t>
      </w:r>
      <w:r>
        <w:rPr>
          <w:rFonts w:ascii="Verdana" w:hAnsi="Verdana"/>
          <w:color w:val="414042"/>
          <w:sz w:val="18"/>
        </w:rPr>
        <w:t>trauma—all</w:t>
      </w:r>
      <w:r>
        <w:rPr>
          <w:rFonts w:ascii="Verdana" w:hAnsi="Verdana"/>
          <w:color w:val="414042"/>
          <w:spacing w:val="-7"/>
          <w:sz w:val="18"/>
        </w:rPr>
        <w:t> </w:t>
      </w:r>
      <w:r>
        <w:rPr>
          <w:rFonts w:ascii="Verdana" w:hAnsi="Verdana"/>
          <w:color w:val="414042"/>
          <w:sz w:val="18"/>
        </w:rPr>
        <w:t>of</w:t>
      </w:r>
      <w:r>
        <w:rPr>
          <w:rFonts w:ascii="Verdana" w:hAnsi="Verdana"/>
          <w:color w:val="414042"/>
          <w:spacing w:val="-6"/>
          <w:sz w:val="18"/>
        </w:rPr>
        <w:t> </w:t>
      </w:r>
      <w:r>
        <w:rPr>
          <w:rFonts w:ascii="Verdana" w:hAnsi="Verdana"/>
          <w:color w:val="414042"/>
          <w:sz w:val="18"/>
        </w:rPr>
        <w:t>which</w:t>
      </w:r>
      <w:r>
        <w:rPr>
          <w:rFonts w:ascii="Verdana" w:hAnsi="Verdana"/>
          <w:color w:val="414042"/>
          <w:spacing w:val="-6"/>
          <w:sz w:val="18"/>
        </w:rPr>
        <w:t> </w:t>
      </w:r>
      <w:r>
        <w:rPr>
          <w:rFonts w:ascii="Verdana" w:hAnsi="Verdana"/>
          <w:color w:val="414042"/>
          <w:sz w:val="18"/>
        </w:rPr>
        <w:t>may</w:t>
      </w:r>
      <w:r>
        <w:rPr>
          <w:rFonts w:ascii="Verdana" w:hAnsi="Verdana"/>
          <w:color w:val="414042"/>
          <w:spacing w:val="-6"/>
          <w:sz w:val="18"/>
        </w:rPr>
        <w:t> </w:t>
      </w:r>
      <w:r>
        <w:rPr>
          <w:rFonts w:ascii="Verdana" w:hAnsi="Verdana"/>
          <w:color w:val="414042"/>
          <w:sz w:val="18"/>
        </w:rPr>
        <w:t>be</w:t>
      </w:r>
      <w:r>
        <w:rPr>
          <w:rFonts w:ascii="Verdana" w:hAnsi="Verdana"/>
          <w:color w:val="414042"/>
          <w:spacing w:val="-60"/>
          <w:sz w:val="18"/>
        </w:rPr>
        <w:t> </w:t>
      </w:r>
      <w:r>
        <w:rPr>
          <w:rFonts w:ascii="Verdana" w:hAnsi="Verdana"/>
          <w:color w:val="414042"/>
          <w:w w:val="105"/>
          <w:sz w:val="18"/>
        </w:rPr>
        <w:t>associated</w:t>
      </w:r>
      <w:r>
        <w:rPr>
          <w:rFonts w:ascii="Verdana" w:hAnsi="Verdana"/>
          <w:color w:val="414042"/>
          <w:spacing w:val="-22"/>
          <w:w w:val="105"/>
          <w:sz w:val="18"/>
        </w:rPr>
        <w:t> </w:t>
      </w:r>
      <w:r>
        <w:rPr>
          <w:rFonts w:ascii="Verdana" w:hAnsi="Verdana"/>
          <w:color w:val="414042"/>
          <w:w w:val="105"/>
          <w:sz w:val="18"/>
        </w:rPr>
        <w:t>with</w:t>
      </w:r>
      <w:r>
        <w:rPr>
          <w:rFonts w:ascii="Verdana" w:hAnsi="Verdana"/>
          <w:color w:val="414042"/>
          <w:spacing w:val="-22"/>
          <w:w w:val="105"/>
          <w:sz w:val="18"/>
        </w:rPr>
        <w:t> </w:t>
      </w:r>
      <w:r>
        <w:rPr>
          <w:rFonts w:ascii="Verdana" w:hAnsi="Verdana"/>
          <w:color w:val="414042"/>
          <w:w w:val="105"/>
          <w:sz w:val="18"/>
        </w:rPr>
        <w:t>more</w:t>
      </w:r>
      <w:r>
        <w:rPr>
          <w:rFonts w:ascii="Verdana" w:hAnsi="Verdana"/>
          <w:color w:val="414042"/>
          <w:spacing w:val="-21"/>
          <w:w w:val="105"/>
          <w:sz w:val="18"/>
        </w:rPr>
        <w:t> </w:t>
      </w:r>
      <w:r>
        <w:rPr>
          <w:rFonts w:ascii="Verdana" w:hAnsi="Verdana"/>
          <w:color w:val="414042"/>
          <w:w w:val="105"/>
          <w:sz w:val="18"/>
        </w:rPr>
        <w:t>prevalent</w:t>
      </w:r>
      <w:r>
        <w:rPr>
          <w:rFonts w:ascii="Verdana" w:hAnsi="Verdana"/>
          <w:color w:val="414042"/>
          <w:spacing w:val="-22"/>
          <w:w w:val="105"/>
          <w:sz w:val="18"/>
        </w:rPr>
        <w:t> </w:t>
      </w:r>
      <w:r>
        <w:rPr>
          <w:rFonts w:ascii="Verdana" w:hAnsi="Verdana"/>
          <w:color w:val="414042"/>
          <w:w w:val="105"/>
          <w:sz w:val="18"/>
        </w:rPr>
        <w:t>substance</w:t>
      </w:r>
      <w:r>
        <w:rPr>
          <w:rFonts w:ascii="Verdana" w:hAnsi="Verdana"/>
          <w:color w:val="414042"/>
          <w:spacing w:val="-21"/>
          <w:w w:val="105"/>
          <w:sz w:val="18"/>
        </w:rPr>
        <w:t> </w:t>
      </w:r>
      <w:r>
        <w:rPr>
          <w:rFonts w:ascii="Verdana" w:hAnsi="Verdana"/>
          <w:color w:val="414042"/>
          <w:w w:val="105"/>
          <w:sz w:val="18"/>
        </w:rPr>
        <w:t>use.</w:t>
      </w:r>
    </w:p>
    <w:p>
      <w:pPr>
        <w:spacing w:line="264" w:lineRule="auto" w:before="87"/>
        <w:ind w:left="305" w:right="428" w:firstLine="0"/>
        <w:jc w:val="left"/>
        <w:rPr>
          <w:rFonts w:ascii="Verdana"/>
          <w:sz w:val="18"/>
        </w:rPr>
      </w:pPr>
      <w:r>
        <w:rPr>
          <w:rFonts w:ascii="Verdana"/>
          <w:color w:val="414042"/>
          <w:sz w:val="18"/>
        </w:rPr>
        <w:t>Current</w:t>
      </w:r>
      <w:r>
        <w:rPr>
          <w:rFonts w:ascii="Verdana"/>
          <w:color w:val="414042"/>
          <w:spacing w:val="-7"/>
          <w:sz w:val="18"/>
        </w:rPr>
        <w:t> </w:t>
      </w:r>
      <w:r>
        <w:rPr>
          <w:rFonts w:ascii="Verdana"/>
          <w:color w:val="414042"/>
          <w:sz w:val="18"/>
        </w:rPr>
        <w:t>SUD</w:t>
      </w:r>
      <w:r>
        <w:rPr>
          <w:rFonts w:ascii="Verdana"/>
          <w:color w:val="414042"/>
          <w:spacing w:val="-7"/>
          <w:sz w:val="18"/>
        </w:rPr>
        <w:t> </w:t>
      </w:r>
      <w:r>
        <w:rPr>
          <w:rFonts w:ascii="Verdana"/>
          <w:color w:val="414042"/>
          <w:sz w:val="18"/>
        </w:rPr>
        <w:t>research</w:t>
      </w:r>
      <w:r>
        <w:rPr>
          <w:rFonts w:ascii="Verdana"/>
          <w:color w:val="414042"/>
          <w:spacing w:val="-6"/>
          <w:sz w:val="18"/>
        </w:rPr>
        <w:t> </w:t>
      </w:r>
      <w:r>
        <w:rPr>
          <w:rFonts w:ascii="Verdana"/>
          <w:color w:val="414042"/>
          <w:sz w:val="18"/>
        </w:rPr>
        <w:t>suggests</w:t>
      </w:r>
      <w:r>
        <w:rPr>
          <w:rFonts w:ascii="Verdana"/>
          <w:color w:val="414042"/>
          <w:spacing w:val="-7"/>
          <w:sz w:val="18"/>
        </w:rPr>
        <w:t> </w:t>
      </w:r>
      <w:r>
        <w:rPr>
          <w:rFonts w:ascii="Verdana"/>
          <w:color w:val="414042"/>
          <w:sz w:val="18"/>
        </w:rPr>
        <w:t>that</w:t>
      </w:r>
      <w:r>
        <w:rPr>
          <w:rFonts w:ascii="Verdana"/>
          <w:color w:val="414042"/>
          <w:spacing w:val="-6"/>
          <w:sz w:val="18"/>
        </w:rPr>
        <w:t> </w:t>
      </w:r>
      <w:r>
        <w:rPr>
          <w:rFonts w:ascii="Verdana"/>
          <w:color w:val="414042"/>
          <w:sz w:val="18"/>
        </w:rPr>
        <w:t>clinicians</w:t>
      </w:r>
      <w:r>
        <w:rPr>
          <w:rFonts w:ascii="Verdana"/>
          <w:color w:val="414042"/>
          <w:spacing w:val="-7"/>
          <w:sz w:val="18"/>
        </w:rPr>
        <w:t> </w:t>
      </w:r>
      <w:r>
        <w:rPr>
          <w:rFonts w:ascii="Verdana"/>
          <w:color w:val="414042"/>
          <w:sz w:val="18"/>
        </w:rPr>
        <w:t>and</w:t>
      </w:r>
      <w:r>
        <w:rPr>
          <w:rFonts w:ascii="Verdana"/>
          <w:color w:val="414042"/>
          <w:spacing w:val="-6"/>
          <w:sz w:val="18"/>
        </w:rPr>
        <w:t> </w:t>
      </w:r>
      <w:r>
        <w:rPr>
          <w:rFonts w:ascii="Verdana"/>
          <w:color w:val="414042"/>
          <w:sz w:val="18"/>
        </w:rPr>
        <w:t>researchers</w:t>
      </w:r>
      <w:r>
        <w:rPr>
          <w:rFonts w:ascii="Verdana"/>
          <w:color w:val="414042"/>
          <w:spacing w:val="-7"/>
          <w:sz w:val="18"/>
        </w:rPr>
        <w:t> </w:t>
      </w:r>
      <w:r>
        <w:rPr>
          <w:rFonts w:ascii="Verdana"/>
          <w:color w:val="414042"/>
          <w:sz w:val="18"/>
        </w:rPr>
        <w:t>need</w:t>
      </w:r>
      <w:r>
        <w:rPr>
          <w:rFonts w:ascii="Verdana"/>
          <w:color w:val="414042"/>
          <w:spacing w:val="-7"/>
          <w:sz w:val="18"/>
        </w:rPr>
        <w:t> </w:t>
      </w:r>
      <w:r>
        <w:rPr>
          <w:rFonts w:ascii="Verdana"/>
          <w:color w:val="414042"/>
          <w:sz w:val="18"/>
        </w:rPr>
        <w:t>to</w:t>
      </w:r>
      <w:r>
        <w:rPr>
          <w:rFonts w:ascii="Verdana"/>
          <w:color w:val="414042"/>
          <w:spacing w:val="-6"/>
          <w:sz w:val="18"/>
        </w:rPr>
        <w:t> </w:t>
      </w:r>
      <w:r>
        <w:rPr>
          <w:rFonts w:ascii="Verdana"/>
          <w:color w:val="414042"/>
          <w:sz w:val="18"/>
        </w:rPr>
        <w:t>take</w:t>
      </w:r>
      <w:r>
        <w:rPr>
          <w:rFonts w:ascii="Verdana"/>
          <w:color w:val="414042"/>
          <w:spacing w:val="-7"/>
          <w:sz w:val="18"/>
        </w:rPr>
        <w:t> </w:t>
      </w:r>
      <w:r>
        <w:rPr>
          <w:rFonts w:ascii="Verdana"/>
          <w:color w:val="414042"/>
          <w:sz w:val="18"/>
        </w:rPr>
        <w:t>into</w:t>
      </w:r>
      <w:r>
        <w:rPr>
          <w:rFonts w:ascii="Verdana"/>
          <w:color w:val="414042"/>
          <w:spacing w:val="-6"/>
          <w:sz w:val="18"/>
        </w:rPr>
        <w:t> </w:t>
      </w:r>
      <w:r>
        <w:rPr>
          <w:rFonts w:ascii="Verdana"/>
          <w:color w:val="414042"/>
          <w:sz w:val="18"/>
        </w:rPr>
        <w:t>account</w:t>
      </w:r>
      <w:r>
        <w:rPr>
          <w:rFonts w:ascii="Verdana"/>
          <w:color w:val="414042"/>
          <w:spacing w:val="-7"/>
          <w:sz w:val="18"/>
        </w:rPr>
        <w:t> </w:t>
      </w:r>
      <w:r>
        <w:rPr>
          <w:rFonts w:ascii="Verdana"/>
          <w:color w:val="414042"/>
          <w:sz w:val="18"/>
        </w:rPr>
        <w:t>both</w:t>
      </w:r>
      <w:r>
        <w:rPr>
          <w:rFonts w:ascii="Verdana"/>
          <w:color w:val="414042"/>
          <w:spacing w:val="-6"/>
          <w:sz w:val="18"/>
        </w:rPr>
        <w:t> </w:t>
      </w:r>
      <w:r>
        <w:rPr>
          <w:rFonts w:ascii="Verdana"/>
          <w:color w:val="414042"/>
          <w:sz w:val="18"/>
        </w:rPr>
        <w:t>physiologic</w:t>
      </w:r>
      <w:r>
        <w:rPr>
          <w:rFonts w:ascii="Verdana"/>
          <w:color w:val="414042"/>
          <w:spacing w:val="-61"/>
          <w:sz w:val="18"/>
        </w:rPr>
        <w:t> </w:t>
      </w:r>
      <w:r>
        <w:rPr>
          <w:rFonts w:ascii="Verdana"/>
          <w:color w:val="414042"/>
          <w:sz w:val="18"/>
        </w:rPr>
        <w:t>components (e.g., genetics, neurobiology, neuroplasticity) and biopsychosocial aspects of the human</w:t>
      </w:r>
      <w:r>
        <w:rPr>
          <w:rFonts w:ascii="Verdana"/>
          <w:color w:val="414042"/>
          <w:spacing w:val="1"/>
          <w:sz w:val="18"/>
        </w:rPr>
        <w:t> </w:t>
      </w:r>
      <w:r>
        <w:rPr>
          <w:rFonts w:ascii="Verdana"/>
          <w:color w:val="414042"/>
          <w:sz w:val="18"/>
        </w:rPr>
        <w:t>experience (e.g., culture, environment and socialization, human development and behaviors throughout</w:t>
      </w:r>
      <w:r>
        <w:rPr>
          <w:rFonts w:ascii="Verdana"/>
          <w:color w:val="414042"/>
          <w:spacing w:val="-61"/>
          <w:sz w:val="18"/>
        </w:rPr>
        <w:t> </w:t>
      </w:r>
      <w:r>
        <w:rPr>
          <w:rFonts w:ascii="Verdana"/>
          <w:color w:val="414042"/>
          <w:sz w:val="18"/>
        </w:rPr>
        <w:t>the</w:t>
      </w:r>
      <w:r>
        <w:rPr>
          <w:rFonts w:ascii="Verdana"/>
          <w:color w:val="414042"/>
          <w:spacing w:val="-17"/>
          <w:sz w:val="18"/>
        </w:rPr>
        <w:t> </w:t>
      </w:r>
      <w:r>
        <w:rPr>
          <w:rFonts w:ascii="Verdana"/>
          <w:color w:val="414042"/>
          <w:sz w:val="18"/>
        </w:rPr>
        <w:t>lifespan)</w:t>
      </w:r>
      <w:r>
        <w:rPr>
          <w:rFonts w:ascii="Verdana"/>
          <w:color w:val="414042"/>
          <w:spacing w:val="-16"/>
          <w:sz w:val="18"/>
        </w:rPr>
        <w:t> </w:t>
      </w:r>
      <w:r>
        <w:rPr>
          <w:rFonts w:ascii="Verdana"/>
          <w:color w:val="414042"/>
          <w:sz w:val="18"/>
        </w:rPr>
        <w:t>to</w:t>
      </w:r>
      <w:r>
        <w:rPr>
          <w:rFonts w:ascii="Verdana"/>
          <w:color w:val="414042"/>
          <w:spacing w:val="-16"/>
          <w:sz w:val="18"/>
        </w:rPr>
        <w:t> </w:t>
      </w:r>
      <w:r>
        <w:rPr>
          <w:rFonts w:ascii="Verdana"/>
          <w:color w:val="414042"/>
          <w:sz w:val="18"/>
        </w:rPr>
        <w:t>develop</w:t>
      </w:r>
      <w:r>
        <w:rPr>
          <w:rFonts w:ascii="Verdana"/>
          <w:color w:val="414042"/>
          <w:spacing w:val="-17"/>
          <w:sz w:val="18"/>
        </w:rPr>
        <w:t> </w:t>
      </w:r>
      <w:r>
        <w:rPr>
          <w:rFonts w:ascii="Verdana"/>
          <w:color w:val="414042"/>
          <w:sz w:val="18"/>
        </w:rPr>
        <w:t>a</w:t>
      </w:r>
      <w:r>
        <w:rPr>
          <w:rFonts w:ascii="Verdana"/>
          <w:color w:val="414042"/>
          <w:spacing w:val="-16"/>
          <w:sz w:val="18"/>
        </w:rPr>
        <w:t> </w:t>
      </w:r>
      <w:r>
        <w:rPr>
          <w:rFonts w:ascii="Verdana"/>
          <w:color w:val="414042"/>
          <w:sz w:val="18"/>
        </w:rPr>
        <w:t>full</w:t>
      </w:r>
      <w:r>
        <w:rPr>
          <w:rFonts w:ascii="Verdana"/>
          <w:color w:val="414042"/>
          <w:spacing w:val="-16"/>
          <w:sz w:val="18"/>
        </w:rPr>
        <w:t> </w:t>
      </w:r>
      <w:r>
        <w:rPr>
          <w:rFonts w:ascii="Verdana"/>
          <w:color w:val="414042"/>
          <w:sz w:val="18"/>
        </w:rPr>
        <w:t>conceptualization</w:t>
      </w:r>
      <w:r>
        <w:rPr>
          <w:rFonts w:ascii="Verdana"/>
          <w:color w:val="414042"/>
          <w:spacing w:val="-16"/>
          <w:sz w:val="18"/>
        </w:rPr>
        <w:t> </w:t>
      </w:r>
      <w:r>
        <w:rPr>
          <w:rFonts w:ascii="Verdana"/>
          <w:color w:val="414042"/>
          <w:sz w:val="18"/>
        </w:rPr>
        <w:t>of</w:t>
      </w:r>
      <w:r>
        <w:rPr>
          <w:rFonts w:ascii="Verdana"/>
          <w:color w:val="414042"/>
          <w:spacing w:val="-17"/>
          <w:sz w:val="18"/>
        </w:rPr>
        <w:t> </w:t>
      </w:r>
      <w:r>
        <w:rPr>
          <w:rFonts w:ascii="Verdana"/>
          <w:color w:val="414042"/>
          <w:sz w:val="18"/>
        </w:rPr>
        <w:t>the</w:t>
      </w:r>
      <w:r>
        <w:rPr>
          <w:rFonts w:ascii="Verdana"/>
          <w:color w:val="414042"/>
          <w:spacing w:val="-16"/>
          <w:sz w:val="18"/>
        </w:rPr>
        <w:t> </w:t>
      </w:r>
      <w:r>
        <w:rPr>
          <w:rFonts w:ascii="Verdana"/>
          <w:color w:val="414042"/>
          <w:sz w:val="18"/>
        </w:rPr>
        <w:t>origin</w:t>
      </w:r>
      <w:r>
        <w:rPr>
          <w:rFonts w:ascii="Verdana"/>
          <w:color w:val="414042"/>
          <w:spacing w:val="-16"/>
          <w:sz w:val="18"/>
        </w:rPr>
        <w:t> </w:t>
      </w:r>
      <w:r>
        <w:rPr>
          <w:rFonts w:ascii="Verdana"/>
          <w:color w:val="414042"/>
          <w:sz w:val="18"/>
        </w:rPr>
        <w:t>and</w:t>
      </w:r>
      <w:r>
        <w:rPr>
          <w:rFonts w:ascii="Verdana"/>
          <w:color w:val="414042"/>
          <w:spacing w:val="-17"/>
          <w:sz w:val="18"/>
        </w:rPr>
        <w:t> </w:t>
      </w:r>
      <w:r>
        <w:rPr>
          <w:rFonts w:ascii="Verdana"/>
          <w:color w:val="414042"/>
          <w:sz w:val="18"/>
        </w:rPr>
        <w:t>severity</w:t>
      </w:r>
      <w:r>
        <w:rPr>
          <w:rFonts w:ascii="Verdana"/>
          <w:color w:val="414042"/>
          <w:spacing w:val="-16"/>
          <w:sz w:val="18"/>
        </w:rPr>
        <w:t> </w:t>
      </w:r>
      <w:r>
        <w:rPr>
          <w:rFonts w:ascii="Verdana"/>
          <w:color w:val="414042"/>
          <w:sz w:val="18"/>
        </w:rPr>
        <w:t>of</w:t>
      </w:r>
      <w:r>
        <w:rPr>
          <w:rFonts w:ascii="Verdana"/>
          <w:color w:val="414042"/>
          <w:spacing w:val="-16"/>
          <w:sz w:val="18"/>
        </w:rPr>
        <w:t> </w:t>
      </w:r>
      <w:r>
        <w:rPr>
          <w:rFonts w:ascii="Verdana"/>
          <w:color w:val="414042"/>
          <w:sz w:val="18"/>
        </w:rPr>
        <w:t>SUDs.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10"/>
        <w:ind w:left="0"/>
        <w:rPr>
          <w:rFonts w:ascii="Verdana"/>
          <w:sz w:val="17"/>
        </w:rPr>
      </w:pPr>
    </w:p>
    <w:p>
      <w:pPr>
        <w:spacing w:after="0"/>
        <w:rPr>
          <w:rFonts w:ascii="Verdana"/>
          <w:sz w:val="17"/>
        </w:rPr>
        <w:sectPr>
          <w:headerReference w:type="default" r:id="rId40"/>
          <w:footerReference w:type="default" r:id="rId41"/>
          <w:pgSz w:w="12240" w:h="15840"/>
          <w:pgMar w:header="576" w:footer="708" w:top="1340" w:bottom="900" w:left="960" w:right="960"/>
        </w:sectPr>
      </w:pPr>
    </w:p>
    <w:p>
      <w:pPr>
        <w:pStyle w:val="Heading2"/>
        <w:spacing w:before="94"/>
      </w:pPr>
      <w:r>
        <w:rPr>
          <w:color w:val="1A6887"/>
        </w:rPr>
        <w:t>Neurobiology</w:t>
      </w:r>
    </w:p>
    <w:p>
      <w:pPr>
        <w:pStyle w:val="BodyText"/>
        <w:spacing w:line="247" w:lineRule="auto" w:before="40"/>
        <w:ind w:right="38"/>
      </w:pPr>
      <w:r>
        <w:rPr>
          <w:color w:val="4C4D4F"/>
          <w:w w:val="110"/>
        </w:rPr>
        <w:t>The human nervous system is an elegant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communication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system,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brain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is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control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center. The brain processes sensory information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from throughout the body, guides muscle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movement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locomotion,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regulates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a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multitude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bodily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functions,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forms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thoughts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feelings,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modulates</w:t>
      </w:r>
      <w:r>
        <w:rPr>
          <w:color w:val="4C4D4F"/>
          <w:spacing w:val="10"/>
          <w:w w:val="110"/>
        </w:rPr>
        <w:t> </w:t>
      </w:r>
      <w:r>
        <w:rPr>
          <w:color w:val="4C4D4F"/>
          <w:w w:val="110"/>
        </w:rPr>
        <w:t>perception</w:t>
      </w:r>
      <w:r>
        <w:rPr>
          <w:color w:val="4C4D4F"/>
          <w:spacing w:val="10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10"/>
          <w:w w:val="110"/>
        </w:rPr>
        <w:t> </w:t>
      </w:r>
      <w:r>
        <w:rPr>
          <w:color w:val="4C4D4F"/>
          <w:w w:val="110"/>
        </w:rPr>
        <w:t>moods,</w:t>
      </w:r>
      <w:r>
        <w:rPr>
          <w:color w:val="4C4D4F"/>
          <w:spacing w:val="10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11"/>
          <w:w w:val="110"/>
        </w:rPr>
        <w:t> </w:t>
      </w:r>
      <w:r>
        <w:rPr>
          <w:color w:val="4C4D4F"/>
          <w:w w:val="110"/>
        </w:rPr>
        <w:t>essentially</w:t>
      </w:r>
      <w:r>
        <w:rPr>
          <w:color w:val="4C4D4F"/>
          <w:spacing w:val="1"/>
          <w:w w:val="110"/>
        </w:rPr>
        <w:t> </w:t>
      </w:r>
      <w:r>
        <w:rPr>
          <w:color w:val="4C4D4F"/>
          <w:spacing w:val="-1"/>
          <w:w w:val="110"/>
        </w:rPr>
        <w:t>controls all behavior. Neurotransmitters </w:t>
      </w:r>
      <w:r>
        <w:rPr>
          <w:color w:val="4C4D4F"/>
          <w:w w:val="110"/>
        </w:rPr>
        <w:t>(chemicals</w:t>
      </w:r>
      <w:r>
        <w:rPr>
          <w:color w:val="4C4D4F"/>
          <w:spacing w:val="-62"/>
          <w:w w:val="110"/>
        </w:rPr>
        <w:t> </w:t>
      </w:r>
      <w:r>
        <w:rPr>
          <w:color w:val="4C4D4F"/>
          <w:w w:val="110"/>
        </w:rPr>
        <w:t>that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transfer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information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between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neurons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help neurons communicate with one another) also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play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a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key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role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in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neurobiology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SUDs.</w:t>
      </w:r>
    </w:p>
    <w:p>
      <w:pPr>
        <w:pStyle w:val="BodyText"/>
        <w:spacing w:before="5"/>
        <w:ind w:left="0"/>
        <w:rPr>
          <w:sz w:val="22"/>
        </w:rPr>
      </w:pPr>
    </w:p>
    <w:p>
      <w:pPr>
        <w:pStyle w:val="Heading2"/>
        <w:spacing w:line="220" w:lineRule="auto"/>
        <w:ind w:right="470"/>
      </w:pPr>
      <w:r>
        <w:rPr>
          <w:color w:val="1A6887"/>
          <w:spacing w:val="-3"/>
          <w:w w:val="95"/>
        </w:rPr>
        <w:t>The</w:t>
      </w:r>
      <w:r>
        <w:rPr>
          <w:color w:val="1A6887"/>
          <w:spacing w:val="-15"/>
          <w:w w:val="95"/>
        </w:rPr>
        <w:t> </w:t>
      </w:r>
      <w:r>
        <w:rPr>
          <w:color w:val="1A6887"/>
          <w:spacing w:val="-3"/>
          <w:w w:val="95"/>
        </w:rPr>
        <w:t>Reward</w:t>
      </w:r>
      <w:r>
        <w:rPr>
          <w:color w:val="1A6887"/>
          <w:spacing w:val="-14"/>
          <w:w w:val="95"/>
        </w:rPr>
        <w:t> </w:t>
      </w:r>
      <w:r>
        <w:rPr>
          <w:color w:val="1A6887"/>
          <w:spacing w:val="-2"/>
          <w:w w:val="95"/>
        </w:rPr>
        <w:t>System</w:t>
      </w:r>
      <w:r>
        <w:rPr>
          <w:color w:val="1A6887"/>
          <w:spacing w:val="-14"/>
          <w:w w:val="95"/>
        </w:rPr>
        <w:t> </w:t>
      </w:r>
      <w:r>
        <w:rPr>
          <w:color w:val="1A6887"/>
          <w:spacing w:val="-2"/>
          <w:w w:val="95"/>
        </w:rPr>
        <w:t>or</w:t>
      </w:r>
      <w:r>
        <w:rPr>
          <w:color w:val="1A6887"/>
          <w:spacing w:val="-14"/>
          <w:w w:val="95"/>
        </w:rPr>
        <w:t> </w:t>
      </w:r>
      <w:r>
        <w:rPr>
          <w:color w:val="1A6887"/>
          <w:spacing w:val="-2"/>
          <w:w w:val="95"/>
        </w:rPr>
        <w:t>Positive</w:t>
      </w:r>
      <w:r>
        <w:rPr>
          <w:color w:val="1A6887"/>
          <w:spacing w:val="-82"/>
          <w:w w:val="95"/>
        </w:rPr>
        <w:t> </w:t>
      </w:r>
      <w:r>
        <w:rPr>
          <w:color w:val="1A6887"/>
        </w:rPr>
        <w:t>Reinforcement</w:t>
      </w:r>
    </w:p>
    <w:p>
      <w:pPr>
        <w:spacing w:line="237" w:lineRule="auto" w:before="47"/>
        <w:ind w:left="120" w:right="470" w:firstLine="0"/>
        <w:jc w:val="left"/>
        <w:rPr>
          <w:rFonts w:ascii="Calibri"/>
          <w:b/>
          <w:i/>
          <w:sz w:val="21"/>
        </w:rPr>
      </w:pPr>
      <w:r>
        <w:rPr>
          <w:color w:val="4C4D4F"/>
          <w:w w:val="110"/>
          <w:sz w:val="21"/>
        </w:rPr>
        <w:t>The</w:t>
      </w:r>
      <w:r>
        <w:rPr>
          <w:color w:val="4C4D4F"/>
          <w:spacing w:val="-8"/>
          <w:w w:val="110"/>
          <w:sz w:val="21"/>
        </w:rPr>
        <w:t> </w:t>
      </w:r>
      <w:r>
        <w:rPr>
          <w:color w:val="4C4D4F"/>
          <w:w w:val="110"/>
          <w:sz w:val="21"/>
        </w:rPr>
        <w:t>brain</w:t>
      </w:r>
      <w:r>
        <w:rPr>
          <w:color w:val="4C4D4F"/>
          <w:spacing w:val="-8"/>
          <w:w w:val="110"/>
          <w:sz w:val="21"/>
        </w:rPr>
        <w:t> </w:t>
      </w:r>
      <w:r>
        <w:rPr>
          <w:color w:val="4C4D4F"/>
          <w:w w:val="110"/>
          <w:sz w:val="21"/>
        </w:rPr>
        <w:t>circuit</w:t>
      </w:r>
      <w:r>
        <w:rPr>
          <w:color w:val="4C4D4F"/>
          <w:spacing w:val="-7"/>
          <w:w w:val="110"/>
          <w:sz w:val="21"/>
        </w:rPr>
        <w:t> </w:t>
      </w:r>
      <w:r>
        <w:rPr>
          <w:color w:val="4C4D4F"/>
          <w:w w:val="110"/>
          <w:sz w:val="21"/>
        </w:rPr>
        <w:t>that</w:t>
      </w:r>
      <w:r>
        <w:rPr>
          <w:color w:val="4C4D4F"/>
          <w:spacing w:val="-8"/>
          <w:w w:val="110"/>
          <w:sz w:val="21"/>
        </w:rPr>
        <w:t> </w:t>
      </w:r>
      <w:r>
        <w:rPr>
          <w:color w:val="4C4D4F"/>
          <w:w w:val="110"/>
          <w:sz w:val="21"/>
        </w:rPr>
        <w:t>is</w:t>
      </w:r>
      <w:r>
        <w:rPr>
          <w:color w:val="4C4D4F"/>
          <w:spacing w:val="-7"/>
          <w:w w:val="110"/>
          <w:sz w:val="21"/>
        </w:rPr>
        <w:t> </w:t>
      </w:r>
      <w:r>
        <w:rPr>
          <w:color w:val="4C4D4F"/>
          <w:w w:val="110"/>
          <w:sz w:val="21"/>
        </w:rPr>
        <w:t>considered</w:t>
      </w:r>
      <w:r>
        <w:rPr>
          <w:color w:val="4C4D4F"/>
          <w:spacing w:val="-8"/>
          <w:w w:val="110"/>
          <w:sz w:val="21"/>
        </w:rPr>
        <w:t> </w:t>
      </w:r>
      <w:r>
        <w:rPr>
          <w:color w:val="4C4D4F"/>
          <w:w w:val="110"/>
          <w:sz w:val="21"/>
        </w:rPr>
        <w:t>essential</w:t>
      </w:r>
      <w:r>
        <w:rPr>
          <w:color w:val="4C4D4F"/>
          <w:spacing w:val="-8"/>
          <w:w w:val="110"/>
          <w:sz w:val="21"/>
        </w:rPr>
        <w:t> </w:t>
      </w:r>
      <w:r>
        <w:rPr>
          <w:color w:val="4C4D4F"/>
          <w:w w:val="110"/>
          <w:sz w:val="21"/>
        </w:rPr>
        <w:t>to</w:t>
      </w:r>
      <w:r>
        <w:rPr>
          <w:color w:val="4C4D4F"/>
          <w:spacing w:val="-61"/>
          <w:w w:val="110"/>
          <w:sz w:val="21"/>
        </w:rPr>
        <w:t> </w:t>
      </w:r>
      <w:r>
        <w:rPr>
          <w:color w:val="4C4D4F"/>
          <w:w w:val="110"/>
          <w:sz w:val="21"/>
        </w:rPr>
        <w:t>neurologic reinforcement is called the </w:t>
      </w:r>
      <w:r>
        <w:rPr>
          <w:rFonts w:ascii="Calibri"/>
          <w:b/>
          <w:i/>
          <w:color w:val="4C4D4F"/>
          <w:w w:val="110"/>
          <w:sz w:val="21"/>
        </w:rPr>
        <w:t>limbic</w:t>
      </w:r>
      <w:r>
        <w:rPr>
          <w:rFonts w:ascii="Calibri"/>
          <w:b/>
          <w:i/>
          <w:color w:val="4C4D4F"/>
          <w:spacing w:val="1"/>
          <w:w w:val="110"/>
          <w:sz w:val="21"/>
        </w:rPr>
        <w:t> </w:t>
      </w:r>
      <w:r>
        <w:rPr>
          <w:rFonts w:ascii="Calibri"/>
          <w:b/>
          <w:i/>
          <w:color w:val="4C4D4F"/>
          <w:w w:val="110"/>
          <w:sz w:val="21"/>
        </w:rPr>
        <w:t>reward</w:t>
      </w:r>
      <w:r>
        <w:rPr>
          <w:rFonts w:ascii="Calibri"/>
          <w:b/>
          <w:i/>
          <w:color w:val="4C4D4F"/>
          <w:spacing w:val="13"/>
          <w:w w:val="110"/>
          <w:sz w:val="21"/>
        </w:rPr>
        <w:t> </w:t>
      </w:r>
      <w:r>
        <w:rPr>
          <w:rFonts w:ascii="Calibri"/>
          <w:b/>
          <w:i/>
          <w:color w:val="4C4D4F"/>
          <w:w w:val="110"/>
          <w:sz w:val="21"/>
        </w:rPr>
        <w:t>system</w:t>
      </w:r>
      <w:r>
        <w:rPr>
          <w:rFonts w:ascii="Calibri"/>
          <w:b/>
          <w:i/>
          <w:color w:val="4C4D4F"/>
          <w:spacing w:val="9"/>
          <w:w w:val="110"/>
          <w:sz w:val="21"/>
        </w:rPr>
        <w:t> </w:t>
      </w:r>
      <w:r>
        <w:rPr>
          <w:color w:val="4C4D4F"/>
          <w:w w:val="110"/>
          <w:sz w:val="21"/>
        </w:rPr>
        <w:t>(also</w:t>
      </w:r>
      <w:r>
        <w:rPr>
          <w:color w:val="4C4D4F"/>
          <w:spacing w:val="-2"/>
          <w:w w:val="110"/>
          <w:sz w:val="21"/>
        </w:rPr>
        <w:t> </w:t>
      </w:r>
      <w:r>
        <w:rPr>
          <w:color w:val="4C4D4F"/>
          <w:w w:val="110"/>
          <w:sz w:val="21"/>
        </w:rPr>
        <w:t>called</w:t>
      </w:r>
      <w:r>
        <w:rPr>
          <w:color w:val="4C4D4F"/>
          <w:spacing w:val="-2"/>
          <w:w w:val="110"/>
          <w:sz w:val="21"/>
        </w:rPr>
        <w:t> </w:t>
      </w:r>
      <w:r>
        <w:rPr>
          <w:color w:val="4C4D4F"/>
          <w:w w:val="110"/>
          <w:sz w:val="21"/>
        </w:rPr>
        <w:t>the</w:t>
      </w:r>
      <w:r>
        <w:rPr>
          <w:color w:val="4C4D4F"/>
          <w:spacing w:val="-2"/>
          <w:w w:val="110"/>
          <w:sz w:val="21"/>
        </w:rPr>
        <w:t> </w:t>
      </w:r>
      <w:r>
        <w:rPr>
          <w:rFonts w:ascii="Calibri"/>
          <w:b/>
          <w:i/>
          <w:color w:val="4C4D4F"/>
          <w:w w:val="110"/>
          <w:sz w:val="21"/>
        </w:rPr>
        <w:t>dopamine</w:t>
      </w:r>
      <w:r>
        <w:rPr>
          <w:rFonts w:ascii="Calibri"/>
          <w:b/>
          <w:i/>
          <w:color w:val="4C4D4F"/>
          <w:spacing w:val="1"/>
          <w:w w:val="110"/>
          <w:sz w:val="21"/>
        </w:rPr>
        <w:t> </w:t>
      </w:r>
      <w:r>
        <w:rPr>
          <w:rFonts w:ascii="Calibri"/>
          <w:b/>
          <w:i/>
          <w:color w:val="4C4D4F"/>
          <w:w w:val="110"/>
          <w:sz w:val="21"/>
        </w:rPr>
        <w:t>reward</w:t>
      </w:r>
      <w:r>
        <w:rPr>
          <w:rFonts w:ascii="Calibri"/>
          <w:b/>
          <w:i/>
          <w:color w:val="4C4D4F"/>
          <w:spacing w:val="7"/>
          <w:w w:val="110"/>
          <w:sz w:val="21"/>
        </w:rPr>
        <w:t> </w:t>
      </w:r>
      <w:r>
        <w:rPr>
          <w:rFonts w:ascii="Calibri"/>
          <w:b/>
          <w:i/>
          <w:color w:val="4C4D4F"/>
          <w:w w:val="110"/>
          <w:sz w:val="21"/>
        </w:rPr>
        <w:t>system</w:t>
      </w:r>
      <w:r>
        <w:rPr>
          <w:rFonts w:ascii="Calibri"/>
          <w:b/>
          <w:i/>
          <w:color w:val="4C4D4F"/>
          <w:spacing w:val="8"/>
          <w:w w:val="110"/>
          <w:sz w:val="21"/>
        </w:rPr>
        <w:t> </w:t>
      </w:r>
      <w:r>
        <w:rPr>
          <w:color w:val="4C4D4F"/>
          <w:w w:val="110"/>
          <w:sz w:val="21"/>
        </w:rPr>
        <w:t>or</w:t>
      </w:r>
      <w:r>
        <w:rPr>
          <w:color w:val="4C4D4F"/>
          <w:spacing w:val="-8"/>
          <w:w w:val="110"/>
          <w:sz w:val="21"/>
        </w:rPr>
        <w:t> </w:t>
      </w:r>
      <w:r>
        <w:rPr>
          <w:color w:val="4C4D4F"/>
          <w:w w:val="110"/>
          <w:sz w:val="21"/>
        </w:rPr>
        <w:t>the</w:t>
      </w:r>
      <w:r>
        <w:rPr>
          <w:color w:val="4C4D4F"/>
          <w:spacing w:val="-4"/>
          <w:w w:val="110"/>
          <w:sz w:val="21"/>
        </w:rPr>
        <w:t> </w:t>
      </w:r>
      <w:r>
        <w:rPr>
          <w:rFonts w:ascii="Calibri"/>
          <w:b/>
          <w:i/>
          <w:color w:val="4C4D4F"/>
          <w:w w:val="110"/>
          <w:sz w:val="21"/>
        </w:rPr>
        <w:t>brain</w:t>
      </w:r>
      <w:r>
        <w:rPr>
          <w:rFonts w:ascii="Calibri"/>
          <w:b/>
          <w:i/>
          <w:color w:val="4C4D4F"/>
          <w:spacing w:val="7"/>
          <w:w w:val="110"/>
          <w:sz w:val="21"/>
        </w:rPr>
        <w:t> </w:t>
      </w:r>
      <w:r>
        <w:rPr>
          <w:rFonts w:ascii="Calibri"/>
          <w:b/>
          <w:i/>
          <w:color w:val="4C4D4F"/>
          <w:w w:val="110"/>
          <w:sz w:val="21"/>
        </w:rPr>
        <w:t>reward</w:t>
      </w:r>
      <w:r>
        <w:rPr>
          <w:rFonts w:ascii="Calibri"/>
          <w:b/>
          <w:i/>
          <w:color w:val="4C4D4F"/>
          <w:spacing w:val="8"/>
          <w:w w:val="110"/>
          <w:sz w:val="21"/>
        </w:rPr>
        <w:t> </w:t>
      </w:r>
      <w:r>
        <w:rPr>
          <w:rFonts w:ascii="Calibri"/>
          <w:b/>
          <w:i/>
          <w:color w:val="4C4D4F"/>
          <w:w w:val="110"/>
          <w:sz w:val="21"/>
        </w:rPr>
        <w:t>system).</w:t>
      </w:r>
    </w:p>
    <w:p>
      <w:pPr>
        <w:spacing w:line="240" w:lineRule="auto" w:before="10"/>
        <w:rPr>
          <w:rFonts w:ascii="Calibri"/>
          <w:b/>
          <w:i/>
          <w:sz w:val="23"/>
        </w:rPr>
      </w:pPr>
      <w:r>
        <w:rPr/>
        <w:br w:type="column"/>
      </w:r>
      <w:r>
        <w:rPr>
          <w:rFonts w:ascii="Calibri"/>
          <w:b/>
          <w:i/>
          <w:sz w:val="23"/>
        </w:rPr>
      </w:r>
    </w:p>
    <w:p>
      <w:pPr>
        <w:spacing w:line="235" w:lineRule="auto" w:before="1"/>
        <w:ind w:left="120" w:right="401" w:firstLine="0"/>
        <w:jc w:val="left"/>
        <w:rPr>
          <w:rFonts w:ascii="Calibri"/>
          <w:b/>
          <w:i/>
          <w:sz w:val="21"/>
        </w:rPr>
      </w:pPr>
      <w:r>
        <w:rPr>
          <w:color w:val="4C4D4F"/>
          <w:w w:val="110"/>
          <w:sz w:val="21"/>
        </w:rPr>
        <w:t>This neural circuit extends across the </w:t>
      </w:r>
      <w:r>
        <w:rPr>
          <w:rFonts w:ascii="Calibri"/>
          <w:b/>
          <w:i/>
          <w:color w:val="4C4D4F"/>
          <w:w w:val="110"/>
          <w:sz w:val="21"/>
        </w:rPr>
        <w:t>ventral</w:t>
      </w:r>
      <w:r>
        <w:rPr>
          <w:rFonts w:ascii="Calibri"/>
          <w:b/>
          <w:i/>
          <w:color w:val="4C4D4F"/>
          <w:spacing w:val="1"/>
          <w:w w:val="110"/>
          <w:sz w:val="21"/>
        </w:rPr>
        <w:t> </w:t>
      </w:r>
      <w:r>
        <w:rPr>
          <w:rFonts w:ascii="Calibri"/>
          <w:b/>
          <w:i/>
          <w:color w:val="4C4D4F"/>
          <w:w w:val="110"/>
          <w:sz w:val="21"/>
        </w:rPr>
        <w:t>tegmental</w:t>
      </w:r>
      <w:r>
        <w:rPr>
          <w:rFonts w:ascii="Calibri"/>
          <w:b/>
          <w:i/>
          <w:color w:val="4C4D4F"/>
          <w:spacing w:val="17"/>
          <w:w w:val="110"/>
          <w:sz w:val="21"/>
        </w:rPr>
        <w:t> </w:t>
      </w:r>
      <w:r>
        <w:rPr>
          <w:rFonts w:ascii="Calibri"/>
          <w:b/>
          <w:i/>
          <w:color w:val="4C4D4F"/>
          <w:w w:val="110"/>
          <w:sz w:val="21"/>
        </w:rPr>
        <w:t>area,</w:t>
      </w:r>
      <w:r>
        <w:rPr>
          <w:rFonts w:ascii="Calibri"/>
          <w:b/>
          <w:i/>
          <w:color w:val="4C4D4F"/>
          <w:spacing w:val="18"/>
          <w:w w:val="110"/>
          <w:sz w:val="21"/>
        </w:rPr>
        <w:t> </w:t>
      </w:r>
      <w:r>
        <w:rPr>
          <w:rFonts w:ascii="Calibri"/>
          <w:b/>
          <w:i/>
          <w:color w:val="4C4D4F"/>
          <w:w w:val="110"/>
          <w:sz w:val="21"/>
        </w:rPr>
        <w:t>the</w:t>
      </w:r>
      <w:r>
        <w:rPr>
          <w:rFonts w:ascii="Calibri"/>
          <w:b/>
          <w:i/>
          <w:color w:val="4C4D4F"/>
          <w:spacing w:val="18"/>
          <w:w w:val="110"/>
          <w:sz w:val="21"/>
        </w:rPr>
        <w:t> </w:t>
      </w:r>
      <w:r>
        <w:rPr>
          <w:rFonts w:ascii="Calibri"/>
          <w:b/>
          <w:i/>
          <w:color w:val="4C4D4F"/>
          <w:w w:val="110"/>
          <w:sz w:val="21"/>
        </w:rPr>
        <w:t>nucleus</w:t>
      </w:r>
      <w:r>
        <w:rPr>
          <w:rFonts w:ascii="Calibri"/>
          <w:b/>
          <w:i/>
          <w:color w:val="4C4D4F"/>
          <w:spacing w:val="17"/>
          <w:w w:val="110"/>
          <w:sz w:val="21"/>
        </w:rPr>
        <w:t> </w:t>
      </w:r>
      <w:r>
        <w:rPr>
          <w:rFonts w:ascii="Calibri"/>
          <w:b/>
          <w:i/>
          <w:color w:val="4C4D4F"/>
          <w:w w:val="110"/>
          <w:sz w:val="21"/>
        </w:rPr>
        <w:t>accumbens,</w:t>
      </w:r>
      <w:r>
        <w:rPr>
          <w:rFonts w:ascii="Calibri"/>
          <w:b/>
          <w:i/>
          <w:color w:val="4C4D4F"/>
          <w:spacing w:val="18"/>
          <w:w w:val="110"/>
          <w:sz w:val="21"/>
        </w:rPr>
        <w:t> </w:t>
      </w:r>
      <w:r>
        <w:rPr>
          <w:color w:val="4C4D4F"/>
          <w:w w:val="110"/>
          <w:sz w:val="21"/>
        </w:rPr>
        <w:t>and</w:t>
      </w:r>
      <w:r>
        <w:rPr>
          <w:color w:val="4C4D4F"/>
          <w:spacing w:val="-61"/>
          <w:w w:val="110"/>
          <w:sz w:val="21"/>
        </w:rPr>
        <w:t> </w:t>
      </w:r>
      <w:r>
        <w:rPr>
          <w:color w:val="4C4D4F"/>
          <w:w w:val="110"/>
          <w:sz w:val="21"/>
        </w:rPr>
        <w:t>the</w:t>
      </w:r>
      <w:r>
        <w:rPr>
          <w:color w:val="4C4D4F"/>
          <w:spacing w:val="-5"/>
          <w:w w:val="110"/>
          <w:sz w:val="21"/>
        </w:rPr>
        <w:t> </w:t>
      </w:r>
      <w:r>
        <w:rPr>
          <w:rFonts w:ascii="Calibri"/>
          <w:b/>
          <w:i/>
          <w:color w:val="4C4D4F"/>
          <w:w w:val="110"/>
          <w:sz w:val="21"/>
        </w:rPr>
        <w:t>prefrontal</w:t>
      </w:r>
      <w:r>
        <w:rPr>
          <w:rFonts w:ascii="Calibri"/>
          <w:b/>
          <w:i/>
          <w:color w:val="4C4D4F"/>
          <w:spacing w:val="10"/>
          <w:w w:val="110"/>
          <w:sz w:val="21"/>
        </w:rPr>
        <w:t> </w:t>
      </w:r>
      <w:r>
        <w:rPr>
          <w:rFonts w:ascii="Calibri"/>
          <w:b/>
          <w:i/>
          <w:color w:val="4C4D4F"/>
          <w:w w:val="110"/>
          <w:sz w:val="21"/>
        </w:rPr>
        <w:t>cortex.</w:t>
      </w:r>
    </w:p>
    <w:p>
      <w:pPr>
        <w:pStyle w:val="BodyText"/>
        <w:spacing w:line="247" w:lineRule="auto" w:before="183"/>
        <w:ind w:right="111"/>
      </w:pPr>
      <w:r>
        <w:rPr>
          <w:color w:val="4C4D4F"/>
          <w:w w:val="110"/>
        </w:rPr>
        <w:t>Substances</w:t>
      </w:r>
      <w:r>
        <w:rPr>
          <w:color w:val="4C4D4F"/>
          <w:spacing w:val="16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16"/>
          <w:w w:val="110"/>
        </w:rPr>
        <w:t> </w:t>
      </w:r>
      <w:r>
        <w:rPr>
          <w:color w:val="4C4D4F"/>
          <w:w w:val="110"/>
        </w:rPr>
        <w:t>misuse—including</w:t>
      </w:r>
      <w:r>
        <w:rPr>
          <w:color w:val="4C4D4F"/>
          <w:spacing w:val="17"/>
          <w:w w:val="110"/>
        </w:rPr>
        <w:t> </w:t>
      </w:r>
      <w:r>
        <w:rPr>
          <w:color w:val="4C4D4F"/>
          <w:w w:val="110"/>
        </w:rPr>
        <w:t>stimulants—affect</w:t>
      </w:r>
      <w:r>
        <w:rPr>
          <w:color w:val="4C4D4F"/>
          <w:spacing w:val="-62"/>
          <w:w w:val="110"/>
        </w:rPr>
        <w:t> </w:t>
      </w:r>
      <w:r>
        <w:rPr>
          <w:color w:val="4C4D4F"/>
          <w:w w:val="110"/>
        </w:rPr>
        <w:t>the reward system (Volkow et al., 2019). Normal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functioning of the brain’s circuitry results in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inhibition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stimulation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neurotransmitters</w:t>
      </w:r>
    </w:p>
    <w:p>
      <w:pPr>
        <w:pStyle w:val="BodyText"/>
        <w:spacing w:line="247" w:lineRule="auto" w:before="4"/>
        <w:ind w:right="272"/>
      </w:pPr>
      <w:r>
        <w:rPr>
          <w:color w:val="4C4D4F"/>
          <w:w w:val="110"/>
        </w:rPr>
        <w:t>at multiple sites in the brain’s reward systems.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However, neuroadaptation and neuroplasticity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that</w:t>
      </w:r>
      <w:r>
        <w:rPr>
          <w:color w:val="4C4D4F"/>
          <w:spacing w:val="-8"/>
          <w:w w:val="110"/>
        </w:rPr>
        <w:t> </w:t>
      </w:r>
      <w:r>
        <w:rPr>
          <w:color w:val="4C4D4F"/>
          <w:w w:val="110"/>
        </w:rPr>
        <w:t>occur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when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substances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are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present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can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result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in multiple neurotransmitters disrupting this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normal</w:t>
      </w:r>
      <w:r>
        <w:rPr>
          <w:color w:val="4C4D4F"/>
          <w:spacing w:val="-3"/>
          <w:w w:val="110"/>
        </w:rPr>
        <w:t> </w:t>
      </w:r>
      <w:r>
        <w:rPr>
          <w:color w:val="4C4D4F"/>
          <w:w w:val="110"/>
        </w:rPr>
        <w:t>circuitry,</w:t>
      </w:r>
      <w:r>
        <w:rPr>
          <w:color w:val="4C4D4F"/>
          <w:spacing w:val="-2"/>
          <w:w w:val="110"/>
        </w:rPr>
        <w:t> </w:t>
      </w:r>
      <w:r>
        <w:rPr>
          <w:color w:val="4C4D4F"/>
          <w:w w:val="110"/>
        </w:rPr>
        <w:t>resulting</w:t>
      </w:r>
      <w:r>
        <w:rPr>
          <w:color w:val="4C4D4F"/>
          <w:spacing w:val="-2"/>
          <w:w w:val="110"/>
        </w:rPr>
        <w:t> </w:t>
      </w:r>
      <w:r>
        <w:rPr>
          <w:color w:val="4C4D4F"/>
          <w:w w:val="110"/>
        </w:rPr>
        <w:t>in</w:t>
      </w:r>
      <w:r>
        <w:rPr>
          <w:color w:val="4C4D4F"/>
          <w:spacing w:val="-2"/>
          <w:w w:val="110"/>
        </w:rPr>
        <w:t> </w:t>
      </w:r>
      <w:r>
        <w:rPr>
          <w:color w:val="4C4D4F"/>
          <w:w w:val="110"/>
        </w:rPr>
        <w:t>prolonged</w:t>
      </w:r>
      <w:r>
        <w:rPr>
          <w:color w:val="4C4D4F"/>
          <w:spacing w:val="-2"/>
          <w:w w:val="110"/>
        </w:rPr>
        <w:t> </w:t>
      </w:r>
      <w:r>
        <w:rPr>
          <w:color w:val="4C4D4F"/>
          <w:w w:val="110"/>
        </w:rPr>
        <w:t>phases</w:t>
      </w:r>
      <w:r>
        <w:rPr>
          <w:color w:val="4C4D4F"/>
          <w:spacing w:val="-3"/>
          <w:w w:val="110"/>
        </w:rPr>
        <w:t> </w:t>
      </w:r>
      <w:r>
        <w:rPr>
          <w:color w:val="4C4D4F"/>
          <w:w w:val="110"/>
        </w:rPr>
        <w:t>of</w:t>
      </w:r>
    </w:p>
    <w:p>
      <w:pPr>
        <w:pStyle w:val="BodyText"/>
        <w:spacing w:line="247" w:lineRule="auto" w:before="6"/>
        <w:ind w:right="111"/>
      </w:pPr>
      <w:r>
        <w:rPr>
          <w:color w:val="4C4D4F"/>
          <w:w w:val="110"/>
        </w:rPr>
        <w:t>withdrawal/negative</w:t>
      </w:r>
      <w:r>
        <w:rPr>
          <w:color w:val="4C4D4F"/>
          <w:spacing w:val="38"/>
          <w:w w:val="110"/>
        </w:rPr>
        <w:t> </w:t>
      </w:r>
      <w:r>
        <w:rPr>
          <w:color w:val="4C4D4F"/>
          <w:w w:val="110"/>
        </w:rPr>
        <w:t>affect</w:t>
      </w:r>
      <w:r>
        <w:rPr>
          <w:color w:val="4C4D4F"/>
          <w:spacing w:val="39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38"/>
          <w:w w:val="110"/>
        </w:rPr>
        <w:t> </w:t>
      </w:r>
      <w:r>
        <w:rPr>
          <w:color w:val="4C4D4F"/>
          <w:w w:val="110"/>
        </w:rPr>
        <w:t>anticipation/craving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5"/>
        </w:rPr>
        <w:t>(Koob</w:t>
      </w:r>
      <w:r>
        <w:rPr>
          <w:color w:val="4C4D4F"/>
          <w:spacing w:val="-13"/>
          <w:w w:val="115"/>
        </w:rPr>
        <w:t> </w:t>
      </w:r>
      <w:r>
        <w:rPr>
          <w:color w:val="4C4D4F"/>
          <w:w w:val="115"/>
        </w:rPr>
        <w:t>&amp;</w:t>
      </w:r>
      <w:r>
        <w:rPr>
          <w:color w:val="4C4D4F"/>
          <w:spacing w:val="-12"/>
          <w:w w:val="115"/>
        </w:rPr>
        <w:t> </w:t>
      </w:r>
      <w:r>
        <w:rPr>
          <w:color w:val="4C4D4F"/>
          <w:w w:val="115"/>
        </w:rPr>
        <w:t>Volkow,</w:t>
      </w:r>
      <w:r>
        <w:rPr>
          <w:color w:val="4C4D4F"/>
          <w:spacing w:val="-12"/>
          <w:w w:val="115"/>
        </w:rPr>
        <w:t> </w:t>
      </w:r>
      <w:r>
        <w:rPr>
          <w:color w:val="4C4D4F"/>
          <w:w w:val="115"/>
        </w:rPr>
        <w:t>2016).</w:t>
      </w:r>
    </w:p>
    <w:p>
      <w:pPr>
        <w:pStyle w:val="BodyText"/>
        <w:spacing w:line="247" w:lineRule="auto" w:before="182"/>
        <w:ind w:right="181"/>
      </w:pPr>
      <w:r>
        <w:rPr>
          <w:color w:val="4C4D4F"/>
          <w:w w:val="110"/>
        </w:rPr>
        <w:t>The neurotransmitter dopamine, which helps to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5"/>
        </w:rPr>
        <w:t>regulate the feelings of pleasure (euphoria and</w:t>
      </w:r>
      <w:r>
        <w:rPr>
          <w:color w:val="4C4D4F"/>
          <w:spacing w:val="1"/>
          <w:w w:val="115"/>
        </w:rPr>
        <w:t> </w:t>
      </w:r>
      <w:r>
        <w:rPr>
          <w:color w:val="4C4D4F"/>
          <w:w w:val="110"/>
        </w:rPr>
        <w:t>satisfaction),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is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both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directly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indirectly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affected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by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stimulants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(Volkow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et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al.,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2019).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Dopamine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also</w:t>
      </w:r>
    </w:p>
    <w:p>
      <w:pPr>
        <w:spacing w:after="0" w:line="247" w:lineRule="auto"/>
        <w:sectPr>
          <w:type w:val="continuous"/>
          <w:pgSz w:w="12240" w:h="15840"/>
          <w:pgMar w:header="576" w:footer="708" w:top="540" w:bottom="900" w:left="960" w:right="960"/>
          <w:cols w:num="2" w:equalWidth="0">
            <w:col w:w="4970" w:space="250"/>
            <w:col w:w="5100"/>
          </w:cols>
        </w:sectPr>
      </w:pPr>
    </w:p>
    <w:p>
      <w:pPr>
        <w:pStyle w:val="BodyText"/>
        <w:spacing w:before="6"/>
        <w:ind w:left="0"/>
        <w:rPr>
          <w:sz w:val="27"/>
        </w:rPr>
      </w:pPr>
    </w:p>
    <w:p>
      <w:pPr>
        <w:spacing w:after="0"/>
        <w:rPr>
          <w:sz w:val="27"/>
        </w:rPr>
        <w:sectPr>
          <w:headerReference w:type="default" r:id="rId42"/>
          <w:footerReference w:type="default" r:id="rId43"/>
          <w:pgSz w:w="12240" w:h="15840"/>
          <w:pgMar w:header="576" w:footer="708" w:top="1340" w:bottom="900" w:left="960" w:right="960"/>
        </w:sectPr>
      </w:pPr>
    </w:p>
    <w:p>
      <w:pPr>
        <w:pStyle w:val="BodyText"/>
        <w:spacing w:line="247" w:lineRule="auto" w:before="100"/>
        <w:ind w:right="38"/>
      </w:pPr>
      <w:r>
        <w:rPr>
          <w:color w:val="4C4D4F"/>
          <w:w w:val="110"/>
        </w:rPr>
        <w:t>plays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an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important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role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in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control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movement,</w:t>
      </w:r>
      <w:r>
        <w:rPr>
          <w:color w:val="4C4D4F"/>
          <w:spacing w:val="-62"/>
          <w:w w:val="110"/>
        </w:rPr>
        <w:t> </w:t>
      </w:r>
      <w:r>
        <w:rPr>
          <w:color w:val="4C4D4F"/>
          <w:w w:val="110"/>
        </w:rPr>
        <w:t>cognition, motivation, and reward (Bromberg-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Martin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et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al.,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2010;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Volkow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et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al.,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2019).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In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addition,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stimulant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use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causes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brain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to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release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norepinephrine, which helps regulate mood,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attention,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learning,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memory,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arousal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may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play a role in substance withdrawal (Ofﬁce of the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Surgeon General, 2016). The neurotransmitter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serotonin affects reinforcement, motivation,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learning, and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memory,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may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play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role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in SUDs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by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making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people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more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susceptible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to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compulsive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(rather than controlled) substance use, especially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people with genetic vulnerabilities to SUDs (Müller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&amp;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Homberg,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2015).</w:t>
      </w:r>
    </w:p>
    <w:p>
      <w:pPr>
        <w:pStyle w:val="BodyText"/>
        <w:spacing w:line="247" w:lineRule="auto" w:before="196"/>
        <w:ind w:right="187"/>
      </w:pPr>
      <w:r>
        <w:rPr>
          <w:color w:val="4C4D4F"/>
          <w:w w:val="110"/>
        </w:rPr>
        <w:t>Activities</w:t>
      </w:r>
      <w:r>
        <w:rPr>
          <w:color w:val="4C4D4F"/>
          <w:spacing w:val="15"/>
          <w:w w:val="110"/>
        </w:rPr>
        <w:t> </w:t>
      </w:r>
      <w:r>
        <w:rPr>
          <w:color w:val="4C4D4F"/>
          <w:w w:val="110"/>
        </w:rPr>
        <w:t>such</w:t>
      </w:r>
      <w:r>
        <w:rPr>
          <w:color w:val="4C4D4F"/>
          <w:spacing w:val="15"/>
          <w:w w:val="110"/>
        </w:rPr>
        <w:t> </w:t>
      </w:r>
      <w:r>
        <w:rPr>
          <w:color w:val="4C4D4F"/>
          <w:w w:val="110"/>
        </w:rPr>
        <w:t>as</w:t>
      </w:r>
      <w:r>
        <w:rPr>
          <w:color w:val="4C4D4F"/>
          <w:spacing w:val="15"/>
          <w:w w:val="110"/>
        </w:rPr>
        <w:t> </w:t>
      </w:r>
      <w:r>
        <w:rPr>
          <w:color w:val="4C4D4F"/>
          <w:w w:val="110"/>
        </w:rPr>
        <w:t>eating,</w:t>
      </w:r>
      <w:r>
        <w:rPr>
          <w:color w:val="4C4D4F"/>
          <w:spacing w:val="15"/>
          <w:w w:val="110"/>
        </w:rPr>
        <w:t> </w:t>
      </w:r>
      <w:r>
        <w:rPr>
          <w:color w:val="4C4D4F"/>
          <w:w w:val="110"/>
        </w:rPr>
        <w:t>drinking,</w:t>
      </w:r>
      <w:r>
        <w:rPr>
          <w:color w:val="4C4D4F"/>
          <w:spacing w:val="15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15"/>
          <w:w w:val="110"/>
        </w:rPr>
        <w:t> </w:t>
      </w:r>
      <w:r>
        <w:rPr>
          <w:color w:val="4C4D4F"/>
          <w:w w:val="110"/>
        </w:rPr>
        <w:t>sex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activate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reward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system,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inducing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considerable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communication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among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this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structure’s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neurons.</w:t>
      </w:r>
    </w:p>
    <w:p>
      <w:pPr>
        <w:pStyle w:val="BodyText"/>
        <w:spacing w:line="247" w:lineRule="auto" w:before="3"/>
        <w:ind w:right="308"/>
      </w:pPr>
      <w:r>
        <w:rPr>
          <w:color w:val="4C4D4F"/>
          <w:w w:val="110"/>
        </w:rPr>
        <w:t>This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internal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communication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leads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to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release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dopamine.</w:t>
      </w:r>
      <w:r>
        <w:rPr>
          <w:color w:val="4C4D4F"/>
          <w:spacing w:val="10"/>
          <w:w w:val="110"/>
        </w:rPr>
        <w:t> </w:t>
      </w:r>
      <w:r>
        <w:rPr>
          <w:color w:val="4C4D4F"/>
          <w:w w:val="110"/>
        </w:rPr>
        <w:t>But</w:t>
      </w:r>
      <w:r>
        <w:rPr>
          <w:color w:val="4C4D4F"/>
          <w:spacing w:val="10"/>
          <w:w w:val="110"/>
        </w:rPr>
        <w:t> </w:t>
      </w:r>
      <w:r>
        <w:rPr>
          <w:color w:val="4C4D4F"/>
          <w:w w:val="110"/>
        </w:rPr>
        <w:t>substance</w:t>
      </w:r>
      <w:r>
        <w:rPr>
          <w:color w:val="4C4D4F"/>
          <w:spacing w:val="10"/>
          <w:w w:val="110"/>
        </w:rPr>
        <w:t> </w:t>
      </w:r>
      <w:r>
        <w:rPr>
          <w:color w:val="4C4D4F"/>
          <w:w w:val="110"/>
        </w:rPr>
        <w:t>use</w:t>
      </w:r>
      <w:r>
        <w:rPr>
          <w:color w:val="4C4D4F"/>
          <w:spacing w:val="10"/>
          <w:w w:val="110"/>
        </w:rPr>
        <w:t> </w:t>
      </w:r>
      <w:r>
        <w:rPr>
          <w:color w:val="4C4D4F"/>
          <w:w w:val="110"/>
        </w:rPr>
        <w:t>causes</w:t>
      </w:r>
      <w:r>
        <w:rPr>
          <w:color w:val="4C4D4F"/>
          <w:spacing w:val="10"/>
          <w:w w:val="110"/>
        </w:rPr>
        <w:t> </w:t>
      </w:r>
      <w:r>
        <w:rPr>
          <w:color w:val="4C4D4F"/>
          <w:w w:val="110"/>
        </w:rPr>
        <w:t>a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surge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dopamine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release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that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is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far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beyond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that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of</w:t>
      </w:r>
    </w:p>
    <w:p>
      <w:pPr>
        <w:pStyle w:val="BodyText"/>
        <w:spacing w:line="247" w:lineRule="auto" w:before="4"/>
        <w:ind w:right="79"/>
      </w:pPr>
      <w:r>
        <w:rPr>
          <w:color w:val="4C4D4F"/>
          <w:w w:val="110"/>
        </w:rPr>
        <w:t>natural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activities,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like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eating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sex.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released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dopamine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produces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immediate,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but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short-lived,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5"/>
        </w:rPr>
        <w:t>feelings</w:t>
      </w:r>
      <w:r>
        <w:rPr>
          <w:color w:val="4C4D4F"/>
          <w:spacing w:val="-9"/>
          <w:w w:val="115"/>
        </w:rPr>
        <w:t> </w:t>
      </w:r>
      <w:r>
        <w:rPr>
          <w:color w:val="4C4D4F"/>
          <w:w w:val="115"/>
        </w:rPr>
        <w:t>of</w:t>
      </w:r>
      <w:r>
        <w:rPr>
          <w:color w:val="4C4D4F"/>
          <w:spacing w:val="-9"/>
          <w:w w:val="115"/>
        </w:rPr>
        <w:t> </w:t>
      </w:r>
      <w:r>
        <w:rPr>
          <w:color w:val="4C4D4F"/>
          <w:w w:val="115"/>
        </w:rPr>
        <w:t>pleasure</w:t>
      </w:r>
      <w:r>
        <w:rPr>
          <w:color w:val="4C4D4F"/>
          <w:spacing w:val="-9"/>
          <w:w w:val="115"/>
        </w:rPr>
        <w:t> </w:t>
      </w:r>
      <w:r>
        <w:rPr>
          <w:color w:val="4C4D4F"/>
          <w:w w:val="115"/>
        </w:rPr>
        <w:t>and</w:t>
      </w:r>
      <w:r>
        <w:rPr>
          <w:color w:val="4C4D4F"/>
          <w:spacing w:val="-9"/>
          <w:w w:val="115"/>
        </w:rPr>
        <w:t> </w:t>
      </w:r>
      <w:r>
        <w:rPr>
          <w:color w:val="4C4D4F"/>
          <w:w w:val="115"/>
        </w:rPr>
        <w:t>elation.</w:t>
      </w:r>
    </w:p>
    <w:p>
      <w:pPr>
        <w:pStyle w:val="BodyText"/>
        <w:spacing w:line="247" w:lineRule="auto" w:before="183"/>
        <w:ind w:right="250"/>
      </w:pPr>
      <w:r>
        <w:rPr>
          <w:color w:val="4C4D4F"/>
          <w:w w:val="115"/>
        </w:rPr>
        <w:t>As dopamine levels subside, so do the feelings</w:t>
      </w:r>
      <w:r>
        <w:rPr>
          <w:color w:val="4C4D4F"/>
          <w:spacing w:val="1"/>
          <w:w w:val="115"/>
        </w:rPr>
        <w:t> </w:t>
      </w:r>
      <w:r>
        <w:rPr>
          <w:color w:val="4C4D4F"/>
          <w:w w:val="115"/>
        </w:rPr>
        <w:t>of pleasure. But if the activity is repeated, then</w:t>
      </w:r>
      <w:r>
        <w:rPr>
          <w:color w:val="4C4D4F"/>
          <w:spacing w:val="1"/>
          <w:w w:val="115"/>
        </w:rPr>
        <w:t> </w:t>
      </w:r>
      <w:r>
        <w:rPr>
          <w:color w:val="4C4D4F"/>
          <w:w w:val="115"/>
        </w:rPr>
        <w:t>dopamine</w:t>
      </w:r>
      <w:r>
        <w:rPr>
          <w:color w:val="4C4D4F"/>
          <w:spacing w:val="-12"/>
          <w:w w:val="115"/>
        </w:rPr>
        <w:t> </w:t>
      </w:r>
      <w:r>
        <w:rPr>
          <w:color w:val="4C4D4F"/>
          <w:w w:val="115"/>
        </w:rPr>
        <w:t>is</w:t>
      </w:r>
      <w:r>
        <w:rPr>
          <w:color w:val="4C4D4F"/>
          <w:spacing w:val="-12"/>
          <w:w w:val="115"/>
        </w:rPr>
        <w:t> </w:t>
      </w:r>
      <w:r>
        <w:rPr>
          <w:color w:val="4C4D4F"/>
          <w:w w:val="115"/>
        </w:rPr>
        <w:t>again</w:t>
      </w:r>
      <w:r>
        <w:rPr>
          <w:color w:val="4C4D4F"/>
          <w:spacing w:val="-12"/>
          <w:w w:val="115"/>
        </w:rPr>
        <w:t> </w:t>
      </w:r>
      <w:r>
        <w:rPr>
          <w:color w:val="4C4D4F"/>
          <w:w w:val="115"/>
        </w:rPr>
        <w:t>released,</w:t>
      </w:r>
      <w:r>
        <w:rPr>
          <w:color w:val="4C4D4F"/>
          <w:spacing w:val="-12"/>
          <w:w w:val="115"/>
        </w:rPr>
        <w:t> </w:t>
      </w:r>
      <w:r>
        <w:rPr>
          <w:color w:val="4C4D4F"/>
          <w:w w:val="115"/>
        </w:rPr>
        <w:t>and</w:t>
      </w:r>
      <w:r>
        <w:rPr>
          <w:color w:val="4C4D4F"/>
          <w:spacing w:val="-12"/>
          <w:w w:val="115"/>
        </w:rPr>
        <w:t> </w:t>
      </w:r>
      <w:r>
        <w:rPr>
          <w:color w:val="4C4D4F"/>
          <w:w w:val="115"/>
        </w:rPr>
        <w:t>more</w:t>
      </w:r>
      <w:r>
        <w:rPr>
          <w:color w:val="4C4D4F"/>
          <w:spacing w:val="-11"/>
          <w:w w:val="115"/>
        </w:rPr>
        <w:t> </w:t>
      </w:r>
      <w:r>
        <w:rPr>
          <w:color w:val="4C4D4F"/>
          <w:w w:val="115"/>
        </w:rPr>
        <w:t>feelings</w:t>
      </w:r>
      <w:r>
        <w:rPr>
          <w:color w:val="4C4D4F"/>
          <w:spacing w:val="-12"/>
          <w:w w:val="115"/>
        </w:rPr>
        <w:t> </w:t>
      </w:r>
      <w:r>
        <w:rPr>
          <w:color w:val="4C4D4F"/>
          <w:w w:val="115"/>
        </w:rPr>
        <w:t>of</w:t>
      </w:r>
      <w:r>
        <w:rPr>
          <w:color w:val="4C4D4F"/>
          <w:spacing w:val="-64"/>
          <w:w w:val="115"/>
        </w:rPr>
        <w:t> </w:t>
      </w:r>
      <w:r>
        <w:rPr>
          <w:color w:val="4C4D4F"/>
          <w:w w:val="110"/>
        </w:rPr>
        <w:t>pleasure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euphoria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are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produced.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release</w:t>
      </w:r>
    </w:p>
    <w:p>
      <w:pPr>
        <w:pStyle w:val="BodyText"/>
        <w:spacing w:line="247" w:lineRule="auto" w:before="5"/>
        <w:ind w:right="102"/>
      </w:pPr>
      <w:r>
        <w:rPr>
          <w:color w:val="4C4D4F"/>
          <w:w w:val="110"/>
        </w:rPr>
        <w:t>of</w:t>
      </w:r>
      <w:r>
        <w:rPr>
          <w:color w:val="4C4D4F"/>
          <w:spacing w:val="19"/>
          <w:w w:val="110"/>
        </w:rPr>
        <w:t> </w:t>
      </w:r>
      <w:r>
        <w:rPr>
          <w:color w:val="4C4D4F"/>
          <w:w w:val="110"/>
        </w:rPr>
        <w:t>dopamine</w:t>
      </w:r>
      <w:r>
        <w:rPr>
          <w:color w:val="4C4D4F"/>
          <w:spacing w:val="20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19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20"/>
          <w:w w:val="110"/>
        </w:rPr>
        <w:t> </w:t>
      </w:r>
      <w:r>
        <w:rPr>
          <w:color w:val="4C4D4F"/>
          <w:w w:val="110"/>
        </w:rPr>
        <w:t>resulting</w:t>
      </w:r>
      <w:r>
        <w:rPr>
          <w:color w:val="4C4D4F"/>
          <w:spacing w:val="20"/>
          <w:w w:val="110"/>
        </w:rPr>
        <w:t> </w:t>
      </w:r>
      <w:r>
        <w:rPr>
          <w:color w:val="4C4D4F"/>
          <w:w w:val="110"/>
        </w:rPr>
        <w:t>pleasurable</w:t>
      </w:r>
      <w:r>
        <w:rPr>
          <w:color w:val="4C4D4F"/>
          <w:spacing w:val="19"/>
          <w:w w:val="110"/>
        </w:rPr>
        <w:t> </w:t>
      </w:r>
      <w:r>
        <w:rPr>
          <w:color w:val="4C4D4F"/>
          <w:w w:val="110"/>
        </w:rPr>
        <w:t>feelings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positively</w:t>
      </w:r>
      <w:r>
        <w:rPr>
          <w:color w:val="4C4D4F"/>
          <w:spacing w:val="12"/>
          <w:w w:val="110"/>
        </w:rPr>
        <w:t> </w:t>
      </w:r>
      <w:r>
        <w:rPr>
          <w:color w:val="4C4D4F"/>
          <w:w w:val="110"/>
        </w:rPr>
        <w:t>reinforce</w:t>
      </w:r>
      <w:r>
        <w:rPr>
          <w:color w:val="4C4D4F"/>
          <w:spacing w:val="12"/>
          <w:w w:val="110"/>
        </w:rPr>
        <w:t> </w:t>
      </w:r>
      <w:r>
        <w:rPr>
          <w:color w:val="4C4D4F"/>
          <w:w w:val="110"/>
        </w:rPr>
        <w:t>such</w:t>
      </w:r>
      <w:r>
        <w:rPr>
          <w:color w:val="4C4D4F"/>
          <w:spacing w:val="12"/>
          <w:w w:val="110"/>
        </w:rPr>
        <w:t> </w:t>
      </w:r>
      <w:r>
        <w:rPr>
          <w:color w:val="4C4D4F"/>
          <w:w w:val="110"/>
        </w:rPr>
        <w:t>activities</w:t>
      </w:r>
      <w:r>
        <w:rPr>
          <w:color w:val="4C4D4F"/>
          <w:spacing w:val="12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12"/>
          <w:w w:val="110"/>
        </w:rPr>
        <w:t> </w:t>
      </w:r>
      <w:r>
        <w:rPr>
          <w:color w:val="4C4D4F"/>
          <w:w w:val="110"/>
        </w:rPr>
        <w:t>motivate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the repetition of these activities. Moreover, with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substance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use,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person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needs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more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more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of the substance to achieve the same level of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pleasure.</w:t>
      </w:r>
    </w:p>
    <w:p>
      <w:pPr>
        <w:pStyle w:val="BodyText"/>
        <w:spacing w:line="247" w:lineRule="auto" w:before="187"/>
        <w:ind w:right="516"/>
      </w:pPr>
      <w:r>
        <w:rPr>
          <w:color w:val="4C4D4F"/>
          <w:w w:val="110"/>
        </w:rPr>
        <w:t>Dopamine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is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believed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to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play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an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important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role</w:t>
      </w:r>
      <w:r>
        <w:rPr>
          <w:color w:val="4C4D4F"/>
          <w:spacing w:val="-11"/>
          <w:w w:val="110"/>
        </w:rPr>
        <w:t> </w:t>
      </w:r>
      <w:r>
        <w:rPr>
          <w:color w:val="4C4D4F"/>
          <w:w w:val="110"/>
        </w:rPr>
        <w:t>in</w:t>
      </w:r>
      <w:r>
        <w:rPr>
          <w:color w:val="4C4D4F"/>
          <w:spacing w:val="-10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-10"/>
          <w:w w:val="110"/>
        </w:rPr>
        <w:t> </w:t>
      </w:r>
      <w:r>
        <w:rPr>
          <w:color w:val="4C4D4F"/>
          <w:w w:val="110"/>
        </w:rPr>
        <w:t>reinforcement</w:t>
      </w:r>
      <w:r>
        <w:rPr>
          <w:color w:val="4C4D4F"/>
          <w:spacing w:val="-10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-11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-10"/>
          <w:w w:val="110"/>
        </w:rPr>
        <w:t> </w:t>
      </w:r>
      <w:r>
        <w:rPr>
          <w:color w:val="4C4D4F"/>
          <w:w w:val="110"/>
        </w:rPr>
        <w:t>motivation</w:t>
      </w:r>
      <w:r>
        <w:rPr>
          <w:color w:val="4C4D4F"/>
          <w:spacing w:val="-10"/>
          <w:w w:val="110"/>
        </w:rPr>
        <w:t> </w:t>
      </w:r>
      <w:r>
        <w:rPr>
          <w:color w:val="4C4D4F"/>
          <w:w w:val="110"/>
        </w:rPr>
        <w:t>for</w:t>
      </w:r>
      <w:r>
        <w:rPr>
          <w:color w:val="4C4D4F"/>
          <w:spacing w:val="-61"/>
          <w:w w:val="110"/>
        </w:rPr>
        <w:t> </w:t>
      </w:r>
      <w:r>
        <w:rPr>
          <w:color w:val="4C4D4F"/>
          <w:spacing w:val="-1"/>
          <w:w w:val="110"/>
        </w:rPr>
        <w:t>repetitive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1"/>
          <w:w w:val="110"/>
        </w:rPr>
        <w:t>actions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1"/>
          <w:w w:val="110"/>
        </w:rPr>
        <w:t>(Daw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1"/>
          <w:w w:val="110"/>
        </w:rPr>
        <w:t>&amp;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1"/>
          <w:w w:val="110"/>
        </w:rPr>
        <w:t>Tobler,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1"/>
          <w:w w:val="110"/>
        </w:rPr>
        <w:t>2013;</w:t>
      </w:r>
      <w:r>
        <w:rPr>
          <w:color w:val="4C4D4F"/>
          <w:spacing w:val="-14"/>
          <w:w w:val="110"/>
        </w:rPr>
        <w:t> </w:t>
      </w:r>
      <w:r>
        <w:rPr>
          <w:color w:val="4C4D4F"/>
          <w:w w:val="110"/>
        </w:rPr>
        <w:t>Nutt</w:t>
      </w:r>
      <w:r>
        <w:rPr>
          <w:color w:val="4C4D4F"/>
          <w:spacing w:val="-14"/>
          <w:w w:val="110"/>
        </w:rPr>
        <w:t> </w:t>
      </w:r>
      <w:r>
        <w:rPr>
          <w:color w:val="4C4D4F"/>
          <w:w w:val="110"/>
        </w:rPr>
        <w:t>et</w:t>
      </w:r>
      <w:r>
        <w:rPr>
          <w:color w:val="4C4D4F"/>
          <w:spacing w:val="-62"/>
          <w:w w:val="110"/>
        </w:rPr>
        <w:t> </w:t>
      </w:r>
      <w:r>
        <w:rPr>
          <w:color w:val="4C4D4F"/>
          <w:w w:val="110"/>
        </w:rPr>
        <w:t>al., 2015; Volkow et al., 2019). An increasing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amount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scientiﬁc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evidence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suggests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that</w:t>
      </w:r>
    </w:p>
    <w:p>
      <w:pPr>
        <w:pStyle w:val="BodyText"/>
        <w:spacing w:line="247" w:lineRule="auto" w:before="6"/>
        <w:ind w:right="79"/>
      </w:pPr>
      <w:r>
        <w:rPr>
          <w:color w:val="4C4D4F"/>
          <w:w w:val="110"/>
        </w:rPr>
        <w:t>neuroadaptations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to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reward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stress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systems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play a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considerable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role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in the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development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compulsive</w:t>
      </w:r>
      <w:r>
        <w:rPr>
          <w:color w:val="4C4D4F"/>
          <w:spacing w:val="-11"/>
          <w:w w:val="110"/>
        </w:rPr>
        <w:t> </w:t>
      </w:r>
      <w:r>
        <w:rPr>
          <w:color w:val="4C4D4F"/>
          <w:w w:val="110"/>
        </w:rPr>
        <w:t>use</w:t>
      </w:r>
      <w:r>
        <w:rPr>
          <w:color w:val="4C4D4F"/>
          <w:spacing w:val="-10"/>
          <w:w w:val="110"/>
        </w:rPr>
        <w:t> </w:t>
      </w:r>
      <w:r>
        <w:rPr>
          <w:color w:val="4C4D4F"/>
          <w:w w:val="110"/>
        </w:rPr>
        <w:t>behaviors</w:t>
      </w:r>
      <w:r>
        <w:rPr>
          <w:color w:val="4C4D4F"/>
          <w:spacing w:val="-11"/>
          <w:w w:val="110"/>
        </w:rPr>
        <w:t> </w:t>
      </w:r>
      <w:r>
        <w:rPr>
          <w:color w:val="4C4D4F"/>
          <w:w w:val="110"/>
        </w:rPr>
        <w:t>(Koob</w:t>
      </w:r>
      <w:r>
        <w:rPr>
          <w:color w:val="4C4D4F"/>
          <w:spacing w:val="-10"/>
          <w:w w:val="110"/>
        </w:rPr>
        <w:t> </w:t>
      </w:r>
      <w:r>
        <w:rPr>
          <w:color w:val="4C4D4F"/>
          <w:w w:val="110"/>
        </w:rPr>
        <w:t>&amp;</w:t>
      </w:r>
      <w:r>
        <w:rPr>
          <w:color w:val="4C4D4F"/>
          <w:spacing w:val="-10"/>
          <w:w w:val="110"/>
        </w:rPr>
        <w:t> </w:t>
      </w:r>
      <w:r>
        <w:rPr>
          <w:color w:val="4C4D4F"/>
          <w:w w:val="110"/>
        </w:rPr>
        <w:t>Volkow,</w:t>
      </w:r>
      <w:r>
        <w:rPr>
          <w:color w:val="4C4D4F"/>
          <w:spacing w:val="-11"/>
          <w:w w:val="110"/>
        </w:rPr>
        <w:t> </w:t>
      </w:r>
      <w:r>
        <w:rPr>
          <w:color w:val="4C4D4F"/>
          <w:w w:val="110"/>
        </w:rPr>
        <w:t>2016).</w:t>
      </w:r>
    </w:p>
    <w:p>
      <w:pPr>
        <w:pStyle w:val="BodyText"/>
        <w:spacing w:line="247" w:lineRule="auto" w:before="183"/>
        <w:ind w:right="79"/>
      </w:pPr>
      <w:r>
        <w:rPr>
          <w:color w:val="4C4D4F"/>
          <w:w w:val="110"/>
        </w:rPr>
        <w:t>When the nucleus accumbens is functioning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normally,</w:t>
      </w:r>
      <w:r>
        <w:rPr>
          <w:color w:val="4C4D4F"/>
          <w:spacing w:val="-10"/>
          <w:w w:val="110"/>
        </w:rPr>
        <w:t> </w:t>
      </w:r>
      <w:r>
        <w:rPr>
          <w:color w:val="4C4D4F"/>
          <w:w w:val="110"/>
        </w:rPr>
        <w:t>communication</w:t>
      </w:r>
      <w:r>
        <w:rPr>
          <w:color w:val="4C4D4F"/>
          <w:spacing w:val="-10"/>
          <w:w w:val="110"/>
        </w:rPr>
        <w:t> </w:t>
      </w:r>
      <w:r>
        <w:rPr>
          <w:color w:val="4C4D4F"/>
          <w:w w:val="110"/>
        </w:rPr>
        <w:t>among</w:t>
      </w:r>
      <w:r>
        <w:rPr>
          <w:color w:val="4C4D4F"/>
          <w:spacing w:val="-10"/>
          <w:w w:val="110"/>
        </w:rPr>
        <w:t> </w:t>
      </w:r>
      <w:r>
        <w:rPr>
          <w:color w:val="4C4D4F"/>
          <w:w w:val="110"/>
        </w:rPr>
        <w:t>its</w:t>
      </w:r>
      <w:r>
        <w:rPr>
          <w:color w:val="4C4D4F"/>
          <w:spacing w:val="-10"/>
          <w:w w:val="110"/>
        </w:rPr>
        <w:t> </w:t>
      </w:r>
      <w:r>
        <w:rPr>
          <w:color w:val="4C4D4F"/>
          <w:w w:val="110"/>
        </w:rPr>
        <w:t>neurons</w:t>
      </w:r>
      <w:r>
        <w:rPr>
          <w:color w:val="4C4D4F"/>
          <w:spacing w:val="-10"/>
          <w:w w:val="110"/>
        </w:rPr>
        <w:t> </w:t>
      </w:r>
      <w:r>
        <w:rPr>
          <w:color w:val="4C4D4F"/>
          <w:w w:val="110"/>
        </w:rPr>
        <w:t>occurs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in a consistent and predictable manner (Koob &amp;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Volkow, 2016). First, an electrical signal within a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stimulated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neuron</w:t>
      </w:r>
      <w:r>
        <w:rPr>
          <w:color w:val="4C4D4F"/>
          <w:spacing w:val="-3"/>
          <w:w w:val="110"/>
        </w:rPr>
        <w:t> </w:t>
      </w:r>
      <w:r>
        <w:rPr>
          <w:color w:val="4C4D4F"/>
          <w:w w:val="110"/>
        </w:rPr>
        <w:t>reaches</w:t>
      </w:r>
      <w:r>
        <w:rPr>
          <w:color w:val="4C4D4F"/>
          <w:spacing w:val="-3"/>
          <w:w w:val="110"/>
        </w:rPr>
        <w:t> </w:t>
      </w:r>
      <w:r>
        <w:rPr>
          <w:color w:val="4C4D4F"/>
          <w:w w:val="110"/>
        </w:rPr>
        <w:t>its</w:t>
      </w:r>
      <w:r>
        <w:rPr>
          <w:color w:val="4C4D4F"/>
          <w:spacing w:val="-3"/>
          <w:w w:val="110"/>
        </w:rPr>
        <w:t> </w:t>
      </w:r>
      <w:r>
        <w:rPr>
          <w:color w:val="4C4D4F"/>
          <w:w w:val="110"/>
        </w:rPr>
        <w:t>point</w:t>
      </w:r>
      <w:r>
        <w:rPr>
          <w:color w:val="4C4D4F"/>
          <w:spacing w:val="-3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-3"/>
          <w:w w:val="110"/>
        </w:rPr>
        <w:t> </w:t>
      </w:r>
      <w:r>
        <w:rPr>
          <w:color w:val="4C4D4F"/>
          <w:w w:val="110"/>
        </w:rPr>
        <w:t>connection</w:t>
      </w:r>
    </w:p>
    <w:p>
      <w:pPr>
        <w:pStyle w:val="BodyText"/>
        <w:spacing w:line="247" w:lineRule="auto" w:before="100"/>
        <w:ind w:right="181"/>
      </w:pPr>
      <w:r>
        <w:rPr/>
        <w:br w:type="column"/>
      </w:r>
      <w:r>
        <w:rPr>
          <w:color w:val="4C4D4F"/>
          <w:w w:val="110"/>
        </w:rPr>
        <w:t>(i.e., the synapse) with the target (postsynaptic)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neuron. The electrical signal in the transmitting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(presynaptic) neuron triggers the release of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dopamine into the synaptic gap (Koob &amp; Volkow,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2016).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Dopamine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travels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across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synaptic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gap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until it reaches the postsynaptic neuron. It then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binds to the postsynaptic neuron’s dopamine-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speciﬁc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receptors.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binding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dopamine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to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receptor</w:t>
      </w:r>
      <w:r>
        <w:rPr>
          <w:color w:val="4C4D4F"/>
          <w:spacing w:val="-2"/>
          <w:w w:val="110"/>
        </w:rPr>
        <w:t> </w:t>
      </w:r>
      <w:r>
        <w:rPr>
          <w:color w:val="4C4D4F"/>
          <w:w w:val="110"/>
        </w:rPr>
        <w:t>has</w:t>
      </w:r>
      <w:r>
        <w:rPr>
          <w:color w:val="4C4D4F"/>
          <w:spacing w:val="-1"/>
          <w:w w:val="110"/>
        </w:rPr>
        <w:t> </w:t>
      </w:r>
      <w:r>
        <w:rPr>
          <w:color w:val="4C4D4F"/>
          <w:w w:val="110"/>
        </w:rPr>
        <w:t>an</w:t>
      </w:r>
      <w:r>
        <w:rPr>
          <w:color w:val="4C4D4F"/>
          <w:spacing w:val="-1"/>
          <w:w w:val="110"/>
        </w:rPr>
        <w:t> </w:t>
      </w:r>
      <w:r>
        <w:rPr>
          <w:color w:val="4C4D4F"/>
          <w:w w:val="110"/>
        </w:rPr>
        <w:t>excitatory</w:t>
      </w:r>
      <w:r>
        <w:rPr>
          <w:color w:val="4C4D4F"/>
          <w:spacing w:val="-2"/>
          <w:w w:val="110"/>
        </w:rPr>
        <w:t> </w:t>
      </w:r>
      <w:r>
        <w:rPr>
          <w:color w:val="4C4D4F"/>
          <w:w w:val="110"/>
        </w:rPr>
        <w:t>effect</w:t>
      </w:r>
      <w:r>
        <w:rPr>
          <w:color w:val="4C4D4F"/>
          <w:spacing w:val="-1"/>
          <w:w w:val="110"/>
        </w:rPr>
        <w:t> </w:t>
      </w:r>
      <w:r>
        <w:rPr>
          <w:color w:val="4C4D4F"/>
          <w:w w:val="110"/>
        </w:rPr>
        <w:t>that</w:t>
      </w:r>
      <w:r>
        <w:rPr>
          <w:color w:val="4C4D4F"/>
          <w:spacing w:val="-1"/>
          <w:w w:val="110"/>
        </w:rPr>
        <w:t> </w:t>
      </w:r>
      <w:r>
        <w:rPr>
          <w:color w:val="4C4D4F"/>
          <w:w w:val="110"/>
        </w:rPr>
        <w:t>generates</w:t>
      </w:r>
    </w:p>
    <w:p>
      <w:pPr>
        <w:pStyle w:val="BodyText"/>
        <w:spacing w:line="247" w:lineRule="auto" w:before="10"/>
        <w:ind w:right="361"/>
      </w:pPr>
      <w:r>
        <w:rPr>
          <w:color w:val="4C4D4F"/>
          <w:w w:val="110"/>
        </w:rPr>
        <w:t>an internal electrical signal within this neuron.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However, not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all of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released dopamine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binds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to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target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neuron’s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receptors.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Extra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dopamine</w:t>
      </w:r>
    </w:p>
    <w:p>
      <w:pPr>
        <w:pStyle w:val="BodyText"/>
        <w:spacing w:line="247" w:lineRule="auto" w:before="3"/>
        <w:ind w:right="111"/>
      </w:pPr>
      <w:r>
        <w:rPr>
          <w:color w:val="4C4D4F"/>
          <w:w w:val="110"/>
        </w:rPr>
        <w:t>may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be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chemically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deactivated,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or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it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may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be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quickly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reabsorbed by the presynaptic neuron through a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system called the dopamine reuptake transporter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(see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Exhibit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2.2).</w:t>
      </w:r>
    </w:p>
    <w:p>
      <w:pPr>
        <w:pStyle w:val="BodyText"/>
        <w:spacing w:line="247" w:lineRule="auto" w:before="185"/>
        <w:ind w:right="464"/>
      </w:pPr>
      <w:r>
        <w:rPr>
          <w:color w:val="4C4D4F"/>
          <w:w w:val="110"/>
        </w:rPr>
        <w:t>The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postsynaptic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neuron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receives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messages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in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-14"/>
          <w:w w:val="110"/>
        </w:rPr>
        <w:t> </w:t>
      </w:r>
      <w:r>
        <w:rPr>
          <w:color w:val="4C4D4F"/>
          <w:w w:val="110"/>
        </w:rPr>
        <w:t>form</w:t>
      </w:r>
      <w:r>
        <w:rPr>
          <w:color w:val="4C4D4F"/>
          <w:spacing w:val="-14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-14"/>
          <w:w w:val="110"/>
        </w:rPr>
        <w:t> </w:t>
      </w:r>
      <w:r>
        <w:rPr>
          <w:color w:val="4C4D4F"/>
          <w:w w:val="110"/>
        </w:rPr>
        <w:t>neurotransmitters</w:t>
      </w:r>
      <w:r>
        <w:rPr>
          <w:color w:val="4C4D4F"/>
          <w:spacing w:val="-14"/>
          <w:w w:val="110"/>
        </w:rPr>
        <w:t> </w:t>
      </w:r>
      <w:r>
        <w:rPr>
          <w:color w:val="4C4D4F"/>
          <w:w w:val="110"/>
        </w:rPr>
        <w:t>released</w:t>
      </w:r>
      <w:r>
        <w:rPr>
          <w:color w:val="4C4D4F"/>
          <w:spacing w:val="-14"/>
          <w:w w:val="110"/>
        </w:rPr>
        <w:t> </w:t>
      </w:r>
      <w:r>
        <w:rPr>
          <w:color w:val="4C4D4F"/>
          <w:w w:val="110"/>
        </w:rPr>
        <w:t>from</w:t>
      </w:r>
      <w:r>
        <w:rPr>
          <w:color w:val="4C4D4F"/>
          <w:spacing w:val="-14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presynaptic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neuron,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resulting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in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depolarization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or hyperpolarization of the postsynaptic neuron</w:t>
      </w:r>
      <w:r>
        <w:rPr>
          <w:color w:val="4C4D4F"/>
          <w:spacing w:val="-62"/>
          <w:w w:val="110"/>
        </w:rPr>
        <w:t> </w:t>
      </w:r>
      <w:r>
        <w:rPr>
          <w:color w:val="4C4D4F"/>
          <w:w w:val="110"/>
        </w:rPr>
        <w:t>membrane.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If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membrane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is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depolarized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to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a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certain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degree,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an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action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potential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occurs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that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causes</w:t>
      </w:r>
      <w:r>
        <w:rPr>
          <w:color w:val="4C4D4F"/>
          <w:spacing w:val="-10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-9"/>
          <w:w w:val="110"/>
        </w:rPr>
        <w:t> </w:t>
      </w:r>
      <w:r>
        <w:rPr>
          <w:color w:val="4C4D4F"/>
          <w:w w:val="110"/>
        </w:rPr>
        <w:t>neuron</w:t>
      </w:r>
      <w:r>
        <w:rPr>
          <w:color w:val="4C4D4F"/>
          <w:spacing w:val="-9"/>
          <w:w w:val="110"/>
        </w:rPr>
        <w:t> </w:t>
      </w:r>
      <w:r>
        <w:rPr>
          <w:color w:val="4C4D4F"/>
          <w:w w:val="110"/>
        </w:rPr>
        <w:t>to</w:t>
      </w:r>
      <w:r>
        <w:rPr>
          <w:color w:val="4C4D4F"/>
          <w:spacing w:val="-9"/>
          <w:w w:val="110"/>
        </w:rPr>
        <w:t> </w:t>
      </w:r>
      <w:r>
        <w:rPr>
          <w:color w:val="4C4D4F"/>
          <w:w w:val="110"/>
        </w:rPr>
        <w:t>release</w:t>
      </w:r>
      <w:r>
        <w:rPr>
          <w:color w:val="4C4D4F"/>
          <w:spacing w:val="-9"/>
          <w:w w:val="110"/>
        </w:rPr>
        <w:t> </w:t>
      </w:r>
      <w:r>
        <w:rPr>
          <w:color w:val="4C4D4F"/>
          <w:w w:val="110"/>
        </w:rPr>
        <w:t>a</w:t>
      </w:r>
      <w:r>
        <w:rPr>
          <w:color w:val="4C4D4F"/>
          <w:spacing w:val="-9"/>
          <w:w w:val="110"/>
        </w:rPr>
        <w:t> </w:t>
      </w:r>
      <w:r>
        <w:rPr>
          <w:color w:val="4C4D4F"/>
          <w:w w:val="110"/>
        </w:rPr>
        <w:t>neurotransmitter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(i.e.,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to</w:t>
      </w:r>
      <w:r>
        <w:rPr>
          <w:color w:val="4C4D4F"/>
          <w:spacing w:val="-3"/>
          <w:w w:val="110"/>
        </w:rPr>
        <w:t> </w:t>
      </w:r>
      <w:r>
        <w:rPr>
          <w:color w:val="4C4D4F"/>
          <w:w w:val="110"/>
        </w:rPr>
        <w:t>“send</w:t>
      </w:r>
      <w:r>
        <w:rPr>
          <w:color w:val="4C4D4F"/>
          <w:spacing w:val="-3"/>
          <w:w w:val="110"/>
        </w:rPr>
        <w:t> </w:t>
      </w:r>
      <w:r>
        <w:rPr>
          <w:color w:val="4C4D4F"/>
          <w:w w:val="110"/>
        </w:rPr>
        <w:t>a</w:t>
      </w:r>
      <w:r>
        <w:rPr>
          <w:color w:val="4C4D4F"/>
          <w:spacing w:val="-3"/>
          <w:w w:val="110"/>
        </w:rPr>
        <w:t> </w:t>
      </w:r>
      <w:r>
        <w:rPr>
          <w:color w:val="4C4D4F"/>
          <w:w w:val="110"/>
        </w:rPr>
        <w:t>message”).</w:t>
      </w:r>
    </w:p>
    <w:p>
      <w:pPr>
        <w:pStyle w:val="BodyText"/>
        <w:spacing w:line="247" w:lineRule="auto" w:before="189"/>
        <w:ind w:right="386"/>
      </w:pPr>
      <w:r>
        <w:rPr>
          <w:color w:val="4C4D4F"/>
          <w:w w:val="105"/>
        </w:rPr>
        <w:t>To learn</w:t>
      </w:r>
      <w:r>
        <w:rPr>
          <w:color w:val="4C4D4F"/>
          <w:spacing w:val="1"/>
          <w:w w:val="105"/>
        </w:rPr>
        <w:t> </w:t>
      </w:r>
      <w:r>
        <w:rPr>
          <w:color w:val="4C4D4F"/>
          <w:w w:val="105"/>
        </w:rPr>
        <w:t>more about</w:t>
      </w:r>
      <w:r>
        <w:rPr>
          <w:color w:val="4C4D4F"/>
          <w:spacing w:val="1"/>
          <w:w w:val="105"/>
        </w:rPr>
        <w:t> </w:t>
      </w:r>
      <w:r>
        <w:rPr>
          <w:color w:val="4C4D4F"/>
          <w:w w:val="105"/>
        </w:rPr>
        <w:t>the reward</w:t>
      </w:r>
      <w:r>
        <w:rPr>
          <w:color w:val="4C4D4F"/>
          <w:spacing w:val="1"/>
          <w:w w:val="105"/>
        </w:rPr>
        <w:t> </w:t>
      </w:r>
      <w:r>
        <w:rPr>
          <w:color w:val="4C4D4F"/>
          <w:w w:val="105"/>
        </w:rPr>
        <w:t>circuit</w:t>
      </w:r>
      <w:r>
        <w:rPr>
          <w:color w:val="4C4D4F"/>
          <w:spacing w:val="1"/>
          <w:w w:val="105"/>
        </w:rPr>
        <w:t> </w:t>
      </w:r>
      <w:r>
        <w:rPr>
          <w:color w:val="4C4D4F"/>
          <w:w w:val="105"/>
        </w:rPr>
        <w:t>in</w:t>
      </w:r>
      <w:r>
        <w:rPr>
          <w:color w:val="4C4D4F"/>
          <w:spacing w:val="1"/>
          <w:w w:val="105"/>
        </w:rPr>
        <w:t> </w:t>
      </w:r>
      <w:r>
        <w:rPr>
          <w:color w:val="4C4D4F"/>
          <w:w w:val="110"/>
        </w:rPr>
        <w:t>stimulant use disorders, see the NIDA video</w:t>
      </w:r>
      <w:r>
        <w:rPr>
          <w:color w:val="4C4D4F"/>
          <w:spacing w:val="1"/>
          <w:w w:val="110"/>
        </w:rPr>
        <w:t> </w:t>
      </w:r>
      <w:r>
        <w:rPr>
          <w:color w:val="4C4D4F"/>
          <w:spacing w:val="-1"/>
          <w:w w:val="110"/>
        </w:rPr>
        <w:t>“The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1"/>
          <w:w w:val="110"/>
        </w:rPr>
        <w:t>Reward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1"/>
          <w:w w:val="110"/>
        </w:rPr>
        <w:t>Circuit:</w:t>
      </w:r>
      <w:r>
        <w:rPr>
          <w:color w:val="4C4D4F"/>
          <w:spacing w:val="-15"/>
          <w:w w:val="110"/>
        </w:rPr>
        <w:t> </w:t>
      </w:r>
      <w:r>
        <w:rPr>
          <w:color w:val="4C4D4F"/>
          <w:w w:val="110"/>
        </w:rPr>
        <w:t>How</w:t>
      </w:r>
      <w:r>
        <w:rPr>
          <w:color w:val="4C4D4F"/>
          <w:spacing w:val="-14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-15"/>
          <w:w w:val="110"/>
        </w:rPr>
        <w:t> </w:t>
      </w:r>
      <w:r>
        <w:rPr>
          <w:color w:val="4C4D4F"/>
          <w:w w:val="110"/>
        </w:rPr>
        <w:t>Brain</w:t>
      </w:r>
      <w:r>
        <w:rPr>
          <w:color w:val="4C4D4F"/>
          <w:spacing w:val="-15"/>
          <w:w w:val="110"/>
        </w:rPr>
        <w:t> </w:t>
      </w:r>
      <w:r>
        <w:rPr>
          <w:color w:val="4C4D4F"/>
          <w:w w:val="110"/>
        </w:rPr>
        <w:t>Responds</w:t>
      </w:r>
      <w:r>
        <w:rPr>
          <w:color w:val="4C4D4F"/>
          <w:spacing w:val="-14"/>
          <w:w w:val="110"/>
        </w:rPr>
        <w:t> </w:t>
      </w:r>
      <w:r>
        <w:rPr>
          <w:color w:val="4C4D4F"/>
          <w:w w:val="110"/>
        </w:rPr>
        <w:t>to</w:t>
      </w:r>
      <w:r>
        <w:rPr>
          <w:color w:val="4C4D4F"/>
          <w:spacing w:val="-62"/>
          <w:w w:val="110"/>
        </w:rPr>
        <w:t> </w:t>
      </w:r>
      <w:r>
        <w:rPr>
          <w:color w:val="4C4D4F"/>
          <w:w w:val="110"/>
        </w:rPr>
        <w:t>Cocaine”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(</w:t>
      </w:r>
      <w:hyperlink r:id="rId44">
        <w:r>
          <w:rPr>
            <w:color w:val="205E9E"/>
            <w:w w:val="110"/>
            <w:u w:val="single" w:color="205E9E"/>
          </w:rPr>
          <w:t>https://www.drugabuse.gov/videos/</w:t>
        </w:r>
      </w:hyperlink>
      <w:r>
        <w:rPr>
          <w:color w:val="205E9E"/>
          <w:spacing w:val="1"/>
          <w:w w:val="110"/>
        </w:rPr>
        <w:t> </w:t>
      </w:r>
      <w:r>
        <w:rPr>
          <w:color w:val="205E9E"/>
          <w:w w:val="110"/>
          <w:u w:val="single" w:color="205E9E"/>
        </w:rPr>
        <w:t>reward-circuit-how-brain-responds-to-cocaine</w:t>
      </w:r>
      <w:r>
        <w:rPr>
          <w:color w:val="4C4D4F"/>
          <w:w w:val="110"/>
        </w:rPr>
        <w:t>).</w:t>
      </w:r>
    </w:p>
    <w:p>
      <w:pPr>
        <w:pStyle w:val="BodyText"/>
        <w:spacing w:before="10"/>
        <w:ind w:left="0"/>
      </w:pPr>
    </w:p>
    <w:p>
      <w:pPr>
        <w:pStyle w:val="Heading2"/>
        <w:spacing w:line="220" w:lineRule="auto"/>
      </w:pPr>
      <w:r>
        <w:rPr>
          <w:color w:val="1A6887"/>
          <w:w w:val="90"/>
        </w:rPr>
        <w:t>The</w:t>
      </w:r>
      <w:r>
        <w:rPr>
          <w:color w:val="1A6887"/>
          <w:spacing w:val="21"/>
          <w:w w:val="90"/>
        </w:rPr>
        <w:t> </w:t>
      </w:r>
      <w:r>
        <w:rPr>
          <w:color w:val="1A6887"/>
          <w:w w:val="90"/>
        </w:rPr>
        <w:t>Stress</w:t>
      </w:r>
      <w:r>
        <w:rPr>
          <w:color w:val="1A6887"/>
          <w:spacing w:val="21"/>
          <w:w w:val="90"/>
        </w:rPr>
        <w:t> </w:t>
      </w:r>
      <w:r>
        <w:rPr>
          <w:color w:val="1A6887"/>
          <w:w w:val="90"/>
        </w:rPr>
        <w:t>System</w:t>
      </w:r>
      <w:r>
        <w:rPr>
          <w:color w:val="1A6887"/>
          <w:spacing w:val="21"/>
          <w:w w:val="90"/>
        </w:rPr>
        <w:t> </w:t>
      </w:r>
      <w:r>
        <w:rPr>
          <w:color w:val="1A6887"/>
          <w:w w:val="90"/>
        </w:rPr>
        <w:t>or</w:t>
      </w:r>
      <w:r>
        <w:rPr>
          <w:color w:val="1A6887"/>
          <w:spacing w:val="21"/>
          <w:w w:val="90"/>
        </w:rPr>
        <w:t> </w:t>
      </w:r>
      <w:r>
        <w:rPr>
          <w:color w:val="1A6887"/>
          <w:w w:val="90"/>
        </w:rPr>
        <w:t>Negative</w:t>
      </w:r>
      <w:r>
        <w:rPr>
          <w:color w:val="1A6887"/>
          <w:spacing w:val="-77"/>
          <w:w w:val="90"/>
        </w:rPr>
        <w:t> </w:t>
      </w:r>
      <w:r>
        <w:rPr>
          <w:color w:val="1A6887"/>
        </w:rPr>
        <w:t>Reinforcement</w:t>
      </w:r>
    </w:p>
    <w:p>
      <w:pPr>
        <w:pStyle w:val="BodyText"/>
        <w:spacing w:line="247" w:lineRule="auto" w:before="45"/>
        <w:ind w:right="357"/>
      </w:pPr>
      <w:r>
        <w:rPr>
          <w:color w:val="4C4D4F"/>
          <w:w w:val="110"/>
        </w:rPr>
        <w:t>In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addition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to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positive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reinforcement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through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brain’s reward system, negative reinforcement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can play a key role in the development and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maintenance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chronic,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compulsive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substance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use (Wise &amp; Koob, 2014). The motivation to use</w:t>
      </w:r>
      <w:r>
        <w:rPr>
          <w:color w:val="4C4D4F"/>
          <w:spacing w:val="-62"/>
          <w:w w:val="110"/>
        </w:rPr>
        <w:t> </w:t>
      </w:r>
      <w:r>
        <w:rPr>
          <w:color w:val="4C4D4F"/>
          <w:w w:val="110"/>
        </w:rPr>
        <w:t>a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substance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to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avoid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discomfort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is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an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example</w:t>
      </w:r>
    </w:p>
    <w:p>
      <w:pPr>
        <w:pStyle w:val="BodyText"/>
        <w:spacing w:line="247" w:lineRule="auto" w:before="7"/>
        <w:ind w:right="804"/>
      </w:pPr>
      <w:r>
        <w:rPr>
          <w:color w:val="4C4D4F"/>
          <w:w w:val="110"/>
        </w:rPr>
        <w:t>of negative reinforcement. This motivation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to</w:t>
      </w:r>
      <w:r>
        <w:rPr>
          <w:color w:val="4C4D4F"/>
          <w:spacing w:val="-1"/>
          <w:w w:val="110"/>
        </w:rPr>
        <w:t> </w:t>
      </w:r>
      <w:r>
        <w:rPr>
          <w:color w:val="4C4D4F"/>
          <w:w w:val="110"/>
        </w:rPr>
        <w:t>continue using a</w:t>
      </w:r>
      <w:r>
        <w:rPr>
          <w:color w:val="4C4D4F"/>
          <w:spacing w:val="-1"/>
          <w:w w:val="110"/>
        </w:rPr>
        <w:t> </w:t>
      </w:r>
      <w:r>
        <w:rPr>
          <w:color w:val="4C4D4F"/>
          <w:w w:val="110"/>
        </w:rPr>
        <w:t>substance occurs in the</w:t>
      </w:r>
    </w:p>
    <w:p>
      <w:pPr>
        <w:pStyle w:val="BodyText"/>
        <w:spacing w:line="247" w:lineRule="auto" w:before="3"/>
        <w:ind w:right="269"/>
      </w:pPr>
      <w:r>
        <w:rPr>
          <w:color w:val="4C4D4F"/>
          <w:spacing w:val="-1"/>
          <w:w w:val="115"/>
        </w:rPr>
        <w:t>withdrawal/negative</w:t>
      </w:r>
      <w:r>
        <w:rPr>
          <w:color w:val="4C4D4F"/>
          <w:spacing w:val="-14"/>
          <w:w w:val="115"/>
        </w:rPr>
        <w:t> </w:t>
      </w:r>
      <w:r>
        <w:rPr>
          <w:color w:val="4C4D4F"/>
          <w:w w:val="115"/>
        </w:rPr>
        <w:t>affect</w:t>
      </w:r>
      <w:r>
        <w:rPr>
          <w:color w:val="4C4D4F"/>
          <w:spacing w:val="-13"/>
          <w:w w:val="115"/>
        </w:rPr>
        <w:t> </w:t>
      </w:r>
      <w:r>
        <w:rPr>
          <w:color w:val="4C4D4F"/>
          <w:w w:val="115"/>
        </w:rPr>
        <w:t>stage</w:t>
      </w:r>
      <w:r>
        <w:rPr>
          <w:color w:val="4C4D4F"/>
          <w:spacing w:val="-13"/>
          <w:w w:val="115"/>
        </w:rPr>
        <w:t> </w:t>
      </w:r>
      <w:r>
        <w:rPr>
          <w:color w:val="4C4D4F"/>
          <w:w w:val="115"/>
        </w:rPr>
        <w:t>of</w:t>
      </w:r>
      <w:r>
        <w:rPr>
          <w:color w:val="4C4D4F"/>
          <w:spacing w:val="-13"/>
          <w:w w:val="115"/>
        </w:rPr>
        <w:t> </w:t>
      </w:r>
      <w:r>
        <w:rPr>
          <w:color w:val="4C4D4F"/>
          <w:w w:val="115"/>
        </w:rPr>
        <w:t>substance</w:t>
      </w:r>
      <w:r>
        <w:rPr>
          <w:color w:val="4C4D4F"/>
          <w:spacing w:val="-14"/>
          <w:w w:val="115"/>
        </w:rPr>
        <w:t> </w:t>
      </w:r>
      <w:r>
        <w:rPr>
          <w:color w:val="4C4D4F"/>
          <w:w w:val="115"/>
        </w:rPr>
        <w:t>use</w:t>
      </w:r>
      <w:r>
        <w:rPr>
          <w:color w:val="4C4D4F"/>
          <w:spacing w:val="-64"/>
          <w:w w:val="115"/>
        </w:rPr>
        <w:t> </w:t>
      </w:r>
      <w:r>
        <w:rPr>
          <w:color w:val="4C4D4F"/>
          <w:w w:val="115"/>
        </w:rPr>
        <w:t>and</w:t>
      </w:r>
      <w:r>
        <w:rPr>
          <w:color w:val="4C4D4F"/>
          <w:spacing w:val="-10"/>
          <w:w w:val="115"/>
        </w:rPr>
        <w:t> </w:t>
      </w:r>
      <w:r>
        <w:rPr>
          <w:color w:val="4C4D4F"/>
          <w:w w:val="115"/>
        </w:rPr>
        <w:t>also</w:t>
      </w:r>
      <w:r>
        <w:rPr>
          <w:color w:val="4C4D4F"/>
          <w:spacing w:val="-9"/>
          <w:w w:val="115"/>
        </w:rPr>
        <w:t> </w:t>
      </w:r>
      <w:r>
        <w:rPr>
          <w:color w:val="4C4D4F"/>
          <w:w w:val="115"/>
        </w:rPr>
        <w:t>in</w:t>
      </w:r>
      <w:r>
        <w:rPr>
          <w:color w:val="4C4D4F"/>
          <w:spacing w:val="-9"/>
          <w:w w:val="115"/>
        </w:rPr>
        <w:t> </w:t>
      </w:r>
      <w:r>
        <w:rPr>
          <w:color w:val="4C4D4F"/>
          <w:w w:val="115"/>
        </w:rPr>
        <w:t>the</w:t>
      </w:r>
      <w:r>
        <w:rPr>
          <w:color w:val="4C4D4F"/>
          <w:spacing w:val="-9"/>
          <w:w w:val="115"/>
        </w:rPr>
        <w:t> </w:t>
      </w:r>
      <w:r>
        <w:rPr>
          <w:color w:val="4C4D4F"/>
          <w:w w:val="115"/>
        </w:rPr>
        <w:t>anticipation/craving</w:t>
      </w:r>
      <w:r>
        <w:rPr>
          <w:color w:val="4C4D4F"/>
          <w:spacing w:val="-9"/>
          <w:w w:val="115"/>
        </w:rPr>
        <w:t> </w:t>
      </w:r>
      <w:r>
        <w:rPr>
          <w:color w:val="4C4D4F"/>
          <w:w w:val="115"/>
        </w:rPr>
        <w:t>stage.</w:t>
      </w:r>
    </w:p>
    <w:p>
      <w:pPr>
        <w:spacing w:after="0" w:line="247" w:lineRule="auto"/>
        <w:sectPr>
          <w:type w:val="continuous"/>
          <w:pgSz w:w="12240" w:h="15840"/>
          <w:pgMar w:header="576" w:footer="708" w:top="540" w:bottom="900" w:left="960" w:right="960"/>
          <w:cols w:num="2" w:equalWidth="0">
            <w:col w:w="5017" w:space="203"/>
            <w:col w:w="5100"/>
          </w:cols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3"/>
        <w:ind w:left="0"/>
        <w:rPr>
          <w:sz w:val="19"/>
        </w:rPr>
      </w:pPr>
    </w:p>
    <w:p>
      <w:pPr>
        <w:pStyle w:val="BodyText"/>
        <w:rPr>
          <w:sz w:val="20"/>
        </w:rPr>
      </w:pPr>
      <w:r>
        <w:rPr>
          <w:sz w:val="20"/>
        </w:rPr>
        <w:pict>
          <v:group style="width:504.55pt;height:364.55pt;mso-position-horizontal-relative:char;mso-position-vertical-relative:line" id="docshapegroup140" coordorigin="0,0" coordsize="10091,7291">
            <v:rect style="position:absolute;left:5;top:5;width:10081;height:7281" id="docshape141" filled="true" fillcolor="#f7f8f9" stroked="false">
              <v:fill type="solid"/>
            </v:rect>
            <v:line style="position:absolute" from="190,552" to="9900,552" stroked="true" strokeweight="2pt" strokecolor="#627283">
              <v:stroke dashstyle="solid"/>
            </v:line>
            <v:rect style="position:absolute;left:216;top:792;width:9685;height:6229" id="docshape142" filled="true" fillcolor="#ffffff" stroked="false">
              <v:fill type="solid"/>
            </v:rect>
            <v:shape style="position:absolute;left:2556;top:1130;width:4619;height:5890" type="#_x0000_t75" id="docshape143" stroked="false">
              <v:imagedata r:id="rId47" o:title=""/>
            </v:shape>
            <v:shape style="position:absolute;left:5;top:5;width:10081;height:7281" type="#_x0000_t202" id="docshape144" filled="false" stroked="true" strokeweight=".5pt" strokecolor="#ce372f">
              <v:textbox inset="0,0,0,0">
                <w:txbxContent>
                  <w:p>
                    <w:pPr>
                      <w:spacing w:before="111"/>
                      <w:ind w:left="180" w:right="0" w:firstLine="0"/>
                      <w:jc w:val="left"/>
                      <w:rPr>
                        <w:rFonts w:ascii="Tahoma"/>
                        <w:b/>
                        <w:sz w:val="26"/>
                      </w:rPr>
                    </w:pPr>
                    <w:r>
                      <w:rPr>
                        <w:rFonts w:ascii="Tahoma"/>
                        <w:b/>
                        <w:color w:val="1A6887"/>
                        <w:sz w:val="26"/>
                      </w:rPr>
                      <w:t>EXHIBIT</w:t>
                    </w:r>
                    <w:r>
                      <w:rPr>
                        <w:rFonts w:ascii="Tahoma"/>
                        <w:b/>
                        <w:color w:val="1A6887"/>
                        <w:spacing w:val="22"/>
                        <w:sz w:val="26"/>
                      </w:rPr>
                      <w:t> </w:t>
                    </w:r>
                    <w:r>
                      <w:rPr>
                        <w:rFonts w:ascii="Tahoma"/>
                        <w:b/>
                        <w:color w:val="1A6887"/>
                        <w:sz w:val="26"/>
                      </w:rPr>
                      <w:t>2.2.</w:t>
                    </w:r>
                    <w:r>
                      <w:rPr>
                        <w:rFonts w:ascii="Tahoma"/>
                        <w:b/>
                        <w:color w:val="1A6887"/>
                        <w:spacing w:val="26"/>
                        <w:sz w:val="26"/>
                      </w:rPr>
                      <w:t> </w:t>
                    </w:r>
                    <w:r>
                      <w:rPr>
                        <w:rFonts w:ascii="Tahoma"/>
                        <w:b/>
                        <w:color w:val="1A6887"/>
                        <w:sz w:val="26"/>
                      </w:rPr>
                      <w:t>Normal</w:t>
                    </w:r>
                    <w:r>
                      <w:rPr>
                        <w:rFonts w:ascii="Tahoma"/>
                        <w:b/>
                        <w:color w:val="1A6887"/>
                        <w:spacing w:val="22"/>
                        <w:sz w:val="26"/>
                      </w:rPr>
                      <w:t> </w:t>
                    </w:r>
                    <w:r>
                      <w:rPr>
                        <w:rFonts w:ascii="Tahoma"/>
                        <w:b/>
                        <w:color w:val="1A6887"/>
                        <w:sz w:val="26"/>
                      </w:rPr>
                      <w:t>Dopamine</w:t>
                    </w:r>
                    <w:r>
                      <w:rPr>
                        <w:rFonts w:ascii="Tahoma"/>
                        <w:b/>
                        <w:color w:val="1A6887"/>
                        <w:spacing w:val="22"/>
                        <w:sz w:val="26"/>
                      </w:rPr>
                      <w:t> </w:t>
                    </w:r>
                    <w:r>
                      <w:rPr>
                        <w:rFonts w:ascii="Tahoma"/>
                        <w:b/>
                        <w:color w:val="1A6887"/>
                        <w:sz w:val="26"/>
                      </w:rPr>
                      <w:t>Transmission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5"/>
        <w:ind w:left="0"/>
        <w:rPr>
          <w:sz w:val="24"/>
        </w:rPr>
      </w:pPr>
    </w:p>
    <w:p>
      <w:pPr>
        <w:spacing w:after="0"/>
        <w:rPr>
          <w:sz w:val="24"/>
        </w:rPr>
        <w:sectPr>
          <w:headerReference w:type="default" r:id="rId45"/>
          <w:footerReference w:type="default" r:id="rId46"/>
          <w:pgSz w:w="12240" w:h="15840"/>
          <w:pgMar w:header="576" w:footer="708" w:top="1340" w:bottom="900" w:left="960" w:right="960"/>
        </w:sectPr>
      </w:pPr>
    </w:p>
    <w:p>
      <w:pPr>
        <w:pStyle w:val="BodyText"/>
        <w:spacing w:line="247" w:lineRule="auto" w:before="100"/>
        <w:ind w:right="465"/>
      </w:pPr>
      <w:r>
        <w:rPr>
          <w:color w:val="4C4D4F"/>
          <w:w w:val="110"/>
        </w:rPr>
        <w:t>As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people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experience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negative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withdrawal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symptoms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from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not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using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substance,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their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brain</w:t>
      </w:r>
      <w:r>
        <w:rPr>
          <w:color w:val="4C4D4F"/>
          <w:spacing w:val="-9"/>
          <w:w w:val="110"/>
        </w:rPr>
        <w:t> </w:t>
      </w:r>
      <w:r>
        <w:rPr>
          <w:color w:val="4C4D4F"/>
          <w:w w:val="110"/>
        </w:rPr>
        <w:t>circuitry</w:t>
      </w:r>
      <w:r>
        <w:rPr>
          <w:color w:val="4C4D4F"/>
          <w:spacing w:val="-9"/>
          <w:w w:val="110"/>
        </w:rPr>
        <w:t> </w:t>
      </w:r>
      <w:r>
        <w:rPr>
          <w:color w:val="4C4D4F"/>
          <w:w w:val="110"/>
        </w:rPr>
        <w:t>causes</w:t>
      </w:r>
      <w:r>
        <w:rPr>
          <w:color w:val="4C4D4F"/>
          <w:spacing w:val="-9"/>
          <w:w w:val="110"/>
        </w:rPr>
        <w:t> </w:t>
      </w:r>
      <w:r>
        <w:rPr>
          <w:color w:val="4C4D4F"/>
          <w:w w:val="110"/>
        </w:rPr>
        <w:t>further</w:t>
      </w:r>
      <w:r>
        <w:rPr>
          <w:color w:val="4C4D4F"/>
          <w:spacing w:val="-9"/>
          <w:w w:val="110"/>
        </w:rPr>
        <w:t> </w:t>
      </w:r>
      <w:r>
        <w:rPr>
          <w:color w:val="4C4D4F"/>
          <w:w w:val="110"/>
        </w:rPr>
        <w:t>dysregulation</w:t>
      </w:r>
      <w:r>
        <w:rPr>
          <w:color w:val="4C4D4F"/>
          <w:spacing w:val="-8"/>
          <w:w w:val="110"/>
        </w:rPr>
        <w:t> </w:t>
      </w:r>
      <w:r>
        <w:rPr>
          <w:color w:val="4C4D4F"/>
          <w:w w:val="110"/>
        </w:rPr>
        <w:t>of</w:t>
      </w:r>
    </w:p>
    <w:p>
      <w:pPr>
        <w:pStyle w:val="BodyText"/>
        <w:spacing w:before="4"/>
      </w:pPr>
      <w:r>
        <w:rPr>
          <w:color w:val="4C4D4F"/>
          <w:w w:val="110"/>
        </w:rPr>
        <w:t>executive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function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other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cognitive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processes.</w:t>
      </w:r>
    </w:p>
    <w:p>
      <w:pPr>
        <w:pStyle w:val="BodyText"/>
        <w:spacing w:line="247" w:lineRule="auto" w:before="8"/>
        <w:ind w:right="116"/>
      </w:pPr>
      <w:r>
        <w:rPr>
          <w:color w:val="4C4D4F"/>
          <w:w w:val="110"/>
        </w:rPr>
        <w:t>This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dysregulation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creates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negative  effects  in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absence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substance,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further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driving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precontemplation/craving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phase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to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reinforce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compulsive</w:t>
      </w:r>
      <w:r>
        <w:rPr>
          <w:color w:val="4C4D4F"/>
          <w:spacing w:val="14"/>
          <w:w w:val="110"/>
        </w:rPr>
        <w:t> </w:t>
      </w:r>
      <w:r>
        <w:rPr>
          <w:color w:val="4C4D4F"/>
          <w:w w:val="110"/>
        </w:rPr>
        <w:t>seeking</w:t>
      </w:r>
      <w:r>
        <w:rPr>
          <w:color w:val="4C4D4F"/>
          <w:spacing w:val="15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14"/>
          <w:w w:val="110"/>
        </w:rPr>
        <w:t> </w:t>
      </w:r>
      <w:r>
        <w:rPr>
          <w:color w:val="4C4D4F"/>
          <w:w w:val="110"/>
        </w:rPr>
        <w:t>taking</w:t>
      </w:r>
      <w:r>
        <w:rPr>
          <w:color w:val="4C4D4F"/>
          <w:spacing w:val="15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15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14"/>
          <w:w w:val="110"/>
        </w:rPr>
        <w:t> </w:t>
      </w:r>
      <w:r>
        <w:rPr>
          <w:color w:val="4C4D4F"/>
          <w:w w:val="110"/>
        </w:rPr>
        <w:t>substance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(Koob</w:t>
      </w:r>
      <w:r>
        <w:rPr>
          <w:color w:val="4C4D4F"/>
          <w:spacing w:val="-8"/>
          <w:w w:val="110"/>
        </w:rPr>
        <w:t> </w:t>
      </w:r>
      <w:r>
        <w:rPr>
          <w:color w:val="4C4D4F"/>
          <w:w w:val="110"/>
        </w:rPr>
        <w:t>&amp;</w:t>
      </w:r>
      <w:r>
        <w:rPr>
          <w:color w:val="4C4D4F"/>
          <w:spacing w:val="-8"/>
          <w:w w:val="110"/>
        </w:rPr>
        <w:t> </w:t>
      </w:r>
      <w:r>
        <w:rPr>
          <w:color w:val="4C4D4F"/>
          <w:w w:val="110"/>
        </w:rPr>
        <w:t>Volkow,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2016).</w:t>
      </w:r>
    </w:p>
    <w:p>
      <w:pPr>
        <w:pStyle w:val="BodyText"/>
        <w:spacing w:line="247" w:lineRule="auto" w:before="186"/>
        <w:ind w:right="472"/>
      </w:pPr>
      <w:r>
        <w:rPr>
          <w:color w:val="4C4D4F"/>
          <w:w w:val="110"/>
        </w:rPr>
        <w:t>Experimental evidence supports the theory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that stimulants and other commonly misused</w:t>
      </w:r>
      <w:r>
        <w:rPr>
          <w:color w:val="4C4D4F"/>
          <w:spacing w:val="-62"/>
          <w:w w:val="110"/>
        </w:rPr>
        <w:t> </w:t>
      </w:r>
      <w:r>
        <w:rPr>
          <w:color w:val="4C4D4F"/>
          <w:w w:val="110"/>
        </w:rPr>
        <w:t>substances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imitate,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facilitate,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or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block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the</w:t>
      </w:r>
    </w:p>
    <w:p>
      <w:pPr>
        <w:pStyle w:val="BodyText"/>
        <w:spacing w:line="247" w:lineRule="auto" w:before="3"/>
        <w:ind w:right="7"/>
      </w:pPr>
      <w:r>
        <w:rPr>
          <w:color w:val="4C4D4F"/>
          <w:w w:val="110"/>
        </w:rPr>
        <w:t>neurotransmitters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(especially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dopamine)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involved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in brain reinforcement systems (Ashok et al.,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2017;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dela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Peña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et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al.,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2015;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Nutt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et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al.,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2015;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Volkow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et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al.,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2019).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Negative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reinforcement</w:t>
      </w:r>
    </w:p>
    <w:p>
      <w:pPr>
        <w:pStyle w:val="BodyText"/>
        <w:spacing w:line="247" w:lineRule="auto" w:before="100"/>
        <w:ind w:right="311"/>
      </w:pPr>
      <w:r>
        <w:rPr/>
        <w:br w:type="column"/>
      </w:r>
      <w:r>
        <w:rPr>
          <w:color w:val="4C4D4F"/>
          <w:w w:val="110"/>
        </w:rPr>
        <w:t>through</w:t>
      </w:r>
      <w:r>
        <w:rPr>
          <w:color w:val="4C4D4F"/>
          <w:spacing w:val="-10"/>
          <w:w w:val="110"/>
        </w:rPr>
        <w:t> </w:t>
      </w:r>
      <w:r>
        <w:rPr>
          <w:color w:val="4C4D4F"/>
          <w:w w:val="110"/>
        </w:rPr>
        <w:t>overactivation</w:t>
      </w:r>
      <w:r>
        <w:rPr>
          <w:color w:val="4C4D4F"/>
          <w:spacing w:val="-10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-10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-10"/>
          <w:w w:val="110"/>
        </w:rPr>
        <w:t> </w:t>
      </w:r>
      <w:r>
        <w:rPr>
          <w:color w:val="4C4D4F"/>
          <w:w w:val="110"/>
        </w:rPr>
        <w:t>stress</w:t>
      </w:r>
      <w:r>
        <w:rPr>
          <w:color w:val="4C4D4F"/>
          <w:spacing w:val="-10"/>
          <w:w w:val="110"/>
        </w:rPr>
        <w:t> </w:t>
      </w:r>
      <w:r>
        <w:rPr>
          <w:color w:val="4C4D4F"/>
          <w:w w:val="110"/>
        </w:rPr>
        <w:t>system</w:t>
      </w:r>
      <w:r>
        <w:rPr>
          <w:color w:val="4C4D4F"/>
          <w:spacing w:val="-9"/>
          <w:w w:val="110"/>
        </w:rPr>
        <w:t> </w:t>
      </w:r>
      <w:r>
        <w:rPr>
          <w:color w:val="4C4D4F"/>
          <w:w w:val="110"/>
        </w:rPr>
        <w:t>or</w:t>
      </w:r>
      <w:r>
        <w:rPr>
          <w:color w:val="4C4D4F"/>
          <w:spacing w:val="-10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anti-reward system could also play a role in the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perpetuation of chronic recurrent use to alleviate</w:t>
      </w:r>
      <w:r>
        <w:rPr>
          <w:color w:val="4C4D4F"/>
          <w:spacing w:val="-62"/>
          <w:w w:val="110"/>
        </w:rPr>
        <w:t> </w:t>
      </w:r>
      <w:r>
        <w:rPr>
          <w:color w:val="4C4D4F"/>
          <w:w w:val="110"/>
        </w:rPr>
        <w:t>negative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effects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(Koob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&amp;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Volkow,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2016).</w:t>
      </w:r>
    </w:p>
    <w:p>
      <w:pPr>
        <w:pStyle w:val="BodyText"/>
        <w:spacing w:before="8"/>
        <w:ind w:left="0"/>
        <w:rPr>
          <w:sz w:val="19"/>
        </w:rPr>
      </w:pPr>
    </w:p>
    <w:p>
      <w:pPr>
        <w:pStyle w:val="Heading2"/>
      </w:pPr>
      <w:r>
        <w:rPr>
          <w:color w:val="1A6887"/>
          <w:w w:val="95"/>
        </w:rPr>
        <w:t>Drug</w:t>
      </w:r>
      <w:r>
        <w:rPr>
          <w:color w:val="1A6887"/>
          <w:spacing w:val="-12"/>
          <w:w w:val="95"/>
        </w:rPr>
        <w:t> </w:t>
      </w:r>
      <w:r>
        <w:rPr>
          <w:color w:val="1A6887"/>
          <w:w w:val="95"/>
        </w:rPr>
        <w:t>Craving</w:t>
      </w:r>
      <w:r>
        <w:rPr>
          <w:color w:val="1A6887"/>
          <w:spacing w:val="-11"/>
          <w:w w:val="95"/>
        </w:rPr>
        <w:t> </w:t>
      </w:r>
      <w:r>
        <w:rPr>
          <w:color w:val="1A6887"/>
          <w:w w:val="95"/>
        </w:rPr>
        <w:t>and</w:t>
      </w:r>
      <w:r>
        <w:rPr>
          <w:color w:val="1A6887"/>
          <w:spacing w:val="-11"/>
          <w:w w:val="95"/>
        </w:rPr>
        <w:t> </w:t>
      </w:r>
      <w:r>
        <w:rPr>
          <w:color w:val="1A6887"/>
          <w:w w:val="95"/>
        </w:rPr>
        <w:t>Memory</w:t>
      </w:r>
    </w:p>
    <w:p>
      <w:pPr>
        <w:pStyle w:val="BodyText"/>
        <w:spacing w:line="247" w:lineRule="auto" w:before="40"/>
        <w:ind w:right="560"/>
      </w:pPr>
      <w:r>
        <w:rPr>
          <w:color w:val="4C4D4F"/>
          <w:w w:val="110"/>
        </w:rPr>
        <w:t>The degree to which learning and memory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sustain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addictive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process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has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also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been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addressed.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Researchers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believe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that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each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time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a</w:t>
      </w:r>
      <w:r>
        <w:rPr>
          <w:color w:val="4C4D4F"/>
          <w:spacing w:val="-10"/>
          <w:w w:val="110"/>
        </w:rPr>
        <w:t> </w:t>
      </w:r>
      <w:r>
        <w:rPr>
          <w:color w:val="4C4D4F"/>
          <w:w w:val="110"/>
        </w:rPr>
        <w:t>neurotransmitter</w:t>
      </w:r>
      <w:r>
        <w:rPr>
          <w:color w:val="4C4D4F"/>
          <w:spacing w:val="-9"/>
          <w:w w:val="110"/>
        </w:rPr>
        <w:t> </w:t>
      </w:r>
      <w:r>
        <w:rPr>
          <w:color w:val="4C4D4F"/>
          <w:w w:val="110"/>
        </w:rPr>
        <w:t>like</w:t>
      </w:r>
      <w:r>
        <w:rPr>
          <w:color w:val="4C4D4F"/>
          <w:spacing w:val="-9"/>
          <w:w w:val="110"/>
        </w:rPr>
        <w:t> </w:t>
      </w:r>
      <w:r>
        <w:rPr>
          <w:color w:val="4C4D4F"/>
          <w:w w:val="110"/>
        </w:rPr>
        <w:t>dopamine</w:t>
      </w:r>
      <w:r>
        <w:rPr>
          <w:color w:val="4C4D4F"/>
          <w:spacing w:val="-9"/>
          <w:w w:val="110"/>
        </w:rPr>
        <w:t> </w:t>
      </w:r>
      <w:r>
        <w:rPr>
          <w:color w:val="4C4D4F"/>
          <w:w w:val="110"/>
        </w:rPr>
        <w:t>ﬂoods</w:t>
      </w:r>
      <w:r>
        <w:rPr>
          <w:color w:val="4C4D4F"/>
          <w:spacing w:val="-10"/>
          <w:w w:val="110"/>
        </w:rPr>
        <w:t> </w:t>
      </w:r>
      <w:r>
        <w:rPr>
          <w:color w:val="4C4D4F"/>
          <w:w w:val="110"/>
        </w:rPr>
        <w:t>across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a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synapse,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circuits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that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trigger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thoughts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and</w:t>
      </w:r>
    </w:p>
    <w:p>
      <w:pPr>
        <w:pStyle w:val="BodyText"/>
        <w:spacing w:line="247" w:lineRule="auto" w:before="6"/>
        <w:ind w:right="111"/>
      </w:pPr>
      <w:r>
        <w:rPr>
          <w:color w:val="4C4D4F"/>
          <w:w w:val="110"/>
        </w:rPr>
        <w:t>memories and that motivate action become more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strongly activated in the brain. Moreover, activation</w:t>
      </w:r>
      <w:r>
        <w:rPr>
          <w:color w:val="4C4D4F"/>
          <w:spacing w:val="-63"/>
          <w:w w:val="110"/>
        </w:rPr>
        <w:t> </w:t>
      </w:r>
      <w:r>
        <w:rPr>
          <w:color w:val="4C4D4F"/>
          <w:w w:val="110"/>
        </w:rPr>
        <w:t>of the reward system creates a very powerful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association between the euphoric and other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rewarding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effects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substance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whatever</w:t>
      </w:r>
    </w:p>
    <w:p>
      <w:pPr>
        <w:spacing w:after="0" w:line="247" w:lineRule="auto"/>
        <w:sectPr>
          <w:type w:val="continuous"/>
          <w:pgSz w:w="12240" w:h="15840"/>
          <w:pgMar w:header="576" w:footer="708" w:top="540" w:bottom="900" w:left="960" w:right="960"/>
          <w:cols w:num="2" w:equalWidth="0">
            <w:col w:w="4826" w:space="394"/>
            <w:col w:w="5100"/>
          </w:cols>
        </w:sectPr>
      </w:pPr>
    </w:p>
    <w:p>
      <w:pPr>
        <w:pStyle w:val="BodyText"/>
        <w:spacing w:before="6"/>
        <w:ind w:left="0"/>
        <w:rPr>
          <w:sz w:val="27"/>
        </w:rPr>
      </w:pPr>
    </w:p>
    <w:p>
      <w:pPr>
        <w:spacing w:after="0"/>
        <w:rPr>
          <w:sz w:val="27"/>
        </w:rPr>
        <w:sectPr>
          <w:headerReference w:type="default" r:id="rId48"/>
          <w:footerReference w:type="default" r:id="rId49"/>
          <w:pgSz w:w="12240" w:h="15840"/>
          <w:pgMar w:header="576" w:footer="708" w:top="1340" w:bottom="900" w:left="960" w:right="960"/>
        </w:sectPr>
      </w:pPr>
    </w:p>
    <w:p>
      <w:pPr>
        <w:pStyle w:val="BodyText"/>
        <w:spacing w:line="247" w:lineRule="auto" w:before="100"/>
        <w:ind w:right="36"/>
      </w:pPr>
      <w:r>
        <w:rPr>
          <w:color w:val="4C4D4F"/>
          <w:spacing w:val="-1"/>
          <w:w w:val="115"/>
        </w:rPr>
        <w:t>people,</w:t>
      </w:r>
      <w:r>
        <w:rPr>
          <w:color w:val="4C4D4F"/>
          <w:spacing w:val="-15"/>
          <w:w w:val="115"/>
        </w:rPr>
        <w:t> </w:t>
      </w:r>
      <w:r>
        <w:rPr>
          <w:color w:val="4C4D4F"/>
          <w:spacing w:val="-1"/>
          <w:w w:val="115"/>
        </w:rPr>
        <w:t>objects,</w:t>
      </w:r>
      <w:r>
        <w:rPr>
          <w:color w:val="4C4D4F"/>
          <w:spacing w:val="-15"/>
          <w:w w:val="115"/>
        </w:rPr>
        <w:t> </w:t>
      </w:r>
      <w:r>
        <w:rPr>
          <w:color w:val="4C4D4F"/>
          <w:spacing w:val="-1"/>
          <w:w w:val="115"/>
        </w:rPr>
        <w:t>or</w:t>
      </w:r>
      <w:r>
        <w:rPr>
          <w:color w:val="4C4D4F"/>
          <w:spacing w:val="-14"/>
          <w:w w:val="115"/>
        </w:rPr>
        <w:t> </w:t>
      </w:r>
      <w:r>
        <w:rPr>
          <w:color w:val="4C4D4F"/>
          <w:spacing w:val="-1"/>
          <w:w w:val="115"/>
        </w:rPr>
        <w:t>places</w:t>
      </w:r>
      <w:r>
        <w:rPr>
          <w:color w:val="4C4D4F"/>
          <w:spacing w:val="-15"/>
          <w:w w:val="115"/>
        </w:rPr>
        <w:t> </w:t>
      </w:r>
      <w:r>
        <w:rPr>
          <w:color w:val="4C4D4F"/>
          <w:spacing w:val="-1"/>
          <w:w w:val="115"/>
        </w:rPr>
        <w:t>the</w:t>
      </w:r>
      <w:r>
        <w:rPr>
          <w:color w:val="4C4D4F"/>
          <w:spacing w:val="-14"/>
          <w:w w:val="115"/>
        </w:rPr>
        <w:t> </w:t>
      </w:r>
      <w:r>
        <w:rPr>
          <w:color w:val="4C4D4F"/>
          <w:spacing w:val="-1"/>
          <w:w w:val="115"/>
        </w:rPr>
        <w:t>individual</w:t>
      </w:r>
      <w:r>
        <w:rPr>
          <w:color w:val="4C4D4F"/>
          <w:spacing w:val="-15"/>
          <w:w w:val="115"/>
        </w:rPr>
        <w:t> </w:t>
      </w:r>
      <w:r>
        <w:rPr>
          <w:color w:val="4C4D4F"/>
          <w:w w:val="115"/>
        </w:rPr>
        <w:t>is</w:t>
      </w:r>
      <w:r>
        <w:rPr>
          <w:color w:val="4C4D4F"/>
          <w:spacing w:val="-14"/>
          <w:w w:val="115"/>
        </w:rPr>
        <w:t> </w:t>
      </w:r>
      <w:r>
        <w:rPr>
          <w:color w:val="4C4D4F"/>
          <w:w w:val="115"/>
        </w:rPr>
        <w:t>exposed</w:t>
      </w:r>
      <w:r>
        <w:rPr>
          <w:color w:val="4C4D4F"/>
          <w:spacing w:val="-64"/>
          <w:w w:val="115"/>
        </w:rPr>
        <w:t> </w:t>
      </w:r>
      <w:r>
        <w:rPr>
          <w:color w:val="4C4D4F"/>
          <w:w w:val="115"/>
        </w:rPr>
        <w:t>to at the time; these people, objects, or places</w:t>
      </w:r>
      <w:r>
        <w:rPr>
          <w:color w:val="4C4D4F"/>
          <w:spacing w:val="1"/>
          <w:w w:val="115"/>
        </w:rPr>
        <w:t> </w:t>
      </w:r>
      <w:r>
        <w:rPr>
          <w:color w:val="4C4D4F"/>
          <w:w w:val="110"/>
        </w:rPr>
        <w:t>then can become cues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for substance use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(Ofﬁce of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5"/>
        </w:rPr>
        <w:t>the</w:t>
      </w:r>
      <w:r>
        <w:rPr>
          <w:color w:val="4C4D4F"/>
          <w:spacing w:val="-11"/>
          <w:w w:val="115"/>
        </w:rPr>
        <w:t> </w:t>
      </w:r>
      <w:r>
        <w:rPr>
          <w:color w:val="4C4D4F"/>
          <w:w w:val="115"/>
        </w:rPr>
        <w:t>Surgeon</w:t>
      </w:r>
      <w:r>
        <w:rPr>
          <w:color w:val="4C4D4F"/>
          <w:spacing w:val="-11"/>
          <w:w w:val="115"/>
        </w:rPr>
        <w:t> </w:t>
      </w:r>
      <w:r>
        <w:rPr>
          <w:color w:val="4C4D4F"/>
          <w:w w:val="115"/>
        </w:rPr>
        <w:t>General,</w:t>
      </w:r>
      <w:r>
        <w:rPr>
          <w:color w:val="4C4D4F"/>
          <w:spacing w:val="-11"/>
          <w:w w:val="115"/>
        </w:rPr>
        <w:t> </w:t>
      </w:r>
      <w:r>
        <w:rPr>
          <w:color w:val="4C4D4F"/>
          <w:w w:val="115"/>
        </w:rPr>
        <w:t>2016).</w:t>
      </w:r>
    </w:p>
    <w:p>
      <w:pPr>
        <w:pStyle w:val="BodyText"/>
        <w:spacing w:line="247" w:lineRule="auto" w:before="184"/>
        <w:ind w:right="120"/>
      </w:pPr>
      <w:r>
        <w:rPr>
          <w:color w:val="4C4D4F"/>
          <w:w w:val="110"/>
        </w:rPr>
        <w:t>Craving,</w:t>
      </w:r>
      <w:r>
        <w:rPr>
          <w:color w:val="4C4D4F"/>
          <w:spacing w:val="-3"/>
          <w:w w:val="110"/>
        </w:rPr>
        <w:t> </w:t>
      </w:r>
      <w:r>
        <w:rPr>
          <w:color w:val="4C4D4F"/>
          <w:w w:val="110"/>
        </w:rPr>
        <w:t>a</w:t>
      </w:r>
      <w:r>
        <w:rPr>
          <w:color w:val="4C4D4F"/>
          <w:spacing w:val="-3"/>
          <w:w w:val="110"/>
        </w:rPr>
        <w:t> </w:t>
      </w:r>
      <w:r>
        <w:rPr>
          <w:color w:val="4C4D4F"/>
          <w:w w:val="110"/>
        </w:rPr>
        <w:t>central</w:t>
      </w:r>
      <w:r>
        <w:rPr>
          <w:color w:val="4C4D4F"/>
          <w:spacing w:val="-3"/>
          <w:w w:val="110"/>
        </w:rPr>
        <w:t> </w:t>
      </w:r>
      <w:r>
        <w:rPr>
          <w:color w:val="4C4D4F"/>
          <w:w w:val="110"/>
        </w:rPr>
        <w:t>aspect</w:t>
      </w:r>
      <w:r>
        <w:rPr>
          <w:color w:val="4C4D4F"/>
          <w:spacing w:val="-3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-2"/>
          <w:w w:val="110"/>
        </w:rPr>
        <w:t> </w:t>
      </w:r>
      <w:r>
        <w:rPr>
          <w:color w:val="4C4D4F"/>
          <w:w w:val="110"/>
        </w:rPr>
        <w:t>SUDs,</w:t>
      </w:r>
      <w:r>
        <w:rPr>
          <w:color w:val="4C4D4F"/>
          <w:spacing w:val="-3"/>
          <w:w w:val="110"/>
        </w:rPr>
        <w:t> </w:t>
      </w:r>
      <w:r>
        <w:rPr>
          <w:color w:val="4C4D4F"/>
          <w:w w:val="110"/>
        </w:rPr>
        <w:t>is</w:t>
      </w:r>
      <w:r>
        <w:rPr>
          <w:color w:val="4C4D4F"/>
          <w:spacing w:val="-3"/>
          <w:w w:val="110"/>
        </w:rPr>
        <w:t> </w:t>
      </w:r>
      <w:r>
        <w:rPr>
          <w:color w:val="4C4D4F"/>
          <w:w w:val="110"/>
        </w:rPr>
        <w:t>a</w:t>
      </w:r>
      <w:r>
        <w:rPr>
          <w:color w:val="4C4D4F"/>
          <w:spacing w:val="-3"/>
          <w:w w:val="110"/>
        </w:rPr>
        <w:t> </w:t>
      </w:r>
      <w:r>
        <w:rPr>
          <w:color w:val="4C4D4F"/>
          <w:w w:val="110"/>
        </w:rPr>
        <w:t>very</w:t>
      </w:r>
      <w:r>
        <w:rPr>
          <w:color w:val="4C4D4F"/>
          <w:spacing w:val="-2"/>
          <w:w w:val="110"/>
        </w:rPr>
        <w:t> </w:t>
      </w:r>
      <w:r>
        <w:rPr>
          <w:color w:val="4C4D4F"/>
          <w:w w:val="110"/>
        </w:rPr>
        <w:t>strong</w:t>
      </w:r>
      <w:r>
        <w:rPr>
          <w:color w:val="4C4D4F"/>
          <w:spacing w:val="-62"/>
          <w:w w:val="110"/>
        </w:rPr>
        <w:t> </w:t>
      </w:r>
      <w:r>
        <w:rPr>
          <w:color w:val="4C4D4F"/>
          <w:w w:val="110"/>
        </w:rPr>
        <w:t>learned response with powerful motivational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5"/>
        </w:rPr>
        <w:t>properties often associated with speciﬁc</w:t>
      </w:r>
      <w:r>
        <w:rPr>
          <w:color w:val="4C4D4F"/>
          <w:spacing w:val="1"/>
          <w:w w:val="115"/>
        </w:rPr>
        <w:t> </w:t>
      </w:r>
      <w:r>
        <w:rPr>
          <w:color w:val="4C4D4F"/>
          <w:w w:val="115"/>
        </w:rPr>
        <w:t>memories (i.e., conditioned cues and triggers;</w:t>
      </w:r>
      <w:r>
        <w:rPr>
          <w:color w:val="4C4D4F"/>
          <w:spacing w:val="1"/>
          <w:w w:val="115"/>
        </w:rPr>
        <w:t> </w:t>
      </w:r>
      <w:r>
        <w:rPr>
          <w:color w:val="4C4D4F"/>
          <w:w w:val="110"/>
        </w:rPr>
        <w:t>Carmack et al., 2017). Cues—any stimuli (e.g.,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5"/>
        </w:rPr>
        <w:t>drug paraphernalia, moods, friends who use</w:t>
      </w:r>
      <w:r>
        <w:rPr>
          <w:color w:val="4C4D4F"/>
          <w:spacing w:val="1"/>
          <w:w w:val="115"/>
        </w:rPr>
        <w:t> </w:t>
      </w:r>
      <w:r>
        <w:rPr>
          <w:color w:val="4C4D4F"/>
          <w:w w:val="110"/>
        </w:rPr>
        <w:t>substances,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locations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associated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with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substance</w:t>
      </w:r>
    </w:p>
    <w:p>
      <w:pPr>
        <w:pStyle w:val="BodyText"/>
        <w:spacing w:line="247" w:lineRule="auto" w:before="8"/>
        <w:ind w:right="40"/>
      </w:pPr>
      <w:r>
        <w:rPr>
          <w:color w:val="4C4D4F"/>
          <w:w w:val="110"/>
        </w:rPr>
        <w:t>use)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repeatedly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paired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with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substance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use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over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course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a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patient’s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SUD—can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become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so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strongly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associated with the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substance’s effects that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associated (conditioned) stimuli can later trigger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arousal</w:t>
      </w:r>
      <w:r>
        <w:rPr>
          <w:color w:val="4C4D4F"/>
          <w:spacing w:val="14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14"/>
          <w:w w:val="110"/>
        </w:rPr>
        <w:t> </w:t>
      </w:r>
      <w:r>
        <w:rPr>
          <w:color w:val="4C4D4F"/>
          <w:w w:val="110"/>
        </w:rPr>
        <w:t>an</w:t>
      </w:r>
      <w:r>
        <w:rPr>
          <w:color w:val="4C4D4F"/>
          <w:spacing w:val="14"/>
          <w:w w:val="110"/>
        </w:rPr>
        <w:t> </w:t>
      </w:r>
      <w:r>
        <w:rPr>
          <w:color w:val="4C4D4F"/>
          <w:w w:val="110"/>
        </w:rPr>
        <w:t>intense</w:t>
      </w:r>
      <w:r>
        <w:rPr>
          <w:color w:val="4C4D4F"/>
          <w:spacing w:val="14"/>
          <w:w w:val="110"/>
        </w:rPr>
        <w:t> </w:t>
      </w:r>
      <w:r>
        <w:rPr>
          <w:color w:val="4C4D4F"/>
          <w:w w:val="110"/>
        </w:rPr>
        <w:t>desire</w:t>
      </w:r>
      <w:r>
        <w:rPr>
          <w:color w:val="4C4D4F"/>
          <w:spacing w:val="15"/>
          <w:w w:val="110"/>
        </w:rPr>
        <w:t> </w:t>
      </w:r>
      <w:r>
        <w:rPr>
          <w:color w:val="4C4D4F"/>
          <w:w w:val="110"/>
        </w:rPr>
        <w:t>for</w:t>
      </w:r>
      <w:r>
        <w:rPr>
          <w:color w:val="4C4D4F"/>
          <w:spacing w:val="14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14"/>
          <w:w w:val="110"/>
        </w:rPr>
        <w:t> </w:t>
      </w:r>
      <w:r>
        <w:rPr>
          <w:color w:val="4C4D4F"/>
          <w:w w:val="110"/>
        </w:rPr>
        <w:t>substance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lead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to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recurrent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use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(Carmack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et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al.,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2017).</w:t>
      </w:r>
    </w:p>
    <w:p>
      <w:pPr>
        <w:pStyle w:val="BodyText"/>
        <w:spacing w:line="247" w:lineRule="auto" w:before="7"/>
        <w:ind w:right="242"/>
      </w:pPr>
      <w:r>
        <w:rPr>
          <w:color w:val="4C4D4F"/>
          <w:w w:val="110"/>
        </w:rPr>
        <w:t>High recurrence rates are common in people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with</w:t>
      </w:r>
      <w:r>
        <w:rPr>
          <w:color w:val="4C4D4F"/>
          <w:spacing w:val="-9"/>
          <w:w w:val="110"/>
        </w:rPr>
        <w:t> </w:t>
      </w:r>
      <w:r>
        <w:rPr>
          <w:color w:val="4C4D4F"/>
          <w:w w:val="110"/>
        </w:rPr>
        <w:t>stimulant</w:t>
      </w:r>
      <w:r>
        <w:rPr>
          <w:color w:val="4C4D4F"/>
          <w:spacing w:val="-8"/>
          <w:w w:val="110"/>
        </w:rPr>
        <w:t> </w:t>
      </w:r>
      <w:r>
        <w:rPr>
          <w:color w:val="4C4D4F"/>
          <w:w w:val="110"/>
        </w:rPr>
        <w:t>use</w:t>
      </w:r>
      <w:r>
        <w:rPr>
          <w:color w:val="4C4D4F"/>
          <w:spacing w:val="-8"/>
          <w:w w:val="110"/>
        </w:rPr>
        <w:t> </w:t>
      </w:r>
      <w:r>
        <w:rPr>
          <w:color w:val="4C4D4F"/>
          <w:w w:val="110"/>
        </w:rPr>
        <w:t>disorders</w:t>
      </w:r>
      <w:r>
        <w:rPr>
          <w:color w:val="4C4D4F"/>
          <w:spacing w:val="-8"/>
          <w:w w:val="110"/>
        </w:rPr>
        <w:t> </w:t>
      </w:r>
      <w:r>
        <w:rPr>
          <w:color w:val="4C4D4F"/>
          <w:w w:val="110"/>
        </w:rPr>
        <w:t>even</w:t>
      </w:r>
      <w:r>
        <w:rPr>
          <w:color w:val="4C4D4F"/>
          <w:spacing w:val="-9"/>
          <w:w w:val="110"/>
        </w:rPr>
        <w:t> </w:t>
      </w:r>
      <w:r>
        <w:rPr>
          <w:color w:val="4C4D4F"/>
          <w:w w:val="110"/>
        </w:rPr>
        <w:t>after</w:t>
      </w:r>
      <w:r>
        <w:rPr>
          <w:color w:val="4C4D4F"/>
          <w:spacing w:val="-8"/>
          <w:w w:val="110"/>
        </w:rPr>
        <w:t> </w:t>
      </w:r>
      <w:r>
        <w:rPr>
          <w:color w:val="4C4D4F"/>
          <w:w w:val="110"/>
        </w:rPr>
        <w:t>treatment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(Brecht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&amp;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Herbeck,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2014).</w:t>
      </w:r>
    </w:p>
    <w:p>
      <w:pPr>
        <w:pStyle w:val="BodyText"/>
        <w:spacing w:line="247" w:lineRule="auto" w:before="184"/>
        <w:ind w:right="120"/>
      </w:pPr>
      <w:r>
        <w:rPr>
          <w:color w:val="4C4D4F"/>
          <w:w w:val="115"/>
        </w:rPr>
        <w:t>Brain imaging studies have shown that cue-</w:t>
      </w:r>
      <w:r>
        <w:rPr>
          <w:color w:val="4C4D4F"/>
          <w:spacing w:val="1"/>
          <w:w w:val="115"/>
        </w:rPr>
        <w:t> </w:t>
      </w:r>
      <w:r>
        <w:rPr>
          <w:color w:val="4C4D4F"/>
          <w:w w:val="115"/>
        </w:rPr>
        <w:t>induced drug craving may be linked to distinct</w:t>
      </w:r>
      <w:r>
        <w:rPr>
          <w:color w:val="4C4D4F"/>
          <w:spacing w:val="1"/>
          <w:w w:val="115"/>
        </w:rPr>
        <w:t> </w:t>
      </w:r>
      <w:r>
        <w:rPr>
          <w:color w:val="4C4D4F"/>
          <w:w w:val="110"/>
        </w:rPr>
        <w:t>brain</w:t>
      </w:r>
      <w:r>
        <w:rPr>
          <w:color w:val="4C4D4F"/>
          <w:spacing w:val="-9"/>
          <w:w w:val="110"/>
        </w:rPr>
        <w:t> </w:t>
      </w:r>
      <w:r>
        <w:rPr>
          <w:color w:val="4C4D4F"/>
          <w:w w:val="110"/>
        </w:rPr>
        <w:t>systems</w:t>
      </w:r>
      <w:r>
        <w:rPr>
          <w:color w:val="4C4D4F"/>
          <w:spacing w:val="-8"/>
          <w:w w:val="110"/>
        </w:rPr>
        <w:t> </w:t>
      </w:r>
      <w:r>
        <w:rPr>
          <w:color w:val="4C4D4F"/>
          <w:w w:val="110"/>
        </w:rPr>
        <w:t>involved</w:t>
      </w:r>
      <w:r>
        <w:rPr>
          <w:color w:val="4C4D4F"/>
          <w:spacing w:val="-9"/>
          <w:w w:val="110"/>
        </w:rPr>
        <w:t> </w:t>
      </w:r>
      <w:r>
        <w:rPr>
          <w:color w:val="4C4D4F"/>
          <w:w w:val="110"/>
        </w:rPr>
        <w:t>in</w:t>
      </w:r>
      <w:r>
        <w:rPr>
          <w:color w:val="4C4D4F"/>
          <w:spacing w:val="-8"/>
          <w:w w:val="110"/>
        </w:rPr>
        <w:t> </w:t>
      </w:r>
      <w:r>
        <w:rPr>
          <w:color w:val="4C4D4F"/>
          <w:w w:val="110"/>
        </w:rPr>
        <w:t>memory</w:t>
      </w:r>
      <w:r>
        <w:rPr>
          <w:color w:val="4C4D4F"/>
          <w:spacing w:val="-9"/>
          <w:w w:val="110"/>
        </w:rPr>
        <w:t> </w:t>
      </w:r>
      <w:r>
        <w:rPr>
          <w:color w:val="4C4D4F"/>
          <w:w w:val="110"/>
        </w:rPr>
        <w:t>(Moreno-Rius</w:t>
      </w:r>
      <w:r>
        <w:rPr>
          <w:color w:val="4C4D4F"/>
          <w:spacing w:val="-8"/>
          <w:w w:val="110"/>
        </w:rPr>
        <w:t> </w:t>
      </w:r>
      <w:r>
        <w:rPr>
          <w:color w:val="4C4D4F"/>
          <w:w w:val="110"/>
        </w:rPr>
        <w:t>&amp;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Miquel, 2017; Perry et al., 2014). Brain structures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5"/>
        </w:rPr>
        <w:t>involved in memory and learning, including the</w:t>
      </w:r>
      <w:r>
        <w:rPr>
          <w:color w:val="4C4D4F"/>
          <w:spacing w:val="1"/>
          <w:w w:val="115"/>
        </w:rPr>
        <w:t> </w:t>
      </w:r>
      <w:r>
        <w:rPr>
          <w:color w:val="4C4D4F"/>
          <w:w w:val="110"/>
        </w:rPr>
        <w:t>dorsolateral prefrontal cortex, amygdala, and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5"/>
        </w:rPr>
        <w:t>cerebellum, have been linked to cue-induced</w:t>
      </w:r>
      <w:r>
        <w:rPr>
          <w:color w:val="4C4D4F"/>
          <w:spacing w:val="1"/>
          <w:w w:val="115"/>
        </w:rPr>
        <w:t> </w:t>
      </w:r>
      <w:r>
        <w:rPr>
          <w:color w:val="4C4D4F"/>
          <w:w w:val="115"/>
        </w:rPr>
        <w:t>craving (Moreno-Rius &amp; Miquel, 2017; Sinha,</w:t>
      </w:r>
      <w:r>
        <w:rPr>
          <w:color w:val="4C4D4F"/>
          <w:spacing w:val="1"/>
          <w:w w:val="115"/>
        </w:rPr>
        <w:t> </w:t>
      </w:r>
      <w:r>
        <w:rPr>
          <w:color w:val="4C4D4F"/>
          <w:w w:val="110"/>
        </w:rPr>
        <w:t>2013).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A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network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these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brain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regions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integrates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5"/>
        </w:rPr>
        <w:t>emotional</w:t>
      </w:r>
      <w:r>
        <w:rPr>
          <w:color w:val="4C4D4F"/>
          <w:spacing w:val="-15"/>
          <w:w w:val="115"/>
        </w:rPr>
        <w:t> </w:t>
      </w:r>
      <w:r>
        <w:rPr>
          <w:color w:val="4C4D4F"/>
          <w:w w:val="115"/>
        </w:rPr>
        <w:t>and</w:t>
      </w:r>
      <w:r>
        <w:rPr>
          <w:color w:val="4C4D4F"/>
          <w:spacing w:val="-14"/>
          <w:w w:val="115"/>
        </w:rPr>
        <w:t> </w:t>
      </w:r>
      <w:r>
        <w:rPr>
          <w:color w:val="4C4D4F"/>
          <w:w w:val="115"/>
        </w:rPr>
        <w:t>cognitive</w:t>
      </w:r>
      <w:r>
        <w:rPr>
          <w:color w:val="4C4D4F"/>
          <w:spacing w:val="-15"/>
          <w:w w:val="115"/>
        </w:rPr>
        <w:t> </w:t>
      </w:r>
      <w:r>
        <w:rPr>
          <w:color w:val="4C4D4F"/>
          <w:w w:val="115"/>
        </w:rPr>
        <w:t>aspects</w:t>
      </w:r>
      <w:r>
        <w:rPr>
          <w:color w:val="4C4D4F"/>
          <w:spacing w:val="-14"/>
          <w:w w:val="115"/>
        </w:rPr>
        <w:t> </w:t>
      </w:r>
      <w:r>
        <w:rPr>
          <w:color w:val="4C4D4F"/>
          <w:w w:val="115"/>
        </w:rPr>
        <w:t>of</w:t>
      </w:r>
      <w:r>
        <w:rPr>
          <w:color w:val="4C4D4F"/>
          <w:spacing w:val="-14"/>
          <w:w w:val="115"/>
        </w:rPr>
        <w:t> </w:t>
      </w:r>
      <w:r>
        <w:rPr>
          <w:color w:val="4C4D4F"/>
          <w:w w:val="115"/>
        </w:rPr>
        <w:t>memory</w:t>
      </w:r>
    </w:p>
    <w:p>
      <w:pPr>
        <w:pStyle w:val="BodyText"/>
        <w:spacing w:line="247" w:lineRule="auto" w:before="12"/>
        <w:ind w:right="310"/>
      </w:pPr>
      <w:r>
        <w:rPr>
          <w:color w:val="4C4D4F"/>
          <w:w w:val="110"/>
        </w:rPr>
        <w:t>and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triggers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craving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when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it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reacts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to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cues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memories.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These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cues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memories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also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play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an important role in reinforcing substance use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(Carmack</w:t>
      </w:r>
      <w:r>
        <w:rPr>
          <w:color w:val="4C4D4F"/>
          <w:spacing w:val="-3"/>
          <w:w w:val="110"/>
        </w:rPr>
        <w:t> </w:t>
      </w:r>
      <w:r>
        <w:rPr>
          <w:color w:val="4C4D4F"/>
          <w:w w:val="110"/>
        </w:rPr>
        <w:t>et</w:t>
      </w:r>
      <w:r>
        <w:rPr>
          <w:color w:val="4C4D4F"/>
          <w:spacing w:val="-3"/>
          <w:w w:val="110"/>
        </w:rPr>
        <w:t> </w:t>
      </w:r>
      <w:r>
        <w:rPr>
          <w:color w:val="4C4D4F"/>
          <w:w w:val="110"/>
        </w:rPr>
        <w:t>al.,</w:t>
      </w:r>
      <w:r>
        <w:rPr>
          <w:color w:val="4C4D4F"/>
          <w:spacing w:val="-3"/>
          <w:w w:val="110"/>
        </w:rPr>
        <w:t> </w:t>
      </w:r>
      <w:r>
        <w:rPr>
          <w:color w:val="4C4D4F"/>
          <w:w w:val="110"/>
        </w:rPr>
        <w:t>2017).</w:t>
      </w:r>
      <w:r>
        <w:rPr>
          <w:color w:val="4C4D4F"/>
          <w:spacing w:val="-3"/>
          <w:w w:val="110"/>
        </w:rPr>
        <w:t> </w:t>
      </w:r>
      <w:r>
        <w:rPr>
          <w:color w:val="4C4D4F"/>
          <w:w w:val="110"/>
        </w:rPr>
        <w:t>In</w:t>
      </w:r>
      <w:r>
        <w:rPr>
          <w:color w:val="4C4D4F"/>
          <w:spacing w:val="-3"/>
          <w:w w:val="110"/>
        </w:rPr>
        <w:t> </w:t>
      </w:r>
      <w:r>
        <w:rPr>
          <w:color w:val="4C4D4F"/>
          <w:w w:val="110"/>
        </w:rPr>
        <w:t>contrast,</w:t>
      </w:r>
      <w:r>
        <w:rPr>
          <w:color w:val="4C4D4F"/>
          <w:spacing w:val="-3"/>
          <w:w w:val="110"/>
        </w:rPr>
        <w:t> </w:t>
      </w:r>
      <w:r>
        <w:rPr>
          <w:color w:val="4C4D4F"/>
          <w:w w:val="110"/>
        </w:rPr>
        <w:t>negative</w:t>
      </w:r>
    </w:p>
    <w:p>
      <w:pPr>
        <w:pStyle w:val="BodyText"/>
        <w:spacing w:line="247" w:lineRule="auto" w:before="4"/>
        <w:ind w:right="36"/>
      </w:pPr>
      <w:r>
        <w:rPr>
          <w:color w:val="4C4D4F"/>
          <w:w w:val="110"/>
        </w:rPr>
        <w:t>experiences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(e.g.,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violence,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trauma,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paranoia)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that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occur during acute intoxication do not seem to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reinforce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avoidance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intoxication.</w:t>
      </w:r>
    </w:p>
    <w:p>
      <w:pPr>
        <w:pStyle w:val="BodyText"/>
        <w:spacing w:line="247" w:lineRule="auto" w:before="184"/>
        <w:ind w:right="120"/>
      </w:pPr>
      <w:r>
        <w:rPr>
          <w:color w:val="4C4D4F"/>
          <w:w w:val="110"/>
        </w:rPr>
        <w:t>Most SUD treatment approaches recognize the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power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these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factors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in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triggering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recurrent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use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warn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patients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to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avoid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everything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previously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associated with their substance use. Treatment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approaches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that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address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these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learning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memory issues of SUDs may prove effective. For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example, cue exposure therapy uses extinction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(i.e.,</w:t>
      </w:r>
      <w:r>
        <w:rPr>
          <w:color w:val="4C4D4F"/>
          <w:spacing w:val="-1"/>
          <w:w w:val="110"/>
        </w:rPr>
        <w:t> </w:t>
      </w:r>
      <w:r>
        <w:rPr>
          <w:color w:val="4C4D4F"/>
          <w:w w:val="110"/>
        </w:rPr>
        <w:t>breaking</w:t>
      </w:r>
      <w:r>
        <w:rPr>
          <w:color w:val="4C4D4F"/>
          <w:spacing w:val="-1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-1"/>
          <w:w w:val="110"/>
        </w:rPr>
        <w:t> </w:t>
      </w:r>
      <w:r>
        <w:rPr>
          <w:color w:val="4C4D4F"/>
          <w:w w:val="110"/>
        </w:rPr>
        <w:t>individual’s</w:t>
      </w:r>
      <w:r>
        <w:rPr>
          <w:color w:val="4C4D4F"/>
          <w:spacing w:val="-1"/>
          <w:w w:val="110"/>
        </w:rPr>
        <w:t> </w:t>
      </w:r>
      <w:r>
        <w:rPr>
          <w:color w:val="4C4D4F"/>
          <w:w w:val="110"/>
        </w:rPr>
        <w:t>association</w:t>
      </w:r>
    </w:p>
    <w:p>
      <w:pPr>
        <w:pStyle w:val="BodyText"/>
        <w:spacing w:line="247" w:lineRule="auto" w:before="100"/>
        <w:ind w:right="186"/>
      </w:pPr>
      <w:r>
        <w:rPr/>
        <w:br w:type="column"/>
      </w:r>
      <w:r>
        <w:rPr>
          <w:color w:val="4C4D4F"/>
          <w:w w:val="110"/>
        </w:rPr>
        <w:t>between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trigger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or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cue—like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seeing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drug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paraphernalia—and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conditioned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response—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such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as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experiencing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feelings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craving)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to</w:t>
      </w:r>
    </w:p>
    <w:p>
      <w:pPr>
        <w:pStyle w:val="BodyText"/>
        <w:spacing w:line="247" w:lineRule="auto" w:before="3"/>
        <w:ind w:right="309"/>
      </w:pPr>
      <w:r>
        <w:rPr>
          <w:color w:val="4C4D4F"/>
          <w:w w:val="110"/>
        </w:rPr>
        <w:t>help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decrease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physiologic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reactions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to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triggers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decrease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cravings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(Carmack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et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al.,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2017;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Torregrossa</w:t>
      </w:r>
      <w:r>
        <w:rPr>
          <w:color w:val="4C4D4F"/>
          <w:spacing w:val="-10"/>
          <w:w w:val="110"/>
        </w:rPr>
        <w:t> </w:t>
      </w:r>
      <w:r>
        <w:rPr>
          <w:color w:val="4C4D4F"/>
          <w:w w:val="110"/>
        </w:rPr>
        <w:t>&amp;</w:t>
      </w:r>
      <w:r>
        <w:rPr>
          <w:color w:val="4C4D4F"/>
          <w:spacing w:val="-9"/>
          <w:w w:val="110"/>
        </w:rPr>
        <w:t> </w:t>
      </w:r>
      <w:r>
        <w:rPr>
          <w:color w:val="4C4D4F"/>
          <w:w w:val="110"/>
        </w:rPr>
        <w:t>Taylor,</w:t>
      </w:r>
      <w:r>
        <w:rPr>
          <w:color w:val="4C4D4F"/>
          <w:spacing w:val="-10"/>
          <w:w w:val="110"/>
        </w:rPr>
        <w:t> </w:t>
      </w:r>
      <w:r>
        <w:rPr>
          <w:color w:val="4C4D4F"/>
          <w:w w:val="110"/>
        </w:rPr>
        <w:t>2013).</w:t>
      </w:r>
    </w:p>
    <w:p>
      <w:pPr>
        <w:pStyle w:val="BodyText"/>
        <w:spacing w:line="247" w:lineRule="auto" w:before="184"/>
      </w:pPr>
      <w:r>
        <w:rPr>
          <w:color w:val="4C4D4F"/>
          <w:w w:val="110"/>
        </w:rPr>
        <w:t>Researchers have examined other methods of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similarly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reducing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physiologic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responses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to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triggers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thereby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reducing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craving,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such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as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inhibiting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memory reconsolidation (i.e., the process of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stabilizing</w:t>
      </w:r>
      <w:r>
        <w:rPr>
          <w:color w:val="4C4D4F"/>
          <w:spacing w:val="-2"/>
          <w:w w:val="110"/>
        </w:rPr>
        <w:t> </w:t>
      </w:r>
      <w:r>
        <w:rPr>
          <w:color w:val="4C4D4F"/>
          <w:w w:val="110"/>
        </w:rPr>
        <w:t>newly</w:t>
      </w:r>
      <w:r>
        <w:rPr>
          <w:color w:val="4C4D4F"/>
          <w:spacing w:val="-1"/>
          <w:w w:val="110"/>
        </w:rPr>
        <w:t> </w:t>
      </w:r>
      <w:r>
        <w:rPr>
          <w:color w:val="4C4D4F"/>
          <w:w w:val="110"/>
        </w:rPr>
        <w:t>formed</w:t>
      </w:r>
      <w:r>
        <w:rPr>
          <w:color w:val="4C4D4F"/>
          <w:spacing w:val="-2"/>
          <w:w w:val="110"/>
        </w:rPr>
        <w:t> </w:t>
      </w:r>
      <w:r>
        <w:rPr>
          <w:color w:val="4C4D4F"/>
          <w:w w:val="110"/>
        </w:rPr>
        <w:t>memories</w:t>
      </w:r>
      <w:r>
        <w:rPr>
          <w:color w:val="4C4D4F"/>
          <w:spacing w:val="-1"/>
          <w:w w:val="110"/>
        </w:rPr>
        <w:t> </w:t>
      </w:r>
      <w:r>
        <w:rPr>
          <w:color w:val="4C4D4F"/>
          <w:w w:val="110"/>
        </w:rPr>
        <w:t>so</w:t>
      </w:r>
      <w:r>
        <w:rPr>
          <w:color w:val="4C4D4F"/>
          <w:spacing w:val="-2"/>
          <w:w w:val="110"/>
        </w:rPr>
        <w:t> </w:t>
      </w:r>
      <w:r>
        <w:rPr>
          <w:color w:val="4C4D4F"/>
          <w:w w:val="110"/>
        </w:rPr>
        <w:t>they</w:t>
      </w:r>
      <w:r>
        <w:rPr>
          <w:color w:val="4C4D4F"/>
          <w:spacing w:val="-1"/>
          <w:w w:val="110"/>
        </w:rPr>
        <w:t> </w:t>
      </w:r>
      <w:r>
        <w:rPr>
          <w:color w:val="4C4D4F"/>
          <w:w w:val="110"/>
        </w:rPr>
        <w:t>can</w:t>
      </w:r>
    </w:p>
    <w:p>
      <w:pPr>
        <w:pStyle w:val="BodyText"/>
        <w:spacing w:line="247" w:lineRule="auto" w:before="5"/>
        <w:ind w:right="111"/>
      </w:pPr>
      <w:r>
        <w:rPr>
          <w:color w:val="4C4D4F"/>
          <w:w w:val="115"/>
        </w:rPr>
        <w:t>be stored long term) and using pharmacologic</w:t>
      </w:r>
      <w:r>
        <w:rPr>
          <w:color w:val="4C4D4F"/>
          <w:spacing w:val="1"/>
          <w:w w:val="115"/>
        </w:rPr>
        <w:t> </w:t>
      </w:r>
      <w:r>
        <w:rPr>
          <w:color w:val="4C4D4F"/>
          <w:w w:val="115"/>
        </w:rPr>
        <w:t>agents (e.g., propranolol) to enhance the</w:t>
      </w:r>
      <w:r>
        <w:rPr>
          <w:color w:val="4C4D4F"/>
          <w:spacing w:val="1"/>
          <w:w w:val="115"/>
        </w:rPr>
        <w:t> </w:t>
      </w:r>
      <w:r>
        <w:rPr>
          <w:color w:val="4C4D4F"/>
          <w:w w:val="110"/>
        </w:rPr>
        <w:t>extinction process used in cue exposure therapy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05"/>
        </w:rPr>
        <w:t>(Torregrossa</w:t>
      </w:r>
      <w:r>
        <w:rPr>
          <w:color w:val="4C4D4F"/>
          <w:spacing w:val="5"/>
          <w:w w:val="105"/>
        </w:rPr>
        <w:t> </w:t>
      </w:r>
      <w:r>
        <w:rPr>
          <w:color w:val="4C4D4F"/>
          <w:w w:val="105"/>
        </w:rPr>
        <w:t>&amp;</w:t>
      </w:r>
      <w:r>
        <w:rPr>
          <w:color w:val="4C4D4F"/>
          <w:spacing w:val="5"/>
          <w:w w:val="105"/>
        </w:rPr>
        <w:t> </w:t>
      </w:r>
      <w:r>
        <w:rPr>
          <w:color w:val="4C4D4F"/>
          <w:w w:val="105"/>
        </w:rPr>
        <w:t>Taylor,</w:t>
      </w:r>
      <w:r>
        <w:rPr>
          <w:color w:val="4C4D4F"/>
          <w:spacing w:val="5"/>
          <w:w w:val="105"/>
        </w:rPr>
        <w:t> </w:t>
      </w:r>
      <w:r>
        <w:rPr>
          <w:color w:val="4C4D4F"/>
          <w:w w:val="105"/>
        </w:rPr>
        <w:t>2013).</w:t>
      </w:r>
      <w:r>
        <w:rPr>
          <w:color w:val="4C4D4F"/>
          <w:spacing w:val="5"/>
          <w:w w:val="105"/>
        </w:rPr>
        <w:t> </w:t>
      </w:r>
      <w:r>
        <w:rPr>
          <w:color w:val="4C4D4F"/>
          <w:w w:val="105"/>
        </w:rPr>
        <w:t>People</w:t>
      </w:r>
      <w:r>
        <w:rPr>
          <w:color w:val="4C4D4F"/>
          <w:spacing w:val="5"/>
          <w:w w:val="105"/>
        </w:rPr>
        <w:t> </w:t>
      </w:r>
      <w:r>
        <w:rPr>
          <w:color w:val="4C4D4F"/>
          <w:w w:val="105"/>
        </w:rPr>
        <w:t>with</w:t>
      </w:r>
      <w:r>
        <w:rPr>
          <w:color w:val="4C4D4F"/>
          <w:spacing w:val="5"/>
          <w:w w:val="105"/>
        </w:rPr>
        <w:t> </w:t>
      </w:r>
      <w:r>
        <w:rPr>
          <w:color w:val="4C4D4F"/>
          <w:w w:val="105"/>
        </w:rPr>
        <w:t>SUDs</w:t>
      </w:r>
      <w:r>
        <w:rPr>
          <w:color w:val="4C4D4F"/>
          <w:spacing w:val="5"/>
          <w:w w:val="105"/>
        </w:rPr>
        <w:t> </w:t>
      </w:r>
      <w:r>
        <w:rPr>
          <w:color w:val="4C4D4F"/>
          <w:w w:val="105"/>
        </w:rPr>
        <w:t>may</w:t>
      </w:r>
      <w:r>
        <w:rPr>
          <w:color w:val="4C4D4F"/>
          <w:spacing w:val="-58"/>
          <w:w w:val="105"/>
        </w:rPr>
        <w:t> </w:t>
      </w:r>
      <w:r>
        <w:rPr>
          <w:color w:val="4C4D4F"/>
          <w:w w:val="110"/>
        </w:rPr>
        <w:t>further beneﬁt from cue exposure therapy that is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combined with other psychosocial interventions,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5"/>
        </w:rPr>
        <w:t>like cognitive therapy and motivational</w:t>
      </w:r>
      <w:r>
        <w:rPr>
          <w:color w:val="4C4D4F"/>
          <w:spacing w:val="1"/>
          <w:w w:val="115"/>
        </w:rPr>
        <w:t> </w:t>
      </w:r>
      <w:r>
        <w:rPr>
          <w:color w:val="4C4D4F"/>
          <w:w w:val="115"/>
        </w:rPr>
        <w:t>enhancement</w:t>
      </w:r>
      <w:r>
        <w:rPr>
          <w:color w:val="4C4D4F"/>
          <w:spacing w:val="-12"/>
          <w:w w:val="115"/>
        </w:rPr>
        <w:t> </w:t>
      </w:r>
      <w:r>
        <w:rPr>
          <w:color w:val="4C4D4F"/>
          <w:w w:val="115"/>
        </w:rPr>
        <w:t>(Kaplan</w:t>
      </w:r>
      <w:r>
        <w:rPr>
          <w:color w:val="4C4D4F"/>
          <w:spacing w:val="-11"/>
          <w:w w:val="115"/>
        </w:rPr>
        <w:t> </w:t>
      </w:r>
      <w:r>
        <w:rPr>
          <w:color w:val="4C4D4F"/>
          <w:w w:val="115"/>
        </w:rPr>
        <w:t>et</w:t>
      </w:r>
      <w:r>
        <w:rPr>
          <w:color w:val="4C4D4F"/>
          <w:spacing w:val="-11"/>
          <w:w w:val="115"/>
        </w:rPr>
        <w:t> </w:t>
      </w:r>
      <w:r>
        <w:rPr>
          <w:color w:val="4C4D4F"/>
          <w:w w:val="115"/>
        </w:rPr>
        <w:t>al.,</w:t>
      </w:r>
      <w:r>
        <w:rPr>
          <w:color w:val="4C4D4F"/>
          <w:spacing w:val="-12"/>
          <w:w w:val="115"/>
        </w:rPr>
        <w:t> </w:t>
      </w:r>
      <w:r>
        <w:rPr>
          <w:color w:val="4C4D4F"/>
          <w:w w:val="115"/>
        </w:rPr>
        <w:t>2011).</w:t>
      </w:r>
    </w:p>
    <w:p>
      <w:pPr>
        <w:pStyle w:val="BodyText"/>
        <w:spacing w:before="1"/>
        <w:ind w:left="0"/>
        <w:rPr>
          <w:sz w:val="20"/>
        </w:rPr>
      </w:pPr>
    </w:p>
    <w:p>
      <w:pPr>
        <w:pStyle w:val="Heading2"/>
      </w:pPr>
      <w:r>
        <w:rPr>
          <w:color w:val="1A6887"/>
          <w:w w:val="95"/>
        </w:rPr>
        <w:t>Role</w:t>
      </w:r>
      <w:r>
        <w:rPr>
          <w:color w:val="1A6887"/>
          <w:spacing w:val="-16"/>
          <w:w w:val="95"/>
        </w:rPr>
        <w:t> </w:t>
      </w:r>
      <w:r>
        <w:rPr>
          <w:color w:val="1A6887"/>
          <w:w w:val="95"/>
        </w:rPr>
        <w:t>of</w:t>
      </w:r>
      <w:r>
        <w:rPr>
          <w:color w:val="1A6887"/>
          <w:spacing w:val="-15"/>
          <w:w w:val="95"/>
        </w:rPr>
        <w:t> </w:t>
      </w:r>
      <w:r>
        <w:rPr>
          <w:color w:val="1A6887"/>
          <w:w w:val="95"/>
        </w:rPr>
        <w:t>Technologies</w:t>
      </w:r>
    </w:p>
    <w:p>
      <w:pPr>
        <w:pStyle w:val="BodyText"/>
        <w:spacing w:line="247" w:lineRule="auto" w:before="41"/>
        <w:ind w:right="180"/>
      </w:pPr>
      <w:r>
        <w:rPr>
          <w:color w:val="4C4D4F"/>
          <w:w w:val="110"/>
        </w:rPr>
        <w:t>The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development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noninvasive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brain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imaging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(e.g., positron emission tomography [PET] scans)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has created a powerful new tool for demonstrating</w:t>
      </w:r>
      <w:r>
        <w:rPr>
          <w:color w:val="4C4D4F"/>
          <w:spacing w:val="-62"/>
          <w:w w:val="110"/>
        </w:rPr>
        <w:t> </w:t>
      </w:r>
      <w:r>
        <w:rPr>
          <w:color w:val="4C4D4F"/>
          <w:w w:val="110"/>
        </w:rPr>
        <w:t>not only the short-term effects of substance use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but also the longer term consequences of chronic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substance use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and SUDs.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These tools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have allowed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researchers to go where they previously could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not—literally into a living human brain. However,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this research is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still maturing, and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many questions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remain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about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whether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how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these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technologies</w:t>
      </w:r>
      <w:r>
        <w:rPr>
          <w:color w:val="4C4D4F"/>
          <w:spacing w:val="-62"/>
          <w:w w:val="110"/>
        </w:rPr>
        <w:t> </w:t>
      </w:r>
      <w:r>
        <w:rPr>
          <w:color w:val="4C4D4F"/>
          <w:w w:val="110"/>
        </w:rPr>
        <w:t>might inform clinicians’ care of people with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stimulant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use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disorders.</w:t>
      </w:r>
    </w:p>
    <w:p>
      <w:pPr>
        <w:pStyle w:val="BodyText"/>
        <w:spacing w:line="247" w:lineRule="auto" w:before="194"/>
        <w:ind w:right="409"/>
      </w:pPr>
      <w:r>
        <w:rPr>
          <w:color w:val="4C4D4F"/>
          <w:w w:val="110"/>
        </w:rPr>
        <w:t>Such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noninvasive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techniques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can</w:t>
      </w:r>
      <w:r>
        <w:rPr>
          <w:color w:val="4C4D4F"/>
          <w:spacing w:val="10"/>
          <w:w w:val="110"/>
        </w:rPr>
        <w:t> </w:t>
      </w:r>
      <w:r>
        <w:rPr>
          <w:color w:val="4C4D4F"/>
          <w:w w:val="110"/>
        </w:rPr>
        <w:t>depict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higher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or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lower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activity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levels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different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brain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areas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by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measuring</w:t>
      </w:r>
      <w:r>
        <w:rPr>
          <w:color w:val="4C4D4F"/>
          <w:spacing w:val="15"/>
          <w:w w:val="110"/>
        </w:rPr>
        <w:t> </w:t>
      </w:r>
      <w:r>
        <w:rPr>
          <w:color w:val="4C4D4F"/>
          <w:w w:val="110"/>
        </w:rPr>
        <w:t>metabolic</w:t>
      </w:r>
      <w:r>
        <w:rPr>
          <w:color w:val="4C4D4F"/>
          <w:spacing w:val="16"/>
          <w:w w:val="110"/>
        </w:rPr>
        <w:t> </w:t>
      </w:r>
      <w:r>
        <w:rPr>
          <w:color w:val="4C4D4F"/>
          <w:w w:val="110"/>
        </w:rPr>
        <w:t>activity</w:t>
      </w:r>
      <w:r>
        <w:rPr>
          <w:color w:val="4C4D4F"/>
          <w:spacing w:val="16"/>
          <w:w w:val="110"/>
        </w:rPr>
        <w:t> </w:t>
      </w:r>
      <w:r>
        <w:rPr>
          <w:color w:val="4C4D4F"/>
          <w:w w:val="110"/>
        </w:rPr>
        <w:t>(e.g.,</w:t>
      </w:r>
      <w:r>
        <w:rPr>
          <w:color w:val="4C4D4F"/>
          <w:spacing w:val="16"/>
          <w:w w:val="110"/>
        </w:rPr>
        <w:t> </w:t>
      </w:r>
      <w:r>
        <w:rPr>
          <w:color w:val="4C4D4F"/>
          <w:w w:val="110"/>
        </w:rPr>
        <w:t>glucose</w:t>
      </w:r>
      <w:r>
        <w:rPr>
          <w:color w:val="4C4D4F"/>
          <w:spacing w:val="16"/>
          <w:w w:val="110"/>
        </w:rPr>
        <w:t> </w:t>
      </w:r>
      <w:r>
        <w:rPr>
          <w:color w:val="4C4D4F"/>
          <w:w w:val="110"/>
        </w:rPr>
        <w:t>use;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Fakhoury, 2014). They can identify substance-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induced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structural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changes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physiologic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adaptations (Fakhoury, 2014). Through a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combination of techniques, researchers and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clinicians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can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observe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altered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processing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of</w:t>
      </w:r>
    </w:p>
    <w:p>
      <w:pPr>
        <w:pStyle w:val="BodyText"/>
        <w:spacing w:line="247" w:lineRule="auto" w:before="9"/>
        <w:ind w:right="148"/>
      </w:pPr>
      <w:r>
        <w:rPr>
          <w:color w:val="4C4D4F"/>
          <w:w w:val="110"/>
        </w:rPr>
        <w:t>information</w:t>
      </w:r>
      <w:r>
        <w:rPr>
          <w:color w:val="4C4D4F"/>
          <w:spacing w:val="-9"/>
          <w:w w:val="110"/>
        </w:rPr>
        <w:t> </w:t>
      </w:r>
      <w:r>
        <w:rPr>
          <w:color w:val="4C4D4F"/>
          <w:w w:val="110"/>
        </w:rPr>
        <w:t>in</w:t>
      </w:r>
      <w:r>
        <w:rPr>
          <w:color w:val="4C4D4F"/>
          <w:spacing w:val="-9"/>
          <w:w w:val="110"/>
        </w:rPr>
        <w:t> </w:t>
      </w:r>
      <w:r>
        <w:rPr>
          <w:color w:val="4C4D4F"/>
          <w:w w:val="110"/>
        </w:rPr>
        <w:t>various</w:t>
      </w:r>
      <w:r>
        <w:rPr>
          <w:color w:val="4C4D4F"/>
          <w:spacing w:val="-9"/>
          <w:w w:val="110"/>
        </w:rPr>
        <w:t> </w:t>
      </w:r>
      <w:r>
        <w:rPr>
          <w:color w:val="4C4D4F"/>
          <w:w w:val="110"/>
        </w:rPr>
        <w:t>circuits</w:t>
      </w:r>
      <w:r>
        <w:rPr>
          <w:color w:val="4C4D4F"/>
          <w:spacing w:val="-9"/>
          <w:w w:val="110"/>
        </w:rPr>
        <w:t> </w:t>
      </w:r>
      <w:r>
        <w:rPr>
          <w:color w:val="4C4D4F"/>
          <w:w w:val="110"/>
        </w:rPr>
        <w:t>as</w:t>
      </w:r>
      <w:r>
        <w:rPr>
          <w:color w:val="4C4D4F"/>
          <w:spacing w:val="-9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-8"/>
          <w:w w:val="110"/>
        </w:rPr>
        <w:t> </w:t>
      </w:r>
      <w:r>
        <w:rPr>
          <w:color w:val="4C4D4F"/>
          <w:w w:val="110"/>
        </w:rPr>
        <w:t>brain</w:t>
      </w:r>
      <w:r>
        <w:rPr>
          <w:color w:val="4C4D4F"/>
          <w:spacing w:val="-9"/>
          <w:w w:val="110"/>
        </w:rPr>
        <w:t> </w:t>
      </w:r>
      <w:r>
        <w:rPr>
          <w:color w:val="4C4D4F"/>
          <w:w w:val="110"/>
        </w:rPr>
        <w:t>responds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to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substance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use.</w:t>
      </w:r>
    </w:p>
    <w:p>
      <w:pPr>
        <w:spacing w:after="0" w:line="247" w:lineRule="auto"/>
        <w:sectPr>
          <w:type w:val="continuous"/>
          <w:pgSz w:w="12240" w:h="15840"/>
          <w:pgMar w:header="576" w:footer="708" w:top="540" w:bottom="900" w:left="960" w:right="960"/>
          <w:cols w:num="2" w:equalWidth="0">
            <w:col w:w="4988" w:space="232"/>
            <w:col w:w="5100"/>
          </w:cols>
        </w:sectPr>
      </w:pPr>
    </w:p>
    <w:p>
      <w:pPr>
        <w:pStyle w:val="BodyText"/>
        <w:spacing w:before="6"/>
        <w:ind w:left="0"/>
        <w:rPr>
          <w:sz w:val="27"/>
        </w:rPr>
      </w:pPr>
    </w:p>
    <w:p>
      <w:pPr>
        <w:spacing w:after="0"/>
        <w:rPr>
          <w:sz w:val="27"/>
        </w:rPr>
        <w:sectPr>
          <w:headerReference w:type="default" r:id="rId50"/>
          <w:footerReference w:type="default" r:id="rId51"/>
          <w:pgSz w:w="12240" w:h="15840"/>
          <w:pgMar w:header="576" w:footer="708" w:top="1340" w:bottom="900" w:left="960" w:right="960"/>
        </w:sectPr>
      </w:pPr>
    </w:p>
    <w:p>
      <w:pPr>
        <w:pStyle w:val="BodyText"/>
        <w:spacing w:line="247" w:lineRule="auto" w:before="100"/>
        <w:ind w:right="317"/>
      </w:pPr>
      <w:r>
        <w:rPr>
          <w:color w:val="4C4D4F"/>
          <w:w w:val="110"/>
        </w:rPr>
        <w:t>Using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noninvasive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imaging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techniques,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investigators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have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been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able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to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identify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brain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structures involved in craving, map the emotions</w:t>
      </w:r>
      <w:r>
        <w:rPr>
          <w:color w:val="4C4D4F"/>
          <w:spacing w:val="-62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people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who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use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substances,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plot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the</w:t>
      </w:r>
    </w:p>
    <w:p>
      <w:pPr>
        <w:pStyle w:val="BodyText"/>
        <w:spacing w:line="247" w:lineRule="auto" w:before="4"/>
      </w:pPr>
      <w:r>
        <w:rPr>
          <w:color w:val="4C4D4F"/>
          <w:w w:val="110"/>
        </w:rPr>
        <w:t>neurobiologic</w:t>
      </w:r>
      <w:r>
        <w:rPr>
          <w:color w:val="4C4D4F"/>
          <w:spacing w:val="18"/>
          <w:w w:val="110"/>
        </w:rPr>
        <w:t> </w:t>
      </w:r>
      <w:r>
        <w:rPr>
          <w:color w:val="4C4D4F"/>
          <w:w w:val="110"/>
        </w:rPr>
        <w:t>basis</w:t>
      </w:r>
      <w:r>
        <w:rPr>
          <w:color w:val="4C4D4F"/>
          <w:spacing w:val="19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19"/>
          <w:w w:val="110"/>
        </w:rPr>
        <w:t> </w:t>
      </w:r>
      <w:r>
        <w:rPr>
          <w:color w:val="4C4D4F"/>
          <w:w w:val="110"/>
        </w:rPr>
        <w:t>substance-induced</w:t>
      </w:r>
      <w:r>
        <w:rPr>
          <w:color w:val="4C4D4F"/>
          <w:spacing w:val="19"/>
          <w:w w:val="110"/>
        </w:rPr>
        <w:t> </w:t>
      </w:r>
      <w:r>
        <w:rPr>
          <w:color w:val="4C4D4F"/>
          <w:w w:val="110"/>
        </w:rPr>
        <w:t>euphoria.</w:t>
      </w:r>
      <w:r>
        <w:rPr>
          <w:color w:val="4C4D4F"/>
          <w:spacing w:val="-62"/>
          <w:w w:val="110"/>
        </w:rPr>
        <w:t> </w:t>
      </w:r>
      <w:r>
        <w:rPr>
          <w:color w:val="4C4D4F"/>
          <w:w w:val="110"/>
        </w:rPr>
        <w:t>For example, researchers have used functional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5"/>
        </w:rPr>
        <w:t>magnetic resonance imaging to predict substance</w:t>
      </w:r>
      <w:r>
        <w:rPr>
          <w:color w:val="4C4D4F"/>
          <w:spacing w:val="1"/>
          <w:w w:val="115"/>
        </w:rPr>
        <w:t> </w:t>
      </w:r>
      <w:r>
        <w:rPr>
          <w:color w:val="4C4D4F"/>
          <w:w w:val="115"/>
        </w:rPr>
        <w:t>use relapse and maintenance of abstinence (S. </w:t>
      </w:r>
      <w:r>
        <w:rPr>
          <w:color w:val="4C4D4F"/>
          <w:w w:val="135"/>
        </w:rPr>
        <w:t>J.</w:t>
      </w:r>
      <w:r>
        <w:rPr>
          <w:color w:val="4C4D4F"/>
          <w:spacing w:val="1"/>
          <w:w w:val="135"/>
        </w:rPr>
        <w:t> </w:t>
      </w:r>
      <w:r>
        <w:rPr>
          <w:color w:val="4C4D4F"/>
          <w:w w:val="110"/>
        </w:rPr>
        <w:t>Moeller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&amp;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Paulus,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2018).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Additional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neuroimaging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5"/>
        </w:rPr>
        <w:t>studies have demonstrated signiﬁcant changes in</w:t>
      </w:r>
      <w:r>
        <w:rPr>
          <w:color w:val="4C4D4F"/>
          <w:spacing w:val="1"/>
          <w:w w:val="115"/>
        </w:rPr>
        <w:t> </w:t>
      </w:r>
      <w:r>
        <w:rPr>
          <w:color w:val="4C4D4F"/>
          <w:w w:val="110"/>
        </w:rPr>
        <w:t>gray matter and in neurochemistry and have also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5"/>
        </w:rPr>
        <w:t>predicted</w:t>
      </w:r>
      <w:r>
        <w:rPr>
          <w:color w:val="4C4D4F"/>
          <w:spacing w:val="-14"/>
          <w:w w:val="115"/>
        </w:rPr>
        <w:t> </w:t>
      </w:r>
      <w:r>
        <w:rPr>
          <w:color w:val="4C4D4F"/>
          <w:w w:val="115"/>
        </w:rPr>
        <w:t>long-term</w:t>
      </w:r>
      <w:r>
        <w:rPr>
          <w:color w:val="4C4D4F"/>
          <w:spacing w:val="-14"/>
          <w:w w:val="115"/>
        </w:rPr>
        <w:t> </w:t>
      </w:r>
      <w:r>
        <w:rPr>
          <w:color w:val="4C4D4F"/>
          <w:w w:val="115"/>
        </w:rPr>
        <w:t>effects</w:t>
      </w:r>
      <w:r>
        <w:rPr>
          <w:color w:val="4C4D4F"/>
          <w:spacing w:val="-13"/>
          <w:w w:val="115"/>
        </w:rPr>
        <w:t> </w:t>
      </w:r>
      <w:r>
        <w:rPr>
          <w:color w:val="4C4D4F"/>
          <w:w w:val="115"/>
        </w:rPr>
        <w:t>of</w:t>
      </w:r>
      <w:r>
        <w:rPr>
          <w:color w:val="4C4D4F"/>
          <w:spacing w:val="-14"/>
          <w:w w:val="115"/>
        </w:rPr>
        <w:t> </w:t>
      </w:r>
      <w:r>
        <w:rPr>
          <w:color w:val="4C4D4F"/>
          <w:w w:val="115"/>
        </w:rPr>
        <w:t>substance</w:t>
      </w:r>
      <w:r>
        <w:rPr>
          <w:color w:val="4C4D4F"/>
          <w:spacing w:val="-13"/>
          <w:w w:val="115"/>
        </w:rPr>
        <w:t> </w:t>
      </w:r>
      <w:r>
        <w:rPr>
          <w:color w:val="4C4D4F"/>
          <w:w w:val="115"/>
        </w:rPr>
        <w:t>use</w:t>
      </w:r>
    </w:p>
    <w:p>
      <w:pPr>
        <w:pStyle w:val="BodyText"/>
        <w:spacing w:line="247" w:lineRule="auto" w:before="10"/>
        <w:ind w:right="509"/>
      </w:pPr>
      <w:r>
        <w:rPr>
          <w:color w:val="4C4D4F"/>
          <w:w w:val="110"/>
        </w:rPr>
        <w:t>and potential for recurrent use (S. J. Moeller &amp;</w:t>
      </w:r>
      <w:r>
        <w:rPr>
          <w:color w:val="4C4D4F"/>
          <w:spacing w:val="-62"/>
          <w:w w:val="110"/>
        </w:rPr>
        <w:t> </w:t>
      </w:r>
      <w:r>
        <w:rPr>
          <w:color w:val="4C4D4F"/>
          <w:w w:val="115"/>
        </w:rPr>
        <w:t>Paulus,</w:t>
      </w:r>
      <w:r>
        <w:rPr>
          <w:color w:val="4C4D4F"/>
          <w:spacing w:val="-10"/>
          <w:w w:val="115"/>
        </w:rPr>
        <w:t> </w:t>
      </w:r>
      <w:r>
        <w:rPr>
          <w:color w:val="4C4D4F"/>
          <w:w w:val="115"/>
        </w:rPr>
        <w:t>2018).</w:t>
      </w:r>
    </w:p>
    <w:p>
      <w:pPr>
        <w:pStyle w:val="BodyText"/>
        <w:spacing w:line="247" w:lineRule="auto" w:before="182"/>
        <w:ind w:right="181"/>
      </w:pPr>
      <w:r>
        <w:rPr>
          <w:color w:val="4C4D4F"/>
          <w:w w:val="110"/>
        </w:rPr>
        <w:t>PET has revealed subtle alterations in the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dopamine receptors in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the brains of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people who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use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stimulants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(Solingapuram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Sai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et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al.,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2019).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A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review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some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PET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studies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has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demonstrated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not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just reductions in dopamine receptor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availability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sensitivity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associated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with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cocaine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MA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use, but also increased dopamine release (Wiers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et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al.,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2016).</w:t>
      </w:r>
      <w:r>
        <w:rPr>
          <w:color w:val="4C4D4F"/>
          <w:spacing w:val="-3"/>
          <w:w w:val="110"/>
        </w:rPr>
        <w:t> </w:t>
      </w:r>
      <w:r>
        <w:rPr>
          <w:color w:val="4C4D4F"/>
          <w:w w:val="110"/>
        </w:rPr>
        <w:t>Combining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PET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with</w:t>
      </w:r>
      <w:r>
        <w:rPr>
          <w:color w:val="4C4D4F"/>
          <w:spacing w:val="-3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radiotracer</w:t>
      </w:r>
    </w:p>
    <w:p>
      <w:pPr>
        <w:pStyle w:val="BodyText"/>
        <w:spacing w:line="247" w:lineRule="auto" w:before="9"/>
        <w:ind w:right="61" w:hanging="1"/>
      </w:pPr>
      <w:r>
        <w:rPr>
          <w:color w:val="4C4D4F"/>
          <w:spacing w:val="-1"/>
          <w:w w:val="110"/>
        </w:rPr>
        <w:t>[</w:t>
      </w:r>
      <w:r>
        <w:rPr>
          <w:color w:val="4C4D4F"/>
          <w:spacing w:val="-1"/>
          <w:w w:val="110"/>
          <w:position w:val="7"/>
          <w:sz w:val="12"/>
        </w:rPr>
        <w:t>18</w:t>
      </w:r>
      <w:r>
        <w:rPr>
          <w:color w:val="4C4D4F"/>
          <w:spacing w:val="-1"/>
          <w:w w:val="110"/>
        </w:rPr>
        <w:t>F]-ﬂuorodeoxyglucose—which</w:t>
      </w:r>
      <w:r>
        <w:rPr>
          <w:color w:val="4C4D4F"/>
          <w:spacing w:val="-10"/>
          <w:w w:val="110"/>
        </w:rPr>
        <w:t> </w:t>
      </w:r>
      <w:r>
        <w:rPr>
          <w:color w:val="4C4D4F"/>
          <w:w w:val="110"/>
        </w:rPr>
        <w:t>is</w:t>
      </w:r>
      <w:r>
        <w:rPr>
          <w:color w:val="4C4D4F"/>
          <w:spacing w:val="-10"/>
          <w:w w:val="110"/>
        </w:rPr>
        <w:t> </w:t>
      </w:r>
      <w:r>
        <w:rPr>
          <w:color w:val="4C4D4F"/>
          <w:w w:val="110"/>
        </w:rPr>
        <w:t>used</w:t>
      </w:r>
      <w:r>
        <w:rPr>
          <w:color w:val="4C4D4F"/>
          <w:spacing w:val="-9"/>
          <w:w w:val="110"/>
        </w:rPr>
        <w:t> </w:t>
      </w:r>
      <w:r>
        <w:rPr>
          <w:color w:val="4C4D4F"/>
          <w:w w:val="110"/>
        </w:rPr>
        <w:t>to</w:t>
      </w:r>
      <w:r>
        <w:rPr>
          <w:color w:val="4C4D4F"/>
          <w:spacing w:val="-10"/>
          <w:w w:val="110"/>
        </w:rPr>
        <w:t> </w:t>
      </w:r>
      <w:r>
        <w:rPr>
          <w:color w:val="4C4D4F"/>
          <w:w w:val="110"/>
        </w:rPr>
        <w:t>visualize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brain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glucose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metabolism—has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helped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researchers</w:t>
      </w:r>
      <w:r>
        <w:rPr>
          <w:color w:val="4C4D4F"/>
          <w:spacing w:val="-62"/>
          <w:w w:val="110"/>
        </w:rPr>
        <w:t> </w:t>
      </w:r>
      <w:r>
        <w:rPr>
          <w:color w:val="4C4D4F"/>
          <w:w w:val="110"/>
        </w:rPr>
        <w:t>understand</w:t>
      </w:r>
      <w:r>
        <w:rPr>
          <w:color w:val="4C4D4F"/>
          <w:spacing w:val="18"/>
          <w:w w:val="110"/>
        </w:rPr>
        <w:t> </w:t>
      </w:r>
      <w:r>
        <w:rPr>
          <w:color w:val="4C4D4F"/>
          <w:w w:val="110"/>
        </w:rPr>
        <w:t>changes</w:t>
      </w:r>
      <w:r>
        <w:rPr>
          <w:color w:val="4C4D4F"/>
          <w:spacing w:val="19"/>
          <w:w w:val="110"/>
        </w:rPr>
        <w:t> </w:t>
      </w:r>
      <w:r>
        <w:rPr>
          <w:color w:val="4C4D4F"/>
          <w:w w:val="110"/>
        </w:rPr>
        <w:t>in</w:t>
      </w:r>
      <w:r>
        <w:rPr>
          <w:color w:val="4C4D4F"/>
          <w:spacing w:val="19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18"/>
          <w:w w:val="110"/>
        </w:rPr>
        <w:t> </w:t>
      </w:r>
      <w:r>
        <w:rPr>
          <w:color w:val="4C4D4F"/>
          <w:w w:val="110"/>
        </w:rPr>
        <w:t>brain’s</w:t>
      </w:r>
      <w:r>
        <w:rPr>
          <w:color w:val="4C4D4F"/>
          <w:spacing w:val="19"/>
          <w:w w:val="110"/>
        </w:rPr>
        <w:t> </w:t>
      </w:r>
      <w:r>
        <w:rPr>
          <w:color w:val="4C4D4F"/>
          <w:w w:val="110"/>
        </w:rPr>
        <w:t>metabolic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activity associated with craving, alterations in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cognition,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self-regulation,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intoxication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(Wiers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et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al.,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2016).</w:t>
      </w:r>
    </w:p>
    <w:p>
      <w:pPr>
        <w:pStyle w:val="BodyText"/>
        <w:spacing w:line="247" w:lineRule="auto" w:before="187"/>
        <w:ind w:right="669"/>
      </w:pPr>
      <w:r>
        <w:rPr>
          <w:color w:val="4C4D4F"/>
          <w:w w:val="110"/>
        </w:rPr>
        <w:t>PET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imaging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has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also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provided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insight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into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stimulant-related effects on neurofunction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such</w:t>
      </w:r>
      <w:r>
        <w:rPr>
          <w:color w:val="4C4D4F"/>
          <w:spacing w:val="10"/>
          <w:w w:val="110"/>
        </w:rPr>
        <w:t> </w:t>
      </w:r>
      <w:r>
        <w:rPr>
          <w:color w:val="4C4D4F"/>
          <w:w w:val="110"/>
        </w:rPr>
        <w:t>as</w:t>
      </w:r>
      <w:r>
        <w:rPr>
          <w:color w:val="4C4D4F"/>
          <w:spacing w:val="10"/>
          <w:w w:val="110"/>
        </w:rPr>
        <w:t> </w:t>
      </w:r>
      <w:r>
        <w:rPr>
          <w:color w:val="4C4D4F"/>
          <w:w w:val="110"/>
        </w:rPr>
        <w:t>identifying</w:t>
      </w:r>
      <w:r>
        <w:rPr>
          <w:color w:val="4C4D4F"/>
          <w:spacing w:val="10"/>
          <w:w w:val="110"/>
        </w:rPr>
        <w:t> </w:t>
      </w:r>
      <w:r>
        <w:rPr>
          <w:color w:val="4C4D4F"/>
          <w:w w:val="110"/>
        </w:rPr>
        <w:t>inﬂammation</w:t>
      </w:r>
      <w:r>
        <w:rPr>
          <w:color w:val="4C4D4F"/>
          <w:spacing w:val="10"/>
          <w:w w:val="110"/>
        </w:rPr>
        <w:t> </w:t>
      </w:r>
      <w:r>
        <w:rPr>
          <w:color w:val="4C4D4F"/>
          <w:w w:val="110"/>
        </w:rPr>
        <w:t>in</w:t>
      </w:r>
      <w:r>
        <w:rPr>
          <w:color w:val="4C4D4F"/>
          <w:spacing w:val="11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10"/>
          <w:w w:val="110"/>
        </w:rPr>
        <w:t> </w:t>
      </w:r>
      <w:r>
        <w:rPr>
          <w:color w:val="4C4D4F"/>
          <w:w w:val="110"/>
        </w:rPr>
        <w:t>brain,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understanding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inﬂuence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cocaine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on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mu-opioid</w:t>
      </w:r>
      <w:r>
        <w:rPr>
          <w:color w:val="4C4D4F"/>
          <w:spacing w:val="20"/>
          <w:w w:val="110"/>
        </w:rPr>
        <w:t> </w:t>
      </w:r>
      <w:r>
        <w:rPr>
          <w:color w:val="4C4D4F"/>
          <w:w w:val="110"/>
        </w:rPr>
        <w:t>receptor</w:t>
      </w:r>
      <w:r>
        <w:rPr>
          <w:color w:val="4C4D4F"/>
          <w:spacing w:val="21"/>
          <w:w w:val="110"/>
        </w:rPr>
        <w:t> </w:t>
      </w:r>
      <w:r>
        <w:rPr>
          <w:color w:val="4C4D4F"/>
          <w:w w:val="110"/>
        </w:rPr>
        <w:t>binding,</w:t>
      </w:r>
      <w:r>
        <w:rPr>
          <w:color w:val="4C4D4F"/>
          <w:spacing w:val="21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20"/>
          <w:w w:val="110"/>
        </w:rPr>
        <w:t> </w:t>
      </w:r>
      <w:r>
        <w:rPr>
          <w:color w:val="4C4D4F"/>
          <w:w w:val="110"/>
        </w:rPr>
        <w:t>pinpointing</w:t>
      </w:r>
    </w:p>
    <w:p>
      <w:pPr>
        <w:pStyle w:val="BodyText"/>
        <w:spacing w:line="247" w:lineRule="auto" w:before="6"/>
        <w:ind w:right="258"/>
      </w:pPr>
      <w:r>
        <w:rPr>
          <w:color w:val="4C4D4F"/>
          <w:w w:val="110"/>
        </w:rPr>
        <w:t>increases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in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norepinephrine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in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synapses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due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to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blockage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its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reuptake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(Wiers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et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al.,</w:t>
      </w:r>
    </w:p>
    <w:p>
      <w:pPr>
        <w:pStyle w:val="BodyText"/>
        <w:spacing w:line="247" w:lineRule="auto" w:before="2"/>
        <w:ind w:right="512"/>
      </w:pPr>
      <w:r>
        <w:rPr>
          <w:color w:val="4C4D4F"/>
          <w:w w:val="110"/>
        </w:rPr>
        <w:t>2016).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Single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photon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emission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computerized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tomography—a form of PET that uses a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different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type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radiotracer—may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prove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to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be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a</w:t>
      </w:r>
      <w:r>
        <w:rPr>
          <w:color w:val="4C4D4F"/>
          <w:spacing w:val="17"/>
          <w:w w:val="110"/>
        </w:rPr>
        <w:t> </w:t>
      </w:r>
      <w:r>
        <w:rPr>
          <w:color w:val="4C4D4F"/>
          <w:w w:val="110"/>
        </w:rPr>
        <w:t>useful</w:t>
      </w:r>
      <w:r>
        <w:rPr>
          <w:color w:val="4C4D4F"/>
          <w:spacing w:val="17"/>
          <w:w w:val="110"/>
        </w:rPr>
        <w:t> </w:t>
      </w:r>
      <w:r>
        <w:rPr>
          <w:color w:val="4C4D4F"/>
          <w:w w:val="110"/>
        </w:rPr>
        <w:t>diagnostic</w:t>
      </w:r>
      <w:r>
        <w:rPr>
          <w:color w:val="4C4D4F"/>
          <w:spacing w:val="18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17"/>
          <w:w w:val="110"/>
        </w:rPr>
        <w:t> </w:t>
      </w:r>
      <w:r>
        <w:rPr>
          <w:color w:val="4C4D4F"/>
          <w:w w:val="110"/>
        </w:rPr>
        <w:t>classiﬁcation</w:t>
      </w:r>
      <w:r>
        <w:rPr>
          <w:color w:val="4C4D4F"/>
          <w:spacing w:val="18"/>
          <w:w w:val="110"/>
        </w:rPr>
        <w:t> </w:t>
      </w:r>
      <w:r>
        <w:rPr>
          <w:color w:val="4C4D4F"/>
          <w:w w:val="110"/>
        </w:rPr>
        <w:t>tool</w:t>
      </w:r>
      <w:r>
        <w:rPr>
          <w:color w:val="4C4D4F"/>
          <w:spacing w:val="17"/>
          <w:w w:val="110"/>
        </w:rPr>
        <w:t> </w:t>
      </w:r>
      <w:r>
        <w:rPr>
          <w:color w:val="4C4D4F"/>
          <w:w w:val="110"/>
        </w:rPr>
        <w:t>(e.g.,</w:t>
      </w:r>
    </w:p>
    <w:p>
      <w:pPr>
        <w:pStyle w:val="BodyText"/>
        <w:spacing w:line="247" w:lineRule="auto" w:before="5"/>
      </w:pPr>
      <w:r>
        <w:rPr>
          <w:color w:val="4C4D4F"/>
          <w:w w:val="110"/>
        </w:rPr>
        <w:t>differentiating people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at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high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risk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recurrent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use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5"/>
        </w:rPr>
        <w:t>from</w:t>
      </w:r>
      <w:r>
        <w:rPr>
          <w:color w:val="4C4D4F"/>
          <w:spacing w:val="-12"/>
          <w:w w:val="115"/>
        </w:rPr>
        <w:t> </w:t>
      </w:r>
      <w:r>
        <w:rPr>
          <w:color w:val="4C4D4F"/>
          <w:w w:val="115"/>
        </w:rPr>
        <w:t>those</w:t>
      </w:r>
      <w:r>
        <w:rPr>
          <w:color w:val="4C4D4F"/>
          <w:spacing w:val="-12"/>
          <w:w w:val="115"/>
        </w:rPr>
        <w:t> </w:t>
      </w:r>
      <w:r>
        <w:rPr>
          <w:color w:val="4C4D4F"/>
          <w:w w:val="115"/>
        </w:rPr>
        <w:t>who</w:t>
      </w:r>
      <w:r>
        <w:rPr>
          <w:color w:val="4C4D4F"/>
          <w:spacing w:val="-12"/>
          <w:w w:val="115"/>
        </w:rPr>
        <w:t> </w:t>
      </w:r>
      <w:r>
        <w:rPr>
          <w:color w:val="4C4D4F"/>
          <w:w w:val="115"/>
        </w:rPr>
        <w:t>are</w:t>
      </w:r>
      <w:r>
        <w:rPr>
          <w:color w:val="4C4D4F"/>
          <w:spacing w:val="-12"/>
          <w:w w:val="115"/>
        </w:rPr>
        <w:t> </w:t>
      </w:r>
      <w:r>
        <w:rPr>
          <w:color w:val="4C4D4F"/>
          <w:w w:val="115"/>
        </w:rPr>
        <w:t>not).</w:t>
      </w:r>
    </w:p>
    <w:p>
      <w:pPr>
        <w:pStyle w:val="BodyText"/>
        <w:spacing w:line="247" w:lineRule="auto" w:before="182"/>
        <w:ind w:right="364"/>
      </w:pPr>
      <w:r>
        <w:rPr>
          <w:color w:val="4C4D4F"/>
          <w:w w:val="110"/>
        </w:rPr>
        <w:t>Structural</w:t>
      </w:r>
      <w:r>
        <w:rPr>
          <w:color w:val="4C4D4F"/>
          <w:spacing w:val="17"/>
          <w:w w:val="110"/>
        </w:rPr>
        <w:t> </w:t>
      </w:r>
      <w:r>
        <w:rPr>
          <w:color w:val="4C4D4F"/>
          <w:w w:val="110"/>
        </w:rPr>
        <w:t>magnetic</w:t>
      </w:r>
      <w:r>
        <w:rPr>
          <w:color w:val="4C4D4F"/>
          <w:spacing w:val="17"/>
          <w:w w:val="110"/>
        </w:rPr>
        <w:t> </w:t>
      </w:r>
      <w:r>
        <w:rPr>
          <w:color w:val="4C4D4F"/>
          <w:w w:val="110"/>
        </w:rPr>
        <w:t>resonance</w:t>
      </w:r>
      <w:r>
        <w:rPr>
          <w:color w:val="4C4D4F"/>
          <w:spacing w:val="17"/>
          <w:w w:val="110"/>
        </w:rPr>
        <w:t> </w:t>
      </w:r>
      <w:r>
        <w:rPr>
          <w:color w:val="4C4D4F"/>
          <w:w w:val="110"/>
        </w:rPr>
        <w:t>imaging</w:t>
      </w:r>
      <w:r>
        <w:rPr>
          <w:color w:val="4C4D4F"/>
          <w:spacing w:val="17"/>
          <w:w w:val="110"/>
        </w:rPr>
        <w:t> </w:t>
      </w:r>
      <w:r>
        <w:rPr>
          <w:color w:val="4C4D4F"/>
          <w:w w:val="110"/>
        </w:rPr>
        <w:t>studies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people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with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MA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use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have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shown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clear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gray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matter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deﬁcits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in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cortical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areas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(i.e.,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frontal,</w:t>
      </w:r>
    </w:p>
    <w:p>
      <w:pPr>
        <w:pStyle w:val="BodyText"/>
        <w:spacing w:line="247" w:lineRule="auto" w:before="4"/>
      </w:pPr>
      <w:r>
        <w:rPr>
          <w:color w:val="4C4D4F"/>
          <w:w w:val="110"/>
        </w:rPr>
        <w:t>insular,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cingulate,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temporal,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occipital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cortices)</w:t>
      </w:r>
      <w:r>
        <w:rPr>
          <w:color w:val="4C4D4F"/>
          <w:spacing w:val="-62"/>
          <w:w w:val="110"/>
        </w:rPr>
        <w:t> </w:t>
      </w:r>
      <w:r>
        <w:rPr>
          <w:color w:val="4C4D4F"/>
          <w:w w:val="115"/>
        </w:rPr>
        <w:t>and</w:t>
      </w:r>
      <w:r>
        <w:rPr>
          <w:color w:val="4C4D4F"/>
          <w:spacing w:val="-14"/>
          <w:w w:val="115"/>
        </w:rPr>
        <w:t> </w:t>
      </w:r>
      <w:r>
        <w:rPr>
          <w:color w:val="4C4D4F"/>
          <w:w w:val="115"/>
        </w:rPr>
        <w:t>in</w:t>
      </w:r>
      <w:r>
        <w:rPr>
          <w:color w:val="4C4D4F"/>
          <w:spacing w:val="-14"/>
          <w:w w:val="115"/>
        </w:rPr>
        <w:t> </w:t>
      </w:r>
      <w:r>
        <w:rPr>
          <w:color w:val="4C4D4F"/>
          <w:w w:val="115"/>
        </w:rPr>
        <w:t>the</w:t>
      </w:r>
      <w:r>
        <w:rPr>
          <w:color w:val="4C4D4F"/>
          <w:spacing w:val="-14"/>
          <w:w w:val="115"/>
        </w:rPr>
        <w:t> </w:t>
      </w:r>
      <w:r>
        <w:rPr>
          <w:color w:val="4C4D4F"/>
          <w:w w:val="115"/>
        </w:rPr>
        <w:t>hippocampus,</w:t>
      </w:r>
      <w:r>
        <w:rPr>
          <w:color w:val="4C4D4F"/>
          <w:spacing w:val="-14"/>
          <w:w w:val="115"/>
        </w:rPr>
        <w:t> </w:t>
      </w:r>
      <w:r>
        <w:rPr>
          <w:color w:val="4C4D4F"/>
          <w:w w:val="115"/>
        </w:rPr>
        <w:t>along</w:t>
      </w:r>
      <w:r>
        <w:rPr>
          <w:color w:val="4C4D4F"/>
          <w:spacing w:val="-13"/>
          <w:w w:val="115"/>
        </w:rPr>
        <w:t> </w:t>
      </w:r>
      <w:r>
        <w:rPr>
          <w:color w:val="4C4D4F"/>
          <w:w w:val="115"/>
        </w:rPr>
        <w:t>with</w:t>
      </w:r>
      <w:r>
        <w:rPr>
          <w:color w:val="4C4D4F"/>
          <w:spacing w:val="-14"/>
          <w:w w:val="115"/>
        </w:rPr>
        <w:t> </w:t>
      </w:r>
      <w:r>
        <w:rPr>
          <w:color w:val="4C4D4F"/>
          <w:w w:val="115"/>
        </w:rPr>
        <w:t>an</w:t>
      </w:r>
      <w:r>
        <w:rPr>
          <w:color w:val="4C4D4F"/>
          <w:spacing w:val="-14"/>
          <w:w w:val="115"/>
        </w:rPr>
        <w:t> </w:t>
      </w:r>
      <w:r>
        <w:rPr>
          <w:color w:val="4C4D4F"/>
          <w:w w:val="115"/>
        </w:rPr>
        <w:t>increase</w:t>
      </w:r>
    </w:p>
    <w:p>
      <w:pPr>
        <w:pStyle w:val="BodyText"/>
        <w:spacing w:line="247" w:lineRule="auto" w:before="100"/>
        <w:ind w:right="309"/>
      </w:pPr>
      <w:r>
        <w:rPr/>
        <w:br w:type="column"/>
      </w:r>
      <w:r>
        <w:rPr>
          <w:color w:val="4C4D4F"/>
          <w:w w:val="110"/>
        </w:rPr>
        <w:t>in volume in the parietal lobe and the striatum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(Hall et al., 2015; Jan et al., 2012). White matter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enhancement appears to occur in the temporal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20"/>
          <w:w w:val="110"/>
        </w:rPr>
        <w:t> </w:t>
      </w:r>
      <w:r>
        <w:rPr>
          <w:color w:val="4C4D4F"/>
          <w:w w:val="110"/>
        </w:rPr>
        <w:t>occipital</w:t>
      </w:r>
      <w:r>
        <w:rPr>
          <w:color w:val="4C4D4F"/>
          <w:spacing w:val="20"/>
          <w:w w:val="110"/>
        </w:rPr>
        <w:t> </w:t>
      </w:r>
      <w:r>
        <w:rPr>
          <w:color w:val="4C4D4F"/>
          <w:w w:val="110"/>
        </w:rPr>
        <w:t>lobes,</w:t>
      </w:r>
      <w:r>
        <w:rPr>
          <w:color w:val="4C4D4F"/>
          <w:spacing w:val="20"/>
          <w:w w:val="110"/>
        </w:rPr>
        <w:t> </w:t>
      </w:r>
      <w:r>
        <w:rPr>
          <w:color w:val="4C4D4F"/>
          <w:w w:val="110"/>
        </w:rPr>
        <w:t>accompanied</w:t>
      </w:r>
      <w:r>
        <w:rPr>
          <w:color w:val="4C4D4F"/>
          <w:spacing w:val="20"/>
          <w:w w:val="110"/>
        </w:rPr>
        <w:t> </w:t>
      </w:r>
      <w:r>
        <w:rPr>
          <w:color w:val="4C4D4F"/>
          <w:w w:val="110"/>
        </w:rPr>
        <w:t>by</w:t>
      </w:r>
      <w:r>
        <w:rPr>
          <w:color w:val="4C4D4F"/>
          <w:spacing w:val="20"/>
          <w:w w:val="110"/>
        </w:rPr>
        <w:t> </w:t>
      </w:r>
      <w:r>
        <w:rPr>
          <w:color w:val="4C4D4F"/>
          <w:w w:val="110"/>
        </w:rPr>
        <w:t>widespread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white matter hyperintensities and aberrations in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the corpus callosum (Jan et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al., 2012). Structural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changes</w:t>
      </w:r>
      <w:r>
        <w:rPr>
          <w:color w:val="4C4D4F"/>
          <w:spacing w:val="13"/>
          <w:w w:val="110"/>
        </w:rPr>
        <w:t> </w:t>
      </w:r>
      <w:r>
        <w:rPr>
          <w:color w:val="4C4D4F"/>
          <w:w w:val="110"/>
        </w:rPr>
        <w:t>documented</w:t>
      </w:r>
      <w:r>
        <w:rPr>
          <w:color w:val="4C4D4F"/>
          <w:spacing w:val="14"/>
          <w:w w:val="110"/>
        </w:rPr>
        <w:t> </w:t>
      </w:r>
      <w:r>
        <w:rPr>
          <w:color w:val="4C4D4F"/>
          <w:w w:val="110"/>
        </w:rPr>
        <w:t>in</w:t>
      </w:r>
      <w:r>
        <w:rPr>
          <w:color w:val="4C4D4F"/>
          <w:spacing w:val="14"/>
          <w:w w:val="110"/>
        </w:rPr>
        <w:t> </w:t>
      </w:r>
      <w:r>
        <w:rPr>
          <w:color w:val="4C4D4F"/>
          <w:w w:val="110"/>
        </w:rPr>
        <w:t>people</w:t>
      </w:r>
      <w:r>
        <w:rPr>
          <w:color w:val="4C4D4F"/>
          <w:spacing w:val="13"/>
          <w:w w:val="110"/>
        </w:rPr>
        <w:t> </w:t>
      </w:r>
      <w:r>
        <w:rPr>
          <w:color w:val="4C4D4F"/>
          <w:w w:val="110"/>
        </w:rPr>
        <w:t>with</w:t>
      </w:r>
      <w:r>
        <w:rPr>
          <w:color w:val="4C4D4F"/>
          <w:spacing w:val="14"/>
          <w:w w:val="110"/>
        </w:rPr>
        <w:t> </w:t>
      </w:r>
      <w:r>
        <w:rPr>
          <w:color w:val="4C4D4F"/>
          <w:w w:val="110"/>
        </w:rPr>
        <w:t>cocaine</w:t>
      </w:r>
      <w:r>
        <w:rPr>
          <w:color w:val="4C4D4F"/>
          <w:spacing w:val="14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-62"/>
          <w:w w:val="110"/>
        </w:rPr>
        <w:t> </w:t>
      </w:r>
      <w:r>
        <w:rPr>
          <w:color w:val="4C4D4F"/>
          <w:w w:val="110"/>
        </w:rPr>
        <w:t>amphetamine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use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include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reduced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gray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matter</w:t>
      </w:r>
    </w:p>
    <w:p>
      <w:pPr>
        <w:pStyle w:val="BodyText"/>
        <w:spacing w:line="247" w:lineRule="auto" w:before="9"/>
        <w:ind w:right="111"/>
      </w:pPr>
      <w:r>
        <w:rPr>
          <w:color w:val="4C4D4F"/>
          <w:w w:val="110"/>
        </w:rPr>
        <w:t>in the insula, ventromedial prefrontal cortex,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inferior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frontal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gyrus,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pregenual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anterior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cingulate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gyrus, and anterior thalamus (Ersche et al., 2013;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Hall et al., 2015). Research is ongoing to better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understand what these patterns mean and how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structural</w:t>
      </w:r>
      <w:r>
        <w:rPr>
          <w:color w:val="4C4D4F"/>
          <w:spacing w:val="10"/>
          <w:w w:val="110"/>
        </w:rPr>
        <w:t> </w:t>
      </w:r>
      <w:r>
        <w:rPr>
          <w:color w:val="4C4D4F"/>
          <w:w w:val="110"/>
        </w:rPr>
        <w:t>deﬁcits</w:t>
      </w:r>
      <w:r>
        <w:rPr>
          <w:color w:val="4C4D4F"/>
          <w:spacing w:val="10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10"/>
          <w:w w:val="110"/>
        </w:rPr>
        <w:t> </w:t>
      </w:r>
      <w:r>
        <w:rPr>
          <w:color w:val="4C4D4F"/>
          <w:w w:val="110"/>
        </w:rPr>
        <w:t>changes</w:t>
      </w:r>
      <w:r>
        <w:rPr>
          <w:color w:val="4C4D4F"/>
          <w:spacing w:val="11"/>
          <w:w w:val="110"/>
        </w:rPr>
        <w:t> </w:t>
      </w:r>
      <w:r>
        <w:rPr>
          <w:color w:val="4C4D4F"/>
          <w:w w:val="110"/>
        </w:rPr>
        <w:t>affect</w:t>
      </w:r>
      <w:r>
        <w:rPr>
          <w:color w:val="4C4D4F"/>
          <w:spacing w:val="10"/>
          <w:w w:val="110"/>
        </w:rPr>
        <w:t> </w:t>
      </w:r>
      <w:r>
        <w:rPr>
          <w:color w:val="4C4D4F"/>
          <w:w w:val="110"/>
        </w:rPr>
        <w:t>substance</w:t>
      </w:r>
      <w:r>
        <w:rPr>
          <w:color w:val="4C4D4F"/>
          <w:spacing w:val="10"/>
          <w:w w:val="110"/>
        </w:rPr>
        <w:t> </w:t>
      </w:r>
      <w:r>
        <w:rPr>
          <w:color w:val="4C4D4F"/>
          <w:w w:val="110"/>
        </w:rPr>
        <w:t>use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behaviors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outcomes.</w:t>
      </w:r>
    </w:p>
    <w:p>
      <w:pPr>
        <w:pStyle w:val="BodyText"/>
        <w:spacing w:line="247" w:lineRule="auto" w:before="188"/>
        <w:ind w:right="281"/>
      </w:pPr>
      <w:r>
        <w:rPr>
          <w:color w:val="4C4D4F"/>
          <w:w w:val="110"/>
        </w:rPr>
        <w:t>Imaging research is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also providing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important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evidence</w:t>
      </w:r>
      <w:r>
        <w:rPr>
          <w:color w:val="4C4D4F"/>
          <w:spacing w:val="20"/>
          <w:w w:val="110"/>
        </w:rPr>
        <w:t> </w:t>
      </w:r>
      <w:r>
        <w:rPr>
          <w:color w:val="4C4D4F"/>
          <w:w w:val="110"/>
        </w:rPr>
        <w:t>about</w:t>
      </w:r>
      <w:r>
        <w:rPr>
          <w:color w:val="4C4D4F"/>
          <w:spacing w:val="20"/>
          <w:w w:val="110"/>
        </w:rPr>
        <w:t> </w:t>
      </w:r>
      <w:r>
        <w:rPr>
          <w:color w:val="4C4D4F"/>
          <w:w w:val="110"/>
        </w:rPr>
        <w:t>changes</w:t>
      </w:r>
      <w:r>
        <w:rPr>
          <w:color w:val="4C4D4F"/>
          <w:spacing w:val="21"/>
          <w:w w:val="110"/>
        </w:rPr>
        <w:t> </w:t>
      </w:r>
      <w:r>
        <w:rPr>
          <w:color w:val="4C4D4F"/>
          <w:w w:val="110"/>
        </w:rPr>
        <w:t>that</w:t>
      </w:r>
      <w:r>
        <w:rPr>
          <w:color w:val="4C4D4F"/>
          <w:spacing w:val="20"/>
          <w:w w:val="110"/>
        </w:rPr>
        <w:t> </w:t>
      </w:r>
      <w:r>
        <w:rPr>
          <w:color w:val="4C4D4F"/>
          <w:w w:val="110"/>
        </w:rPr>
        <w:t>can</w:t>
      </w:r>
      <w:r>
        <w:rPr>
          <w:color w:val="4C4D4F"/>
          <w:spacing w:val="21"/>
          <w:w w:val="110"/>
        </w:rPr>
        <w:t> </w:t>
      </w:r>
      <w:r>
        <w:rPr>
          <w:color w:val="4C4D4F"/>
          <w:w w:val="110"/>
        </w:rPr>
        <w:t>take</w:t>
      </w:r>
      <w:r>
        <w:rPr>
          <w:color w:val="4C4D4F"/>
          <w:spacing w:val="20"/>
          <w:w w:val="110"/>
        </w:rPr>
        <w:t> </w:t>
      </w:r>
      <w:r>
        <w:rPr>
          <w:color w:val="4C4D4F"/>
          <w:w w:val="110"/>
        </w:rPr>
        <w:t>place</w:t>
      </w:r>
      <w:r>
        <w:rPr>
          <w:color w:val="4C4D4F"/>
          <w:spacing w:val="20"/>
          <w:w w:val="110"/>
        </w:rPr>
        <w:t> </w:t>
      </w:r>
      <w:r>
        <w:rPr>
          <w:color w:val="4C4D4F"/>
          <w:w w:val="110"/>
        </w:rPr>
        <w:t>in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-3"/>
          <w:w w:val="110"/>
        </w:rPr>
        <w:t> </w:t>
      </w:r>
      <w:r>
        <w:rPr>
          <w:color w:val="4C4D4F"/>
          <w:w w:val="110"/>
        </w:rPr>
        <w:t>brain</w:t>
      </w:r>
      <w:r>
        <w:rPr>
          <w:color w:val="4C4D4F"/>
          <w:spacing w:val="-3"/>
          <w:w w:val="110"/>
        </w:rPr>
        <w:t> </w:t>
      </w:r>
      <w:r>
        <w:rPr>
          <w:color w:val="4C4D4F"/>
          <w:w w:val="110"/>
        </w:rPr>
        <w:t>with</w:t>
      </w:r>
      <w:r>
        <w:rPr>
          <w:color w:val="4C4D4F"/>
          <w:spacing w:val="-2"/>
          <w:w w:val="110"/>
        </w:rPr>
        <w:t> </w:t>
      </w:r>
      <w:r>
        <w:rPr>
          <w:color w:val="4C4D4F"/>
          <w:w w:val="110"/>
        </w:rPr>
        <w:t>abstinence</w:t>
      </w:r>
      <w:r>
        <w:rPr>
          <w:color w:val="4C4D4F"/>
          <w:spacing w:val="-3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-2"/>
          <w:w w:val="110"/>
        </w:rPr>
        <w:t> </w:t>
      </w:r>
      <w:r>
        <w:rPr>
          <w:color w:val="4C4D4F"/>
          <w:w w:val="110"/>
        </w:rPr>
        <w:t>SUD</w:t>
      </w:r>
      <w:r>
        <w:rPr>
          <w:color w:val="4C4D4F"/>
          <w:spacing w:val="-3"/>
          <w:w w:val="110"/>
        </w:rPr>
        <w:t> </w:t>
      </w:r>
      <w:r>
        <w:rPr>
          <w:color w:val="4C4D4F"/>
          <w:w w:val="110"/>
        </w:rPr>
        <w:t>treatment.</w:t>
      </w:r>
      <w:r>
        <w:rPr>
          <w:color w:val="4C4D4F"/>
          <w:spacing w:val="-2"/>
          <w:w w:val="110"/>
        </w:rPr>
        <w:t> </w:t>
      </w:r>
      <w:r>
        <w:rPr>
          <w:color w:val="4C4D4F"/>
          <w:w w:val="110"/>
        </w:rPr>
        <w:t>For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instance, exercise training for people in treatment</w:t>
      </w:r>
      <w:r>
        <w:rPr>
          <w:color w:val="4C4D4F"/>
          <w:spacing w:val="-62"/>
          <w:w w:val="110"/>
        </w:rPr>
        <w:t> </w:t>
      </w:r>
      <w:r>
        <w:rPr>
          <w:color w:val="4C4D4F"/>
          <w:w w:val="110"/>
        </w:rPr>
        <w:t>for MA use disorder (and who were abstinent)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was associated with recovery of certain striatal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dopamine receptors that are known to become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deﬁcient with MA exposure—although it should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be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noted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that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abstinence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plus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education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did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not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produce these beneﬁts (C. L. Robertson et al.,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2016).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Nonetheless,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such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research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suggests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that</w:t>
      </w:r>
    </w:p>
    <w:p>
      <w:pPr>
        <w:pStyle w:val="BodyText"/>
        <w:spacing w:line="247" w:lineRule="auto" w:before="13"/>
        <w:ind w:right="181"/>
      </w:pPr>
      <w:r>
        <w:rPr>
          <w:color w:val="4C4D4F"/>
          <w:w w:val="110"/>
        </w:rPr>
        <w:t>healing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in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brain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can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occur,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providing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additional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evidence for the importance of promoting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abstinence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recovery.</w:t>
      </w:r>
    </w:p>
    <w:p>
      <w:pPr>
        <w:pStyle w:val="BodyText"/>
        <w:spacing w:line="247" w:lineRule="auto" w:before="183"/>
        <w:ind w:right="186"/>
      </w:pPr>
      <w:r>
        <w:rPr>
          <w:color w:val="4C4D4F"/>
          <w:w w:val="110"/>
        </w:rPr>
        <w:t>Although</w:t>
      </w:r>
      <w:r>
        <w:rPr>
          <w:color w:val="4C4D4F"/>
          <w:spacing w:val="15"/>
          <w:w w:val="110"/>
        </w:rPr>
        <w:t> </w:t>
      </w:r>
      <w:r>
        <w:rPr>
          <w:color w:val="4C4D4F"/>
          <w:w w:val="110"/>
        </w:rPr>
        <w:t>mapping</w:t>
      </w:r>
      <w:r>
        <w:rPr>
          <w:color w:val="4C4D4F"/>
          <w:spacing w:val="16"/>
          <w:w w:val="110"/>
        </w:rPr>
        <w:t> </w:t>
      </w:r>
      <w:r>
        <w:rPr>
          <w:color w:val="4C4D4F"/>
          <w:w w:val="110"/>
        </w:rPr>
        <w:t>brain</w:t>
      </w:r>
      <w:r>
        <w:rPr>
          <w:color w:val="4C4D4F"/>
          <w:spacing w:val="16"/>
          <w:w w:val="110"/>
        </w:rPr>
        <w:t> </w:t>
      </w:r>
      <w:r>
        <w:rPr>
          <w:color w:val="4C4D4F"/>
          <w:w w:val="110"/>
        </w:rPr>
        <w:t>activity</w:t>
      </w:r>
      <w:r>
        <w:rPr>
          <w:color w:val="4C4D4F"/>
          <w:spacing w:val="16"/>
          <w:w w:val="110"/>
        </w:rPr>
        <w:t> </w:t>
      </w:r>
      <w:r>
        <w:rPr>
          <w:color w:val="4C4D4F"/>
          <w:w w:val="110"/>
        </w:rPr>
        <w:t>during</w:t>
      </w:r>
      <w:r>
        <w:rPr>
          <w:color w:val="4C4D4F"/>
          <w:spacing w:val="15"/>
          <w:w w:val="110"/>
        </w:rPr>
        <w:t> </w:t>
      </w:r>
      <w:r>
        <w:rPr>
          <w:color w:val="4C4D4F"/>
          <w:w w:val="110"/>
        </w:rPr>
        <w:t>stimulant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use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withdrawal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may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allow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researchers</w:t>
      </w:r>
    </w:p>
    <w:p>
      <w:pPr>
        <w:pStyle w:val="BodyText"/>
        <w:spacing w:line="247" w:lineRule="auto" w:before="3"/>
        <w:ind w:right="343"/>
      </w:pPr>
      <w:r>
        <w:rPr>
          <w:color w:val="4C4D4F"/>
          <w:w w:val="115"/>
        </w:rPr>
        <w:t>to further document substance-induced</w:t>
      </w:r>
      <w:r>
        <w:rPr>
          <w:color w:val="4C4D4F"/>
          <w:spacing w:val="1"/>
          <w:w w:val="115"/>
        </w:rPr>
        <w:t> </w:t>
      </w:r>
      <w:r>
        <w:rPr>
          <w:color w:val="4C4D4F"/>
          <w:w w:val="110"/>
        </w:rPr>
        <w:t>neuropsychological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impairments,</w:t>
      </w:r>
      <w:r>
        <w:rPr>
          <w:color w:val="4C4D4F"/>
          <w:spacing w:val="10"/>
          <w:w w:val="110"/>
        </w:rPr>
        <w:t> </w:t>
      </w:r>
      <w:r>
        <w:rPr>
          <w:color w:val="4C4D4F"/>
          <w:w w:val="110"/>
        </w:rPr>
        <w:t>not</w:t>
      </w:r>
      <w:r>
        <w:rPr>
          <w:color w:val="4C4D4F"/>
          <w:spacing w:val="10"/>
          <w:w w:val="110"/>
        </w:rPr>
        <w:t> </w:t>
      </w:r>
      <w:r>
        <w:rPr>
          <w:color w:val="4C4D4F"/>
          <w:w w:val="110"/>
        </w:rPr>
        <w:t>much</w:t>
      </w:r>
      <w:r>
        <w:rPr>
          <w:color w:val="4C4D4F"/>
          <w:spacing w:val="10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this research has been conducted in humans.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Animal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models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suggest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stimulant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withdrawal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is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accompanied by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 reduction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in modularity—the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5"/>
        </w:rPr>
        <w:t>ability of independent and functionally separate</w:t>
      </w:r>
      <w:r>
        <w:rPr>
          <w:color w:val="4C4D4F"/>
          <w:spacing w:val="-65"/>
          <w:w w:val="115"/>
        </w:rPr>
        <w:t> </w:t>
      </w:r>
      <w:r>
        <w:rPr>
          <w:color w:val="4C4D4F"/>
          <w:w w:val="110"/>
        </w:rPr>
        <w:t>networks within the brain to interact with one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another, somewhat like an electric circuit board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with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independent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circuits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that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can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connect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to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one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another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(Kalvar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&amp;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Medaglia,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2018).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Reduced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modularity appears to occur in thalamic regions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for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MA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in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a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combination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midbrain-cortico-</w:t>
      </w:r>
    </w:p>
    <w:p>
      <w:pPr>
        <w:pStyle w:val="BodyText"/>
        <w:spacing w:line="247" w:lineRule="auto" w:before="14"/>
      </w:pPr>
      <w:r>
        <w:rPr>
          <w:color w:val="4C4D4F"/>
          <w:w w:val="110"/>
        </w:rPr>
        <w:t>thalamic-hypothalamic-amygdalar</w:t>
      </w:r>
      <w:r>
        <w:rPr>
          <w:color w:val="4C4D4F"/>
          <w:spacing w:val="19"/>
          <w:w w:val="110"/>
        </w:rPr>
        <w:t> </w:t>
      </w:r>
      <w:r>
        <w:rPr>
          <w:color w:val="4C4D4F"/>
          <w:w w:val="110"/>
        </w:rPr>
        <w:t>brain</w:t>
      </w:r>
      <w:r>
        <w:rPr>
          <w:color w:val="4C4D4F"/>
          <w:spacing w:val="20"/>
          <w:w w:val="110"/>
        </w:rPr>
        <w:t> </w:t>
      </w:r>
      <w:r>
        <w:rPr>
          <w:color w:val="4C4D4F"/>
          <w:w w:val="110"/>
        </w:rPr>
        <w:t>regions</w:t>
      </w:r>
      <w:r>
        <w:rPr>
          <w:color w:val="4C4D4F"/>
          <w:spacing w:val="20"/>
          <w:w w:val="110"/>
        </w:rPr>
        <w:t> </w:t>
      </w:r>
      <w:r>
        <w:rPr>
          <w:color w:val="4C4D4F"/>
          <w:w w:val="110"/>
        </w:rPr>
        <w:t>for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5"/>
        </w:rPr>
        <w:t>cocaine</w:t>
      </w:r>
      <w:r>
        <w:rPr>
          <w:color w:val="4C4D4F"/>
          <w:spacing w:val="-12"/>
          <w:w w:val="115"/>
        </w:rPr>
        <w:t> </w:t>
      </w:r>
      <w:r>
        <w:rPr>
          <w:color w:val="4C4D4F"/>
          <w:w w:val="115"/>
        </w:rPr>
        <w:t>(Kimbrough</w:t>
      </w:r>
      <w:r>
        <w:rPr>
          <w:color w:val="4C4D4F"/>
          <w:spacing w:val="-12"/>
          <w:w w:val="115"/>
        </w:rPr>
        <w:t> </w:t>
      </w:r>
      <w:r>
        <w:rPr>
          <w:color w:val="4C4D4F"/>
          <w:w w:val="115"/>
        </w:rPr>
        <w:t>et</w:t>
      </w:r>
      <w:r>
        <w:rPr>
          <w:color w:val="4C4D4F"/>
          <w:spacing w:val="-12"/>
          <w:w w:val="115"/>
        </w:rPr>
        <w:t> </w:t>
      </w:r>
      <w:r>
        <w:rPr>
          <w:color w:val="4C4D4F"/>
          <w:w w:val="115"/>
        </w:rPr>
        <w:t>al.,</w:t>
      </w:r>
      <w:r>
        <w:rPr>
          <w:color w:val="4C4D4F"/>
          <w:spacing w:val="-12"/>
          <w:w w:val="115"/>
        </w:rPr>
        <w:t> </w:t>
      </w:r>
      <w:r>
        <w:rPr>
          <w:color w:val="4C4D4F"/>
          <w:w w:val="115"/>
        </w:rPr>
        <w:t>2019).</w:t>
      </w:r>
    </w:p>
    <w:p>
      <w:pPr>
        <w:spacing w:after="0" w:line="247" w:lineRule="auto"/>
        <w:sectPr>
          <w:type w:val="continuous"/>
          <w:pgSz w:w="12240" w:h="15840"/>
          <w:pgMar w:header="576" w:footer="708" w:top="540" w:bottom="900" w:left="960" w:right="960"/>
          <w:cols w:num="2" w:equalWidth="0">
            <w:col w:w="5020" w:space="200"/>
            <w:col w:w="5100"/>
          </w:cols>
        </w:sectPr>
      </w:pPr>
    </w:p>
    <w:p>
      <w:pPr>
        <w:pStyle w:val="BodyText"/>
        <w:spacing w:before="6"/>
        <w:ind w:left="0"/>
        <w:rPr>
          <w:sz w:val="27"/>
        </w:rPr>
      </w:pPr>
    </w:p>
    <w:p>
      <w:pPr>
        <w:spacing w:after="0"/>
        <w:rPr>
          <w:sz w:val="27"/>
        </w:rPr>
        <w:sectPr>
          <w:headerReference w:type="default" r:id="rId52"/>
          <w:footerReference w:type="default" r:id="rId53"/>
          <w:pgSz w:w="12240" w:h="15840"/>
          <w:pgMar w:header="576" w:footer="708" w:top="1340" w:bottom="900" w:left="960" w:right="960"/>
        </w:sectPr>
      </w:pPr>
    </w:p>
    <w:p>
      <w:pPr>
        <w:pStyle w:val="BodyText"/>
        <w:spacing w:line="247" w:lineRule="auto" w:before="100"/>
        <w:ind w:right="501"/>
      </w:pPr>
      <w:r>
        <w:rPr>
          <w:color w:val="4C4D4F"/>
          <w:w w:val="110"/>
        </w:rPr>
        <w:t>The</w:t>
      </w:r>
      <w:r>
        <w:rPr>
          <w:color w:val="4C4D4F"/>
          <w:spacing w:val="15"/>
          <w:w w:val="110"/>
        </w:rPr>
        <w:t> </w:t>
      </w:r>
      <w:r>
        <w:rPr>
          <w:color w:val="4C4D4F"/>
          <w:w w:val="110"/>
        </w:rPr>
        <w:t>continuing</w:t>
      </w:r>
      <w:r>
        <w:rPr>
          <w:color w:val="4C4D4F"/>
          <w:spacing w:val="15"/>
          <w:w w:val="110"/>
        </w:rPr>
        <w:t> </w:t>
      </w:r>
      <w:r>
        <w:rPr>
          <w:color w:val="4C4D4F"/>
          <w:w w:val="110"/>
        </w:rPr>
        <w:t>development</w:t>
      </w:r>
      <w:r>
        <w:rPr>
          <w:color w:val="4C4D4F"/>
          <w:spacing w:val="14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15"/>
          <w:w w:val="110"/>
        </w:rPr>
        <w:t> </w:t>
      </w:r>
      <w:r>
        <w:rPr>
          <w:color w:val="4C4D4F"/>
          <w:w w:val="110"/>
        </w:rPr>
        <w:t>application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new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technologies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such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as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noninvasive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brain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imaging</w:t>
      </w:r>
      <w:r>
        <w:rPr>
          <w:color w:val="4C4D4F"/>
          <w:spacing w:val="-9"/>
          <w:w w:val="110"/>
        </w:rPr>
        <w:t> </w:t>
      </w:r>
      <w:r>
        <w:rPr>
          <w:color w:val="4C4D4F"/>
          <w:w w:val="110"/>
        </w:rPr>
        <w:t>will</w:t>
      </w:r>
      <w:r>
        <w:rPr>
          <w:color w:val="4C4D4F"/>
          <w:spacing w:val="-8"/>
          <w:w w:val="110"/>
        </w:rPr>
        <w:t> </w:t>
      </w:r>
      <w:r>
        <w:rPr>
          <w:color w:val="4C4D4F"/>
          <w:w w:val="110"/>
        </w:rPr>
        <w:t>allow</w:t>
      </w:r>
      <w:r>
        <w:rPr>
          <w:color w:val="4C4D4F"/>
          <w:spacing w:val="-8"/>
          <w:w w:val="110"/>
        </w:rPr>
        <w:t> </w:t>
      </w:r>
      <w:r>
        <w:rPr>
          <w:color w:val="4C4D4F"/>
          <w:w w:val="110"/>
        </w:rPr>
        <w:t>researchers</w:t>
      </w:r>
      <w:r>
        <w:rPr>
          <w:color w:val="4C4D4F"/>
          <w:spacing w:val="-8"/>
          <w:w w:val="110"/>
        </w:rPr>
        <w:t> </w:t>
      </w:r>
      <w:r>
        <w:rPr>
          <w:color w:val="4C4D4F"/>
          <w:w w:val="110"/>
        </w:rPr>
        <w:t>to</w:t>
      </w:r>
      <w:r>
        <w:rPr>
          <w:color w:val="4C4D4F"/>
          <w:spacing w:val="-8"/>
          <w:w w:val="110"/>
        </w:rPr>
        <w:t> </w:t>
      </w:r>
      <w:r>
        <w:rPr>
          <w:color w:val="4C4D4F"/>
          <w:w w:val="110"/>
        </w:rPr>
        <w:t>improve</w:t>
      </w:r>
      <w:r>
        <w:rPr>
          <w:color w:val="4C4D4F"/>
          <w:spacing w:val="-8"/>
          <w:w w:val="110"/>
        </w:rPr>
        <w:t> </w:t>
      </w:r>
      <w:r>
        <w:rPr>
          <w:color w:val="4C4D4F"/>
          <w:w w:val="110"/>
        </w:rPr>
        <w:t>their</w:t>
      </w:r>
    </w:p>
    <w:p>
      <w:pPr>
        <w:pStyle w:val="BodyText"/>
        <w:spacing w:line="247" w:lineRule="auto" w:before="3"/>
      </w:pPr>
      <w:r>
        <w:rPr>
          <w:color w:val="4C4D4F"/>
          <w:w w:val="110"/>
        </w:rPr>
        <w:t>understanding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how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stimulants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affect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human</w:t>
      </w:r>
      <w:r>
        <w:rPr>
          <w:color w:val="4C4D4F"/>
          <w:spacing w:val="-62"/>
          <w:w w:val="110"/>
        </w:rPr>
        <w:t> </w:t>
      </w:r>
      <w:r>
        <w:rPr>
          <w:color w:val="4C4D4F"/>
          <w:w w:val="110"/>
        </w:rPr>
        <w:t>brain.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Greater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understanding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underlying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neuronal</w:t>
      </w:r>
      <w:r>
        <w:rPr>
          <w:color w:val="4C4D4F"/>
          <w:spacing w:val="-3"/>
          <w:w w:val="110"/>
        </w:rPr>
        <w:t> </w:t>
      </w:r>
      <w:r>
        <w:rPr>
          <w:color w:val="4C4D4F"/>
          <w:w w:val="110"/>
        </w:rPr>
        <w:t>impairments</w:t>
      </w:r>
      <w:r>
        <w:rPr>
          <w:color w:val="4C4D4F"/>
          <w:spacing w:val="-3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-3"/>
          <w:w w:val="110"/>
        </w:rPr>
        <w:t> </w:t>
      </w:r>
      <w:r>
        <w:rPr>
          <w:color w:val="4C4D4F"/>
          <w:w w:val="110"/>
        </w:rPr>
        <w:t>stimulant</w:t>
      </w:r>
      <w:r>
        <w:rPr>
          <w:color w:val="4C4D4F"/>
          <w:spacing w:val="-3"/>
          <w:w w:val="110"/>
        </w:rPr>
        <w:t> </w:t>
      </w:r>
      <w:r>
        <w:rPr>
          <w:color w:val="4C4D4F"/>
          <w:w w:val="110"/>
        </w:rPr>
        <w:t>use</w:t>
      </w:r>
      <w:r>
        <w:rPr>
          <w:color w:val="4C4D4F"/>
          <w:spacing w:val="-3"/>
          <w:w w:val="110"/>
        </w:rPr>
        <w:t> </w:t>
      </w:r>
      <w:r>
        <w:rPr>
          <w:color w:val="4C4D4F"/>
          <w:w w:val="110"/>
        </w:rPr>
        <w:t>will</w:t>
      </w:r>
      <w:r>
        <w:rPr>
          <w:color w:val="4C4D4F"/>
          <w:spacing w:val="-3"/>
          <w:w w:val="110"/>
        </w:rPr>
        <w:t> </w:t>
      </w:r>
      <w:r>
        <w:rPr>
          <w:color w:val="4C4D4F"/>
          <w:w w:val="110"/>
        </w:rPr>
        <w:t>aid</w:t>
      </w:r>
    </w:p>
    <w:p>
      <w:pPr>
        <w:pStyle w:val="BodyText"/>
        <w:spacing w:line="247" w:lineRule="auto" w:before="4"/>
      </w:pPr>
      <w:r>
        <w:rPr>
          <w:color w:val="4C4D4F"/>
          <w:w w:val="110"/>
        </w:rPr>
        <w:t>in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development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new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more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effective</w:t>
      </w:r>
      <w:r>
        <w:rPr>
          <w:color w:val="4C4D4F"/>
          <w:spacing w:val="-62"/>
          <w:w w:val="110"/>
        </w:rPr>
        <w:t> </w:t>
      </w:r>
      <w:r>
        <w:rPr>
          <w:color w:val="4C4D4F"/>
          <w:w w:val="115"/>
        </w:rPr>
        <w:t>treatment</w:t>
      </w:r>
      <w:r>
        <w:rPr>
          <w:color w:val="4C4D4F"/>
          <w:spacing w:val="-11"/>
          <w:w w:val="115"/>
        </w:rPr>
        <w:t> </w:t>
      </w:r>
      <w:r>
        <w:rPr>
          <w:color w:val="4C4D4F"/>
          <w:w w:val="115"/>
        </w:rPr>
        <w:t>approaches.</w:t>
      </w:r>
    </w:p>
    <w:p>
      <w:pPr>
        <w:pStyle w:val="BodyText"/>
        <w:spacing w:before="5"/>
        <w:ind w:left="0"/>
        <w:rPr>
          <w:sz w:val="19"/>
        </w:rPr>
      </w:pPr>
    </w:p>
    <w:p>
      <w:pPr>
        <w:pStyle w:val="Heading2"/>
      </w:pPr>
      <w:r>
        <w:rPr>
          <w:color w:val="1A6887"/>
          <w:w w:val="95"/>
        </w:rPr>
        <w:t>Stimulant</w:t>
      </w:r>
      <w:r>
        <w:rPr>
          <w:color w:val="1A6887"/>
          <w:spacing w:val="-17"/>
          <w:w w:val="95"/>
        </w:rPr>
        <w:t> </w:t>
      </w:r>
      <w:r>
        <w:rPr>
          <w:color w:val="1A6887"/>
          <w:w w:val="95"/>
        </w:rPr>
        <w:t>Use</w:t>
      </w:r>
      <w:r>
        <w:rPr>
          <w:color w:val="1A6887"/>
          <w:spacing w:val="-17"/>
          <w:w w:val="95"/>
        </w:rPr>
        <w:t> </w:t>
      </w:r>
      <w:r>
        <w:rPr>
          <w:color w:val="1A6887"/>
          <w:w w:val="95"/>
        </w:rPr>
        <w:t>and</w:t>
      </w:r>
      <w:r>
        <w:rPr>
          <w:color w:val="1A6887"/>
          <w:spacing w:val="-17"/>
          <w:w w:val="95"/>
        </w:rPr>
        <w:t> </w:t>
      </w:r>
      <w:r>
        <w:rPr>
          <w:color w:val="1A6887"/>
          <w:w w:val="95"/>
        </w:rPr>
        <w:t>the</w:t>
      </w:r>
      <w:r>
        <w:rPr>
          <w:color w:val="1A6887"/>
          <w:spacing w:val="-17"/>
          <w:w w:val="95"/>
        </w:rPr>
        <w:t> </w:t>
      </w:r>
      <w:r>
        <w:rPr>
          <w:color w:val="1A6887"/>
          <w:w w:val="95"/>
        </w:rPr>
        <w:t>Brain</w:t>
      </w:r>
    </w:p>
    <w:p>
      <w:pPr>
        <w:pStyle w:val="BodyText"/>
        <w:spacing w:line="247" w:lineRule="auto" w:before="41"/>
        <w:ind w:right="154"/>
      </w:pPr>
      <w:r>
        <w:rPr>
          <w:color w:val="4C4D4F"/>
          <w:w w:val="110"/>
        </w:rPr>
        <w:t>To better understand underlying drivers for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substance use, it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is important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to learn the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effects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any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particular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substance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on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a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given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person.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For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instance,</w:t>
      </w:r>
      <w:r>
        <w:rPr>
          <w:color w:val="4C4D4F"/>
          <w:spacing w:val="-1"/>
          <w:w w:val="110"/>
        </w:rPr>
        <w:t> </w:t>
      </w:r>
      <w:r>
        <w:rPr>
          <w:color w:val="4C4D4F"/>
          <w:w w:val="110"/>
        </w:rPr>
        <w:t>someone with long-term</w:t>
      </w:r>
      <w:r>
        <w:rPr>
          <w:color w:val="4C4D4F"/>
          <w:spacing w:val="-1"/>
          <w:w w:val="110"/>
        </w:rPr>
        <w:t> </w:t>
      </w:r>
      <w:r>
        <w:rPr>
          <w:color w:val="4C4D4F"/>
          <w:w w:val="110"/>
        </w:rPr>
        <w:t>stimulant use</w:t>
      </w:r>
    </w:p>
    <w:p>
      <w:pPr>
        <w:pStyle w:val="BodyText"/>
        <w:spacing w:line="247" w:lineRule="auto" w:before="4"/>
      </w:pPr>
      <w:r>
        <w:rPr>
          <w:color w:val="4C4D4F"/>
          <w:w w:val="110"/>
        </w:rPr>
        <w:t>who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is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taking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a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stimulant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an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opioid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at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same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time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will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be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affected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differently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by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that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stimulant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than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someone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taking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a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stimulant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alone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for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ﬁrst time. How stimulants affect individuals (both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universal effects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as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well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as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person-speciﬁc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effects)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can provide helpful information to providers to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assess, treat, and prevent recurrent use of the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substance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(Volkow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et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al.,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2017).</w:t>
      </w:r>
    </w:p>
    <w:p>
      <w:pPr>
        <w:pStyle w:val="BodyText"/>
        <w:spacing w:line="247" w:lineRule="auto" w:before="190"/>
        <w:ind w:right="67"/>
      </w:pPr>
      <w:r>
        <w:rPr>
          <w:color w:val="4C4D4F"/>
          <w:w w:val="110"/>
        </w:rPr>
        <w:t>Once a substance enters the bloodstream, it is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transported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throughout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body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to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various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organs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and organ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systems, including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the brain.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To enter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the brain, a substance’s molecules must ﬁrst get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through its chemical protection system, which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consists mainly of the blood–brain barrier. Tight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cell-wall junctions and a layer of cells around the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blood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vessels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keep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large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or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electrically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charged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molecules from entering the brain. However, small</w:t>
      </w:r>
      <w:r>
        <w:rPr>
          <w:color w:val="4C4D4F"/>
          <w:spacing w:val="-62"/>
          <w:w w:val="110"/>
        </w:rPr>
        <w:t> </w:t>
      </w:r>
      <w:r>
        <w:rPr>
          <w:color w:val="4C4D4F"/>
          <w:w w:val="110"/>
        </w:rPr>
        <w:t>neutral molecules like those of cocaine and MA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easily pass through the blood–brain barrier and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enter the brain (Kousik et al., 2012; Turowski &amp;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Kenny, 2015). Once inside the brain, substances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begin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to</w:t>
      </w:r>
      <w:r>
        <w:rPr>
          <w:color w:val="4C4D4F"/>
          <w:spacing w:val="-3"/>
          <w:w w:val="110"/>
        </w:rPr>
        <w:t> </w:t>
      </w:r>
      <w:r>
        <w:rPr>
          <w:color w:val="4C4D4F"/>
          <w:w w:val="110"/>
        </w:rPr>
        <w:t>exert</w:t>
      </w:r>
      <w:r>
        <w:rPr>
          <w:color w:val="4C4D4F"/>
          <w:spacing w:val="-3"/>
          <w:w w:val="110"/>
        </w:rPr>
        <w:t> </w:t>
      </w:r>
      <w:r>
        <w:rPr>
          <w:color w:val="4C4D4F"/>
          <w:w w:val="110"/>
        </w:rPr>
        <w:t>psychoactive</w:t>
      </w:r>
      <w:r>
        <w:rPr>
          <w:color w:val="4C4D4F"/>
          <w:spacing w:val="-3"/>
          <w:w w:val="110"/>
        </w:rPr>
        <w:t> </w:t>
      </w:r>
      <w:r>
        <w:rPr>
          <w:color w:val="4C4D4F"/>
          <w:w w:val="110"/>
        </w:rPr>
        <w:t>effects.</w:t>
      </w:r>
    </w:p>
    <w:p>
      <w:pPr>
        <w:pStyle w:val="BodyText"/>
        <w:spacing w:before="7"/>
        <w:ind w:left="0"/>
        <w:rPr>
          <w:sz w:val="20"/>
        </w:rPr>
      </w:pPr>
    </w:p>
    <w:p>
      <w:pPr>
        <w:pStyle w:val="Heading2"/>
        <w:spacing w:before="1"/>
      </w:pPr>
      <w:r>
        <w:rPr>
          <w:color w:val="1A6887"/>
          <w:w w:val="95"/>
        </w:rPr>
        <w:t>Stimulants’</w:t>
      </w:r>
      <w:r>
        <w:rPr>
          <w:color w:val="1A6887"/>
          <w:spacing w:val="-10"/>
          <w:w w:val="95"/>
        </w:rPr>
        <w:t> </w:t>
      </w:r>
      <w:r>
        <w:rPr>
          <w:color w:val="1A6887"/>
          <w:w w:val="95"/>
        </w:rPr>
        <w:t>Mechanisms</w:t>
      </w:r>
      <w:r>
        <w:rPr>
          <w:color w:val="1A6887"/>
          <w:spacing w:val="-10"/>
          <w:w w:val="95"/>
        </w:rPr>
        <w:t> </w:t>
      </w:r>
      <w:r>
        <w:rPr>
          <w:color w:val="1A6887"/>
          <w:w w:val="95"/>
        </w:rPr>
        <w:t>of</w:t>
      </w:r>
      <w:r>
        <w:rPr>
          <w:color w:val="1A6887"/>
          <w:spacing w:val="-9"/>
          <w:w w:val="95"/>
        </w:rPr>
        <w:t> </w:t>
      </w:r>
      <w:r>
        <w:rPr>
          <w:color w:val="1A6887"/>
          <w:w w:val="95"/>
        </w:rPr>
        <w:t>Action</w:t>
      </w:r>
    </w:p>
    <w:p>
      <w:pPr>
        <w:pStyle w:val="BodyText"/>
        <w:spacing w:line="247" w:lineRule="auto" w:before="40"/>
        <w:ind w:right="94"/>
      </w:pPr>
      <w:r>
        <w:rPr>
          <w:color w:val="4C4D4F"/>
          <w:w w:val="110"/>
        </w:rPr>
        <w:t>On a short-term basis, stimulants exert their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effects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by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disrupting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or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modifying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normal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communication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that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occurs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among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brain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neurons</w:t>
      </w:r>
    </w:p>
    <w:p>
      <w:pPr>
        <w:pStyle w:val="BodyText"/>
        <w:spacing w:line="247" w:lineRule="auto" w:before="4"/>
        <w:ind w:right="45"/>
      </w:pPr>
      <w:r>
        <w:rPr>
          <w:color w:val="4C4D4F"/>
          <w:w w:val="110"/>
        </w:rPr>
        <w:t>and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brain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circuits.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Cocaine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MA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have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both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been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shown to disrupt the dopamine neurotransmitter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system—cocaine indirectly and MA both directly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indirectly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(Ashok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et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al.,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2017).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Both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cocaine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and MA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can inhibit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the reuptake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and release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dopamine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by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presynaptic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neuron,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resulting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in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excess</w:t>
      </w:r>
      <w:r>
        <w:rPr>
          <w:color w:val="4C4D4F"/>
          <w:spacing w:val="-2"/>
          <w:w w:val="110"/>
        </w:rPr>
        <w:t> </w:t>
      </w:r>
      <w:r>
        <w:rPr>
          <w:color w:val="4C4D4F"/>
          <w:w w:val="110"/>
        </w:rPr>
        <w:t>dopamine</w:t>
      </w:r>
      <w:r>
        <w:rPr>
          <w:color w:val="4C4D4F"/>
          <w:spacing w:val="-1"/>
          <w:w w:val="110"/>
        </w:rPr>
        <w:t> </w:t>
      </w:r>
      <w:r>
        <w:rPr>
          <w:color w:val="4C4D4F"/>
          <w:w w:val="110"/>
        </w:rPr>
        <w:t>in</w:t>
      </w:r>
      <w:r>
        <w:rPr>
          <w:color w:val="4C4D4F"/>
          <w:spacing w:val="-1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-1"/>
          <w:w w:val="110"/>
        </w:rPr>
        <w:t> </w:t>
      </w:r>
      <w:r>
        <w:rPr>
          <w:color w:val="4C4D4F"/>
          <w:w w:val="110"/>
        </w:rPr>
        <w:t>synaptic</w:t>
      </w:r>
      <w:r>
        <w:rPr>
          <w:color w:val="4C4D4F"/>
          <w:spacing w:val="-1"/>
          <w:w w:val="110"/>
        </w:rPr>
        <w:t> </w:t>
      </w:r>
      <w:r>
        <w:rPr>
          <w:color w:val="4C4D4F"/>
          <w:w w:val="110"/>
        </w:rPr>
        <w:t>gap.</w:t>
      </w:r>
    </w:p>
    <w:p>
      <w:pPr>
        <w:pStyle w:val="BodyText"/>
        <w:spacing w:line="247" w:lineRule="auto" w:before="100"/>
        <w:ind w:right="181"/>
      </w:pPr>
      <w:r>
        <w:rPr/>
        <w:br w:type="column"/>
      </w:r>
      <w:r>
        <w:rPr>
          <w:color w:val="4C4D4F"/>
          <w:w w:val="110"/>
        </w:rPr>
        <w:t>The two common forms of prescription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stimulants—methylphenidate</w:t>
      </w:r>
      <w:r>
        <w:rPr>
          <w:color w:val="4C4D4F"/>
          <w:spacing w:val="23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23"/>
          <w:w w:val="110"/>
        </w:rPr>
        <w:t> </w:t>
      </w:r>
      <w:r>
        <w:rPr>
          <w:color w:val="4C4D4F"/>
          <w:w w:val="110"/>
        </w:rPr>
        <w:t>amphetamine—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affect the dopamine system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differently, but,</w:t>
      </w:r>
    </w:p>
    <w:p>
      <w:pPr>
        <w:pStyle w:val="BodyText"/>
        <w:spacing w:line="247" w:lineRule="auto" w:before="3"/>
        <w:ind w:right="266"/>
      </w:pPr>
      <w:r>
        <w:rPr>
          <w:color w:val="4C4D4F"/>
          <w:w w:val="115"/>
        </w:rPr>
        <w:t>like cocaine and MA, both result in increased</w:t>
      </w:r>
      <w:r>
        <w:rPr>
          <w:color w:val="4C4D4F"/>
          <w:spacing w:val="1"/>
          <w:w w:val="115"/>
        </w:rPr>
        <w:t> </w:t>
      </w:r>
      <w:r>
        <w:rPr>
          <w:color w:val="4C4D4F"/>
          <w:w w:val="110"/>
        </w:rPr>
        <w:t>extracellular</w:t>
      </w:r>
      <w:r>
        <w:rPr>
          <w:color w:val="4C4D4F"/>
          <w:spacing w:val="16"/>
          <w:w w:val="110"/>
        </w:rPr>
        <w:t> </w:t>
      </w:r>
      <w:r>
        <w:rPr>
          <w:color w:val="4C4D4F"/>
          <w:w w:val="110"/>
        </w:rPr>
        <w:t>dopamine.</w:t>
      </w:r>
      <w:r>
        <w:rPr>
          <w:color w:val="4C4D4F"/>
          <w:spacing w:val="17"/>
          <w:w w:val="110"/>
        </w:rPr>
        <w:t> </w:t>
      </w:r>
      <w:r>
        <w:rPr>
          <w:color w:val="4C4D4F"/>
          <w:w w:val="110"/>
        </w:rPr>
        <w:t>Methylphenidate</w:t>
      </w:r>
      <w:r>
        <w:rPr>
          <w:color w:val="4C4D4F"/>
          <w:spacing w:val="16"/>
          <w:w w:val="110"/>
        </w:rPr>
        <w:t> </w:t>
      </w:r>
      <w:r>
        <w:rPr>
          <w:color w:val="4C4D4F"/>
          <w:w w:val="110"/>
        </w:rPr>
        <w:t>inhibits</w:t>
      </w:r>
      <w:r>
        <w:rPr>
          <w:color w:val="4C4D4F"/>
          <w:spacing w:val="1"/>
          <w:w w:val="110"/>
        </w:rPr>
        <w:t> </w:t>
      </w:r>
      <w:r>
        <w:rPr>
          <w:color w:val="4C4D4F"/>
          <w:spacing w:val="-1"/>
          <w:w w:val="115"/>
        </w:rPr>
        <w:t>the</w:t>
      </w:r>
      <w:r>
        <w:rPr>
          <w:color w:val="4C4D4F"/>
          <w:spacing w:val="-16"/>
          <w:w w:val="115"/>
        </w:rPr>
        <w:t> </w:t>
      </w:r>
      <w:r>
        <w:rPr>
          <w:color w:val="4C4D4F"/>
          <w:spacing w:val="-1"/>
          <w:w w:val="115"/>
        </w:rPr>
        <w:t>reuptake</w:t>
      </w:r>
      <w:r>
        <w:rPr>
          <w:color w:val="4C4D4F"/>
          <w:spacing w:val="-16"/>
          <w:w w:val="115"/>
        </w:rPr>
        <w:t> </w:t>
      </w:r>
      <w:r>
        <w:rPr>
          <w:color w:val="4C4D4F"/>
          <w:spacing w:val="-1"/>
          <w:w w:val="115"/>
        </w:rPr>
        <w:t>of</w:t>
      </w:r>
      <w:r>
        <w:rPr>
          <w:color w:val="4C4D4F"/>
          <w:spacing w:val="-15"/>
          <w:w w:val="115"/>
        </w:rPr>
        <w:t> </w:t>
      </w:r>
      <w:r>
        <w:rPr>
          <w:color w:val="4C4D4F"/>
          <w:spacing w:val="-1"/>
          <w:w w:val="115"/>
        </w:rPr>
        <w:t>dopamine,</w:t>
      </w:r>
      <w:r>
        <w:rPr>
          <w:color w:val="4C4D4F"/>
          <w:spacing w:val="-16"/>
          <w:w w:val="115"/>
        </w:rPr>
        <w:t> </w:t>
      </w:r>
      <w:r>
        <w:rPr>
          <w:color w:val="4C4D4F"/>
          <w:spacing w:val="-1"/>
          <w:w w:val="115"/>
        </w:rPr>
        <w:t>as</w:t>
      </w:r>
      <w:r>
        <w:rPr>
          <w:color w:val="4C4D4F"/>
          <w:spacing w:val="-16"/>
          <w:w w:val="115"/>
        </w:rPr>
        <w:t> </w:t>
      </w:r>
      <w:r>
        <w:rPr>
          <w:color w:val="4C4D4F"/>
          <w:w w:val="115"/>
        </w:rPr>
        <w:t>does</w:t>
      </w:r>
      <w:r>
        <w:rPr>
          <w:color w:val="4C4D4F"/>
          <w:spacing w:val="-15"/>
          <w:w w:val="115"/>
        </w:rPr>
        <w:t> </w:t>
      </w:r>
      <w:r>
        <w:rPr>
          <w:color w:val="4C4D4F"/>
          <w:w w:val="115"/>
        </w:rPr>
        <w:t>amphetamine;</w:t>
      </w:r>
      <w:r>
        <w:rPr>
          <w:color w:val="4C4D4F"/>
          <w:spacing w:val="-64"/>
          <w:w w:val="115"/>
        </w:rPr>
        <w:t> </w:t>
      </w:r>
      <w:r>
        <w:rPr>
          <w:color w:val="4C4D4F"/>
          <w:w w:val="110"/>
        </w:rPr>
        <w:t>but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amphetamine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also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increases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amount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5"/>
        </w:rPr>
        <w:t>dopamine initially released into the synaptic gap</w:t>
      </w:r>
      <w:r>
        <w:rPr>
          <w:color w:val="4C4D4F"/>
          <w:spacing w:val="-65"/>
          <w:w w:val="115"/>
        </w:rPr>
        <w:t> </w:t>
      </w:r>
      <w:r>
        <w:rPr>
          <w:color w:val="4C4D4F"/>
          <w:w w:val="115"/>
        </w:rPr>
        <w:t>(Yanofski,</w:t>
      </w:r>
      <w:r>
        <w:rPr>
          <w:color w:val="4C4D4F"/>
          <w:spacing w:val="-11"/>
          <w:w w:val="115"/>
        </w:rPr>
        <w:t> </w:t>
      </w:r>
      <w:r>
        <w:rPr>
          <w:color w:val="4C4D4F"/>
          <w:w w:val="115"/>
        </w:rPr>
        <w:t>2011).</w:t>
      </w:r>
    </w:p>
    <w:p>
      <w:pPr>
        <w:pStyle w:val="BodyText"/>
        <w:spacing w:line="247" w:lineRule="auto" w:before="187"/>
        <w:ind w:right="357"/>
      </w:pPr>
      <w:r>
        <w:rPr>
          <w:color w:val="4C4D4F"/>
          <w:w w:val="110"/>
        </w:rPr>
        <w:t>Whereas</w:t>
      </w:r>
      <w:r>
        <w:rPr>
          <w:color w:val="4C4D4F"/>
          <w:spacing w:val="-10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-9"/>
          <w:w w:val="110"/>
        </w:rPr>
        <w:t> </w:t>
      </w:r>
      <w:r>
        <w:rPr>
          <w:color w:val="4C4D4F"/>
          <w:w w:val="110"/>
        </w:rPr>
        <w:t>mechanism</w:t>
      </w:r>
      <w:r>
        <w:rPr>
          <w:color w:val="4C4D4F"/>
          <w:spacing w:val="-9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-9"/>
          <w:w w:val="110"/>
        </w:rPr>
        <w:t> </w:t>
      </w:r>
      <w:r>
        <w:rPr>
          <w:color w:val="4C4D4F"/>
          <w:w w:val="110"/>
        </w:rPr>
        <w:t>action</w:t>
      </w:r>
      <w:r>
        <w:rPr>
          <w:color w:val="4C4D4F"/>
          <w:spacing w:val="-9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-10"/>
          <w:w w:val="110"/>
        </w:rPr>
        <w:t> </w:t>
      </w:r>
      <w:r>
        <w:rPr>
          <w:color w:val="4C4D4F"/>
          <w:w w:val="110"/>
        </w:rPr>
        <w:t>prescription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stimulants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is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not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drastically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different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from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that</w:t>
      </w:r>
    </w:p>
    <w:p>
      <w:pPr>
        <w:pStyle w:val="BodyText"/>
        <w:spacing w:line="247" w:lineRule="auto" w:before="2"/>
        <w:ind w:right="186"/>
      </w:pPr>
      <w:r>
        <w:rPr>
          <w:color w:val="4C4D4F"/>
          <w:w w:val="115"/>
        </w:rPr>
        <w:t>of cocaine and MA, differences in effects can</w:t>
      </w:r>
      <w:r>
        <w:rPr>
          <w:color w:val="4C4D4F"/>
          <w:spacing w:val="1"/>
          <w:w w:val="115"/>
        </w:rPr>
        <w:t> </w:t>
      </w:r>
      <w:r>
        <w:rPr>
          <w:color w:val="4C4D4F"/>
          <w:w w:val="115"/>
        </w:rPr>
        <w:t>occur</w:t>
      </w:r>
      <w:r>
        <w:rPr>
          <w:color w:val="4C4D4F"/>
          <w:spacing w:val="-16"/>
          <w:w w:val="115"/>
        </w:rPr>
        <w:t> </w:t>
      </w:r>
      <w:r>
        <w:rPr>
          <w:color w:val="4C4D4F"/>
          <w:w w:val="115"/>
        </w:rPr>
        <w:t>based</w:t>
      </w:r>
      <w:r>
        <w:rPr>
          <w:color w:val="4C4D4F"/>
          <w:spacing w:val="-15"/>
          <w:w w:val="115"/>
        </w:rPr>
        <w:t> </w:t>
      </w:r>
      <w:r>
        <w:rPr>
          <w:color w:val="4C4D4F"/>
          <w:w w:val="115"/>
        </w:rPr>
        <w:t>on</w:t>
      </w:r>
      <w:r>
        <w:rPr>
          <w:color w:val="4C4D4F"/>
          <w:spacing w:val="-15"/>
          <w:w w:val="115"/>
        </w:rPr>
        <w:t> </w:t>
      </w:r>
      <w:r>
        <w:rPr>
          <w:color w:val="4C4D4F"/>
          <w:w w:val="115"/>
        </w:rPr>
        <w:t>who</w:t>
      </w:r>
      <w:r>
        <w:rPr>
          <w:color w:val="4C4D4F"/>
          <w:spacing w:val="-15"/>
          <w:w w:val="115"/>
        </w:rPr>
        <w:t> </w:t>
      </w:r>
      <w:r>
        <w:rPr>
          <w:color w:val="4C4D4F"/>
          <w:w w:val="115"/>
        </w:rPr>
        <w:t>is</w:t>
      </w:r>
      <w:r>
        <w:rPr>
          <w:color w:val="4C4D4F"/>
          <w:spacing w:val="-15"/>
          <w:w w:val="115"/>
        </w:rPr>
        <w:t> </w:t>
      </w:r>
      <w:r>
        <w:rPr>
          <w:color w:val="4C4D4F"/>
          <w:w w:val="115"/>
        </w:rPr>
        <w:t>taking</w:t>
      </w:r>
      <w:r>
        <w:rPr>
          <w:color w:val="4C4D4F"/>
          <w:spacing w:val="-15"/>
          <w:w w:val="115"/>
        </w:rPr>
        <w:t> </w:t>
      </w:r>
      <w:r>
        <w:rPr>
          <w:color w:val="4C4D4F"/>
          <w:w w:val="115"/>
        </w:rPr>
        <w:t>the</w:t>
      </w:r>
      <w:r>
        <w:rPr>
          <w:color w:val="4C4D4F"/>
          <w:spacing w:val="-16"/>
          <w:w w:val="115"/>
        </w:rPr>
        <w:t> </w:t>
      </w:r>
      <w:r>
        <w:rPr>
          <w:color w:val="4C4D4F"/>
          <w:w w:val="115"/>
        </w:rPr>
        <w:t>substance</w:t>
      </w:r>
      <w:r>
        <w:rPr>
          <w:color w:val="4C4D4F"/>
          <w:spacing w:val="-15"/>
          <w:w w:val="115"/>
        </w:rPr>
        <w:t> </w:t>
      </w:r>
      <w:r>
        <w:rPr>
          <w:color w:val="4C4D4F"/>
          <w:w w:val="115"/>
        </w:rPr>
        <w:t>(e.g.,</w:t>
      </w:r>
      <w:r>
        <w:rPr>
          <w:color w:val="4C4D4F"/>
          <w:spacing w:val="1"/>
          <w:w w:val="115"/>
        </w:rPr>
        <w:t> </w:t>
      </w:r>
      <w:r>
        <w:rPr>
          <w:color w:val="4C4D4F"/>
          <w:w w:val="110"/>
        </w:rPr>
        <w:t>someone with attention deﬁcit hyperactivity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05"/>
        </w:rPr>
        <w:t>disorder</w:t>
      </w:r>
      <w:r>
        <w:rPr>
          <w:color w:val="4C4D4F"/>
          <w:spacing w:val="2"/>
          <w:w w:val="105"/>
        </w:rPr>
        <w:t> </w:t>
      </w:r>
      <w:r>
        <w:rPr>
          <w:color w:val="4C4D4F"/>
          <w:w w:val="105"/>
        </w:rPr>
        <w:t>[ADHD]</w:t>
      </w:r>
      <w:r>
        <w:rPr>
          <w:color w:val="4C4D4F"/>
          <w:spacing w:val="3"/>
          <w:w w:val="105"/>
        </w:rPr>
        <w:t> </w:t>
      </w:r>
      <w:r>
        <w:rPr>
          <w:color w:val="4C4D4F"/>
          <w:w w:val="105"/>
        </w:rPr>
        <w:t>versus</w:t>
      </w:r>
      <w:r>
        <w:rPr>
          <w:color w:val="4C4D4F"/>
          <w:spacing w:val="3"/>
          <w:w w:val="105"/>
        </w:rPr>
        <w:t> </w:t>
      </w:r>
      <w:r>
        <w:rPr>
          <w:color w:val="4C4D4F"/>
          <w:w w:val="105"/>
        </w:rPr>
        <w:t>someone</w:t>
      </w:r>
      <w:r>
        <w:rPr>
          <w:color w:val="4C4D4F"/>
          <w:spacing w:val="3"/>
          <w:w w:val="105"/>
        </w:rPr>
        <w:t> </w:t>
      </w:r>
      <w:r>
        <w:rPr>
          <w:color w:val="4C4D4F"/>
          <w:w w:val="105"/>
        </w:rPr>
        <w:t>without</w:t>
      </w:r>
      <w:r>
        <w:rPr>
          <w:color w:val="4C4D4F"/>
          <w:spacing w:val="3"/>
          <w:w w:val="105"/>
        </w:rPr>
        <w:t> </w:t>
      </w:r>
      <w:r>
        <w:rPr>
          <w:color w:val="4C4D4F"/>
          <w:w w:val="105"/>
        </w:rPr>
        <w:t>it),</w:t>
      </w:r>
      <w:r>
        <w:rPr>
          <w:color w:val="4C4D4F"/>
          <w:spacing w:val="3"/>
          <w:w w:val="105"/>
        </w:rPr>
        <w:t> </w:t>
      </w:r>
      <w:r>
        <w:rPr>
          <w:color w:val="4C4D4F"/>
          <w:w w:val="105"/>
        </w:rPr>
        <w:t>the</w:t>
      </w:r>
      <w:r>
        <w:rPr>
          <w:color w:val="4C4D4F"/>
          <w:spacing w:val="1"/>
          <w:w w:val="105"/>
        </w:rPr>
        <w:t> </w:t>
      </w:r>
      <w:r>
        <w:rPr>
          <w:color w:val="4C4D4F"/>
          <w:w w:val="115"/>
        </w:rPr>
        <w:t>dose taken, and how it is administered. These</w:t>
      </w:r>
      <w:r>
        <w:rPr>
          <w:color w:val="4C4D4F"/>
          <w:spacing w:val="1"/>
          <w:w w:val="115"/>
        </w:rPr>
        <w:t> </w:t>
      </w:r>
      <w:r>
        <w:rPr>
          <w:color w:val="4C4D4F"/>
          <w:w w:val="110"/>
        </w:rPr>
        <w:t>differences inﬂuence whether the prescription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5"/>
        </w:rPr>
        <w:t>stimulant is a helpful therapy or a drug that can</w:t>
      </w:r>
      <w:r>
        <w:rPr>
          <w:color w:val="4C4D4F"/>
          <w:spacing w:val="1"/>
          <w:w w:val="115"/>
        </w:rPr>
        <w:t> </w:t>
      </w:r>
      <w:r>
        <w:rPr>
          <w:color w:val="4C4D4F"/>
          <w:w w:val="115"/>
        </w:rPr>
        <w:t>change the brain at the cellular and structural</w:t>
      </w:r>
      <w:r>
        <w:rPr>
          <w:color w:val="4C4D4F"/>
          <w:spacing w:val="1"/>
          <w:w w:val="115"/>
        </w:rPr>
        <w:t> </w:t>
      </w:r>
      <w:r>
        <w:rPr>
          <w:color w:val="4C4D4F"/>
          <w:w w:val="110"/>
        </w:rPr>
        <w:t>levels.</w:t>
      </w:r>
      <w:r>
        <w:rPr>
          <w:color w:val="4C4D4F"/>
          <w:spacing w:val="-2"/>
          <w:w w:val="110"/>
        </w:rPr>
        <w:t> </w:t>
      </w:r>
      <w:r>
        <w:rPr>
          <w:color w:val="4C4D4F"/>
          <w:w w:val="110"/>
        </w:rPr>
        <w:t>Speciﬁcally,</w:t>
      </w:r>
      <w:r>
        <w:rPr>
          <w:color w:val="4C4D4F"/>
          <w:spacing w:val="-2"/>
          <w:w w:val="110"/>
        </w:rPr>
        <w:t> </w:t>
      </w:r>
      <w:r>
        <w:rPr>
          <w:color w:val="4C4D4F"/>
          <w:w w:val="110"/>
        </w:rPr>
        <w:t>if</w:t>
      </w:r>
      <w:r>
        <w:rPr>
          <w:color w:val="4C4D4F"/>
          <w:spacing w:val="-1"/>
          <w:w w:val="110"/>
        </w:rPr>
        <w:t> </w:t>
      </w:r>
      <w:r>
        <w:rPr>
          <w:color w:val="4C4D4F"/>
          <w:w w:val="110"/>
        </w:rPr>
        <w:t>a</w:t>
      </w:r>
      <w:r>
        <w:rPr>
          <w:color w:val="4C4D4F"/>
          <w:spacing w:val="-2"/>
          <w:w w:val="110"/>
        </w:rPr>
        <w:t> </w:t>
      </w:r>
      <w:r>
        <w:rPr>
          <w:color w:val="4C4D4F"/>
          <w:w w:val="110"/>
        </w:rPr>
        <w:t>person</w:t>
      </w:r>
      <w:r>
        <w:rPr>
          <w:color w:val="4C4D4F"/>
          <w:spacing w:val="-1"/>
          <w:w w:val="110"/>
        </w:rPr>
        <w:t> </w:t>
      </w:r>
      <w:r>
        <w:rPr>
          <w:color w:val="4C4D4F"/>
          <w:w w:val="110"/>
        </w:rPr>
        <w:t>has</w:t>
      </w:r>
      <w:r>
        <w:rPr>
          <w:color w:val="4C4D4F"/>
          <w:spacing w:val="-2"/>
          <w:w w:val="110"/>
        </w:rPr>
        <w:t> </w:t>
      </w:r>
      <w:r>
        <w:rPr>
          <w:color w:val="4C4D4F"/>
          <w:w w:val="110"/>
        </w:rPr>
        <w:t>ADHD</w:t>
      </w:r>
      <w:r>
        <w:rPr>
          <w:color w:val="4C4D4F"/>
          <w:spacing w:val="-1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-2"/>
          <w:w w:val="110"/>
        </w:rPr>
        <w:t> </w:t>
      </w:r>
      <w:r>
        <w:rPr>
          <w:color w:val="4C4D4F"/>
          <w:w w:val="110"/>
        </w:rPr>
        <w:t>takes</w:t>
      </w:r>
    </w:p>
    <w:p>
      <w:pPr>
        <w:pStyle w:val="BodyText"/>
        <w:spacing w:line="247" w:lineRule="auto" w:before="11"/>
        <w:ind w:right="117"/>
      </w:pPr>
      <w:r>
        <w:rPr>
          <w:color w:val="4C4D4F"/>
          <w:w w:val="110"/>
        </w:rPr>
        <w:t>a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prescription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stimulant,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medication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is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provided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at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dose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that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increases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dopamine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to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level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that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provides</w:t>
      </w:r>
      <w:r>
        <w:rPr>
          <w:color w:val="4C4D4F"/>
          <w:spacing w:val="-16"/>
          <w:w w:val="110"/>
        </w:rPr>
        <w:t> </w:t>
      </w:r>
      <w:r>
        <w:rPr>
          <w:color w:val="4C4D4F"/>
          <w:w w:val="110"/>
        </w:rPr>
        <w:t>relief</w:t>
      </w:r>
      <w:r>
        <w:rPr>
          <w:color w:val="4C4D4F"/>
          <w:spacing w:val="-16"/>
          <w:w w:val="110"/>
        </w:rPr>
        <w:t> </w:t>
      </w:r>
      <w:r>
        <w:rPr>
          <w:color w:val="4C4D4F"/>
          <w:w w:val="110"/>
        </w:rPr>
        <w:t>from</w:t>
      </w:r>
      <w:r>
        <w:rPr>
          <w:color w:val="4C4D4F"/>
          <w:spacing w:val="-16"/>
          <w:w w:val="110"/>
        </w:rPr>
        <w:t> </w:t>
      </w:r>
      <w:r>
        <w:rPr>
          <w:color w:val="4C4D4F"/>
          <w:w w:val="110"/>
        </w:rPr>
        <w:t>ADHD.</w:t>
      </w:r>
      <w:r>
        <w:rPr>
          <w:color w:val="4C4D4F"/>
          <w:spacing w:val="-16"/>
          <w:w w:val="110"/>
        </w:rPr>
        <w:t> </w:t>
      </w:r>
      <w:r>
        <w:rPr>
          <w:color w:val="4C4D4F"/>
          <w:w w:val="110"/>
        </w:rPr>
        <w:t>When</w:t>
      </w:r>
      <w:r>
        <w:rPr>
          <w:color w:val="4C4D4F"/>
          <w:spacing w:val="-16"/>
          <w:w w:val="110"/>
        </w:rPr>
        <w:t> </w:t>
      </w:r>
      <w:r>
        <w:rPr>
          <w:color w:val="4C4D4F"/>
          <w:w w:val="110"/>
        </w:rPr>
        <w:t>taken</w:t>
      </w:r>
      <w:r>
        <w:rPr>
          <w:color w:val="4C4D4F"/>
          <w:spacing w:val="-16"/>
          <w:w w:val="110"/>
        </w:rPr>
        <w:t> </w:t>
      </w:r>
      <w:r>
        <w:rPr>
          <w:color w:val="4C4D4F"/>
          <w:w w:val="110"/>
        </w:rPr>
        <w:t>as</w:t>
      </w:r>
      <w:r>
        <w:rPr>
          <w:color w:val="4C4D4F"/>
          <w:spacing w:val="-16"/>
          <w:w w:val="110"/>
        </w:rPr>
        <w:t> </w:t>
      </w:r>
      <w:r>
        <w:rPr>
          <w:color w:val="4C4D4F"/>
          <w:w w:val="110"/>
        </w:rPr>
        <w:t>directed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(i.e.,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orally</w:t>
      </w:r>
      <w:r>
        <w:rPr>
          <w:color w:val="4C4D4F"/>
          <w:spacing w:val="10"/>
          <w:w w:val="110"/>
        </w:rPr>
        <w:t> </w:t>
      </w:r>
      <w:r>
        <w:rPr>
          <w:color w:val="4C4D4F"/>
          <w:w w:val="110"/>
        </w:rPr>
        <w:t>at</w:t>
      </w:r>
      <w:r>
        <w:rPr>
          <w:color w:val="4C4D4F"/>
          <w:spacing w:val="10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10"/>
          <w:w w:val="110"/>
        </w:rPr>
        <w:t> </w:t>
      </w:r>
      <w:r>
        <w:rPr>
          <w:color w:val="4C4D4F"/>
          <w:w w:val="110"/>
        </w:rPr>
        <w:t>prescribed</w:t>
      </w:r>
      <w:r>
        <w:rPr>
          <w:color w:val="4C4D4F"/>
          <w:spacing w:val="10"/>
          <w:w w:val="110"/>
        </w:rPr>
        <w:t> </w:t>
      </w:r>
      <w:r>
        <w:rPr>
          <w:color w:val="4C4D4F"/>
          <w:w w:val="110"/>
        </w:rPr>
        <w:t>dosage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10"/>
          <w:w w:val="110"/>
        </w:rPr>
        <w:t> </w:t>
      </w:r>
      <w:r>
        <w:rPr>
          <w:color w:val="4C4D4F"/>
          <w:w w:val="110"/>
        </w:rPr>
        <w:t>according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to schedule), it provides a constant blood level of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the medication. People with ADHD will feel more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focused and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productive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as a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result.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But when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MA,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cocaine, or prescription stimulants are injected or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smoked (or, in the case of medications, taken in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higher-than-prescribed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amounts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or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taken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by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people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without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ADHD),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they</w:t>
      </w:r>
      <w:r>
        <w:rPr>
          <w:color w:val="4C4D4F"/>
          <w:spacing w:val="-3"/>
          <w:w w:val="110"/>
        </w:rPr>
        <w:t> </w:t>
      </w:r>
      <w:r>
        <w:rPr>
          <w:color w:val="4C4D4F"/>
          <w:w w:val="110"/>
        </w:rPr>
        <w:t>can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lead</w:t>
      </w:r>
      <w:r>
        <w:rPr>
          <w:color w:val="4C4D4F"/>
          <w:spacing w:val="-3"/>
          <w:w w:val="110"/>
        </w:rPr>
        <w:t> </w:t>
      </w:r>
      <w:r>
        <w:rPr>
          <w:color w:val="4C4D4F"/>
          <w:w w:val="110"/>
        </w:rPr>
        <w:t>to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brain</w:t>
      </w:r>
      <w:r>
        <w:rPr>
          <w:color w:val="4C4D4F"/>
          <w:spacing w:val="-3"/>
          <w:w w:val="110"/>
        </w:rPr>
        <w:t> </w:t>
      </w:r>
      <w:r>
        <w:rPr>
          <w:color w:val="4C4D4F"/>
          <w:w w:val="110"/>
        </w:rPr>
        <w:t>changes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stimulant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use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disorder.</w:t>
      </w:r>
    </w:p>
    <w:p>
      <w:pPr>
        <w:pStyle w:val="BodyText"/>
        <w:spacing w:line="247" w:lineRule="auto" w:before="194"/>
        <w:ind w:right="181"/>
      </w:pPr>
      <w:r>
        <w:rPr>
          <w:color w:val="4C4D4F"/>
          <w:w w:val="110"/>
        </w:rPr>
        <w:t>The use of stimulants increases the amount of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available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dopamine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in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brain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(Paulus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&amp;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Stewart,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2020).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High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levels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available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dopamine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in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brain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generally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enhance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mood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increase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body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movement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(i.e.,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motor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activity)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motivation,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but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too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much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dopamine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may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produce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symptoms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that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approximate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positive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symptoms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schizophrenia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(e.g.,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delusions,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hallucinations,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paranoia;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Kesby</w:t>
      </w:r>
    </w:p>
    <w:p>
      <w:pPr>
        <w:pStyle w:val="BodyText"/>
        <w:spacing w:line="247" w:lineRule="auto" w:before="9"/>
        <w:ind w:right="209"/>
      </w:pPr>
      <w:r>
        <w:rPr>
          <w:color w:val="4C4D4F"/>
          <w:w w:val="110"/>
        </w:rPr>
        <w:t>et al., 2018; Klein et al., 2019). With cocaine, the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effects are generally short-lived, whereas with MA,</w:t>
      </w:r>
      <w:r>
        <w:rPr>
          <w:color w:val="4C4D4F"/>
          <w:spacing w:val="-62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duration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effect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is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much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longer.</w:t>
      </w:r>
    </w:p>
    <w:p>
      <w:pPr>
        <w:pStyle w:val="BodyText"/>
        <w:spacing w:line="247" w:lineRule="auto" w:before="184"/>
        <w:ind w:right="492"/>
      </w:pPr>
      <w:r>
        <w:rPr>
          <w:color w:val="4C4D4F"/>
          <w:w w:val="110"/>
        </w:rPr>
        <w:t>As the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stimulant level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in the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brain decreases,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dopamine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levels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subside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to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normal,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-62"/>
          <w:w w:val="110"/>
        </w:rPr>
        <w:t> </w:t>
      </w:r>
      <w:r>
        <w:rPr>
          <w:color w:val="4C4D4F"/>
          <w:w w:val="115"/>
        </w:rPr>
        <w:t>pleasurable</w:t>
      </w:r>
      <w:r>
        <w:rPr>
          <w:color w:val="4C4D4F"/>
          <w:spacing w:val="-16"/>
          <w:w w:val="115"/>
        </w:rPr>
        <w:t> </w:t>
      </w:r>
      <w:r>
        <w:rPr>
          <w:color w:val="4C4D4F"/>
          <w:w w:val="115"/>
        </w:rPr>
        <w:t>feelings</w:t>
      </w:r>
      <w:r>
        <w:rPr>
          <w:color w:val="4C4D4F"/>
          <w:spacing w:val="-16"/>
          <w:w w:val="115"/>
        </w:rPr>
        <w:t> </w:t>
      </w:r>
      <w:r>
        <w:rPr>
          <w:color w:val="4C4D4F"/>
          <w:w w:val="115"/>
        </w:rPr>
        <w:t>dwindle.</w:t>
      </w:r>
      <w:r>
        <w:rPr>
          <w:color w:val="4C4D4F"/>
          <w:spacing w:val="-16"/>
          <w:w w:val="115"/>
        </w:rPr>
        <w:t> </w:t>
      </w:r>
      <w:r>
        <w:rPr>
          <w:color w:val="4C4D4F"/>
          <w:w w:val="115"/>
        </w:rPr>
        <w:t>With</w:t>
      </w:r>
      <w:r>
        <w:rPr>
          <w:color w:val="4C4D4F"/>
          <w:spacing w:val="-16"/>
          <w:w w:val="115"/>
        </w:rPr>
        <w:t> </w:t>
      </w:r>
      <w:r>
        <w:rPr>
          <w:color w:val="4C4D4F"/>
          <w:w w:val="115"/>
        </w:rPr>
        <w:t>repeated</w:t>
      </w:r>
    </w:p>
    <w:p>
      <w:pPr>
        <w:spacing w:after="0" w:line="247" w:lineRule="auto"/>
        <w:sectPr>
          <w:type w:val="continuous"/>
          <w:pgSz w:w="12240" w:h="15840"/>
          <w:pgMar w:header="576" w:footer="708" w:top="540" w:bottom="900" w:left="960" w:right="960"/>
          <w:cols w:num="2" w:equalWidth="0">
            <w:col w:w="5004" w:space="216"/>
            <w:col w:w="5100"/>
          </w:cols>
        </w:sectPr>
      </w:pPr>
    </w:p>
    <w:p>
      <w:pPr>
        <w:pStyle w:val="BodyText"/>
        <w:spacing w:before="6"/>
        <w:ind w:left="0"/>
        <w:rPr>
          <w:sz w:val="27"/>
        </w:rPr>
      </w:pPr>
    </w:p>
    <w:p>
      <w:pPr>
        <w:spacing w:after="0"/>
        <w:rPr>
          <w:sz w:val="27"/>
        </w:rPr>
        <w:sectPr>
          <w:headerReference w:type="default" r:id="rId54"/>
          <w:footerReference w:type="default" r:id="rId55"/>
          <w:pgSz w:w="12240" w:h="15840"/>
          <w:pgMar w:header="576" w:footer="708" w:top="1340" w:bottom="900" w:left="960" w:right="960"/>
        </w:sectPr>
      </w:pPr>
    </w:p>
    <w:p>
      <w:pPr>
        <w:pStyle w:val="BodyText"/>
        <w:spacing w:line="247" w:lineRule="auto" w:before="100"/>
        <w:ind w:right="236"/>
      </w:pPr>
      <w:r>
        <w:rPr>
          <w:color w:val="4C4D4F"/>
          <w:w w:val="110"/>
        </w:rPr>
        <w:t>stimulant use, dopamine stores in the brain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become temporarily depleted (Ashok et al.,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2017),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resulting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in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depressive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exhaustive</w:t>
      </w:r>
      <w:r>
        <w:rPr>
          <w:color w:val="4C4D4F"/>
          <w:spacing w:val="-62"/>
          <w:w w:val="110"/>
        </w:rPr>
        <w:t> </w:t>
      </w:r>
      <w:r>
        <w:rPr>
          <w:color w:val="4C4D4F"/>
          <w:w w:val="110"/>
        </w:rPr>
        <w:t>symptoms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associated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with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stimulant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withdrawal.</w:t>
      </w:r>
    </w:p>
    <w:p>
      <w:pPr>
        <w:pStyle w:val="BodyText"/>
        <w:spacing w:line="247" w:lineRule="auto" w:before="184"/>
      </w:pPr>
      <w:r>
        <w:rPr>
          <w:color w:val="4C4D4F"/>
          <w:w w:val="110"/>
        </w:rPr>
        <w:t>Although the neurochemical pathways of chronic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stimulant use disorders are not deﬁnitively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established,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a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few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researchers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have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found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evidence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of changes in the structure and function of brain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neurons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after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chronic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stimulant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use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in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humans.</w:t>
      </w:r>
    </w:p>
    <w:p>
      <w:pPr>
        <w:pStyle w:val="BodyText"/>
        <w:spacing w:line="247" w:lineRule="auto" w:before="6"/>
        <w:ind w:right="302"/>
      </w:pPr>
      <w:r>
        <w:rPr>
          <w:color w:val="4C4D4F"/>
          <w:w w:val="110"/>
        </w:rPr>
        <w:t>Some</w:t>
      </w:r>
      <w:r>
        <w:rPr>
          <w:color w:val="4C4D4F"/>
          <w:spacing w:val="16"/>
          <w:w w:val="110"/>
        </w:rPr>
        <w:t> </w:t>
      </w:r>
      <w:r>
        <w:rPr>
          <w:color w:val="4C4D4F"/>
          <w:w w:val="110"/>
        </w:rPr>
        <w:t>researchers</w:t>
      </w:r>
      <w:r>
        <w:rPr>
          <w:color w:val="4C4D4F"/>
          <w:spacing w:val="16"/>
          <w:w w:val="110"/>
        </w:rPr>
        <w:t> </w:t>
      </w:r>
      <w:r>
        <w:rPr>
          <w:color w:val="4C4D4F"/>
          <w:w w:val="110"/>
        </w:rPr>
        <w:t>propose</w:t>
      </w:r>
      <w:r>
        <w:rPr>
          <w:color w:val="4C4D4F"/>
          <w:spacing w:val="17"/>
          <w:w w:val="110"/>
        </w:rPr>
        <w:t> </w:t>
      </w:r>
      <w:r>
        <w:rPr>
          <w:color w:val="4C4D4F"/>
          <w:w w:val="110"/>
        </w:rPr>
        <w:t>that</w:t>
      </w:r>
      <w:r>
        <w:rPr>
          <w:color w:val="4C4D4F"/>
          <w:spacing w:val="16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17"/>
          <w:w w:val="110"/>
        </w:rPr>
        <w:t> </w:t>
      </w:r>
      <w:r>
        <w:rPr>
          <w:color w:val="4C4D4F"/>
          <w:w w:val="110"/>
        </w:rPr>
        <w:t>changes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may</w:t>
      </w:r>
      <w:r>
        <w:rPr>
          <w:color w:val="4C4D4F"/>
          <w:spacing w:val="14"/>
          <w:w w:val="110"/>
        </w:rPr>
        <w:t> </w:t>
      </w:r>
      <w:r>
        <w:rPr>
          <w:color w:val="4C4D4F"/>
          <w:w w:val="110"/>
        </w:rPr>
        <w:t>come</w:t>
      </w:r>
      <w:r>
        <w:rPr>
          <w:color w:val="4C4D4F"/>
          <w:spacing w:val="15"/>
          <w:w w:val="110"/>
        </w:rPr>
        <w:t> </w:t>
      </w:r>
      <w:r>
        <w:rPr>
          <w:color w:val="4C4D4F"/>
          <w:w w:val="110"/>
        </w:rPr>
        <w:t>from</w:t>
      </w:r>
      <w:r>
        <w:rPr>
          <w:color w:val="4C4D4F"/>
          <w:spacing w:val="14"/>
          <w:w w:val="110"/>
        </w:rPr>
        <w:t> </w:t>
      </w:r>
      <w:r>
        <w:rPr>
          <w:color w:val="4C4D4F"/>
          <w:w w:val="110"/>
        </w:rPr>
        <w:t>dopamine</w:t>
      </w:r>
      <w:r>
        <w:rPr>
          <w:color w:val="4C4D4F"/>
          <w:spacing w:val="15"/>
          <w:w w:val="110"/>
        </w:rPr>
        <w:t> </w:t>
      </w:r>
      <w:r>
        <w:rPr>
          <w:color w:val="4C4D4F"/>
          <w:w w:val="110"/>
        </w:rPr>
        <w:t>depletion,</w:t>
      </w:r>
      <w:r>
        <w:rPr>
          <w:color w:val="4C4D4F"/>
          <w:spacing w:val="15"/>
          <w:w w:val="110"/>
        </w:rPr>
        <w:t> </w:t>
      </w:r>
      <w:r>
        <w:rPr>
          <w:color w:val="4C4D4F"/>
          <w:w w:val="110"/>
        </w:rPr>
        <w:t>changes</w:t>
      </w:r>
      <w:r>
        <w:rPr>
          <w:color w:val="4C4D4F"/>
          <w:spacing w:val="14"/>
          <w:w w:val="110"/>
        </w:rPr>
        <w:t> </w:t>
      </w:r>
      <w:r>
        <w:rPr>
          <w:color w:val="4C4D4F"/>
          <w:w w:val="110"/>
        </w:rPr>
        <w:t>in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05"/>
        </w:rPr>
        <w:t>neurotransmitter</w:t>
      </w:r>
      <w:r>
        <w:rPr>
          <w:color w:val="4C4D4F"/>
          <w:spacing w:val="7"/>
          <w:w w:val="105"/>
        </w:rPr>
        <w:t> </w:t>
      </w:r>
      <w:r>
        <w:rPr>
          <w:color w:val="4C4D4F"/>
          <w:w w:val="105"/>
        </w:rPr>
        <w:t>receptors</w:t>
      </w:r>
      <w:r>
        <w:rPr>
          <w:color w:val="4C4D4F"/>
          <w:spacing w:val="7"/>
          <w:w w:val="105"/>
        </w:rPr>
        <w:t> </w:t>
      </w:r>
      <w:r>
        <w:rPr>
          <w:color w:val="4C4D4F"/>
          <w:w w:val="105"/>
        </w:rPr>
        <w:t>or</w:t>
      </w:r>
      <w:r>
        <w:rPr>
          <w:color w:val="4C4D4F"/>
          <w:spacing w:val="8"/>
          <w:w w:val="105"/>
        </w:rPr>
        <w:t> </w:t>
      </w:r>
      <w:r>
        <w:rPr>
          <w:color w:val="4C4D4F"/>
          <w:w w:val="105"/>
        </w:rPr>
        <w:t>other</w:t>
      </w:r>
      <w:r>
        <w:rPr>
          <w:color w:val="4C4D4F"/>
          <w:spacing w:val="7"/>
          <w:w w:val="105"/>
        </w:rPr>
        <w:t> </w:t>
      </w:r>
      <w:r>
        <w:rPr>
          <w:color w:val="4C4D4F"/>
          <w:w w:val="105"/>
        </w:rPr>
        <w:t>structures,</w:t>
      </w:r>
      <w:r>
        <w:rPr>
          <w:color w:val="4C4D4F"/>
          <w:spacing w:val="1"/>
          <w:w w:val="105"/>
        </w:rPr>
        <w:t> </w:t>
      </w:r>
      <w:r>
        <w:rPr>
          <w:color w:val="4C4D4F"/>
          <w:w w:val="110"/>
        </w:rPr>
        <w:t>or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changes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in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cellular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components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or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other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brain</w:t>
      </w:r>
    </w:p>
    <w:p>
      <w:pPr>
        <w:pStyle w:val="BodyText"/>
        <w:spacing w:line="247" w:lineRule="auto" w:before="5"/>
        <w:ind w:right="104"/>
      </w:pPr>
      <w:r>
        <w:rPr>
          <w:color w:val="4C4D4F"/>
          <w:w w:val="110"/>
        </w:rPr>
        <w:t>messenger</w:t>
      </w:r>
      <w:r>
        <w:rPr>
          <w:color w:val="4C4D4F"/>
          <w:spacing w:val="13"/>
          <w:w w:val="110"/>
        </w:rPr>
        <w:t> </w:t>
      </w:r>
      <w:r>
        <w:rPr>
          <w:color w:val="4C4D4F"/>
          <w:w w:val="110"/>
        </w:rPr>
        <w:t>pathways</w:t>
      </w:r>
      <w:r>
        <w:rPr>
          <w:color w:val="4C4D4F"/>
          <w:spacing w:val="14"/>
          <w:w w:val="110"/>
        </w:rPr>
        <w:t> </w:t>
      </w:r>
      <w:r>
        <w:rPr>
          <w:color w:val="4C4D4F"/>
          <w:w w:val="110"/>
        </w:rPr>
        <w:t>that</w:t>
      </w:r>
      <w:r>
        <w:rPr>
          <w:color w:val="4C4D4F"/>
          <w:spacing w:val="14"/>
          <w:w w:val="110"/>
        </w:rPr>
        <w:t> </w:t>
      </w:r>
      <w:r>
        <w:rPr>
          <w:color w:val="4C4D4F"/>
          <w:w w:val="110"/>
        </w:rPr>
        <w:t>could</w:t>
      </w:r>
      <w:r>
        <w:rPr>
          <w:color w:val="4C4D4F"/>
          <w:spacing w:val="14"/>
          <w:w w:val="110"/>
        </w:rPr>
        <w:t> </w:t>
      </w:r>
      <w:r>
        <w:rPr>
          <w:color w:val="4C4D4F"/>
          <w:w w:val="110"/>
        </w:rPr>
        <w:t>cause</w:t>
      </w:r>
      <w:r>
        <w:rPr>
          <w:color w:val="4C4D4F"/>
          <w:spacing w:val="14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13"/>
          <w:w w:val="110"/>
        </w:rPr>
        <w:t> </w:t>
      </w:r>
      <w:r>
        <w:rPr>
          <w:color w:val="4C4D4F"/>
          <w:w w:val="110"/>
        </w:rPr>
        <w:t>changes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in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mood,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behavior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(e.g.,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compulsivity,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decision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making),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cognitive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function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associated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with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chronic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stimulant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misuse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(Ashok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et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al.,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2017;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Jan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et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al.,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2012).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(The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medical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aspects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stimulant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use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disorders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are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discussed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in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Chapter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3.)</w:t>
      </w:r>
    </w:p>
    <w:p>
      <w:pPr>
        <w:pStyle w:val="BodyText"/>
        <w:spacing w:before="10"/>
        <w:ind w:left="0"/>
        <w:rPr>
          <w:sz w:val="19"/>
        </w:rPr>
      </w:pPr>
    </w:p>
    <w:p>
      <w:pPr>
        <w:pStyle w:val="Heading2"/>
      </w:pPr>
      <w:r>
        <w:rPr>
          <w:color w:val="1A6887"/>
          <w:spacing w:val="-1"/>
          <w:w w:val="95"/>
        </w:rPr>
        <w:t>General</w:t>
      </w:r>
      <w:r>
        <w:rPr>
          <w:color w:val="1A6887"/>
          <w:spacing w:val="-15"/>
          <w:w w:val="95"/>
        </w:rPr>
        <w:t> </w:t>
      </w:r>
      <w:r>
        <w:rPr>
          <w:color w:val="1A6887"/>
          <w:spacing w:val="-1"/>
          <w:w w:val="95"/>
        </w:rPr>
        <w:t>Effects</w:t>
      </w:r>
      <w:r>
        <w:rPr>
          <w:color w:val="1A6887"/>
          <w:spacing w:val="-15"/>
          <w:w w:val="95"/>
        </w:rPr>
        <w:t> </w:t>
      </w:r>
      <w:r>
        <w:rPr>
          <w:color w:val="1A6887"/>
          <w:spacing w:val="-1"/>
          <w:w w:val="95"/>
        </w:rPr>
        <w:t>of</w:t>
      </w:r>
      <w:r>
        <w:rPr>
          <w:color w:val="1A6887"/>
          <w:spacing w:val="-14"/>
          <w:w w:val="95"/>
        </w:rPr>
        <w:t> </w:t>
      </w:r>
      <w:r>
        <w:rPr>
          <w:color w:val="1A6887"/>
          <w:spacing w:val="-1"/>
          <w:w w:val="95"/>
        </w:rPr>
        <w:t>Stimulants</w:t>
      </w:r>
    </w:p>
    <w:p>
      <w:pPr>
        <w:pStyle w:val="BodyText"/>
        <w:spacing w:line="247" w:lineRule="auto" w:before="41"/>
        <w:ind w:right="91"/>
      </w:pPr>
      <w:r>
        <w:rPr>
          <w:color w:val="4C4D4F"/>
          <w:w w:val="115"/>
        </w:rPr>
        <w:t>Stimulants affect the normal functioning of the</w:t>
      </w:r>
      <w:r>
        <w:rPr>
          <w:color w:val="4C4D4F"/>
          <w:spacing w:val="1"/>
          <w:w w:val="115"/>
        </w:rPr>
        <w:t> </w:t>
      </w:r>
      <w:r>
        <w:rPr>
          <w:color w:val="4C4D4F"/>
          <w:w w:val="110"/>
        </w:rPr>
        <w:t>dopamine neurotransmitter system (Volkow et al.,</w:t>
      </w:r>
      <w:r>
        <w:rPr>
          <w:color w:val="4C4D4F"/>
          <w:spacing w:val="-62"/>
          <w:w w:val="110"/>
        </w:rPr>
        <w:t> </w:t>
      </w:r>
      <w:r>
        <w:rPr>
          <w:color w:val="4C4D4F"/>
          <w:w w:val="110"/>
        </w:rPr>
        <w:t>2019). Stimulants appear to increase the brain’s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5"/>
        </w:rPr>
        <w:t>levels of free dopamine (Ashok et al., 2017; dela</w:t>
      </w:r>
      <w:r>
        <w:rPr>
          <w:color w:val="4C4D4F"/>
          <w:spacing w:val="1"/>
          <w:w w:val="115"/>
        </w:rPr>
        <w:t> </w:t>
      </w:r>
      <w:r>
        <w:rPr>
          <w:color w:val="4C4D4F"/>
          <w:w w:val="110"/>
        </w:rPr>
        <w:t>Peña et al., 2015; MacNicol, 2017; Volkow et al.,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2019).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higher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substance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dose,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greater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5"/>
        </w:rPr>
        <w:t>the</w:t>
      </w:r>
      <w:r>
        <w:rPr>
          <w:color w:val="4C4D4F"/>
          <w:spacing w:val="-16"/>
          <w:w w:val="115"/>
        </w:rPr>
        <w:t> </w:t>
      </w:r>
      <w:r>
        <w:rPr>
          <w:color w:val="4C4D4F"/>
          <w:w w:val="115"/>
        </w:rPr>
        <w:t>individual’s</w:t>
      </w:r>
      <w:r>
        <w:rPr>
          <w:color w:val="4C4D4F"/>
          <w:spacing w:val="-16"/>
          <w:w w:val="115"/>
        </w:rPr>
        <w:t> </w:t>
      </w:r>
      <w:r>
        <w:rPr>
          <w:color w:val="4C4D4F"/>
          <w:w w:val="115"/>
        </w:rPr>
        <w:t>feelings</w:t>
      </w:r>
      <w:r>
        <w:rPr>
          <w:color w:val="4C4D4F"/>
          <w:spacing w:val="-16"/>
          <w:w w:val="115"/>
        </w:rPr>
        <w:t> </w:t>
      </w:r>
      <w:r>
        <w:rPr>
          <w:color w:val="4C4D4F"/>
          <w:w w:val="115"/>
        </w:rPr>
        <w:t>of</w:t>
      </w:r>
      <w:r>
        <w:rPr>
          <w:color w:val="4C4D4F"/>
          <w:spacing w:val="-16"/>
          <w:w w:val="115"/>
        </w:rPr>
        <w:t> </w:t>
      </w:r>
      <w:r>
        <w:rPr>
          <w:color w:val="4C4D4F"/>
          <w:w w:val="115"/>
        </w:rPr>
        <w:t>wakefulness,</w:t>
      </w:r>
      <w:r>
        <w:rPr>
          <w:color w:val="4C4D4F"/>
          <w:spacing w:val="-15"/>
          <w:w w:val="115"/>
        </w:rPr>
        <w:t> </w:t>
      </w:r>
      <w:r>
        <w:rPr>
          <w:color w:val="4C4D4F"/>
          <w:w w:val="115"/>
        </w:rPr>
        <w:t>mania,</w:t>
      </w:r>
      <w:r>
        <w:rPr>
          <w:color w:val="4C4D4F"/>
          <w:spacing w:val="-16"/>
          <w:w w:val="115"/>
        </w:rPr>
        <w:t> </w:t>
      </w:r>
      <w:r>
        <w:rPr>
          <w:color w:val="4C4D4F"/>
          <w:w w:val="115"/>
        </w:rPr>
        <w:t>and</w:t>
      </w:r>
      <w:r>
        <w:rPr>
          <w:color w:val="4C4D4F"/>
          <w:spacing w:val="-64"/>
          <w:w w:val="115"/>
        </w:rPr>
        <w:t> </w:t>
      </w:r>
      <w:r>
        <w:rPr>
          <w:color w:val="4C4D4F"/>
          <w:w w:val="115"/>
        </w:rPr>
        <w:t>euphoria.</w:t>
      </w:r>
      <w:r>
        <w:rPr>
          <w:color w:val="4C4D4F"/>
          <w:spacing w:val="-17"/>
          <w:w w:val="115"/>
        </w:rPr>
        <w:t> </w:t>
      </w:r>
      <w:r>
        <w:rPr>
          <w:color w:val="4C4D4F"/>
          <w:w w:val="115"/>
        </w:rPr>
        <w:t>As</w:t>
      </w:r>
      <w:r>
        <w:rPr>
          <w:color w:val="4C4D4F"/>
          <w:spacing w:val="-17"/>
          <w:w w:val="115"/>
        </w:rPr>
        <w:t> </w:t>
      </w:r>
      <w:r>
        <w:rPr>
          <w:color w:val="4C4D4F"/>
          <w:w w:val="115"/>
        </w:rPr>
        <w:t>the</w:t>
      </w:r>
      <w:r>
        <w:rPr>
          <w:color w:val="4C4D4F"/>
          <w:spacing w:val="-17"/>
          <w:w w:val="115"/>
        </w:rPr>
        <w:t> </w:t>
      </w:r>
      <w:r>
        <w:rPr>
          <w:color w:val="4C4D4F"/>
          <w:w w:val="115"/>
        </w:rPr>
        <w:t>dopamine</w:t>
      </w:r>
      <w:r>
        <w:rPr>
          <w:color w:val="4C4D4F"/>
          <w:spacing w:val="-16"/>
          <w:w w:val="115"/>
        </w:rPr>
        <w:t> </w:t>
      </w:r>
      <w:r>
        <w:rPr>
          <w:color w:val="4C4D4F"/>
          <w:w w:val="115"/>
        </w:rPr>
        <w:t>levels</w:t>
      </w:r>
      <w:r>
        <w:rPr>
          <w:color w:val="4C4D4F"/>
          <w:spacing w:val="-17"/>
          <w:w w:val="115"/>
        </w:rPr>
        <w:t> </w:t>
      </w:r>
      <w:r>
        <w:rPr>
          <w:color w:val="4C4D4F"/>
          <w:w w:val="115"/>
        </w:rPr>
        <w:t>and</w:t>
      </w:r>
      <w:r>
        <w:rPr>
          <w:color w:val="4C4D4F"/>
          <w:spacing w:val="-17"/>
          <w:w w:val="115"/>
        </w:rPr>
        <w:t> </w:t>
      </w:r>
      <w:r>
        <w:rPr>
          <w:color w:val="4C4D4F"/>
          <w:w w:val="115"/>
        </w:rPr>
        <w:t>pleasurable</w:t>
      </w:r>
      <w:r>
        <w:rPr>
          <w:color w:val="4C4D4F"/>
          <w:spacing w:val="-64"/>
          <w:w w:val="115"/>
        </w:rPr>
        <w:t> </w:t>
      </w:r>
      <w:r>
        <w:rPr>
          <w:color w:val="4C4D4F"/>
          <w:w w:val="115"/>
        </w:rPr>
        <w:t>feelings subside, the individual experiences an</w:t>
      </w:r>
      <w:r>
        <w:rPr>
          <w:color w:val="4C4D4F"/>
          <w:spacing w:val="1"/>
          <w:w w:val="115"/>
        </w:rPr>
        <w:t> </w:t>
      </w:r>
      <w:r>
        <w:rPr>
          <w:color w:val="4C4D4F"/>
          <w:w w:val="110"/>
        </w:rPr>
        <w:t>intense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desire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to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replicate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feelings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pleasure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5"/>
        </w:rPr>
        <w:t>by</w:t>
      </w:r>
      <w:r>
        <w:rPr>
          <w:color w:val="4C4D4F"/>
          <w:spacing w:val="-17"/>
          <w:w w:val="115"/>
        </w:rPr>
        <w:t> </w:t>
      </w:r>
      <w:r>
        <w:rPr>
          <w:color w:val="4C4D4F"/>
          <w:w w:val="115"/>
        </w:rPr>
        <w:t>administering</w:t>
      </w:r>
      <w:r>
        <w:rPr>
          <w:color w:val="4C4D4F"/>
          <w:spacing w:val="-16"/>
          <w:w w:val="115"/>
        </w:rPr>
        <w:t> </w:t>
      </w:r>
      <w:r>
        <w:rPr>
          <w:color w:val="4C4D4F"/>
          <w:w w:val="115"/>
        </w:rPr>
        <w:t>another</w:t>
      </w:r>
      <w:r>
        <w:rPr>
          <w:color w:val="4C4D4F"/>
          <w:spacing w:val="-16"/>
          <w:w w:val="115"/>
        </w:rPr>
        <w:t> </w:t>
      </w:r>
      <w:r>
        <w:rPr>
          <w:color w:val="4C4D4F"/>
          <w:w w:val="115"/>
        </w:rPr>
        <w:t>dose</w:t>
      </w:r>
      <w:r>
        <w:rPr>
          <w:color w:val="4C4D4F"/>
          <w:spacing w:val="-17"/>
          <w:w w:val="115"/>
        </w:rPr>
        <w:t> </w:t>
      </w:r>
      <w:r>
        <w:rPr>
          <w:color w:val="4C4D4F"/>
          <w:w w:val="115"/>
        </w:rPr>
        <w:t>of</w:t>
      </w:r>
      <w:r>
        <w:rPr>
          <w:color w:val="4C4D4F"/>
          <w:spacing w:val="-16"/>
          <w:w w:val="115"/>
        </w:rPr>
        <w:t> </w:t>
      </w:r>
      <w:r>
        <w:rPr>
          <w:color w:val="4C4D4F"/>
          <w:w w:val="115"/>
        </w:rPr>
        <w:t>the</w:t>
      </w:r>
      <w:r>
        <w:rPr>
          <w:color w:val="4C4D4F"/>
          <w:spacing w:val="-16"/>
          <w:w w:val="115"/>
        </w:rPr>
        <w:t> </w:t>
      </w:r>
      <w:r>
        <w:rPr>
          <w:color w:val="4C4D4F"/>
          <w:w w:val="115"/>
        </w:rPr>
        <w:t>substance.</w:t>
      </w:r>
    </w:p>
    <w:p>
      <w:pPr>
        <w:pStyle w:val="BodyText"/>
        <w:spacing w:line="247" w:lineRule="auto" w:before="12"/>
      </w:pPr>
      <w:r>
        <w:rPr>
          <w:color w:val="4C4D4F"/>
          <w:w w:val="110"/>
        </w:rPr>
        <w:t>As with substance use generally, this tendency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toward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repeated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administration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is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characteristic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stimulant use disorders and underlies most of the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other effects of stimulants, as well as most other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addictive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substances.</w:t>
      </w:r>
    </w:p>
    <w:p>
      <w:pPr>
        <w:pStyle w:val="BodyText"/>
        <w:spacing w:line="247" w:lineRule="auto" w:before="186"/>
        <w:ind w:right="50"/>
      </w:pPr>
      <w:r>
        <w:rPr>
          <w:color w:val="4C4D4F"/>
          <w:w w:val="110"/>
        </w:rPr>
        <w:t>Half-lives</w:t>
      </w:r>
      <w:r>
        <w:rPr>
          <w:color w:val="4C4D4F"/>
          <w:spacing w:val="12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13"/>
          <w:w w:val="110"/>
        </w:rPr>
        <w:t> </w:t>
      </w:r>
      <w:r>
        <w:rPr>
          <w:color w:val="4C4D4F"/>
          <w:w w:val="110"/>
        </w:rPr>
        <w:t>stimulants</w:t>
      </w:r>
      <w:r>
        <w:rPr>
          <w:color w:val="4C4D4F"/>
          <w:spacing w:val="13"/>
          <w:w w:val="110"/>
        </w:rPr>
        <w:t> </w:t>
      </w:r>
      <w:r>
        <w:rPr>
          <w:color w:val="4C4D4F"/>
          <w:w w:val="110"/>
        </w:rPr>
        <w:t>vary</w:t>
      </w:r>
      <w:r>
        <w:rPr>
          <w:color w:val="4C4D4F"/>
          <w:spacing w:val="12"/>
          <w:w w:val="110"/>
        </w:rPr>
        <w:t> </w:t>
      </w:r>
      <w:r>
        <w:rPr>
          <w:color w:val="4C4D4F"/>
          <w:w w:val="110"/>
        </w:rPr>
        <w:t>by</w:t>
      </w:r>
      <w:r>
        <w:rPr>
          <w:color w:val="4C4D4F"/>
          <w:spacing w:val="13"/>
          <w:w w:val="110"/>
        </w:rPr>
        <w:t> </w:t>
      </w:r>
      <w:r>
        <w:rPr>
          <w:color w:val="4C4D4F"/>
          <w:w w:val="110"/>
        </w:rPr>
        <w:t>drug.</w:t>
      </w:r>
      <w:r>
        <w:rPr>
          <w:color w:val="4C4D4F"/>
          <w:spacing w:val="12"/>
          <w:w w:val="110"/>
        </w:rPr>
        <w:t> </w:t>
      </w:r>
      <w:r>
        <w:rPr>
          <w:color w:val="4C4D4F"/>
          <w:w w:val="110"/>
        </w:rPr>
        <w:t>Cocaine,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being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naturally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derived,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has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a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much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shorter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half-life</w:t>
      </w:r>
      <w:r>
        <w:rPr>
          <w:color w:val="4C4D4F"/>
          <w:spacing w:val="-62"/>
          <w:w w:val="110"/>
        </w:rPr>
        <w:t> </w:t>
      </w:r>
      <w:r>
        <w:rPr>
          <w:color w:val="4C4D4F"/>
          <w:w w:val="110"/>
        </w:rPr>
        <w:t>(around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60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minutes),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whereas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MA,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being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synthetic,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has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a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half-life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around</w:t>
      </w:r>
      <w:r>
        <w:rPr>
          <w:color w:val="4C4D4F"/>
          <w:spacing w:val="-3"/>
          <w:w w:val="110"/>
        </w:rPr>
        <w:t> </w:t>
      </w:r>
      <w:r>
        <w:rPr>
          <w:color w:val="4C4D4F"/>
          <w:w w:val="110"/>
        </w:rPr>
        <w:t>10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hours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(Coe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et</w:t>
      </w:r>
      <w:r>
        <w:rPr>
          <w:color w:val="4C4D4F"/>
          <w:spacing w:val="-3"/>
          <w:w w:val="110"/>
        </w:rPr>
        <w:t> </w:t>
      </w:r>
      <w:r>
        <w:rPr>
          <w:color w:val="4C4D4F"/>
          <w:w w:val="110"/>
        </w:rPr>
        <w:t>al.,</w:t>
      </w:r>
    </w:p>
    <w:p>
      <w:pPr>
        <w:pStyle w:val="BodyText"/>
        <w:spacing w:line="247" w:lineRule="auto" w:before="5"/>
        <w:ind w:right="306"/>
      </w:pPr>
      <w:r>
        <w:rPr>
          <w:color w:val="4C4D4F"/>
          <w:w w:val="110"/>
        </w:rPr>
        <w:t>2018;</w:t>
      </w:r>
      <w:r>
        <w:rPr>
          <w:color w:val="4C4D4F"/>
          <w:spacing w:val="-13"/>
          <w:w w:val="110"/>
        </w:rPr>
        <w:t> </w:t>
      </w:r>
      <w:r>
        <w:rPr>
          <w:color w:val="4C4D4F"/>
          <w:w w:val="110"/>
        </w:rPr>
        <w:t>Cruickshank</w:t>
      </w:r>
      <w:r>
        <w:rPr>
          <w:color w:val="4C4D4F"/>
          <w:spacing w:val="-13"/>
          <w:w w:val="110"/>
        </w:rPr>
        <w:t> </w:t>
      </w:r>
      <w:r>
        <w:rPr>
          <w:color w:val="4C4D4F"/>
          <w:w w:val="110"/>
        </w:rPr>
        <w:t>&amp;</w:t>
      </w:r>
      <w:r>
        <w:rPr>
          <w:color w:val="4C4D4F"/>
          <w:spacing w:val="-12"/>
          <w:w w:val="110"/>
        </w:rPr>
        <w:t> </w:t>
      </w:r>
      <w:r>
        <w:rPr>
          <w:color w:val="4C4D4F"/>
          <w:w w:val="110"/>
        </w:rPr>
        <w:t>Dyer,</w:t>
      </w:r>
      <w:r>
        <w:rPr>
          <w:color w:val="4C4D4F"/>
          <w:spacing w:val="-13"/>
          <w:w w:val="110"/>
        </w:rPr>
        <w:t> </w:t>
      </w:r>
      <w:r>
        <w:rPr>
          <w:color w:val="4C4D4F"/>
          <w:w w:val="110"/>
        </w:rPr>
        <w:t>2009).</w:t>
      </w:r>
      <w:r>
        <w:rPr>
          <w:color w:val="4C4D4F"/>
          <w:spacing w:val="-12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-13"/>
          <w:w w:val="110"/>
        </w:rPr>
        <w:t> </w:t>
      </w:r>
      <w:r>
        <w:rPr>
          <w:color w:val="4C4D4F"/>
          <w:w w:val="110"/>
        </w:rPr>
        <w:t>half-lives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of prescription stimulants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also vary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by drug and</w:t>
      </w:r>
    </w:p>
    <w:p>
      <w:pPr>
        <w:pStyle w:val="BodyText"/>
        <w:spacing w:line="247" w:lineRule="auto" w:before="100"/>
        <w:ind w:right="293"/>
      </w:pPr>
      <w:r>
        <w:rPr/>
        <w:br w:type="column"/>
      </w:r>
      <w:r>
        <w:rPr>
          <w:color w:val="4C4D4F"/>
          <w:w w:val="110"/>
        </w:rPr>
        <w:t>by formulation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(e.g.,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short-acting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versus long-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acting). For example, short-acting prescription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amphetamine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has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a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half-life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approximately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9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hours,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whereas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long-acting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formulation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has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a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half-life in the range of 10 to 13 hours (Pradeep &amp;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Standeven,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2019).</w:t>
      </w:r>
    </w:p>
    <w:p>
      <w:pPr>
        <w:pStyle w:val="BodyText"/>
        <w:spacing w:line="247" w:lineRule="auto" w:before="187"/>
        <w:ind w:right="320"/>
      </w:pPr>
      <w:r>
        <w:rPr>
          <w:color w:val="4C4D4F"/>
          <w:w w:val="110"/>
        </w:rPr>
        <w:t>Continued use often leads to adverse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consequences, which may include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neuropsychologic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impairment,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mental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health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issues, and diminished physical health. Work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performance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social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family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relations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can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be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adversely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affected,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risk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arrest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-62"/>
          <w:w w:val="110"/>
        </w:rPr>
        <w:t> </w:t>
      </w:r>
      <w:r>
        <w:rPr>
          <w:color w:val="4C4D4F"/>
          <w:w w:val="110"/>
        </w:rPr>
        <w:t>criminal/legal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involvement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increases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(McKetin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et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al.,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2020).</w:t>
      </w:r>
    </w:p>
    <w:p>
      <w:pPr>
        <w:pStyle w:val="BodyText"/>
        <w:spacing w:line="247" w:lineRule="auto" w:before="189"/>
        <w:ind w:right="222"/>
      </w:pPr>
      <w:r>
        <w:rPr>
          <w:color w:val="4C4D4F"/>
          <w:w w:val="110"/>
        </w:rPr>
        <w:t>It is important to note that in small and measured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doses, stimulants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may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serve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clinical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purpose to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heighten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wakefulness,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help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focus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attention,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enhance cognition (see Exhibit 2.3). This could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explain why some people who misuse prescription</w:t>
      </w:r>
      <w:r>
        <w:rPr>
          <w:color w:val="4C4D4F"/>
          <w:spacing w:val="-62"/>
          <w:w w:val="110"/>
        </w:rPr>
        <w:t> </w:t>
      </w:r>
      <w:r>
        <w:rPr>
          <w:color w:val="4C4D4F"/>
          <w:w w:val="110"/>
        </w:rPr>
        <w:t>stimulants—especially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adolescents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in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high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school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and young adults in college—often do so to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improve their concentration and alertness, which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they</w:t>
      </w:r>
      <w:r>
        <w:rPr>
          <w:color w:val="4C4D4F"/>
          <w:spacing w:val="-1"/>
          <w:w w:val="110"/>
        </w:rPr>
        <w:t> </w:t>
      </w:r>
      <w:r>
        <w:rPr>
          <w:color w:val="4C4D4F"/>
          <w:w w:val="110"/>
        </w:rPr>
        <w:t>perceive</w:t>
      </w:r>
      <w:r>
        <w:rPr>
          <w:color w:val="4C4D4F"/>
          <w:spacing w:val="-1"/>
          <w:w w:val="110"/>
        </w:rPr>
        <w:t> </w:t>
      </w:r>
      <w:r>
        <w:rPr>
          <w:color w:val="4C4D4F"/>
          <w:w w:val="110"/>
        </w:rPr>
        <w:t>as helping</w:t>
      </w:r>
      <w:r>
        <w:rPr>
          <w:color w:val="4C4D4F"/>
          <w:spacing w:val="-1"/>
          <w:w w:val="110"/>
        </w:rPr>
        <w:t> </w:t>
      </w:r>
      <w:r>
        <w:rPr>
          <w:color w:val="4C4D4F"/>
          <w:w w:val="110"/>
        </w:rPr>
        <w:t>with their</w:t>
      </w:r>
      <w:r>
        <w:rPr>
          <w:color w:val="4C4D4F"/>
          <w:spacing w:val="-1"/>
          <w:w w:val="110"/>
        </w:rPr>
        <w:t> </w:t>
      </w:r>
      <w:r>
        <w:rPr>
          <w:color w:val="4C4D4F"/>
          <w:w w:val="110"/>
        </w:rPr>
        <w:t>studying</w:t>
      </w:r>
    </w:p>
    <w:p>
      <w:pPr>
        <w:pStyle w:val="BodyText"/>
        <w:spacing w:line="247" w:lineRule="auto" w:before="10"/>
        <w:ind w:right="324"/>
      </w:pPr>
      <w:r>
        <w:rPr>
          <w:color w:val="4C4D4F"/>
          <w:w w:val="110"/>
        </w:rPr>
        <w:t>and academic performance (Clemow &amp; Walker,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2014; Weyandt et al., 2018). Increasing doses,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higher potency, and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more frequent use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increase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psychostimulation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may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eventually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result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in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the cognitive impairments often correlated with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stimulant use disorder (Wood et al., 2014). In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very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high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doses,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stimulant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use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can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lead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to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serious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medical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complications,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including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coma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circulatory</w:t>
      </w:r>
      <w:r>
        <w:rPr>
          <w:color w:val="4C4D4F"/>
          <w:spacing w:val="-9"/>
          <w:w w:val="110"/>
        </w:rPr>
        <w:t> </w:t>
      </w:r>
      <w:r>
        <w:rPr>
          <w:color w:val="4C4D4F"/>
          <w:w w:val="110"/>
        </w:rPr>
        <w:t>collapse,</w:t>
      </w:r>
      <w:r>
        <w:rPr>
          <w:color w:val="4C4D4F"/>
          <w:spacing w:val="-9"/>
          <w:w w:val="110"/>
        </w:rPr>
        <w:t> </w:t>
      </w:r>
      <w:r>
        <w:rPr>
          <w:color w:val="4C4D4F"/>
          <w:w w:val="110"/>
        </w:rPr>
        <w:t>or</w:t>
      </w:r>
      <w:r>
        <w:rPr>
          <w:color w:val="4C4D4F"/>
          <w:spacing w:val="-8"/>
          <w:w w:val="110"/>
        </w:rPr>
        <w:t> </w:t>
      </w:r>
      <w:r>
        <w:rPr>
          <w:color w:val="4C4D4F"/>
          <w:w w:val="110"/>
        </w:rPr>
        <w:t>even</w:t>
      </w:r>
      <w:r>
        <w:rPr>
          <w:color w:val="4C4D4F"/>
          <w:spacing w:val="-9"/>
          <w:w w:val="110"/>
        </w:rPr>
        <w:t> </w:t>
      </w:r>
      <w:r>
        <w:rPr>
          <w:color w:val="4C4D4F"/>
          <w:w w:val="110"/>
        </w:rPr>
        <w:t>death</w:t>
      </w:r>
      <w:r>
        <w:rPr>
          <w:color w:val="4C4D4F"/>
          <w:spacing w:val="-8"/>
          <w:w w:val="110"/>
        </w:rPr>
        <w:t> </w:t>
      </w:r>
      <w:r>
        <w:rPr>
          <w:color w:val="4C4D4F"/>
          <w:w w:val="110"/>
        </w:rPr>
        <w:t>(Wood</w:t>
      </w:r>
      <w:r>
        <w:rPr>
          <w:color w:val="4C4D4F"/>
          <w:spacing w:val="-9"/>
          <w:w w:val="110"/>
        </w:rPr>
        <w:t> </w:t>
      </w:r>
      <w:r>
        <w:rPr>
          <w:color w:val="4C4D4F"/>
          <w:w w:val="110"/>
        </w:rPr>
        <w:t>et</w:t>
      </w:r>
    </w:p>
    <w:p>
      <w:pPr>
        <w:pStyle w:val="BodyText"/>
        <w:spacing w:before="11"/>
      </w:pPr>
      <w:r>
        <w:rPr>
          <w:color w:val="4C4D4F"/>
          <w:w w:val="115"/>
        </w:rPr>
        <w:t>al.,</w:t>
      </w:r>
      <w:r>
        <w:rPr>
          <w:color w:val="4C4D4F"/>
          <w:spacing w:val="-16"/>
          <w:w w:val="115"/>
        </w:rPr>
        <w:t> </w:t>
      </w:r>
      <w:r>
        <w:rPr>
          <w:color w:val="4C4D4F"/>
          <w:w w:val="115"/>
        </w:rPr>
        <w:t>2014).</w:t>
      </w:r>
    </w:p>
    <w:p>
      <w:pPr>
        <w:pStyle w:val="BodyText"/>
        <w:spacing w:line="247" w:lineRule="auto" w:before="188"/>
      </w:pPr>
      <w:r>
        <w:rPr>
          <w:color w:val="4C4D4F"/>
          <w:w w:val="110"/>
        </w:rPr>
        <w:t>For patients with a stimulant use disorder,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impairments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in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brain’s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reward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systems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that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lead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to problems with cognition and neuropsychiatric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functioning may persist even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after cessation of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stimulant</w:t>
      </w:r>
      <w:r>
        <w:rPr>
          <w:color w:val="4C4D4F"/>
          <w:spacing w:val="-8"/>
          <w:w w:val="110"/>
        </w:rPr>
        <w:t> </w:t>
      </w:r>
      <w:r>
        <w:rPr>
          <w:color w:val="4C4D4F"/>
          <w:w w:val="110"/>
        </w:rPr>
        <w:t>use</w:t>
      </w:r>
      <w:r>
        <w:rPr>
          <w:color w:val="4C4D4F"/>
          <w:spacing w:val="-8"/>
          <w:w w:val="110"/>
        </w:rPr>
        <w:t> </w:t>
      </w:r>
      <w:r>
        <w:rPr>
          <w:color w:val="4C4D4F"/>
          <w:w w:val="110"/>
        </w:rPr>
        <w:t>(Taylor</w:t>
      </w:r>
      <w:r>
        <w:rPr>
          <w:color w:val="4C4D4F"/>
          <w:spacing w:val="-8"/>
          <w:w w:val="110"/>
        </w:rPr>
        <w:t> </w:t>
      </w:r>
      <w:r>
        <w:rPr>
          <w:color w:val="4C4D4F"/>
          <w:w w:val="110"/>
        </w:rPr>
        <w:t>et</w:t>
      </w:r>
      <w:r>
        <w:rPr>
          <w:color w:val="4C4D4F"/>
          <w:spacing w:val="-8"/>
          <w:w w:val="110"/>
        </w:rPr>
        <w:t> </w:t>
      </w:r>
      <w:r>
        <w:rPr>
          <w:color w:val="4C4D4F"/>
          <w:w w:val="110"/>
        </w:rPr>
        <w:t>al.,</w:t>
      </w:r>
      <w:r>
        <w:rPr>
          <w:color w:val="4C4D4F"/>
          <w:spacing w:val="-8"/>
          <w:w w:val="110"/>
        </w:rPr>
        <w:t> </w:t>
      </w:r>
      <w:r>
        <w:rPr>
          <w:color w:val="4C4D4F"/>
          <w:w w:val="110"/>
        </w:rPr>
        <w:t>2013).</w:t>
      </w:r>
      <w:r>
        <w:rPr>
          <w:color w:val="4C4D4F"/>
          <w:spacing w:val="-8"/>
          <w:w w:val="110"/>
        </w:rPr>
        <w:t> </w:t>
      </w:r>
      <w:r>
        <w:rPr>
          <w:color w:val="4C4D4F"/>
          <w:w w:val="110"/>
        </w:rPr>
        <w:t>Cravings</w:t>
      </w:r>
      <w:r>
        <w:rPr>
          <w:color w:val="4C4D4F"/>
          <w:spacing w:val="-8"/>
          <w:w w:val="110"/>
        </w:rPr>
        <w:t> </w:t>
      </w:r>
      <w:r>
        <w:rPr>
          <w:color w:val="4C4D4F"/>
          <w:w w:val="110"/>
        </w:rPr>
        <w:t>for</w:t>
      </w:r>
    </w:p>
    <w:p>
      <w:pPr>
        <w:pStyle w:val="BodyText"/>
        <w:spacing w:line="247" w:lineRule="auto" w:before="6"/>
        <w:ind w:right="186"/>
      </w:pPr>
      <w:r>
        <w:rPr>
          <w:color w:val="4C4D4F"/>
          <w:w w:val="110"/>
        </w:rPr>
        <w:t>the stimulant’s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effects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tend to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linger,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even after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abstinence</w:t>
      </w:r>
      <w:r>
        <w:rPr>
          <w:color w:val="4C4D4F"/>
          <w:spacing w:val="17"/>
          <w:w w:val="110"/>
        </w:rPr>
        <w:t> </w:t>
      </w:r>
      <w:r>
        <w:rPr>
          <w:color w:val="4C4D4F"/>
          <w:w w:val="110"/>
        </w:rPr>
        <w:t>has</w:t>
      </w:r>
      <w:r>
        <w:rPr>
          <w:color w:val="4C4D4F"/>
          <w:spacing w:val="17"/>
          <w:w w:val="110"/>
        </w:rPr>
        <w:t> </w:t>
      </w:r>
      <w:r>
        <w:rPr>
          <w:color w:val="4C4D4F"/>
          <w:w w:val="110"/>
        </w:rPr>
        <w:t>been</w:t>
      </w:r>
      <w:r>
        <w:rPr>
          <w:color w:val="4C4D4F"/>
          <w:spacing w:val="17"/>
          <w:w w:val="110"/>
        </w:rPr>
        <w:t> </w:t>
      </w:r>
      <w:r>
        <w:rPr>
          <w:color w:val="4C4D4F"/>
          <w:w w:val="110"/>
        </w:rPr>
        <w:t>achieved,</w:t>
      </w:r>
      <w:r>
        <w:rPr>
          <w:color w:val="4C4D4F"/>
          <w:spacing w:val="17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18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17"/>
          <w:w w:val="110"/>
        </w:rPr>
        <w:t> </w:t>
      </w:r>
      <w:r>
        <w:rPr>
          <w:color w:val="4C4D4F"/>
          <w:w w:val="110"/>
        </w:rPr>
        <w:t>potential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for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recurrent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use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is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high.</w:t>
      </w:r>
    </w:p>
    <w:p>
      <w:pPr>
        <w:spacing w:after="0" w:line="247" w:lineRule="auto"/>
        <w:sectPr>
          <w:type w:val="continuous"/>
          <w:pgSz w:w="12240" w:h="15840"/>
          <w:pgMar w:header="576" w:footer="708" w:top="540" w:bottom="900" w:left="960" w:right="960"/>
          <w:cols w:num="2" w:equalWidth="0">
            <w:col w:w="5001" w:space="219"/>
            <w:col w:w="5100"/>
          </w:cols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3"/>
        <w:ind w:left="0"/>
        <w:rPr>
          <w:sz w:val="19"/>
        </w:rPr>
      </w:pPr>
    </w:p>
    <w:p>
      <w:pPr>
        <w:pStyle w:val="BodyText"/>
        <w:ind w:left="110"/>
        <w:rPr>
          <w:sz w:val="20"/>
        </w:rPr>
      </w:pPr>
      <w:r>
        <w:rPr>
          <w:sz w:val="20"/>
        </w:rPr>
        <w:pict>
          <v:group style="width:504.55pt;height:360.05pt;mso-position-horizontal-relative:char;mso-position-vertical-relative:line" id="docshapegroup185" coordorigin="0,0" coordsize="10091,7201">
            <v:rect style="position:absolute;left:5;top:5;width:10081;height:7191" id="docshape186" filled="true" fillcolor="#f7f8f9" stroked="false">
              <v:fill type="solid"/>
            </v:rect>
            <v:rect style="position:absolute;left:190;top:691;width:9721;height:6308" id="docshape187" filled="true" fillcolor="#ffffff" stroked="false">
              <v:fill type="solid"/>
            </v:rect>
            <v:line style="position:absolute" from="190,552" to="9900,552" stroked="true" strokeweight="2pt" strokecolor="#627283">
              <v:stroke dashstyle="solid"/>
            </v:line>
            <v:shape style="position:absolute;left:1210;top:984;width:7330;height:3859" type="#_x0000_t75" id="docshape188" stroked="false">
              <v:imagedata r:id="rId58" o:title=""/>
            </v:shape>
            <v:shape style="position:absolute;left:5;top:5;width:10081;height:7191" type="#_x0000_t202" id="docshape189" filled="false" stroked="true" strokeweight=".5pt" strokecolor="#ce372f">
              <v:textbox inset="0,0,0,0">
                <w:txbxContent>
                  <w:p>
                    <w:pPr>
                      <w:spacing w:before="111"/>
                      <w:ind w:left="180" w:right="0" w:firstLine="0"/>
                      <w:jc w:val="left"/>
                      <w:rPr>
                        <w:rFonts w:ascii="Tahoma"/>
                        <w:b/>
                        <w:sz w:val="26"/>
                      </w:rPr>
                    </w:pPr>
                    <w:r>
                      <w:rPr>
                        <w:rFonts w:ascii="Tahoma"/>
                        <w:b/>
                        <w:color w:val="1A6887"/>
                        <w:spacing w:val="-2"/>
                        <w:w w:val="105"/>
                        <w:sz w:val="26"/>
                      </w:rPr>
                      <w:t>EXHIBIT</w:t>
                    </w:r>
                    <w:r>
                      <w:rPr>
                        <w:rFonts w:ascii="Tahoma"/>
                        <w:b/>
                        <w:color w:val="1A6887"/>
                        <w:spacing w:val="-17"/>
                        <w:w w:val="105"/>
                        <w:sz w:val="26"/>
                      </w:rPr>
                      <w:t> </w:t>
                    </w:r>
                    <w:r>
                      <w:rPr>
                        <w:rFonts w:ascii="Tahoma"/>
                        <w:b/>
                        <w:color w:val="1A6887"/>
                        <w:spacing w:val="-2"/>
                        <w:w w:val="105"/>
                        <w:sz w:val="26"/>
                      </w:rPr>
                      <w:t>2.3.</w:t>
                    </w:r>
                    <w:r>
                      <w:rPr>
                        <w:rFonts w:ascii="Tahoma"/>
                        <w:b/>
                        <w:color w:val="1A6887"/>
                        <w:spacing w:val="-17"/>
                        <w:w w:val="105"/>
                        <w:sz w:val="26"/>
                      </w:rPr>
                      <w:t> </w:t>
                    </w:r>
                    <w:r>
                      <w:rPr>
                        <w:rFonts w:ascii="Tahoma"/>
                        <w:b/>
                        <w:color w:val="1A6887"/>
                        <w:spacing w:val="-2"/>
                        <w:w w:val="105"/>
                        <w:sz w:val="26"/>
                      </w:rPr>
                      <w:t>Continuum</w:t>
                    </w:r>
                    <w:r>
                      <w:rPr>
                        <w:rFonts w:ascii="Tahoma"/>
                        <w:b/>
                        <w:color w:val="1A6887"/>
                        <w:spacing w:val="-17"/>
                        <w:w w:val="105"/>
                        <w:sz w:val="26"/>
                      </w:rPr>
                      <w:t> </w:t>
                    </w:r>
                    <w:r>
                      <w:rPr>
                        <w:rFonts w:ascii="Tahoma"/>
                        <w:b/>
                        <w:color w:val="1A6887"/>
                        <w:spacing w:val="-1"/>
                        <w:w w:val="105"/>
                        <w:sz w:val="26"/>
                      </w:rPr>
                      <w:t>of</w:t>
                    </w:r>
                    <w:r>
                      <w:rPr>
                        <w:rFonts w:ascii="Tahoma"/>
                        <w:b/>
                        <w:color w:val="1A6887"/>
                        <w:spacing w:val="-17"/>
                        <w:w w:val="105"/>
                        <w:sz w:val="26"/>
                      </w:rPr>
                      <w:t> </w:t>
                    </w:r>
                    <w:r>
                      <w:rPr>
                        <w:rFonts w:ascii="Tahoma"/>
                        <w:b/>
                        <w:color w:val="1A6887"/>
                        <w:spacing w:val="-1"/>
                        <w:w w:val="105"/>
                        <w:sz w:val="26"/>
                      </w:rPr>
                      <w:t>Psychostimulant</w:t>
                    </w:r>
                    <w:r>
                      <w:rPr>
                        <w:rFonts w:ascii="Tahoma"/>
                        <w:b/>
                        <w:color w:val="1A6887"/>
                        <w:spacing w:val="-17"/>
                        <w:w w:val="105"/>
                        <w:sz w:val="26"/>
                      </w:rPr>
                      <w:t> </w:t>
                    </w:r>
                    <w:r>
                      <w:rPr>
                        <w:rFonts w:ascii="Tahoma"/>
                        <w:b/>
                        <w:color w:val="1A6887"/>
                        <w:spacing w:val="-1"/>
                        <w:w w:val="105"/>
                        <w:sz w:val="26"/>
                      </w:rPr>
                      <w:t>Activation</w:t>
                    </w:r>
                  </w:p>
                </w:txbxContent>
              </v:textbox>
              <v:stroke dashstyle="solid"/>
              <w10:wrap type="none"/>
            </v:shape>
            <v:shape style="position:absolute;left:190;top:691;width:9721;height:6308" type="#_x0000_t202" id="docshape190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10"/>
                      <w:rPr>
                        <w:sz w:val="25"/>
                      </w:rPr>
                    </w:pPr>
                  </w:p>
                  <w:p>
                    <w:pPr>
                      <w:spacing w:line="264" w:lineRule="auto" w:before="0"/>
                      <w:ind w:left="381" w:right="343" w:firstLine="0"/>
                      <w:jc w:val="left"/>
                      <w:rPr>
                        <w:rFonts w:ascii="Verdana" w:hAnsi="Verdana"/>
                        <w:sz w:val="18"/>
                      </w:rPr>
                    </w:pPr>
                    <w:r>
                      <w:rPr>
                        <w:rFonts w:ascii="Verdana" w:hAnsi="Verdana"/>
                        <w:color w:val="414042"/>
                        <w:sz w:val="18"/>
                      </w:rPr>
                      <w:t>Increasing</w:t>
                    </w:r>
                    <w:r>
                      <w:rPr>
                        <w:rFonts w:ascii="Verdana" w:hAnsi="Verdana"/>
                        <w:color w:val="414042"/>
                        <w:spacing w:val="-10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414042"/>
                        <w:sz w:val="18"/>
                      </w:rPr>
                      <w:t>cognitive</w:t>
                    </w:r>
                    <w:r>
                      <w:rPr>
                        <w:rFonts w:ascii="Verdana" w:hAnsi="Verdana"/>
                        <w:color w:val="414042"/>
                        <w:spacing w:val="-10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414042"/>
                        <w:sz w:val="18"/>
                      </w:rPr>
                      <w:t>activation</w:t>
                    </w:r>
                    <w:r>
                      <w:rPr>
                        <w:rFonts w:ascii="Verdana" w:hAnsi="Verdana"/>
                        <w:color w:val="414042"/>
                        <w:spacing w:val="-10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414042"/>
                        <w:sz w:val="18"/>
                      </w:rPr>
                      <w:t>as</w:t>
                    </w:r>
                    <w:r>
                      <w:rPr>
                        <w:rFonts w:ascii="Verdana" w:hAnsi="Verdana"/>
                        <w:color w:val="414042"/>
                        <w:spacing w:val="-9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414042"/>
                        <w:sz w:val="18"/>
                      </w:rPr>
                      <w:t>stimulant</w:t>
                    </w:r>
                    <w:r>
                      <w:rPr>
                        <w:rFonts w:ascii="Verdana" w:hAnsi="Verdana"/>
                        <w:color w:val="414042"/>
                        <w:spacing w:val="-10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414042"/>
                        <w:sz w:val="18"/>
                      </w:rPr>
                      <w:t>dose</w:t>
                    </w:r>
                    <w:r>
                      <w:rPr>
                        <w:rFonts w:ascii="Verdana" w:hAnsi="Verdana"/>
                        <w:color w:val="414042"/>
                        <w:spacing w:val="-10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414042"/>
                        <w:sz w:val="18"/>
                      </w:rPr>
                      <w:t>increases</w:t>
                    </w:r>
                    <w:r>
                      <w:rPr>
                        <w:rFonts w:ascii="Verdana" w:hAnsi="Verdana"/>
                        <w:color w:val="414042"/>
                        <w:spacing w:val="-9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414042"/>
                        <w:sz w:val="18"/>
                      </w:rPr>
                      <w:t>initially</w:t>
                    </w:r>
                    <w:r>
                      <w:rPr>
                        <w:rFonts w:ascii="Verdana" w:hAnsi="Verdana"/>
                        <w:color w:val="414042"/>
                        <w:spacing w:val="-10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414042"/>
                        <w:sz w:val="18"/>
                      </w:rPr>
                      <w:t>produces</w:t>
                    </w:r>
                    <w:r>
                      <w:rPr>
                        <w:rFonts w:ascii="Verdana" w:hAnsi="Verdana"/>
                        <w:color w:val="414042"/>
                        <w:spacing w:val="-10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414042"/>
                        <w:sz w:val="18"/>
                      </w:rPr>
                      <w:t>increased</w:t>
                    </w:r>
                    <w:r>
                      <w:rPr>
                        <w:rFonts w:ascii="Verdana" w:hAnsi="Verdana"/>
                        <w:color w:val="414042"/>
                        <w:spacing w:val="-9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414042"/>
                        <w:sz w:val="18"/>
                      </w:rPr>
                      <w:t>wakefulness</w:t>
                    </w:r>
                    <w:r>
                      <w:rPr>
                        <w:rFonts w:ascii="Verdana" w:hAnsi="Verdana"/>
                        <w:color w:val="414042"/>
                        <w:spacing w:val="-61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414042"/>
                        <w:sz w:val="18"/>
                      </w:rPr>
                      <w:t>and</w:t>
                    </w:r>
                    <w:r>
                      <w:rPr>
                        <w:rFonts w:ascii="Verdana" w:hAnsi="Verdana"/>
                        <w:color w:val="414042"/>
                        <w:spacing w:val="-1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414042"/>
                        <w:sz w:val="18"/>
                      </w:rPr>
                      <w:t>cognitive</w:t>
                    </w:r>
                    <w:r>
                      <w:rPr>
                        <w:rFonts w:ascii="Verdana" w:hAnsi="Verdana"/>
                        <w:color w:val="414042"/>
                        <w:spacing w:val="-14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414042"/>
                        <w:sz w:val="18"/>
                      </w:rPr>
                      <w:t>enhancement.</w:t>
                    </w:r>
                    <w:r>
                      <w:rPr>
                        <w:rFonts w:ascii="Verdana" w:hAnsi="Verdana"/>
                        <w:color w:val="414042"/>
                        <w:spacing w:val="-1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414042"/>
                        <w:sz w:val="18"/>
                      </w:rPr>
                      <w:t>These</w:t>
                    </w:r>
                    <w:r>
                      <w:rPr>
                        <w:rFonts w:ascii="Verdana" w:hAnsi="Verdana"/>
                        <w:color w:val="414042"/>
                        <w:spacing w:val="-14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414042"/>
                        <w:sz w:val="18"/>
                      </w:rPr>
                      <w:t>are</w:t>
                    </w:r>
                    <w:r>
                      <w:rPr>
                        <w:rFonts w:ascii="Verdana" w:hAnsi="Verdana"/>
                        <w:color w:val="414042"/>
                        <w:spacing w:val="-1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414042"/>
                        <w:sz w:val="18"/>
                      </w:rPr>
                      <w:t>the</w:t>
                    </w:r>
                    <w:r>
                      <w:rPr>
                        <w:rFonts w:ascii="Verdana" w:hAnsi="Verdana"/>
                        <w:color w:val="414042"/>
                        <w:spacing w:val="-14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414042"/>
                        <w:sz w:val="18"/>
                      </w:rPr>
                      <w:t>beneﬁcial</w:t>
                    </w:r>
                    <w:r>
                      <w:rPr>
                        <w:rFonts w:ascii="Verdana" w:hAnsi="Verdana"/>
                        <w:color w:val="414042"/>
                        <w:spacing w:val="-1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414042"/>
                        <w:sz w:val="18"/>
                      </w:rPr>
                      <w:t>effects.</w:t>
                    </w:r>
                    <w:r>
                      <w:rPr>
                        <w:rFonts w:ascii="Verdana" w:hAnsi="Verdana"/>
                        <w:color w:val="414042"/>
                        <w:spacing w:val="-14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414042"/>
                        <w:sz w:val="18"/>
                      </w:rPr>
                      <w:t>As</w:t>
                    </w:r>
                    <w:r>
                      <w:rPr>
                        <w:rFonts w:ascii="Verdana" w:hAnsi="Verdana"/>
                        <w:color w:val="414042"/>
                        <w:spacing w:val="-1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414042"/>
                        <w:sz w:val="18"/>
                      </w:rPr>
                      <w:t>dose</w:t>
                    </w:r>
                    <w:r>
                      <w:rPr>
                        <w:rFonts w:ascii="Verdana" w:hAnsi="Verdana"/>
                        <w:color w:val="414042"/>
                        <w:spacing w:val="-14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414042"/>
                        <w:sz w:val="18"/>
                      </w:rPr>
                      <w:t>or</w:t>
                    </w:r>
                    <w:r>
                      <w:rPr>
                        <w:rFonts w:ascii="Verdana" w:hAnsi="Verdana"/>
                        <w:color w:val="414042"/>
                        <w:spacing w:val="-1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414042"/>
                        <w:sz w:val="18"/>
                      </w:rPr>
                      <w:t>potency</w:t>
                    </w:r>
                    <w:r>
                      <w:rPr>
                        <w:rFonts w:ascii="Verdana" w:hAnsi="Verdana"/>
                        <w:color w:val="414042"/>
                        <w:spacing w:val="-14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414042"/>
                        <w:sz w:val="18"/>
                      </w:rPr>
                      <w:t>increases,</w:t>
                    </w:r>
                    <w:r>
                      <w:rPr>
                        <w:rFonts w:ascii="Verdana" w:hAnsi="Verdana"/>
                        <w:color w:val="414042"/>
                        <w:spacing w:val="-1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414042"/>
                        <w:sz w:val="18"/>
                      </w:rPr>
                      <w:t>a</w:t>
                    </w:r>
                  </w:p>
                  <w:p>
                    <w:pPr>
                      <w:spacing w:line="264" w:lineRule="auto" w:before="0"/>
                      <w:ind w:left="381" w:right="343" w:firstLine="0"/>
                      <w:jc w:val="left"/>
                      <w:rPr>
                        <w:rFonts w:ascii="Verdana" w:hAnsi="Verdana"/>
                        <w:sz w:val="18"/>
                      </w:rPr>
                    </w:pPr>
                    <w:r>
                      <w:rPr>
                        <w:rFonts w:ascii="Verdana" w:hAnsi="Verdana"/>
                        <w:color w:val="414042"/>
                        <w:sz w:val="18"/>
                      </w:rPr>
                      <w:t>sense</w:t>
                    </w:r>
                    <w:r>
                      <w:rPr>
                        <w:rFonts w:ascii="Verdana" w:hAnsi="Verdana"/>
                        <w:color w:val="414042"/>
                        <w:spacing w:val="-12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414042"/>
                        <w:sz w:val="18"/>
                      </w:rPr>
                      <w:t>of</w:t>
                    </w:r>
                    <w:r>
                      <w:rPr>
                        <w:rFonts w:ascii="Verdana" w:hAnsi="Verdana"/>
                        <w:color w:val="414042"/>
                        <w:spacing w:val="-12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414042"/>
                        <w:sz w:val="18"/>
                      </w:rPr>
                      <w:t>power</w:t>
                    </w:r>
                    <w:r>
                      <w:rPr>
                        <w:rFonts w:ascii="Verdana" w:hAnsi="Verdana"/>
                        <w:color w:val="414042"/>
                        <w:spacing w:val="-11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414042"/>
                        <w:sz w:val="18"/>
                      </w:rPr>
                      <w:t>and</w:t>
                    </w:r>
                    <w:r>
                      <w:rPr>
                        <w:rFonts w:ascii="Verdana" w:hAnsi="Verdana"/>
                        <w:color w:val="414042"/>
                        <w:spacing w:val="-12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414042"/>
                        <w:sz w:val="18"/>
                      </w:rPr>
                      <w:t>euphoria</w:t>
                    </w:r>
                    <w:r>
                      <w:rPr>
                        <w:rFonts w:ascii="Verdana" w:hAnsi="Verdana"/>
                        <w:color w:val="414042"/>
                        <w:spacing w:val="-11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414042"/>
                        <w:sz w:val="18"/>
                      </w:rPr>
                      <w:t>can</w:t>
                    </w:r>
                    <w:r>
                      <w:rPr>
                        <w:rFonts w:ascii="Verdana" w:hAnsi="Verdana"/>
                        <w:color w:val="414042"/>
                        <w:spacing w:val="-12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414042"/>
                        <w:sz w:val="18"/>
                      </w:rPr>
                      <w:t>ensue.</w:t>
                    </w:r>
                    <w:r>
                      <w:rPr>
                        <w:rFonts w:ascii="Verdana" w:hAnsi="Verdana"/>
                        <w:color w:val="414042"/>
                        <w:spacing w:val="-11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414042"/>
                        <w:sz w:val="18"/>
                      </w:rPr>
                      <w:t>These</w:t>
                    </w:r>
                    <w:r>
                      <w:rPr>
                        <w:rFonts w:ascii="Verdana" w:hAnsi="Verdana"/>
                        <w:color w:val="414042"/>
                        <w:spacing w:val="-12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414042"/>
                        <w:sz w:val="18"/>
                      </w:rPr>
                      <w:t>are</w:t>
                    </w:r>
                    <w:r>
                      <w:rPr>
                        <w:rFonts w:ascii="Verdana" w:hAnsi="Verdana"/>
                        <w:color w:val="414042"/>
                        <w:spacing w:val="-11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414042"/>
                        <w:sz w:val="18"/>
                      </w:rPr>
                      <w:t>the</w:t>
                    </w:r>
                    <w:r>
                      <w:rPr>
                        <w:rFonts w:ascii="Verdana" w:hAnsi="Verdana"/>
                        <w:color w:val="414042"/>
                        <w:spacing w:val="-12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414042"/>
                        <w:sz w:val="18"/>
                      </w:rPr>
                      <w:t>effects</w:t>
                    </w:r>
                    <w:r>
                      <w:rPr>
                        <w:rFonts w:ascii="Verdana" w:hAnsi="Verdana"/>
                        <w:color w:val="414042"/>
                        <w:spacing w:val="-11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414042"/>
                        <w:sz w:val="18"/>
                      </w:rPr>
                      <w:t>people</w:t>
                    </w:r>
                    <w:r>
                      <w:rPr>
                        <w:rFonts w:ascii="Verdana" w:hAnsi="Verdana"/>
                        <w:color w:val="414042"/>
                        <w:spacing w:val="-12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414042"/>
                        <w:sz w:val="18"/>
                      </w:rPr>
                      <w:t>with</w:t>
                    </w:r>
                    <w:r>
                      <w:rPr>
                        <w:rFonts w:ascii="Verdana" w:hAnsi="Verdana"/>
                        <w:color w:val="414042"/>
                        <w:spacing w:val="-11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414042"/>
                        <w:sz w:val="18"/>
                      </w:rPr>
                      <w:t>SUD</w:t>
                    </w:r>
                    <w:r>
                      <w:rPr>
                        <w:rFonts w:ascii="Verdana" w:hAnsi="Verdana"/>
                        <w:color w:val="414042"/>
                        <w:spacing w:val="-12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414042"/>
                        <w:sz w:val="18"/>
                      </w:rPr>
                      <w:t>seek.</w:t>
                    </w:r>
                    <w:r>
                      <w:rPr>
                        <w:rFonts w:ascii="Verdana" w:hAnsi="Verdana"/>
                        <w:color w:val="414042"/>
                        <w:spacing w:val="-12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414042"/>
                        <w:sz w:val="18"/>
                      </w:rPr>
                      <w:t>Such</w:t>
                    </w:r>
                    <w:r>
                      <w:rPr>
                        <w:rFonts w:ascii="Verdana" w:hAnsi="Verdana"/>
                        <w:color w:val="414042"/>
                        <w:spacing w:val="-11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414042"/>
                        <w:sz w:val="18"/>
                      </w:rPr>
                      <w:t>effects</w:t>
                    </w:r>
                    <w:r>
                      <w:rPr>
                        <w:rFonts w:ascii="Verdana" w:hAnsi="Verdana"/>
                        <w:color w:val="414042"/>
                        <w:spacing w:val="-61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414042"/>
                        <w:sz w:val="18"/>
                      </w:rPr>
                      <w:t>are</w:t>
                    </w:r>
                    <w:r>
                      <w:rPr>
                        <w:rFonts w:ascii="Verdana" w:hAnsi="Verdana"/>
                        <w:color w:val="414042"/>
                        <w:spacing w:val="-14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414042"/>
                        <w:sz w:val="18"/>
                      </w:rPr>
                      <w:t>accompanied</w:t>
                    </w:r>
                    <w:r>
                      <w:rPr>
                        <w:rFonts w:ascii="Verdana" w:hAnsi="Verdana"/>
                        <w:color w:val="414042"/>
                        <w:spacing w:val="-13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414042"/>
                        <w:sz w:val="18"/>
                      </w:rPr>
                      <w:t>by</w:t>
                    </w:r>
                    <w:r>
                      <w:rPr>
                        <w:rFonts w:ascii="Verdana" w:hAnsi="Verdana"/>
                        <w:color w:val="414042"/>
                        <w:spacing w:val="-14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414042"/>
                        <w:sz w:val="18"/>
                      </w:rPr>
                      <w:t>cognitive</w:t>
                    </w:r>
                    <w:r>
                      <w:rPr>
                        <w:rFonts w:ascii="Verdana" w:hAnsi="Verdana"/>
                        <w:color w:val="414042"/>
                        <w:spacing w:val="-13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414042"/>
                        <w:sz w:val="18"/>
                      </w:rPr>
                      <w:t>deﬁcits.</w:t>
                    </w:r>
                    <w:r>
                      <w:rPr>
                        <w:rFonts w:ascii="Verdana" w:hAnsi="Verdana"/>
                        <w:color w:val="414042"/>
                        <w:spacing w:val="-14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414042"/>
                        <w:sz w:val="18"/>
                      </w:rPr>
                      <w:t>Higher</w:t>
                    </w:r>
                    <w:r>
                      <w:rPr>
                        <w:rFonts w:ascii="Verdana" w:hAnsi="Verdana"/>
                        <w:color w:val="414042"/>
                        <w:spacing w:val="-13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414042"/>
                        <w:sz w:val="18"/>
                      </w:rPr>
                      <w:t>doses</w:t>
                    </w:r>
                    <w:r>
                      <w:rPr>
                        <w:rFonts w:ascii="Verdana" w:hAnsi="Verdana"/>
                        <w:color w:val="414042"/>
                        <w:spacing w:val="-14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414042"/>
                        <w:sz w:val="18"/>
                      </w:rPr>
                      <w:t>can</w:t>
                    </w:r>
                    <w:r>
                      <w:rPr>
                        <w:rFonts w:ascii="Verdana" w:hAnsi="Verdana"/>
                        <w:color w:val="414042"/>
                        <w:spacing w:val="-13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414042"/>
                        <w:sz w:val="18"/>
                      </w:rPr>
                      <w:t>result</w:t>
                    </w:r>
                    <w:r>
                      <w:rPr>
                        <w:rFonts w:ascii="Verdana" w:hAnsi="Verdana"/>
                        <w:color w:val="414042"/>
                        <w:spacing w:val="-14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414042"/>
                        <w:sz w:val="18"/>
                      </w:rPr>
                      <w:t>in</w:t>
                    </w:r>
                    <w:r>
                      <w:rPr>
                        <w:rFonts w:ascii="Verdana" w:hAnsi="Verdana"/>
                        <w:color w:val="414042"/>
                        <w:spacing w:val="-13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414042"/>
                        <w:sz w:val="18"/>
                      </w:rPr>
                      <w:t>overdose,</w:t>
                    </w:r>
                    <w:r>
                      <w:rPr>
                        <w:rFonts w:ascii="Verdana" w:hAnsi="Verdana"/>
                        <w:color w:val="414042"/>
                        <w:spacing w:val="-14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414042"/>
                        <w:sz w:val="18"/>
                      </w:rPr>
                      <w:t>psychosis,</w:t>
                    </w:r>
                    <w:r>
                      <w:rPr>
                        <w:rFonts w:ascii="Verdana" w:hAnsi="Verdana"/>
                        <w:color w:val="414042"/>
                        <w:spacing w:val="-13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414042"/>
                        <w:sz w:val="18"/>
                      </w:rPr>
                      <w:t>coma,</w:t>
                    </w:r>
                    <w:r>
                      <w:rPr>
                        <w:rFonts w:ascii="Verdana" w:hAnsi="Verdana"/>
                        <w:color w:val="414042"/>
                        <w:spacing w:val="-13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414042"/>
                        <w:sz w:val="18"/>
                      </w:rPr>
                      <w:t>and</w:t>
                    </w:r>
                    <w:r>
                      <w:rPr>
                        <w:rFonts w:ascii="Verdana" w:hAnsi="Verdana"/>
                        <w:color w:val="414042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414042"/>
                        <w:sz w:val="18"/>
                      </w:rPr>
                      <w:t>eventual</w:t>
                    </w:r>
                    <w:r>
                      <w:rPr>
                        <w:rFonts w:ascii="Verdana" w:hAnsi="Verdana"/>
                        <w:color w:val="414042"/>
                        <w:spacing w:val="-17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414042"/>
                        <w:sz w:val="18"/>
                      </w:rPr>
                      <w:t>circulatory</w:t>
                    </w:r>
                    <w:r>
                      <w:rPr>
                        <w:rFonts w:ascii="Verdana" w:hAnsi="Verdana"/>
                        <w:color w:val="414042"/>
                        <w:spacing w:val="-17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414042"/>
                        <w:sz w:val="18"/>
                      </w:rPr>
                      <w:t>collapse</w:t>
                    </w:r>
                  </w:p>
                  <w:p>
                    <w:pPr>
                      <w:spacing w:before="149"/>
                      <w:ind w:left="381" w:right="0" w:firstLine="0"/>
                      <w:jc w:val="left"/>
                      <w:rPr>
                        <w:rFonts w:ascii="Verdana"/>
                        <w:i/>
                        <w:sz w:val="16"/>
                      </w:rPr>
                    </w:pPr>
                    <w:r>
                      <w:rPr>
                        <w:rFonts w:ascii="Verdana"/>
                        <w:i/>
                        <w:color w:val="4C4D4F"/>
                        <w:w w:val="95"/>
                        <w:sz w:val="16"/>
                      </w:rPr>
                      <w:t>Source:</w:t>
                    </w:r>
                    <w:r>
                      <w:rPr>
                        <w:rFonts w:ascii="Verdana"/>
                        <w:i/>
                        <w:color w:val="4C4D4F"/>
                        <w:spacing w:val="-3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Verdana"/>
                        <w:i/>
                        <w:color w:val="4C4D4F"/>
                        <w:w w:val="95"/>
                        <w:sz w:val="16"/>
                      </w:rPr>
                      <w:t>Wood</w:t>
                    </w:r>
                    <w:r>
                      <w:rPr>
                        <w:rFonts w:ascii="Verdana"/>
                        <w:i/>
                        <w:color w:val="4C4D4F"/>
                        <w:spacing w:val="-2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Verdana"/>
                        <w:i/>
                        <w:color w:val="4C4D4F"/>
                        <w:w w:val="95"/>
                        <w:sz w:val="16"/>
                      </w:rPr>
                      <w:t>et</w:t>
                    </w:r>
                    <w:r>
                      <w:rPr>
                        <w:rFonts w:ascii="Verdana"/>
                        <w:i/>
                        <w:color w:val="4C4D4F"/>
                        <w:spacing w:val="-2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Verdana"/>
                        <w:i/>
                        <w:color w:val="4C4D4F"/>
                        <w:w w:val="95"/>
                        <w:sz w:val="16"/>
                      </w:rPr>
                      <w:t>al.</w:t>
                    </w:r>
                    <w:r>
                      <w:rPr>
                        <w:rFonts w:ascii="Verdana"/>
                        <w:i/>
                        <w:color w:val="4C4D4F"/>
                        <w:spacing w:val="-2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Verdana"/>
                        <w:i/>
                        <w:color w:val="4C4D4F"/>
                        <w:w w:val="95"/>
                        <w:sz w:val="16"/>
                      </w:rPr>
                      <w:t>(2014).</w:t>
                    </w:r>
                    <w:r>
                      <w:rPr>
                        <w:rFonts w:ascii="Verdana"/>
                        <w:i/>
                        <w:color w:val="4C4D4F"/>
                        <w:spacing w:val="-2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Verdana"/>
                        <w:i/>
                        <w:color w:val="4C4D4F"/>
                        <w:w w:val="95"/>
                        <w:sz w:val="16"/>
                      </w:rPr>
                      <w:t>Adapted</w:t>
                    </w:r>
                    <w:r>
                      <w:rPr>
                        <w:rFonts w:ascii="Verdana"/>
                        <w:i/>
                        <w:color w:val="4C4D4F"/>
                        <w:spacing w:val="-2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Verdana"/>
                        <w:i/>
                        <w:color w:val="4C4D4F"/>
                        <w:w w:val="95"/>
                        <w:sz w:val="16"/>
                      </w:rPr>
                      <w:t>with</w:t>
                    </w:r>
                    <w:r>
                      <w:rPr>
                        <w:rFonts w:ascii="Verdana"/>
                        <w:i/>
                        <w:color w:val="4C4D4F"/>
                        <w:spacing w:val="-2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Verdana"/>
                        <w:i/>
                        <w:color w:val="4C4D4F"/>
                        <w:w w:val="95"/>
                        <w:sz w:val="16"/>
                      </w:rPr>
                      <w:t>permission.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2"/>
        <w:ind w:left="0"/>
        <w:rPr>
          <w:sz w:val="24"/>
        </w:rPr>
      </w:pPr>
    </w:p>
    <w:p>
      <w:pPr>
        <w:spacing w:after="0"/>
        <w:rPr>
          <w:sz w:val="24"/>
        </w:rPr>
        <w:sectPr>
          <w:headerReference w:type="default" r:id="rId56"/>
          <w:footerReference w:type="default" r:id="rId57"/>
          <w:pgSz w:w="12240" w:h="15840"/>
          <w:pgMar w:header="576" w:footer="708" w:top="1340" w:bottom="900" w:left="960" w:right="960"/>
        </w:sectPr>
      </w:pPr>
    </w:p>
    <w:p>
      <w:pPr>
        <w:pStyle w:val="Heading3"/>
        <w:spacing w:before="95"/>
        <w:ind w:right="332"/>
      </w:pPr>
      <w:r>
        <w:rPr>
          <w:color w:val="1A6887"/>
          <w:w w:val="95"/>
        </w:rPr>
        <w:t>Effects of Combining Psychostimulants</w:t>
      </w:r>
      <w:r>
        <w:rPr>
          <w:color w:val="1A6887"/>
          <w:spacing w:val="-66"/>
          <w:w w:val="95"/>
        </w:rPr>
        <w:t> </w:t>
      </w:r>
      <w:r>
        <w:rPr>
          <w:color w:val="1A6887"/>
        </w:rPr>
        <w:t>With</w:t>
      </w:r>
      <w:r>
        <w:rPr>
          <w:color w:val="1A6887"/>
          <w:spacing w:val="-10"/>
        </w:rPr>
        <w:t> </w:t>
      </w:r>
      <w:r>
        <w:rPr>
          <w:color w:val="1A6887"/>
        </w:rPr>
        <w:t>Opioids</w:t>
      </w:r>
    </w:p>
    <w:p>
      <w:pPr>
        <w:pStyle w:val="BodyText"/>
        <w:spacing w:line="247" w:lineRule="auto" w:before="53"/>
        <w:ind w:right="31"/>
      </w:pPr>
      <w:r>
        <w:rPr>
          <w:color w:val="4C4D4F"/>
          <w:w w:val="110"/>
        </w:rPr>
        <w:t>Psychostimulant-related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overdose</w:t>
      </w:r>
      <w:r>
        <w:rPr>
          <w:color w:val="4C4D4F"/>
          <w:spacing w:val="10"/>
          <w:w w:val="110"/>
        </w:rPr>
        <w:t> </w:t>
      </w:r>
      <w:r>
        <w:rPr>
          <w:color w:val="4C4D4F"/>
          <w:w w:val="110"/>
        </w:rPr>
        <w:t>deaths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involving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opioids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have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been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increasing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over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past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20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years, with heroin and synthetic opioids (like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fentanyl)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largely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accounting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for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psychostimulant-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associated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fatalities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since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2010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(McCall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Jones</w:t>
      </w:r>
    </w:p>
    <w:p>
      <w:pPr>
        <w:pStyle w:val="BodyText"/>
        <w:spacing w:line="247" w:lineRule="auto" w:before="6"/>
        <w:ind w:right="502"/>
      </w:pPr>
      <w:r>
        <w:rPr>
          <w:color w:val="4C4D4F"/>
          <w:w w:val="110"/>
        </w:rPr>
        <w:t>et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al.,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2017).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Polysubstance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use,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speciﬁcally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co-consumption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synthetic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opioids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and</w:t>
      </w:r>
    </w:p>
    <w:p>
      <w:pPr>
        <w:pStyle w:val="BodyText"/>
        <w:spacing w:line="247" w:lineRule="auto" w:before="2"/>
      </w:pPr>
      <w:r>
        <w:rPr>
          <w:color w:val="4C4D4F"/>
          <w:w w:val="110"/>
        </w:rPr>
        <w:t>psychostimulants,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like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cocaine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MA,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was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largely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responsible for the increases in cocaine- and MA-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related overdose deaths observed from 2012 to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2017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(Kariisa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et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al.,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2019).</w:t>
      </w:r>
    </w:p>
    <w:p>
      <w:pPr>
        <w:pStyle w:val="BodyText"/>
        <w:spacing w:line="247" w:lineRule="auto" w:before="103"/>
        <w:ind w:right="418"/>
      </w:pPr>
      <w:r>
        <w:rPr/>
        <w:br w:type="column"/>
      </w:r>
      <w:r>
        <w:rPr>
          <w:color w:val="4C4D4F"/>
          <w:w w:val="110"/>
        </w:rPr>
        <w:t>Opioids can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lead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to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potentially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lethal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respiratory</w:t>
      </w:r>
      <w:r>
        <w:rPr>
          <w:color w:val="4C4D4F"/>
          <w:spacing w:val="-62"/>
          <w:w w:val="110"/>
        </w:rPr>
        <w:t> </w:t>
      </w:r>
      <w:r>
        <w:rPr>
          <w:color w:val="4C4D4F"/>
          <w:w w:val="110"/>
        </w:rPr>
        <w:t>depression.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This</w:t>
      </w:r>
      <w:r>
        <w:rPr>
          <w:color w:val="4C4D4F"/>
          <w:spacing w:val="10"/>
          <w:w w:val="110"/>
        </w:rPr>
        <w:t> </w:t>
      </w:r>
      <w:r>
        <w:rPr>
          <w:color w:val="4C4D4F"/>
          <w:w w:val="110"/>
        </w:rPr>
        <w:t>is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especially</w:t>
      </w:r>
      <w:r>
        <w:rPr>
          <w:color w:val="4C4D4F"/>
          <w:spacing w:val="10"/>
          <w:w w:val="110"/>
        </w:rPr>
        <w:t> </w:t>
      </w:r>
      <w:r>
        <w:rPr>
          <w:color w:val="4C4D4F"/>
          <w:w w:val="110"/>
        </w:rPr>
        <w:t>true</w:t>
      </w:r>
      <w:r>
        <w:rPr>
          <w:color w:val="4C4D4F"/>
          <w:spacing w:val="10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fentanyl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14"/>
          <w:w w:val="110"/>
        </w:rPr>
        <w:t> </w:t>
      </w:r>
      <w:r>
        <w:rPr>
          <w:color w:val="4C4D4F"/>
          <w:w w:val="110"/>
        </w:rPr>
        <w:t>fentanyl</w:t>
      </w:r>
      <w:r>
        <w:rPr>
          <w:color w:val="4C4D4F"/>
          <w:spacing w:val="15"/>
          <w:w w:val="110"/>
        </w:rPr>
        <w:t> </w:t>
      </w:r>
      <w:r>
        <w:rPr>
          <w:color w:val="4C4D4F"/>
          <w:w w:val="110"/>
        </w:rPr>
        <w:t>analogs,</w:t>
      </w:r>
      <w:r>
        <w:rPr>
          <w:color w:val="4C4D4F"/>
          <w:spacing w:val="14"/>
          <w:w w:val="110"/>
        </w:rPr>
        <w:t> </w:t>
      </w:r>
      <w:r>
        <w:rPr>
          <w:color w:val="4C4D4F"/>
          <w:w w:val="110"/>
        </w:rPr>
        <w:t>which</w:t>
      </w:r>
      <w:r>
        <w:rPr>
          <w:color w:val="4C4D4F"/>
          <w:spacing w:val="15"/>
          <w:w w:val="110"/>
        </w:rPr>
        <w:t> </w:t>
      </w:r>
      <w:r>
        <w:rPr>
          <w:color w:val="4C4D4F"/>
          <w:w w:val="110"/>
        </w:rPr>
        <w:t>are</w:t>
      </w:r>
      <w:r>
        <w:rPr>
          <w:color w:val="4C4D4F"/>
          <w:spacing w:val="14"/>
          <w:w w:val="110"/>
        </w:rPr>
        <w:t> </w:t>
      </w:r>
      <w:r>
        <w:rPr>
          <w:color w:val="4C4D4F"/>
          <w:w w:val="110"/>
        </w:rPr>
        <w:t>rapid</w:t>
      </w:r>
      <w:r>
        <w:rPr>
          <w:color w:val="4C4D4F"/>
          <w:spacing w:val="15"/>
          <w:w w:val="110"/>
        </w:rPr>
        <w:t> </w:t>
      </w:r>
      <w:r>
        <w:rPr>
          <w:color w:val="4C4D4F"/>
          <w:w w:val="110"/>
        </w:rPr>
        <w:t>acting</w:t>
      </w:r>
      <w:r>
        <w:rPr>
          <w:color w:val="4C4D4F"/>
          <w:spacing w:val="14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are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increasingly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being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taken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in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combination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with</w:t>
      </w:r>
    </w:p>
    <w:p>
      <w:pPr>
        <w:pStyle w:val="BodyText"/>
        <w:spacing w:line="247" w:lineRule="auto" w:before="5"/>
        <w:ind w:right="235"/>
      </w:pPr>
      <w:r>
        <w:rPr>
          <w:color w:val="4C4D4F"/>
          <w:w w:val="110"/>
        </w:rPr>
        <w:t>cocaine or MA, by accident or on purpose (LaRue</w:t>
      </w:r>
      <w:r>
        <w:rPr>
          <w:color w:val="4C4D4F"/>
          <w:spacing w:val="-62"/>
          <w:w w:val="110"/>
        </w:rPr>
        <w:t> </w:t>
      </w:r>
      <w:r>
        <w:rPr>
          <w:color w:val="4C4D4F"/>
          <w:w w:val="110"/>
        </w:rPr>
        <w:t>et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al.,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2019).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Fentanyl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can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induce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fatal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respiratory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depression in as little as 2 minutes (Kuczy</w:t>
      </w:r>
      <w:r>
        <w:rPr>
          <w:rFonts w:ascii="Franklin Gothic Book" w:hAnsi="Franklin Gothic Book"/>
          <w:color w:val="4C4D4F"/>
          <w:w w:val="110"/>
        </w:rPr>
        <w:t>n</w:t>
      </w:r>
      <w:r>
        <w:rPr>
          <w:color w:val="4C4D4F"/>
          <w:w w:val="110"/>
        </w:rPr>
        <w:t>ska et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al.,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2018).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Even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if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nonfatal,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respiratory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depression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is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dangerous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can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lead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to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hypoxic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brain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injury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(Kiyatkin,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2019).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Because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people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naïve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to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opioids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lack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opioid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tolerance,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they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may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be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at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an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increased</w:t>
      </w:r>
      <w:r>
        <w:rPr>
          <w:color w:val="4C4D4F"/>
          <w:spacing w:val="-62"/>
          <w:w w:val="110"/>
        </w:rPr>
        <w:t> </w:t>
      </w:r>
      <w:r>
        <w:rPr>
          <w:color w:val="4C4D4F"/>
          <w:w w:val="110"/>
        </w:rPr>
        <w:t>risk of unintentional overdose when combining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stimulants, like cocaine, with fentanyl or other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synthetic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nonsynthetic</w:t>
      </w:r>
      <w:r>
        <w:rPr>
          <w:color w:val="4C4D4F"/>
          <w:spacing w:val="-3"/>
          <w:w w:val="110"/>
        </w:rPr>
        <w:t> </w:t>
      </w:r>
      <w:r>
        <w:rPr>
          <w:color w:val="4C4D4F"/>
          <w:w w:val="110"/>
        </w:rPr>
        <w:t>opioids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(LaRue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et</w:t>
      </w:r>
    </w:p>
    <w:p>
      <w:pPr>
        <w:pStyle w:val="BodyText"/>
        <w:spacing w:before="11"/>
      </w:pPr>
      <w:r>
        <w:rPr>
          <w:color w:val="4C4D4F"/>
          <w:w w:val="115"/>
        </w:rPr>
        <w:t>al.,</w:t>
      </w:r>
      <w:r>
        <w:rPr>
          <w:color w:val="4C4D4F"/>
          <w:spacing w:val="-16"/>
          <w:w w:val="115"/>
        </w:rPr>
        <w:t> </w:t>
      </w:r>
      <w:r>
        <w:rPr>
          <w:color w:val="4C4D4F"/>
          <w:w w:val="115"/>
        </w:rPr>
        <w:t>2019).</w:t>
      </w:r>
    </w:p>
    <w:p>
      <w:pPr>
        <w:spacing w:after="0"/>
        <w:sectPr>
          <w:type w:val="continuous"/>
          <w:pgSz w:w="12240" w:h="15840"/>
          <w:pgMar w:header="576" w:footer="708" w:top="540" w:bottom="900" w:left="960" w:right="960"/>
          <w:cols w:num="2" w:equalWidth="0">
            <w:col w:w="4953" w:space="267"/>
            <w:col w:w="5100"/>
          </w:cols>
        </w:sectPr>
      </w:pPr>
    </w:p>
    <w:p>
      <w:pPr>
        <w:pStyle w:val="BodyText"/>
        <w:spacing w:before="10"/>
        <w:ind w:left="0"/>
        <w:rPr>
          <w:sz w:val="25"/>
        </w:rPr>
      </w:pPr>
    </w:p>
    <w:p>
      <w:pPr>
        <w:spacing w:after="0"/>
        <w:rPr>
          <w:sz w:val="25"/>
        </w:rPr>
        <w:sectPr>
          <w:headerReference w:type="default" r:id="rId59"/>
          <w:footerReference w:type="default" r:id="rId60"/>
          <w:pgSz w:w="12240" w:h="15840"/>
          <w:pgMar w:header="576" w:footer="0" w:top="1340" w:bottom="280" w:left="960" w:right="960"/>
        </w:sectPr>
      </w:pPr>
    </w:p>
    <w:p>
      <w:pPr>
        <w:pStyle w:val="Heading2"/>
        <w:spacing w:before="101"/>
      </w:pPr>
      <w:r>
        <w:rPr>
          <w:color w:val="1A6887"/>
          <w:spacing w:val="-2"/>
          <w:w w:val="95"/>
        </w:rPr>
        <w:t>Effects</w:t>
      </w:r>
      <w:r>
        <w:rPr>
          <w:color w:val="1A6887"/>
          <w:spacing w:val="-15"/>
          <w:w w:val="95"/>
        </w:rPr>
        <w:t> </w:t>
      </w:r>
      <w:r>
        <w:rPr>
          <w:color w:val="1A6887"/>
          <w:spacing w:val="-2"/>
          <w:w w:val="95"/>
        </w:rPr>
        <w:t>of</w:t>
      </w:r>
      <w:r>
        <w:rPr>
          <w:color w:val="1A6887"/>
          <w:spacing w:val="-14"/>
          <w:w w:val="95"/>
        </w:rPr>
        <w:t> </w:t>
      </w:r>
      <w:r>
        <w:rPr>
          <w:color w:val="1A6887"/>
          <w:spacing w:val="-2"/>
          <w:w w:val="95"/>
        </w:rPr>
        <w:t>Route</w:t>
      </w:r>
      <w:r>
        <w:rPr>
          <w:color w:val="1A6887"/>
          <w:spacing w:val="-14"/>
          <w:w w:val="95"/>
        </w:rPr>
        <w:t> </w:t>
      </w:r>
      <w:r>
        <w:rPr>
          <w:color w:val="1A6887"/>
          <w:spacing w:val="-2"/>
          <w:w w:val="95"/>
        </w:rPr>
        <w:t>of</w:t>
      </w:r>
      <w:r>
        <w:rPr>
          <w:color w:val="1A6887"/>
          <w:spacing w:val="-14"/>
          <w:w w:val="95"/>
        </w:rPr>
        <w:t> </w:t>
      </w:r>
      <w:r>
        <w:rPr>
          <w:color w:val="1A6887"/>
          <w:spacing w:val="-2"/>
          <w:w w:val="95"/>
        </w:rPr>
        <w:t>Administration</w:t>
      </w:r>
    </w:p>
    <w:p>
      <w:pPr>
        <w:pStyle w:val="BodyText"/>
        <w:spacing w:line="247" w:lineRule="auto" w:before="40"/>
      </w:pPr>
      <w:r>
        <w:rPr>
          <w:color w:val="4C4D4F"/>
          <w:spacing w:val="-2"/>
          <w:w w:val="110"/>
        </w:rPr>
        <w:t>The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2"/>
          <w:w w:val="110"/>
        </w:rPr>
        <w:t>ﬁve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2"/>
          <w:w w:val="110"/>
        </w:rPr>
        <w:t>most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2"/>
          <w:w w:val="110"/>
        </w:rPr>
        <w:t>common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2"/>
          <w:w w:val="110"/>
        </w:rPr>
        <w:t>routes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2"/>
          <w:w w:val="110"/>
        </w:rPr>
        <w:t>of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1"/>
          <w:w w:val="110"/>
        </w:rPr>
        <w:t>administering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psychoactive</w:t>
      </w:r>
      <w:r>
        <w:rPr>
          <w:color w:val="4C4D4F"/>
          <w:spacing w:val="-14"/>
          <w:w w:val="110"/>
        </w:rPr>
        <w:t> </w:t>
      </w:r>
      <w:r>
        <w:rPr>
          <w:color w:val="4C4D4F"/>
          <w:w w:val="110"/>
        </w:rPr>
        <w:t>(mood-changing)</w:t>
      </w:r>
      <w:r>
        <w:rPr>
          <w:color w:val="4C4D4F"/>
          <w:spacing w:val="-14"/>
          <w:w w:val="110"/>
        </w:rPr>
        <w:t> </w:t>
      </w:r>
      <w:r>
        <w:rPr>
          <w:color w:val="4C4D4F"/>
          <w:w w:val="110"/>
        </w:rPr>
        <w:t>substances</w:t>
      </w:r>
      <w:r>
        <w:rPr>
          <w:color w:val="4C4D4F"/>
          <w:spacing w:val="-14"/>
          <w:w w:val="110"/>
        </w:rPr>
        <w:t> </w:t>
      </w:r>
      <w:r>
        <w:rPr>
          <w:color w:val="4C4D4F"/>
          <w:w w:val="110"/>
        </w:rPr>
        <w:t>are:</w:t>
      </w:r>
    </w:p>
    <w:p>
      <w:pPr>
        <w:pStyle w:val="ListParagraph"/>
        <w:numPr>
          <w:ilvl w:val="0"/>
          <w:numId w:val="3"/>
        </w:numPr>
        <w:tabs>
          <w:tab w:pos="390" w:val="left" w:leader="none"/>
        </w:tabs>
        <w:spacing w:line="206" w:lineRule="auto" w:before="186" w:after="0"/>
        <w:ind w:left="390" w:right="459" w:hanging="270"/>
        <w:jc w:val="left"/>
        <w:rPr>
          <w:rFonts w:ascii="Gill Sans MT" w:hAnsi="Gill Sans MT"/>
          <w:sz w:val="21"/>
        </w:rPr>
      </w:pPr>
      <w:r>
        <w:rPr>
          <w:rFonts w:ascii="Gill Sans MT" w:hAnsi="Gill Sans MT"/>
          <w:color w:val="4C4D4F"/>
          <w:w w:val="110"/>
          <w:sz w:val="21"/>
        </w:rPr>
        <w:t>Oral</w:t>
      </w:r>
      <w:r>
        <w:rPr>
          <w:rFonts w:ascii="Gill Sans MT" w:hAnsi="Gill Sans MT"/>
          <w:color w:val="4C4D4F"/>
          <w:spacing w:val="-15"/>
          <w:w w:val="110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consumption</w:t>
      </w:r>
      <w:r>
        <w:rPr>
          <w:rFonts w:ascii="Gill Sans MT" w:hAnsi="Gill Sans MT"/>
          <w:color w:val="4C4D4F"/>
          <w:spacing w:val="-14"/>
          <w:w w:val="110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(i.e.,</w:t>
      </w:r>
      <w:r>
        <w:rPr>
          <w:rFonts w:ascii="Gill Sans MT" w:hAnsi="Gill Sans MT"/>
          <w:color w:val="4C4D4F"/>
          <w:spacing w:val="-15"/>
          <w:w w:val="110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swallowing,</w:t>
      </w:r>
      <w:r>
        <w:rPr>
          <w:rFonts w:ascii="Gill Sans MT" w:hAnsi="Gill Sans MT"/>
          <w:color w:val="4C4D4F"/>
          <w:spacing w:val="-14"/>
          <w:w w:val="110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gumming</w:t>
      </w:r>
      <w:r>
        <w:rPr>
          <w:rFonts w:ascii="Gill Sans MT" w:hAnsi="Gill Sans MT"/>
          <w:color w:val="4C4D4F"/>
          <w:spacing w:val="-61"/>
          <w:w w:val="110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[rubbing</w:t>
      </w:r>
      <w:r>
        <w:rPr>
          <w:rFonts w:ascii="Gill Sans MT" w:hAnsi="Gill Sans MT"/>
          <w:color w:val="4C4D4F"/>
          <w:spacing w:val="-13"/>
          <w:w w:val="110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the</w:t>
      </w:r>
      <w:r>
        <w:rPr>
          <w:rFonts w:ascii="Gill Sans MT" w:hAnsi="Gill Sans MT"/>
          <w:color w:val="4C4D4F"/>
          <w:spacing w:val="-12"/>
          <w:w w:val="110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substance</w:t>
      </w:r>
      <w:r>
        <w:rPr>
          <w:rFonts w:ascii="Gill Sans MT" w:hAnsi="Gill Sans MT"/>
          <w:color w:val="4C4D4F"/>
          <w:spacing w:val="-12"/>
          <w:w w:val="110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on</w:t>
      </w:r>
      <w:r>
        <w:rPr>
          <w:rFonts w:ascii="Gill Sans MT" w:hAnsi="Gill Sans MT"/>
          <w:color w:val="4C4D4F"/>
          <w:spacing w:val="-12"/>
          <w:w w:val="110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the</w:t>
      </w:r>
      <w:r>
        <w:rPr>
          <w:rFonts w:ascii="Gill Sans MT" w:hAnsi="Gill Sans MT"/>
          <w:color w:val="4C4D4F"/>
          <w:spacing w:val="-13"/>
          <w:w w:val="110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gums]).</w:t>
      </w:r>
    </w:p>
    <w:p>
      <w:pPr>
        <w:pStyle w:val="ListParagraph"/>
        <w:numPr>
          <w:ilvl w:val="0"/>
          <w:numId w:val="3"/>
        </w:numPr>
        <w:tabs>
          <w:tab w:pos="390" w:val="left" w:leader="none"/>
        </w:tabs>
        <w:spacing w:line="309" w:lineRule="exact" w:before="30" w:after="0"/>
        <w:ind w:left="390" w:right="0" w:hanging="270"/>
        <w:jc w:val="left"/>
        <w:rPr>
          <w:rFonts w:ascii="Gill Sans MT" w:hAnsi="Gill Sans MT"/>
          <w:sz w:val="21"/>
        </w:rPr>
      </w:pPr>
      <w:r>
        <w:rPr>
          <w:rFonts w:ascii="Gill Sans MT" w:hAnsi="Gill Sans MT"/>
          <w:color w:val="4C4D4F"/>
          <w:spacing w:val="-2"/>
          <w:w w:val="110"/>
          <w:sz w:val="21"/>
        </w:rPr>
        <w:t>Intranasal</w:t>
      </w:r>
      <w:r>
        <w:rPr>
          <w:rFonts w:ascii="Gill Sans MT" w:hAnsi="Gill Sans MT"/>
          <w:color w:val="4C4D4F"/>
          <w:spacing w:val="-13"/>
          <w:w w:val="110"/>
          <w:sz w:val="21"/>
        </w:rPr>
        <w:t> </w:t>
      </w:r>
      <w:r>
        <w:rPr>
          <w:rFonts w:ascii="Gill Sans MT" w:hAnsi="Gill Sans MT"/>
          <w:color w:val="4C4D4F"/>
          <w:spacing w:val="-2"/>
          <w:w w:val="110"/>
          <w:sz w:val="21"/>
        </w:rPr>
        <w:t>consumption</w:t>
      </w:r>
      <w:r>
        <w:rPr>
          <w:rFonts w:ascii="Gill Sans MT" w:hAnsi="Gill Sans MT"/>
          <w:color w:val="4C4D4F"/>
          <w:spacing w:val="-13"/>
          <w:w w:val="110"/>
          <w:sz w:val="21"/>
        </w:rPr>
        <w:t> </w:t>
      </w:r>
      <w:r>
        <w:rPr>
          <w:rFonts w:ascii="Gill Sans MT" w:hAnsi="Gill Sans MT"/>
          <w:color w:val="4C4D4F"/>
          <w:spacing w:val="-2"/>
          <w:w w:val="110"/>
          <w:sz w:val="21"/>
        </w:rPr>
        <w:t>(i.e.,</w:t>
      </w:r>
      <w:r>
        <w:rPr>
          <w:rFonts w:ascii="Gill Sans MT" w:hAnsi="Gill Sans MT"/>
          <w:color w:val="4C4D4F"/>
          <w:spacing w:val="-13"/>
          <w:w w:val="110"/>
          <w:sz w:val="21"/>
        </w:rPr>
        <w:t> </w:t>
      </w:r>
      <w:r>
        <w:rPr>
          <w:rFonts w:ascii="Gill Sans MT" w:hAnsi="Gill Sans MT"/>
          <w:color w:val="4C4D4F"/>
          <w:spacing w:val="-1"/>
          <w:w w:val="110"/>
          <w:sz w:val="21"/>
        </w:rPr>
        <w:t>insufﬂation).</w:t>
      </w:r>
    </w:p>
    <w:p>
      <w:pPr>
        <w:pStyle w:val="ListParagraph"/>
        <w:numPr>
          <w:ilvl w:val="0"/>
          <w:numId w:val="3"/>
        </w:numPr>
        <w:tabs>
          <w:tab w:pos="390" w:val="left" w:leader="none"/>
        </w:tabs>
        <w:spacing w:line="295" w:lineRule="exact" w:before="0" w:after="0"/>
        <w:ind w:left="390" w:right="0" w:hanging="270"/>
        <w:jc w:val="left"/>
        <w:rPr>
          <w:rFonts w:ascii="Gill Sans MT" w:hAnsi="Gill Sans MT"/>
          <w:sz w:val="21"/>
        </w:rPr>
      </w:pPr>
      <w:r>
        <w:rPr>
          <w:rFonts w:ascii="Gill Sans MT" w:hAnsi="Gill Sans MT"/>
          <w:color w:val="4C4D4F"/>
          <w:w w:val="110"/>
          <w:sz w:val="21"/>
        </w:rPr>
        <w:t>Inhalation</w:t>
      </w:r>
      <w:r>
        <w:rPr>
          <w:rFonts w:ascii="Gill Sans MT" w:hAnsi="Gill Sans MT"/>
          <w:color w:val="4C4D4F"/>
          <w:spacing w:val="-15"/>
          <w:w w:val="110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into</w:t>
      </w:r>
      <w:r>
        <w:rPr>
          <w:rFonts w:ascii="Gill Sans MT" w:hAnsi="Gill Sans MT"/>
          <w:color w:val="4C4D4F"/>
          <w:spacing w:val="-14"/>
          <w:w w:val="110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the</w:t>
      </w:r>
      <w:r>
        <w:rPr>
          <w:rFonts w:ascii="Gill Sans MT" w:hAnsi="Gill Sans MT"/>
          <w:color w:val="4C4D4F"/>
          <w:spacing w:val="-14"/>
          <w:w w:val="110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lungs</w:t>
      </w:r>
      <w:r>
        <w:rPr>
          <w:rFonts w:ascii="Gill Sans MT" w:hAnsi="Gill Sans MT"/>
          <w:color w:val="4C4D4F"/>
          <w:spacing w:val="-14"/>
          <w:w w:val="110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(i.e.,</w:t>
      </w:r>
      <w:r>
        <w:rPr>
          <w:rFonts w:ascii="Gill Sans MT" w:hAnsi="Gill Sans MT"/>
          <w:color w:val="4C4D4F"/>
          <w:spacing w:val="-14"/>
          <w:w w:val="110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smoking).</w:t>
      </w:r>
    </w:p>
    <w:p>
      <w:pPr>
        <w:pStyle w:val="ListParagraph"/>
        <w:numPr>
          <w:ilvl w:val="0"/>
          <w:numId w:val="3"/>
        </w:numPr>
        <w:tabs>
          <w:tab w:pos="390" w:val="left" w:leader="none"/>
        </w:tabs>
        <w:spacing w:line="295" w:lineRule="exact" w:before="0" w:after="0"/>
        <w:ind w:left="390" w:right="0" w:hanging="270"/>
        <w:jc w:val="left"/>
        <w:rPr>
          <w:rFonts w:ascii="Gill Sans MT" w:hAnsi="Gill Sans MT"/>
          <w:sz w:val="21"/>
        </w:rPr>
      </w:pPr>
      <w:r>
        <w:rPr>
          <w:rFonts w:ascii="Gill Sans MT" w:hAnsi="Gill Sans MT"/>
          <w:color w:val="4C4D4F"/>
          <w:spacing w:val="-3"/>
          <w:w w:val="110"/>
          <w:sz w:val="21"/>
        </w:rPr>
        <w:t>Intravenously</w:t>
      </w:r>
      <w:r>
        <w:rPr>
          <w:rFonts w:ascii="Gill Sans MT" w:hAnsi="Gill Sans MT"/>
          <w:color w:val="4C4D4F"/>
          <w:spacing w:val="-13"/>
          <w:w w:val="110"/>
          <w:sz w:val="21"/>
        </w:rPr>
        <w:t> </w:t>
      </w:r>
      <w:r>
        <w:rPr>
          <w:rFonts w:ascii="Gill Sans MT" w:hAnsi="Gill Sans MT"/>
          <w:color w:val="4C4D4F"/>
          <w:spacing w:val="-3"/>
          <w:w w:val="110"/>
          <w:sz w:val="21"/>
        </w:rPr>
        <w:t>(i.e.,</w:t>
      </w:r>
      <w:r>
        <w:rPr>
          <w:rFonts w:ascii="Gill Sans MT" w:hAnsi="Gill Sans MT"/>
          <w:color w:val="4C4D4F"/>
          <w:spacing w:val="-12"/>
          <w:w w:val="110"/>
          <w:sz w:val="21"/>
        </w:rPr>
        <w:t> </w:t>
      </w:r>
      <w:r>
        <w:rPr>
          <w:rFonts w:ascii="Gill Sans MT" w:hAnsi="Gill Sans MT"/>
          <w:color w:val="4C4D4F"/>
          <w:spacing w:val="-2"/>
          <w:w w:val="110"/>
          <w:sz w:val="21"/>
        </w:rPr>
        <w:t>injection).</w:t>
      </w:r>
    </w:p>
    <w:p>
      <w:pPr>
        <w:pStyle w:val="ListParagraph"/>
        <w:numPr>
          <w:ilvl w:val="0"/>
          <w:numId w:val="3"/>
        </w:numPr>
        <w:tabs>
          <w:tab w:pos="390" w:val="left" w:leader="none"/>
        </w:tabs>
        <w:spacing w:line="309" w:lineRule="exact" w:before="0" w:after="0"/>
        <w:ind w:left="390" w:right="0" w:hanging="270"/>
        <w:jc w:val="left"/>
        <w:rPr>
          <w:rFonts w:ascii="Gill Sans MT" w:hAnsi="Gill Sans MT"/>
          <w:sz w:val="21"/>
        </w:rPr>
      </w:pPr>
      <w:r>
        <w:rPr>
          <w:rFonts w:ascii="Gill Sans MT" w:hAnsi="Gill Sans MT"/>
          <w:color w:val="4C4D4F"/>
          <w:spacing w:val="-1"/>
          <w:w w:val="110"/>
          <w:sz w:val="21"/>
        </w:rPr>
        <w:t>Vaginal</w:t>
      </w:r>
      <w:r>
        <w:rPr>
          <w:rFonts w:ascii="Gill Sans MT" w:hAnsi="Gill Sans MT"/>
          <w:color w:val="4C4D4F"/>
          <w:spacing w:val="-14"/>
          <w:w w:val="110"/>
          <w:sz w:val="21"/>
        </w:rPr>
        <w:t> </w:t>
      </w:r>
      <w:r>
        <w:rPr>
          <w:rFonts w:ascii="Gill Sans MT" w:hAnsi="Gill Sans MT"/>
          <w:color w:val="4C4D4F"/>
          <w:spacing w:val="-1"/>
          <w:w w:val="110"/>
          <w:sz w:val="21"/>
        </w:rPr>
        <w:t>or</w:t>
      </w:r>
      <w:r>
        <w:rPr>
          <w:rFonts w:ascii="Gill Sans MT" w:hAnsi="Gill Sans MT"/>
          <w:color w:val="4C4D4F"/>
          <w:spacing w:val="-14"/>
          <w:w w:val="110"/>
          <w:sz w:val="21"/>
        </w:rPr>
        <w:t> </w:t>
      </w:r>
      <w:r>
        <w:rPr>
          <w:rFonts w:ascii="Gill Sans MT" w:hAnsi="Gill Sans MT"/>
          <w:color w:val="4C4D4F"/>
          <w:spacing w:val="-1"/>
          <w:w w:val="110"/>
          <w:sz w:val="21"/>
        </w:rPr>
        <w:t>anal</w:t>
      </w:r>
      <w:r>
        <w:rPr>
          <w:rFonts w:ascii="Gill Sans MT" w:hAnsi="Gill Sans MT"/>
          <w:color w:val="4C4D4F"/>
          <w:spacing w:val="-14"/>
          <w:w w:val="110"/>
          <w:sz w:val="21"/>
        </w:rPr>
        <w:t> </w:t>
      </w:r>
      <w:r>
        <w:rPr>
          <w:rFonts w:ascii="Gill Sans MT" w:hAnsi="Gill Sans MT"/>
          <w:color w:val="4C4D4F"/>
          <w:spacing w:val="-1"/>
          <w:w w:val="110"/>
          <w:sz w:val="21"/>
        </w:rPr>
        <w:t>insertion.</w:t>
      </w:r>
    </w:p>
    <w:p>
      <w:pPr>
        <w:pStyle w:val="BodyText"/>
        <w:spacing w:line="247" w:lineRule="auto" w:before="137"/>
        <w:ind w:left="119" w:right="85"/>
      </w:pPr>
      <w:r>
        <w:rPr>
          <w:color w:val="4C4D4F"/>
          <w:w w:val="110"/>
        </w:rPr>
        <w:t>Cocaine</w:t>
      </w:r>
      <w:r>
        <w:rPr>
          <w:color w:val="4C4D4F"/>
          <w:spacing w:val="16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17"/>
          <w:w w:val="110"/>
        </w:rPr>
        <w:t> </w:t>
      </w:r>
      <w:r>
        <w:rPr>
          <w:color w:val="4C4D4F"/>
          <w:w w:val="110"/>
        </w:rPr>
        <w:t>MA</w:t>
      </w:r>
      <w:r>
        <w:rPr>
          <w:color w:val="4C4D4F"/>
          <w:spacing w:val="17"/>
          <w:w w:val="110"/>
        </w:rPr>
        <w:t> </w:t>
      </w:r>
      <w:r>
        <w:rPr>
          <w:color w:val="4C4D4F"/>
          <w:w w:val="110"/>
        </w:rPr>
        <w:t>can</w:t>
      </w:r>
      <w:r>
        <w:rPr>
          <w:color w:val="4C4D4F"/>
          <w:spacing w:val="17"/>
          <w:w w:val="110"/>
        </w:rPr>
        <w:t> </w:t>
      </w:r>
      <w:r>
        <w:rPr>
          <w:color w:val="4C4D4F"/>
          <w:w w:val="110"/>
        </w:rPr>
        <w:t>be</w:t>
      </w:r>
      <w:r>
        <w:rPr>
          <w:color w:val="4C4D4F"/>
          <w:spacing w:val="17"/>
          <w:w w:val="110"/>
        </w:rPr>
        <w:t> </w:t>
      </w:r>
      <w:r>
        <w:rPr>
          <w:color w:val="4C4D4F"/>
          <w:w w:val="110"/>
        </w:rPr>
        <w:t>smoked,</w:t>
      </w:r>
      <w:r>
        <w:rPr>
          <w:color w:val="4C4D4F"/>
          <w:spacing w:val="17"/>
          <w:w w:val="110"/>
        </w:rPr>
        <w:t> </w:t>
      </w:r>
      <w:r>
        <w:rPr>
          <w:color w:val="4C4D4F"/>
          <w:w w:val="110"/>
        </w:rPr>
        <w:t>snorted,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injected,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ingested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orally,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or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absorbed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intrarectally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or intravaginally. Prescription stimulants can be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taken orally or crushed and snorted. The route of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administration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affects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amount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(i.e.,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dosage)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stimulant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delivered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to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brain,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speed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at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which it is delivered, and the resulting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intensity of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stimulant’s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effects—which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in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turn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may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affect</w:t>
      </w:r>
    </w:p>
    <w:p>
      <w:pPr>
        <w:pStyle w:val="BodyText"/>
        <w:spacing w:line="247" w:lineRule="auto" w:before="10"/>
        <w:ind w:left="119" w:right="38"/>
      </w:pPr>
      <w:r>
        <w:rPr>
          <w:color w:val="4C4D4F"/>
          <w:w w:val="110"/>
        </w:rPr>
        <w:t>the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course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an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SUD.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Because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a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person’s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preferred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route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10"/>
          <w:w w:val="110"/>
        </w:rPr>
        <w:t> </w:t>
      </w:r>
      <w:r>
        <w:rPr>
          <w:color w:val="4C4D4F"/>
          <w:w w:val="110"/>
        </w:rPr>
        <w:t>administration</w:t>
      </w:r>
      <w:r>
        <w:rPr>
          <w:color w:val="4C4D4F"/>
          <w:spacing w:val="10"/>
          <w:w w:val="110"/>
        </w:rPr>
        <w:t> </w:t>
      </w:r>
      <w:r>
        <w:rPr>
          <w:color w:val="4C4D4F"/>
          <w:w w:val="110"/>
        </w:rPr>
        <w:t>affects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10"/>
          <w:w w:val="110"/>
        </w:rPr>
        <w:t> </w:t>
      </w:r>
      <w:r>
        <w:rPr>
          <w:color w:val="4C4D4F"/>
          <w:w w:val="110"/>
        </w:rPr>
        <w:t>extent</w:t>
      </w:r>
      <w:r>
        <w:rPr>
          <w:color w:val="4C4D4F"/>
          <w:spacing w:val="10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depth of chronic effects, it has implications for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treatment decisions (see Chapter 5). (For speciﬁc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information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on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drug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use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peak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effects,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see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Chapter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3,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Exhibit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3.2.)</w:t>
      </w:r>
    </w:p>
    <w:p>
      <w:pPr>
        <w:pStyle w:val="BodyText"/>
        <w:spacing w:line="247" w:lineRule="auto" w:before="187"/>
        <w:ind w:left="119"/>
      </w:pPr>
      <w:r>
        <w:rPr>
          <w:color w:val="4C4D4F"/>
          <w:w w:val="110"/>
        </w:rPr>
        <w:t>The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long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plateau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effect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much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longer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half-life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of MA versus cocaine suggest considerable dangers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05"/>
        </w:rPr>
        <w:t>in repeated use of MA (Cruickshank &amp; Dyer, 2009).</w:t>
      </w:r>
      <w:r>
        <w:rPr>
          <w:color w:val="4C4D4F"/>
          <w:spacing w:val="1"/>
          <w:w w:val="105"/>
        </w:rPr>
        <w:t> </w:t>
      </w:r>
      <w:r>
        <w:rPr>
          <w:color w:val="4C4D4F"/>
          <w:w w:val="110"/>
        </w:rPr>
        <w:t>Because stimulants exert their effects in a dose-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dependent</w:t>
      </w:r>
      <w:r>
        <w:rPr>
          <w:color w:val="4C4D4F"/>
          <w:spacing w:val="-15"/>
          <w:w w:val="110"/>
        </w:rPr>
        <w:t> </w:t>
      </w:r>
      <w:r>
        <w:rPr>
          <w:color w:val="4C4D4F"/>
          <w:w w:val="110"/>
        </w:rPr>
        <w:t>manner,</w:t>
      </w:r>
      <w:r>
        <w:rPr>
          <w:color w:val="4C4D4F"/>
          <w:spacing w:val="-15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-15"/>
          <w:w w:val="110"/>
        </w:rPr>
        <w:t> </w:t>
      </w:r>
      <w:r>
        <w:rPr>
          <w:color w:val="4C4D4F"/>
          <w:w w:val="110"/>
        </w:rPr>
        <w:t>route</w:t>
      </w:r>
      <w:r>
        <w:rPr>
          <w:color w:val="4C4D4F"/>
          <w:spacing w:val="-15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-15"/>
          <w:w w:val="110"/>
        </w:rPr>
        <w:t> </w:t>
      </w:r>
      <w:r>
        <w:rPr>
          <w:color w:val="4C4D4F"/>
          <w:w w:val="110"/>
        </w:rPr>
        <w:t>administration</w:t>
      </w:r>
    </w:p>
    <w:p>
      <w:pPr>
        <w:pStyle w:val="BodyText"/>
        <w:spacing w:line="247" w:lineRule="auto" w:before="6"/>
        <w:ind w:left="119"/>
      </w:pPr>
      <w:r>
        <w:rPr>
          <w:color w:val="4C4D4F"/>
          <w:w w:val="110"/>
        </w:rPr>
        <w:t>has serious neurologic, physical, psychiatric, and</w:t>
      </w:r>
      <w:r>
        <w:rPr>
          <w:color w:val="4C4D4F"/>
          <w:spacing w:val="1"/>
          <w:w w:val="110"/>
        </w:rPr>
        <w:t> </w:t>
      </w:r>
      <w:r>
        <w:rPr>
          <w:color w:val="4C4D4F"/>
          <w:spacing w:val="-1"/>
          <w:w w:val="110"/>
        </w:rPr>
        <w:t>neurocognitive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1"/>
          <w:w w:val="110"/>
        </w:rPr>
        <w:t>implications</w:t>
      </w:r>
      <w:r>
        <w:rPr>
          <w:color w:val="4C4D4F"/>
          <w:spacing w:val="-15"/>
          <w:w w:val="110"/>
        </w:rPr>
        <w:t> </w:t>
      </w:r>
      <w:r>
        <w:rPr>
          <w:color w:val="4C4D4F"/>
          <w:w w:val="110"/>
        </w:rPr>
        <w:t>for</w:t>
      </w:r>
      <w:r>
        <w:rPr>
          <w:color w:val="4C4D4F"/>
          <w:spacing w:val="-14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-15"/>
          <w:w w:val="110"/>
        </w:rPr>
        <w:t> </w:t>
      </w:r>
      <w:r>
        <w:rPr>
          <w:color w:val="4C4D4F"/>
          <w:w w:val="110"/>
        </w:rPr>
        <w:t>person</w:t>
      </w:r>
      <w:r>
        <w:rPr>
          <w:color w:val="4C4D4F"/>
          <w:spacing w:val="-15"/>
          <w:w w:val="110"/>
        </w:rPr>
        <w:t> </w:t>
      </w:r>
      <w:r>
        <w:rPr>
          <w:color w:val="4C4D4F"/>
          <w:w w:val="110"/>
        </w:rPr>
        <w:t>using</w:t>
      </w:r>
      <w:r>
        <w:rPr>
          <w:color w:val="4C4D4F"/>
          <w:spacing w:val="-14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stimulant. Prolonged high doses of stimulants (e.g.,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during</w:t>
      </w:r>
      <w:r>
        <w:rPr>
          <w:color w:val="4C4D4F"/>
          <w:spacing w:val="-13"/>
          <w:w w:val="110"/>
        </w:rPr>
        <w:t> </w:t>
      </w:r>
      <w:r>
        <w:rPr>
          <w:color w:val="4C4D4F"/>
          <w:w w:val="110"/>
        </w:rPr>
        <w:t>binges</w:t>
      </w:r>
      <w:r>
        <w:rPr>
          <w:color w:val="4C4D4F"/>
          <w:spacing w:val="-13"/>
          <w:w w:val="110"/>
        </w:rPr>
        <w:t> </w:t>
      </w:r>
      <w:r>
        <w:rPr>
          <w:color w:val="4C4D4F"/>
          <w:w w:val="110"/>
        </w:rPr>
        <w:t>or</w:t>
      </w:r>
      <w:r>
        <w:rPr>
          <w:color w:val="4C4D4F"/>
          <w:spacing w:val="-12"/>
          <w:w w:val="110"/>
        </w:rPr>
        <w:t> </w:t>
      </w:r>
      <w:r>
        <w:rPr>
          <w:color w:val="4C4D4F"/>
          <w:w w:val="110"/>
        </w:rPr>
        <w:t>chronic</w:t>
      </w:r>
      <w:r>
        <w:rPr>
          <w:color w:val="4C4D4F"/>
          <w:spacing w:val="-13"/>
          <w:w w:val="110"/>
        </w:rPr>
        <w:t> </w:t>
      </w:r>
      <w:r>
        <w:rPr>
          <w:color w:val="4C4D4F"/>
          <w:w w:val="110"/>
        </w:rPr>
        <w:t>use)</w:t>
      </w:r>
      <w:r>
        <w:rPr>
          <w:color w:val="4C4D4F"/>
          <w:spacing w:val="-13"/>
          <w:w w:val="110"/>
        </w:rPr>
        <w:t> </w:t>
      </w:r>
      <w:r>
        <w:rPr>
          <w:color w:val="4C4D4F"/>
          <w:w w:val="110"/>
        </w:rPr>
        <w:t>may</w:t>
      </w:r>
      <w:r>
        <w:rPr>
          <w:color w:val="4C4D4F"/>
          <w:spacing w:val="-12"/>
          <w:w w:val="110"/>
        </w:rPr>
        <w:t> </w:t>
      </w:r>
      <w:r>
        <w:rPr>
          <w:color w:val="4C4D4F"/>
          <w:w w:val="110"/>
        </w:rPr>
        <w:t>cause</w:t>
      </w:r>
      <w:r>
        <w:rPr>
          <w:color w:val="4C4D4F"/>
          <w:spacing w:val="-13"/>
          <w:w w:val="110"/>
        </w:rPr>
        <w:t> </w:t>
      </w:r>
      <w:r>
        <w:rPr>
          <w:color w:val="4C4D4F"/>
          <w:w w:val="110"/>
        </w:rPr>
        <w:t>greater</w:t>
      </w:r>
      <w:r>
        <w:rPr>
          <w:color w:val="4C4D4F"/>
          <w:spacing w:val="-13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longer</w:t>
      </w:r>
      <w:r>
        <w:rPr>
          <w:color w:val="4C4D4F"/>
          <w:spacing w:val="-9"/>
          <w:w w:val="110"/>
        </w:rPr>
        <w:t> </w:t>
      </w:r>
      <w:r>
        <w:rPr>
          <w:color w:val="4C4D4F"/>
          <w:w w:val="110"/>
        </w:rPr>
        <w:t>lasting</w:t>
      </w:r>
      <w:r>
        <w:rPr>
          <w:color w:val="4C4D4F"/>
          <w:spacing w:val="-9"/>
          <w:w w:val="110"/>
        </w:rPr>
        <w:t> </w:t>
      </w:r>
      <w:r>
        <w:rPr>
          <w:color w:val="4C4D4F"/>
          <w:w w:val="110"/>
        </w:rPr>
        <w:t>neurologic</w:t>
      </w:r>
      <w:r>
        <w:rPr>
          <w:color w:val="4C4D4F"/>
          <w:spacing w:val="-8"/>
          <w:w w:val="110"/>
        </w:rPr>
        <w:t> </w:t>
      </w:r>
      <w:r>
        <w:rPr>
          <w:color w:val="4C4D4F"/>
          <w:w w:val="110"/>
        </w:rPr>
        <w:t>damage,</w:t>
      </w:r>
      <w:r>
        <w:rPr>
          <w:color w:val="4C4D4F"/>
          <w:spacing w:val="-9"/>
          <w:w w:val="110"/>
        </w:rPr>
        <w:t> </w:t>
      </w:r>
      <w:r>
        <w:rPr>
          <w:color w:val="4C4D4F"/>
          <w:w w:val="110"/>
        </w:rPr>
        <w:t>which</w:t>
      </w:r>
      <w:r>
        <w:rPr>
          <w:color w:val="4C4D4F"/>
          <w:spacing w:val="-8"/>
          <w:w w:val="110"/>
        </w:rPr>
        <w:t> </w:t>
      </w:r>
      <w:r>
        <w:rPr>
          <w:color w:val="4C4D4F"/>
          <w:w w:val="110"/>
        </w:rPr>
        <w:t>in</w:t>
      </w:r>
      <w:r>
        <w:rPr>
          <w:color w:val="4C4D4F"/>
          <w:spacing w:val="-9"/>
          <w:w w:val="110"/>
        </w:rPr>
        <w:t> </w:t>
      </w:r>
      <w:r>
        <w:rPr>
          <w:color w:val="4C4D4F"/>
          <w:w w:val="110"/>
        </w:rPr>
        <w:t>turn</w:t>
      </w:r>
      <w:r>
        <w:rPr>
          <w:color w:val="4C4D4F"/>
          <w:spacing w:val="-8"/>
          <w:w w:val="110"/>
        </w:rPr>
        <w:t> </w:t>
      </w:r>
      <w:r>
        <w:rPr>
          <w:color w:val="4C4D4F"/>
          <w:w w:val="110"/>
        </w:rPr>
        <w:t>may</w:t>
      </w:r>
      <w:r>
        <w:rPr>
          <w:color w:val="4C4D4F"/>
          <w:spacing w:val="-62"/>
          <w:w w:val="110"/>
        </w:rPr>
        <w:t> </w:t>
      </w:r>
      <w:r>
        <w:rPr>
          <w:color w:val="4C4D4F"/>
          <w:w w:val="110"/>
        </w:rPr>
        <w:t>lead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to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greater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longer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lasting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cognitive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deﬁcits.</w:t>
      </w:r>
    </w:p>
    <w:p>
      <w:pPr>
        <w:pStyle w:val="BodyText"/>
        <w:spacing w:line="247" w:lineRule="auto" w:before="186"/>
        <w:ind w:left="119"/>
      </w:pPr>
      <w:r>
        <w:rPr>
          <w:color w:val="4C4D4F"/>
          <w:spacing w:val="-2"/>
          <w:w w:val="110"/>
        </w:rPr>
        <w:t>The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2"/>
          <w:w w:val="110"/>
        </w:rPr>
        <w:t>onset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2"/>
          <w:w w:val="110"/>
        </w:rPr>
        <w:t>of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2"/>
          <w:w w:val="110"/>
        </w:rPr>
        <w:t>stimulants’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2"/>
          <w:w w:val="110"/>
        </w:rPr>
        <w:t>chronic</w:t>
      </w:r>
      <w:r>
        <w:rPr>
          <w:color w:val="4C4D4F"/>
          <w:spacing w:val="-13"/>
          <w:w w:val="110"/>
        </w:rPr>
        <w:t> </w:t>
      </w:r>
      <w:r>
        <w:rPr>
          <w:color w:val="4C4D4F"/>
          <w:spacing w:val="-2"/>
          <w:w w:val="110"/>
        </w:rPr>
        <w:t>effects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2"/>
          <w:w w:val="110"/>
        </w:rPr>
        <w:t>varies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2"/>
          <w:w w:val="110"/>
        </w:rPr>
        <w:t>across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individuals, and although there are few data to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predict</w:t>
      </w:r>
      <w:r>
        <w:rPr>
          <w:color w:val="4C4D4F"/>
          <w:spacing w:val="-15"/>
          <w:w w:val="110"/>
        </w:rPr>
        <w:t> </w:t>
      </w:r>
      <w:r>
        <w:rPr>
          <w:color w:val="4C4D4F"/>
          <w:w w:val="110"/>
        </w:rPr>
        <w:t>how</w:t>
      </w:r>
      <w:r>
        <w:rPr>
          <w:color w:val="4C4D4F"/>
          <w:spacing w:val="-14"/>
          <w:w w:val="110"/>
        </w:rPr>
        <w:t> </w:t>
      </w:r>
      <w:r>
        <w:rPr>
          <w:color w:val="4C4D4F"/>
          <w:w w:val="110"/>
        </w:rPr>
        <w:t>long</w:t>
      </w:r>
      <w:r>
        <w:rPr>
          <w:color w:val="4C4D4F"/>
          <w:spacing w:val="-15"/>
          <w:w w:val="110"/>
        </w:rPr>
        <w:t> </w:t>
      </w:r>
      <w:r>
        <w:rPr>
          <w:color w:val="4C4D4F"/>
          <w:w w:val="110"/>
        </w:rPr>
        <w:t>it</w:t>
      </w:r>
      <w:r>
        <w:rPr>
          <w:color w:val="4C4D4F"/>
          <w:spacing w:val="-14"/>
          <w:w w:val="110"/>
        </w:rPr>
        <w:t> </w:t>
      </w:r>
      <w:r>
        <w:rPr>
          <w:color w:val="4C4D4F"/>
          <w:w w:val="110"/>
        </w:rPr>
        <w:t>will</w:t>
      </w:r>
      <w:r>
        <w:rPr>
          <w:color w:val="4C4D4F"/>
          <w:spacing w:val="-14"/>
          <w:w w:val="110"/>
        </w:rPr>
        <w:t> </w:t>
      </w:r>
      <w:r>
        <w:rPr>
          <w:color w:val="4C4D4F"/>
          <w:w w:val="110"/>
        </w:rPr>
        <w:t>take</w:t>
      </w:r>
      <w:r>
        <w:rPr>
          <w:color w:val="4C4D4F"/>
          <w:spacing w:val="-15"/>
          <w:w w:val="110"/>
        </w:rPr>
        <w:t> </w:t>
      </w:r>
      <w:r>
        <w:rPr>
          <w:color w:val="4C4D4F"/>
          <w:w w:val="110"/>
        </w:rPr>
        <w:t>for</w:t>
      </w:r>
      <w:r>
        <w:rPr>
          <w:color w:val="4C4D4F"/>
          <w:spacing w:val="-14"/>
          <w:w w:val="110"/>
        </w:rPr>
        <w:t> </w:t>
      </w:r>
      <w:r>
        <w:rPr>
          <w:color w:val="4C4D4F"/>
          <w:w w:val="110"/>
        </w:rPr>
        <w:t>any</w:t>
      </w:r>
      <w:r>
        <w:rPr>
          <w:color w:val="4C4D4F"/>
          <w:spacing w:val="-14"/>
          <w:w w:val="110"/>
        </w:rPr>
        <w:t> </w:t>
      </w:r>
      <w:r>
        <w:rPr>
          <w:color w:val="4C4D4F"/>
          <w:w w:val="110"/>
        </w:rPr>
        <w:t>person</w:t>
      </w:r>
      <w:r>
        <w:rPr>
          <w:color w:val="4C4D4F"/>
          <w:spacing w:val="-15"/>
          <w:w w:val="110"/>
        </w:rPr>
        <w:t> </w:t>
      </w:r>
      <w:r>
        <w:rPr>
          <w:color w:val="4C4D4F"/>
          <w:w w:val="110"/>
        </w:rPr>
        <w:t>to</w:t>
      </w:r>
      <w:r>
        <w:rPr>
          <w:color w:val="4C4D4F"/>
          <w:spacing w:val="-14"/>
          <w:w w:val="110"/>
        </w:rPr>
        <w:t> </w:t>
      </w:r>
      <w:r>
        <w:rPr>
          <w:color w:val="4C4D4F"/>
          <w:w w:val="110"/>
        </w:rPr>
        <w:t>begin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experiencing the chronic effects of stimulant use,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onset</w:t>
      </w:r>
      <w:r>
        <w:rPr>
          <w:color w:val="4C4D4F"/>
          <w:spacing w:val="-12"/>
          <w:w w:val="110"/>
        </w:rPr>
        <w:t> </w:t>
      </w:r>
      <w:r>
        <w:rPr>
          <w:color w:val="4C4D4F"/>
          <w:w w:val="110"/>
        </w:rPr>
        <w:t>is</w:t>
      </w:r>
      <w:r>
        <w:rPr>
          <w:color w:val="4C4D4F"/>
          <w:spacing w:val="-11"/>
          <w:w w:val="110"/>
        </w:rPr>
        <w:t> </w:t>
      </w:r>
      <w:r>
        <w:rPr>
          <w:color w:val="4C4D4F"/>
          <w:w w:val="110"/>
        </w:rPr>
        <w:t>probably</w:t>
      </w:r>
      <w:r>
        <w:rPr>
          <w:color w:val="4C4D4F"/>
          <w:spacing w:val="-12"/>
          <w:w w:val="110"/>
        </w:rPr>
        <w:t> </w:t>
      </w:r>
      <w:r>
        <w:rPr>
          <w:color w:val="4C4D4F"/>
          <w:w w:val="110"/>
        </w:rPr>
        <w:t>related</w:t>
      </w:r>
      <w:r>
        <w:rPr>
          <w:color w:val="4C4D4F"/>
          <w:spacing w:val="-11"/>
          <w:w w:val="110"/>
        </w:rPr>
        <w:t> </w:t>
      </w:r>
      <w:r>
        <w:rPr>
          <w:color w:val="4C4D4F"/>
          <w:w w:val="110"/>
        </w:rPr>
        <w:t>to:</w:t>
      </w:r>
    </w:p>
    <w:p>
      <w:pPr>
        <w:pStyle w:val="ListParagraph"/>
        <w:numPr>
          <w:ilvl w:val="0"/>
          <w:numId w:val="3"/>
        </w:numPr>
        <w:tabs>
          <w:tab w:pos="390" w:val="left" w:leader="none"/>
        </w:tabs>
        <w:spacing w:line="309" w:lineRule="exact" w:before="159" w:after="0"/>
        <w:ind w:left="390" w:right="0" w:hanging="270"/>
        <w:jc w:val="left"/>
        <w:rPr>
          <w:rFonts w:ascii="Gill Sans MT" w:hAnsi="Gill Sans MT"/>
          <w:sz w:val="21"/>
        </w:rPr>
      </w:pPr>
      <w:r>
        <w:rPr>
          <w:rFonts w:ascii="Gill Sans MT" w:hAnsi="Gill Sans MT"/>
          <w:color w:val="4C4D4F"/>
          <w:w w:val="110"/>
          <w:sz w:val="21"/>
        </w:rPr>
        <w:t>The</w:t>
      </w:r>
      <w:r>
        <w:rPr>
          <w:rFonts w:ascii="Gill Sans MT" w:hAnsi="Gill Sans MT"/>
          <w:color w:val="4C4D4F"/>
          <w:spacing w:val="-16"/>
          <w:w w:val="110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amount</w:t>
      </w:r>
      <w:r>
        <w:rPr>
          <w:rFonts w:ascii="Gill Sans MT" w:hAnsi="Gill Sans MT"/>
          <w:color w:val="4C4D4F"/>
          <w:spacing w:val="-16"/>
          <w:w w:val="110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of</w:t>
      </w:r>
      <w:r>
        <w:rPr>
          <w:rFonts w:ascii="Gill Sans MT" w:hAnsi="Gill Sans MT"/>
          <w:color w:val="4C4D4F"/>
          <w:spacing w:val="-16"/>
          <w:w w:val="110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stimulant</w:t>
      </w:r>
      <w:r>
        <w:rPr>
          <w:rFonts w:ascii="Gill Sans MT" w:hAnsi="Gill Sans MT"/>
          <w:color w:val="4C4D4F"/>
          <w:spacing w:val="-16"/>
          <w:w w:val="110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used.</w:t>
      </w:r>
    </w:p>
    <w:p>
      <w:pPr>
        <w:pStyle w:val="ListParagraph"/>
        <w:numPr>
          <w:ilvl w:val="0"/>
          <w:numId w:val="3"/>
        </w:numPr>
        <w:tabs>
          <w:tab w:pos="390" w:val="left" w:leader="none"/>
        </w:tabs>
        <w:spacing w:line="295" w:lineRule="exact" w:before="0" w:after="0"/>
        <w:ind w:left="390" w:right="0" w:hanging="270"/>
        <w:jc w:val="left"/>
        <w:rPr>
          <w:rFonts w:ascii="Gill Sans MT" w:hAnsi="Gill Sans MT"/>
          <w:sz w:val="21"/>
        </w:rPr>
      </w:pPr>
      <w:r>
        <w:rPr>
          <w:rFonts w:ascii="Gill Sans MT" w:hAnsi="Gill Sans MT"/>
          <w:color w:val="4C4D4F"/>
          <w:w w:val="110"/>
          <w:sz w:val="21"/>
        </w:rPr>
        <w:t>The</w:t>
      </w:r>
      <w:r>
        <w:rPr>
          <w:rFonts w:ascii="Gill Sans MT" w:hAnsi="Gill Sans MT"/>
          <w:color w:val="4C4D4F"/>
          <w:spacing w:val="-16"/>
          <w:w w:val="110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frequency</w:t>
      </w:r>
      <w:r>
        <w:rPr>
          <w:rFonts w:ascii="Gill Sans MT" w:hAnsi="Gill Sans MT"/>
          <w:color w:val="4C4D4F"/>
          <w:spacing w:val="-15"/>
          <w:w w:val="110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of</w:t>
      </w:r>
      <w:r>
        <w:rPr>
          <w:rFonts w:ascii="Gill Sans MT" w:hAnsi="Gill Sans MT"/>
          <w:color w:val="4C4D4F"/>
          <w:spacing w:val="-16"/>
          <w:w w:val="110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use.</w:t>
      </w:r>
    </w:p>
    <w:p>
      <w:pPr>
        <w:pStyle w:val="ListParagraph"/>
        <w:numPr>
          <w:ilvl w:val="0"/>
          <w:numId w:val="3"/>
        </w:numPr>
        <w:tabs>
          <w:tab w:pos="390" w:val="left" w:leader="none"/>
        </w:tabs>
        <w:spacing w:line="295" w:lineRule="exact" w:before="0" w:after="0"/>
        <w:ind w:left="390" w:right="0" w:hanging="270"/>
        <w:jc w:val="left"/>
        <w:rPr>
          <w:rFonts w:ascii="Gill Sans MT" w:hAnsi="Gill Sans MT"/>
          <w:sz w:val="21"/>
        </w:rPr>
      </w:pPr>
      <w:r>
        <w:rPr>
          <w:rFonts w:ascii="Gill Sans MT" w:hAnsi="Gill Sans MT"/>
          <w:color w:val="4C4D4F"/>
          <w:spacing w:val="-3"/>
          <w:w w:val="110"/>
          <w:sz w:val="21"/>
        </w:rPr>
        <w:t>The</w:t>
      </w:r>
      <w:r>
        <w:rPr>
          <w:rFonts w:ascii="Gill Sans MT" w:hAnsi="Gill Sans MT"/>
          <w:color w:val="4C4D4F"/>
          <w:spacing w:val="-11"/>
          <w:w w:val="110"/>
          <w:sz w:val="21"/>
        </w:rPr>
        <w:t> </w:t>
      </w:r>
      <w:r>
        <w:rPr>
          <w:rFonts w:ascii="Gill Sans MT" w:hAnsi="Gill Sans MT"/>
          <w:color w:val="4C4D4F"/>
          <w:spacing w:val="-3"/>
          <w:w w:val="110"/>
          <w:sz w:val="21"/>
        </w:rPr>
        <w:t>route</w:t>
      </w:r>
      <w:r>
        <w:rPr>
          <w:rFonts w:ascii="Gill Sans MT" w:hAnsi="Gill Sans MT"/>
          <w:color w:val="4C4D4F"/>
          <w:spacing w:val="-11"/>
          <w:w w:val="110"/>
          <w:sz w:val="21"/>
        </w:rPr>
        <w:t> </w:t>
      </w:r>
      <w:r>
        <w:rPr>
          <w:rFonts w:ascii="Gill Sans MT" w:hAnsi="Gill Sans MT"/>
          <w:color w:val="4C4D4F"/>
          <w:spacing w:val="-3"/>
          <w:w w:val="110"/>
          <w:sz w:val="21"/>
        </w:rPr>
        <w:t>of</w:t>
      </w:r>
      <w:r>
        <w:rPr>
          <w:rFonts w:ascii="Gill Sans MT" w:hAnsi="Gill Sans MT"/>
          <w:color w:val="4C4D4F"/>
          <w:spacing w:val="-11"/>
          <w:w w:val="110"/>
          <w:sz w:val="21"/>
        </w:rPr>
        <w:t> </w:t>
      </w:r>
      <w:r>
        <w:rPr>
          <w:rFonts w:ascii="Gill Sans MT" w:hAnsi="Gill Sans MT"/>
          <w:color w:val="4C4D4F"/>
          <w:spacing w:val="-3"/>
          <w:w w:val="110"/>
          <w:sz w:val="21"/>
        </w:rPr>
        <w:t>administration.</w:t>
      </w:r>
    </w:p>
    <w:p>
      <w:pPr>
        <w:pStyle w:val="ListParagraph"/>
        <w:numPr>
          <w:ilvl w:val="0"/>
          <w:numId w:val="3"/>
        </w:numPr>
        <w:tabs>
          <w:tab w:pos="390" w:val="left" w:leader="none"/>
        </w:tabs>
        <w:spacing w:line="295" w:lineRule="exact" w:before="0" w:after="0"/>
        <w:ind w:left="390" w:right="0" w:hanging="270"/>
        <w:jc w:val="left"/>
        <w:rPr>
          <w:rFonts w:ascii="Gill Sans MT" w:hAnsi="Gill Sans MT"/>
          <w:sz w:val="21"/>
        </w:rPr>
      </w:pPr>
      <w:r>
        <w:rPr>
          <w:rFonts w:ascii="Gill Sans MT" w:hAnsi="Gill Sans MT"/>
          <w:color w:val="4C4D4F"/>
          <w:w w:val="110"/>
          <w:sz w:val="21"/>
        </w:rPr>
        <w:t>Signiﬁcant</w:t>
      </w:r>
      <w:r>
        <w:rPr>
          <w:rFonts w:ascii="Gill Sans MT" w:hAnsi="Gill Sans MT"/>
          <w:color w:val="4C4D4F"/>
          <w:spacing w:val="-11"/>
          <w:w w:val="110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medical</w:t>
      </w:r>
      <w:r>
        <w:rPr>
          <w:rFonts w:ascii="Gill Sans MT" w:hAnsi="Gill Sans MT"/>
          <w:color w:val="4C4D4F"/>
          <w:spacing w:val="-11"/>
          <w:w w:val="110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comorbidities.</w:t>
      </w:r>
    </w:p>
    <w:p>
      <w:pPr>
        <w:pStyle w:val="ListParagraph"/>
        <w:numPr>
          <w:ilvl w:val="0"/>
          <w:numId w:val="3"/>
        </w:numPr>
        <w:tabs>
          <w:tab w:pos="390" w:val="left" w:leader="none"/>
        </w:tabs>
        <w:spacing w:line="295" w:lineRule="exact" w:before="0" w:after="0"/>
        <w:ind w:left="390" w:right="0" w:hanging="270"/>
        <w:jc w:val="left"/>
        <w:rPr>
          <w:rFonts w:ascii="Gill Sans MT" w:hAnsi="Gill Sans MT"/>
          <w:sz w:val="21"/>
        </w:rPr>
      </w:pPr>
      <w:r>
        <w:rPr>
          <w:rFonts w:ascii="Gill Sans MT" w:hAnsi="Gill Sans MT"/>
          <w:color w:val="4C4D4F"/>
          <w:spacing w:val="-4"/>
          <w:w w:val="110"/>
          <w:sz w:val="21"/>
        </w:rPr>
        <w:t>Co-occurring</w:t>
      </w:r>
      <w:r>
        <w:rPr>
          <w:rFonts w:ascii="Gill Sans MT" w:hAnsi="Gill Sans MT"/>
          <w:color w:val="4C4D4F"/>
          <w:spacing w:val="-11"/>
          <w:w w:val="110"/>
          <w:sz w:val="21"/>
        </w:rPr>
        <w:t> </w:t>
      </w:r>
      <w:r>
        <w:rPr>
          <w:rFonts w:ascii="Gill Sans MT" w:hAnsi="Gill Sans MT"/>
          <w:color w:val="4C4D4F"/>
          <w:spacing w:val="-3"/>
          <w:w w:val="110"/>
          <w:sz w:val="21"/>
        </w:rPr>
        <w:t>mental</w:t>
      </w:r>
      <w:r>
        <w:rPr>
          <w:rFonts w:ascii="Gill Sans MT" w:hAnsi="Gill Sans MT"/>
          <w:color w:val="4C4D4F"/>
          <w:spacing w:val="-11"/>
          <w:w w:val="110"/>
          <w:sz w:val="21"/>
        </w:rPr>
        <w:t> </w:t>
      </w:r>
      <w:r>
        <w:rPr>
          <w:rFonts w:ascii="Gill Sans MT" w:hAnsi="Gill Sans MT"/>
          <w:color w:val="4C4D4F"/>
          <w:spacing w:val="-3"/>
          <w:w w:val="110"/>
          <w:sz w:val="21"/>
        </w:rPr>
        <w:t>disorders.</w:t>
      </w:r>
    </w:p>
    <w:p>
      <w:pPr>
        <w:pStyle w:val="ListParagraph"/>
        <w:numPr>
          <w:ilvl w:val="0"/>
          <w:numId w:val="3"/>
        </w:numPr>
        <w:tabs>
          <w:tab w:pos="390" w:val="left" w:leader="none"/>
        </w:tabs>
        <w:spacing w:line="309" w:lineRule="exact" w:before="0" w:after="0"/>
        <w:ind w:left="390" w:right="0" w:hanging="270"/>
        <w:jc w:val="left"/>
        <w:rPr>
          <w:rFonts w:ascii="Gill Sans MT" w:hAnsi="Gill Sans MT"/>
          <w:sz w:val="21"/>
        </w:rPr>
      </w:pPr>
      <w:r>
        <w:rPr>
          <w:rFonts w:ascii="Gill Sans MT" w:hAnsi="Gill Sans MT"/>
          <w:color w:val="4C4D4F"/>
          <w:spacing w:val="-2"/>
          <w:w w:val="110"/>
          <w:sz w:val="21"/>
        </w:rPr>
        <w:t>Co-administration</w:t>
      </w:r>
      <w:r>
        <w:rPr>
          <w:rFonts w:ascii="Gill Sans MT" w:hAnsi="Gill Sans MT"/>
          <w:color w:val="4C4D4F"/>
          <w:spacing w:val="-14"/>
          <w:w w:val="110"/>
          <w:sz w:val="21"/>
        </w:rPr>
        <w:t> </w:t>
      </w:r>
      <w:r>
        <w:rPr>
          <w:rFonts w:ascii="Gill Sans MT" w:hAnsi="Gill Sans MT"/>
          <w:color w:val="4C4D4F"/>
          <w:spacing w:val="-2"/>
          <w:w w:val="110"/>
          <w:sz w:val="21"/>
        </w:rPr>
        <w:t>of</w:t>
      </w:r>
      <w:r>
        <w:rPr>
          <w:rFonts w:ascii="Gill Sans MT" w:hAnsi="Gill Sans MT"/>
          <w:color w:val="4C4D4F"/>
          <w:spacing w:val="-14"/>
          <w:w w:val="110"/>
          <w:sz w:val="21"/>
        </w:rPr>
        <w:t> </w:t>
      </w:r>
      <w:r>
        <w:rPr>
          <w:rFonts w:ascii="Gill Sans MT" w:hAnsi="Gill Sans MT"/>
          <w:color w:val="4C4D4F"/>
          <w:spacing w:val="-2"/>
          <w:w w:val="110"/>
          <w:sz w:val="21"/>
        </w:rPr>
        <w:t>other</w:t>
      </w:r>
      <w:r>
        <w:rPr>
          <w:rFonts w:ascii="Gill Sans MT" w:hAnsi="Gill Sans MT"/>
          <w:color w:val="4C4D4F"/>
          <w:spacing w:val="-14"/>
          <w:w w:val="110"/>
          <w:sz w:val="21"/>
        </w:rPr>
        <w:t> </w:t>
      </w:r>
      <w:r>
        <w:rPr>
          <w:rFonts w:ascii="Gill Sans MT" w:hAnsi="Gill Sans MT"/>
          <w:color w:val="4C4D4F"/>
          <w:spacing w:val="-2"/>
          <w:w w:val="110"/>
          <w:sz w:val="21"/>
        </w:rPr>
        <w:t>substances.</w:t>
      </w:r>
    </w:p>
    <w:p>
      <w:pPr>
        <w:pStyle w:val="BodyText"/>
        <w:ind w:left="0"/>
        <w:rPr>
          <w:sz w:val="30"/>
        </w:rPr>
      </w:pPr>
    </w:p>
    <w:p>
      <w:pPr>
        <w:spacing w:before="0"/>
        <w:ind w:left="100" w:right="0" w:firstLine="0"/>
        <w:jc w:val="left"/>
        <w:rPr>
          <w:rFonts w:ascii="Lucida Sans"/>
          <w:sz w:val="18"/>
        </w:rPr>
      </w:pPr>
      <w:r>
        <w:rPr>
          <w:rFonts w:ascii="Lucida Sans"/>
          <w:color w:val="414042"/>
          <w:sz w:val="18"/>
        </w:rPr>
        <w:t>22</w:t>
      </w:r>
    </w:p>
    <w:p>
      <w:pPr>
        <w:pStyle w:val="ListParagraph"/>
        <w:numPr>
          <w:ilvl w:val="0"/>
          <w:numId w:val="3"/>
        </w:numPr>
        <w:tabs>
          <w:tab w:pos="371" w:val="left" w:leader="none"/>
        </w:tabs>
        <w:spacing w:line="309" w:lineRule="exact" w:before="91" w:after="0"/>
        <w:ind w:left="370" w:right="0" w:hanging="271"/>
        <w:jc w:val="left"/>
        <w:rPr>
          <w:rFonts w:ascii="Gill Sans MT" w:hAnsi="Gill Sans MT"/>
          <w:sz w:val="21"/>
        </w:rPr>
      </w:pPr>
      <w:r>
        <w:rPr>
          <w:rFonts w:ascii="Gill Sans MT" w:hAnsi="Gill Sans MT"/>
          <w:color w:val="4C4D4F"/>
          <w:spacing w:val="-3"/>
          <w:w w:val="106"/>
          <w:sz w:val="21"/>
        </w:rPr>
        <w:br w:type="column"/>
      </w:r>
      <w:r>
        <w:rPr>
          <w:rFonts w:ascii="Gill Sans MT" w:hAnsi="Gill Sans MT"/>
          <w:color w:val="4C4D4F"/>
          <w:spacing w:val="-2"/>
          <w:w w:val="110"/>
          <w:sz w:val="21"/>
        </w:rPr>
        <w:t>The</w:t>
      </w:r>
      <w:r>
        <w:rPr>
          <w:rFonts w:ascii="Gill Sans MT" w:hAnsi="Gill Sans MT"/>
          <w:color w:val="4C4D4F"/>
          <w:spacing w:val="-14"/>
          <w:w w:val="110"/>
          <w:sz w:val="21"/>
        </w:rPr>
        <w:t> </w:t>
      </w:r>
      <w:r>
        <w:rPr>
          <w:rFonts w:ascii="Gill Sans MT" w:hAnsi="Gill Sans MT"/>
          <w:color w:val="4C4D4F"/>
          <w:spacing w:val="-2"/>
          <w:w w:val="110"/>
          <w:sz w:val="21"/>
        </w:rPr>
        <w:t>environment</w:t>
      </w:r>
      <w:r>
        <w:rPr>
          <w:rFonts w:ascii="Gill Sans MT" w:hAnsi="Gill Sans MT"/>
          <w:color w:val="4C4D4F"/>
          <w:spacing w:val="-14"/>
          <w:w w:val="110"/>
          <w:sz w:val="21"/>
        </w:rPr>
        <w:t> </w:t>
      </w:r>
      <w:r>
        <w:rPr>
          <w:rFonts w:ascii="Gill Sans MT" w:hAnsi="Gill Sans MT"/>
          <w:color w:val="4C4D4F"/>
          <w:spacing w:val="-1"/>
          <w:w w:val="110"/>
          <w:sz w:val="21"/>
        </w:rPr>
        <w:t>in</w:t>
      </w:r>
      <w:r>
        <w:rPr>
          <w:rFonts w:ascii="Gill Sans MT" w:hAnsi="Gill Sans MT"/>
          <w:color w:val="4C4D4F"/>
          <w:spacing w:val="-14"/>
          <w:w w:val="110"/>
          <w:sz w:val="21"/>
        </w:rPr>
        <w:t> </w:t>
      </w:r>
      <w:r>
        <w:rPr>
          <w:rFonts w:ascii="Gill Sans MT" w:hAnsi="Gill Sans MT"/>
          <w:color w:val="4C4D4F"/>
          <w:spacing w:val="-1"/>
          <w:w w:val="110"/>
          <w:sz w:val="21"/>
        </w:rPr>
        <w:t>which</w:t>
      </w:r>
      <w:r>
        <w:rPr>
          <w:rFonts w:ascii="Gill Sans MT" w:hAnsi="Gill Sans MT"/>
          <w:color w:val="4C4D4F"/>
          <w:spacing w:val="-13"/>
          <w:w w:val="110"/>
          <w:sz w:val="21"/>
        </w:rPr>
        <w:t> </w:t>
      </w:r>
      <w:r>
        <w:rPr>
          <w:rFonts w:ascii="Gill Sans MT" w:hAnsi="Gill Sans MT"/>
          <w:color w:val="4C4D4F"/>
          <w:spacing w:val="-1"/>
          <w:w w:val="110"/>
          <w:sz w:val="21"/>
        </w:rPr>
        <w:t>the</w:t>
      </w:r>
      <w:r>
        <w:rPr>
          <w:rFonts w:ascii="Gill Sans MT" w:hAnsi="Gill Sans MT"/>
          <w:color w:val="4C4D4F"/>
          <w:spacing w:val="-14"/>
          <w:w w:val="110"/>
          <w:sz w:val="21"/>
        </w:rPr>
        <w:t> </w:t>
      </w:r>
      <w:r>
        <w:rPr>
          <w:rFonts w:ascii="Gill Sans MT" w:hAnsi="Gill Sans MT"/>
          <w:color w:val="4C4D4F"/>
          <w:spacing w:val="-1"/>
          <w:w w:val="110"/>
          <w:sz w:val="21"/>
        </w:rPr>
        <w:t>substance</w:t>
      </w:r>
      <w:r>
        <w:rPr>
          <w:rFonts w:ascii="Gill Sans MT" w:hAnsi="Gill Sans MT"/>
          <w:color w:val="4C4D4F"/>
          <w:spacing w:val="-14"/>
          <w:w w:val="110"/>
          <w:sz w:val="21"/>
        </w:rPr>
        <w:t> </w:t>
      </w:r>
      <w:r>
        <w:rPr>
          <w:rFonts w:ascii="Gill Sans MT" w:hAnsi="Gill Sans MT"/>
          <w:color w:val="4C4D4F"/>
          <w:spacing w:val="-1"/>
          <w:w w:val="110"/>
          <w:sz w:val="21"/>
        </w:rPr>
        <w:t>is</w:t>
      </w:r>
      <w:r>
        <w:rPr>
          <w:rFonts w:ascii="Gill Sans MT" w:hAnsi="Gill Sans MT"/>
          <w:color w:val="4C4D4F"/>
          <w:spacing w:val="-13"/>
          <w:w w:val="110"/>
          <w:sz w:val="21"/>
        </w:rPr>
        <w:t> </w:t>
      </w:r>
      <w:r>
        <w:rPr>
          <w:rFonts w:ascii="Gill Sans MT" w:hAnsi="Gill Sans MT"/>
          <w:color w:val="4C4D4F"/>
          <w:spacing w:val="-1"/>
          <w:w w:val="110"/>
          <w:sz w:val="21"/>
        </w:rPr>
        <w:t>taken.</w:t>
      </w:r>
    </w:p>
    <w:p>
      <w:pPr>
        <w:pStyle w:val="ListParagraph"/>
        <w:numPr>
          <w:ilvl w:val="0"/>
          <w:numId w:val="3"/>
        </w:numPr>
        <w:tabs>
          <w:tab w:pos="371" w:val="left" w:leader="none"/>
        </w:tabs>
        <w:spacing w:line="309" w:lineRule="exact" w:before="0" w:after="0"/>
        <w:ind w:left="370" w:right="0" w:hanging="271"/>
        <w:jc w:val="left"/>
        <w:rPr>
          <w:rFonts w:ascii="Gill Sans MT" w:hAnsi="Gill Sans MT"/>
          <w:sz w:val="21"/>
        </w:rPr>
      </w:pPr>
      <w:r>
        <w:rPr>
          <w:rFonts w:ascii="Gill Sans MT" w:hAnsi="Gill Sans MT"/>
          <w:color w:val="4C4D4F"/>
          <w:w w:val="110"/>
          <w:sz w:val="21"/>
        </w:rPr>
        <w:t>Genetics</w:t>
      </w:r>
      <w:r>
        <w:rPr>
          <w:rFonts w:ascii="Gill Sans MT" w:hAnsi="Gill Sans MT"/>
          <w:color w:val="4C4D4F"/>
          <w:spacing w:val="-16"/>
          <w:w w:val="110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and</w:t>
      </w:r>
      <w:r>
        <w:rPr>
          <w:rFonts w:ascii="Gill Sans MT" w:hAnsi="Gill Sans MT"/>
          <w:color w:val="4C4D4F"/>
          <w:spacing w:val="-16"/>
          <w:w w:val="110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metabolic</w:t>
      </w:r>
      <w:r>
        <w:rPr>
          <w:rFonts w:ascii="Gill Sans MT" w:hAnsi="Gill Sans MT"/>
          <w:color w:val="4C4D4F"/>
          <w:spacing w:val="-16"/>
          <w:w w:val="110"/>
          <w:sz w:val="21"/>
        </w:rPr>
        <w:t> </w:t>
      </w:r>
      <w:r>
        <w:rPr>
          <w:rFonts w:ascii="Gill Sans MT" w:hAnsi="Gill Sans MT"/>
          <w:color w:val="4C4D4F"/>
          <w:w w:val="110"/>
          <w:sz w:val="21"/>
        </w:rPr>
        <w:t>factors.</w:t>
      </w:r>
    </w:p>
    <w:p>
      <w:pPr>
        <w:pStyle w:val="BodyText"/>
        <w:spacing w:line="247" w:lineRule="auto" w:before="138"/>
        <w:ind w:left="100" w:right="352"/>
      </w:pPr>
      <w:r>
        <w:rPr>
          <w:color w:val="4C4D4F"/>
          <w:spacing w:val="-2"/>
          <w:w w:val="110"/>
        </w:rPr>
        <w:t>However,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2"/>
          <w:w w:val="110"/>
        </w:rPr>
        <w:t>in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2"/>
          <w:w w:val="110"/>
        </w:rPr>
        <w:t>general,</w:t>
      </w:r>
      <w:r>
        <w:rPr>
          <w:color w:val="4C4D4F"/>
          <w:spacing w:val="-13"/>
          <w:w w:val="110"/>
        </w:rPr>
        <w:t> </w:t>
      </w:r>
      <w:r>
        <w:rPr>
          <w:color w:val="4C4D4F"/>
          <w:spacing w:val="-2"/>
          <w:w w:val="110"/>
        </w:rPr>
        <w:t>higher,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2"/>
          <w:w w:val="110"/>
        </w:rPr>
        <w:t>more</w:t>
      </w:r>
      <w:r>
        <w:rPr>
          <w:color w:val="4C4D4F"/>
          <w:spacing w:val="-13"/>
          <w:w w:val="110"/>
        </w:rPr>
        <w:t> </w:t>
      </w:r>
      <w:r>
        <w:rPr>
          <w:color w:val="4C4D4F"/>
          <w:spacing w:val="-1"/>
          <w:w w:val="110"/>
        </w:rPr>
        <w:t>frequent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1"/>
          <w:w w:val="110"/>
        </w:rPr>
        <w:t>doses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of stimulants used in combination with other</w:t>
      </w:r>
      <w:r>
        <w:rPr>
          <w:color w:val="4C4D4F"/>
          <w:spacing w:val="1"/>
          <w:w w:val="110"/>
        </w:rPr>
        <w:t> </w:t>
      </w:r>
      <w:r>
        <w:rPr>
          <w:color w:val="4C4D4F"/>
          <w:spacing w:val="-1"/>
          <w:w w:val="110"/>
        </w:rPr>
        <w:t>substances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1"/>
          <w:w w:val="110"/>
        </w:rPr>
        <w:t>result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1"/>
          <w:w w:val="110"/>
        </w:rPr>
        <w:t>in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1"/>
          <w:w w:val="110"/>
        </w:rPr>
        <w:t>more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1"/>
          <w:w w:val="110"/>
        </w:rPr>
        <w:t>rapid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1"/>
          <w:w w:val="110"/>
        </w:rPr>
        <w:t>transition</w:t>
      </w:r>
      <w:r>
        <w:rPr>
          <w:color w:val="4C4D4F"/>
          <w:spacing w:val="-14"/>
          <w:w w:val="110"/>
        </w:rPr>
        <w:t> </w:t>
      </w:r>
      <w:r>
        <w:rPr>
          <w:color w:val="4C4D4F"/>
          <w:w w:val="110"/>
        </w:rPr>
        <w:t>to</w:t>
      </w:r>
    </w:p>
    <w:p>
      <w:pPr>
        <w:pStyle w:val="BodyText"/>
        <w:spacing w:line="247" w:lineRule="auto" w:before="3"/>
        <w:ind w:left="100" w:right="595"/>
        <w:jc w:val="both"/>
      </w:pPr>
      <w:r>
        <w:rPr>
          <w:color w:val="4C4D4F"/>
          <w:spacing w:val="-2"/>
          <w:w w:val="110"/>
        </w:rPr>
        <w:t>the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2"/>
          <w:w w:val="110"/>
        </w:rPr>
        <w:t>effects</w:t>
      </w:r>
      <w:r>
        <w:rPr>
          <w:color w:val="4C4D4F"/>
          <w:spacing w:val="-13"/>
          <w:w w:val="110"/>
        </w:rPr>
        <w:t> </w:t>
      </w:r>
      <w:r>
        <w:rPr>
          <w:color w:val="4C4D4F"/>
          <w:spacing w:val="-2"/>
          <w:w w:val="110"/>
        </w:rPr>
        <w:t>of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2"/>
          <w:w w:val="110"/>
        </w:rPr>
        <w:t>chronic</w:t>
      </w:r>
      <w:r>
        <w:rPr>
          <w:color w:val="4C4D4F"/>
          <w:spacing w:val="-13"/>
          <w:w w:val="110"/>
        </w:rPr>
        <w:t> </w:t>
      </w:r>
      <w:r>
        <w:rPr>
          <w:color w:val="4C4D4F"/>
          <w:spacing w:val="-2"/>
          <w:w w:val="110"/>
        </w:rPr>
        <w:t>stimulant</w:t>
      </w:r>
      <w:r>
        <w:rPr>
          <w:color w:val="4C4D4F"/>
          <w:spacing w:val="-13"/>
          <w:w w:val="110"/>
        </w:rPr>
        <w:t> </w:t>
      </w:r>
      <w:r>
        <w:rPr>
          <w:color w:val="4C4D4F"/>
          <w:spacing w:val="-2"/>
          <w:w w:val="110"/>
        </w:rPr>
        <w:t>exposure.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1"/>
          <w:w w:val="110"/>
        </w:rPr>
        <w:t>(For</w:t>
      </w:r>
      <w:r>
        <w:rPr>
          <w:color w:val="4C4D4F"/>
          <w:spacing w:val="-13"/>
          <w:w w:val="110"/>
        </w:rPr>
        <w:t> </w:t>
      </w:r>
      <w:r>
        <w:rPr>
          <w:color w:val="4C4D4F"/>
          <w:spacing w:val="-1"/>
          <w:w w:val="110"/>
        </w:rPr>
        <w:t>a</w:t>
      </w:r>
      <w:r>
        <w:rPr>
          <w:color w:val="4C4D4F"/>
          <w:spacing w:val="-62"/>
          <w:w w:val="110"/>
        </w:rPr>
        <w:t> </w:t>
      </w:r>
      <w:r>
        <w:rPr>
          <w:color w:val="4C4D4F"/>
          <w:spacing w:val="-2"/>
          <w:w w:val="110"/>
        </w:rPr>
        <w:t>discussion of route-of-administration </w:t>
      </w:r>
      <w:r>
        <w:rPr>
          <w:color w:val="4C4D4F"/>
          <w:spacing w:val="-1"/>
          <w:w w:val="110"/>
        </w:rPr>
        <w:t>effects on</w:t>
      </w:r>
      <w:r>
        <w:rPr>
          <w:color w:val="4C4D4F"/>
          <w:spacing w:val="-62"/>
          <w:w w:val="110"/>
        </w:rPr>
        <w:t> </w:t>
      </w:r>
      <w:r>
        <w:rPr>
          <w:color w:val="4C4D4F"/>
          <w:spacing w:val="-2"/>
          <w:w w:val="110"/>
        </w:rPr>
        <w:t>toxicity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2"/>
          <w:w w:val="110"/>
        </w:rPr>
        <w:t>and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2"/>
          <w:w w:val="110"/>
        </w:rPr>
        <w:t>adverse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1"/>
          <w:w w:val="110"/>
        </w:rPr>
        <w:t>reactions,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1"/>
          <w:w w:val="110"/>
        </w:rPr>
        <w:t>see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1"/>
          <w:w w:val="110"/>
        </w:rPr>
        <w:t>Chapter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1"/>
          <w:w w:val="110"/>
        </w:rPr>
        <w:t>3.)</w:t>
      </w:r>
    </w:p>
    <w:p>
      <w:pPr>
        <w:pStyle w:val="BodyText"/>
        <w:spacing w:before="7"/>
        <w:ind w:left="0"/>
      </w:pPr>
    </w:p>
    <w:p>
      <w:pPr>
        <w:pStyle w:val="Heading2"/>
        <w:spacing w:line="220" w:lineRule="auto" w:before="1"/>
        <w:ind w:left="100" w:right="217"/>
      </w:pPr>
      <w:r>
        <w:rPr>
          <w:color w:val="1A6887"/>
          <w:spacing w:val="-2"/>
          <w:w w:val="95"/>
        </w:rPr>
        <w:t>Psychological </w:t>
      </w:r>
      <w:r>
        <w:rPr>
          <w:color w:val="1A6887"/>
          <w:spacing w:val="-1"/>
          <w:w w:val="95"/>
        </w:rPr>
        <w:t>and Neurocognitive</w:t>
      </w:r>
      <w:r>
        <w:rPr>
          <w:color w:val="1A6887"/>
          <w:spacing w:val="-82"/>
          <w:w w:val="95"/>
        </w:rPr>
        <w:t> </w:t>
      </w:r>
      <w:r>
        <w:rPr>
          <w:color w:val="1A6887"/>
        </w:rPr>
        <w:t>Effects</w:t>
      </w:r>
    </w:p>
    <w:p>
      <w:pPr>
        <w:pStyle w:val="BodyText"/>
        <w:spacing w:line="247" w:lineRule="auto" w:before="45"/>
        <w:ind w:left="100" w:right="352"/>
      </w:pPr>
      <w:r>
        <w:rPr>
          <w:color w:val="4C4D4F"/>
          <w:w w:val="110"/>
        </w:rPr>
        <w:t>The immediate psychological effects of stimulant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administration</w:t>
      </w:r>
      <w:r>
        <w:rPr>
          <w:color w:val="4C4D4F"/>
          <w:spacing w:val="-12"/>
          <w:w w:val="110"/>
        </w:rPr>
        <w:t> </w:t>
      </w:r>
      <w:r>
        <w:rPr>
          <w:color w:val="4C4D4F"/>
          <w:w w:val="110"/>
        </w:rPr>
        <w:t>include</w:t>
      </w:r>
      <w:r>
        <w:rPr>
          <w:color w:val="4C4D4F"/>
          <w:spacing w:val="-12"/>
          <w:w w:val="110"/>
        </w:rPr>
        <w:t> </w:t>
      </w:r>
      <w:r>
        <w:rPr>
          <w:color w:val="4C4D4F"/>
          <w:w w:val="110"/>
        </w:rPr>
        <w:t>a</w:t>
      </w:r>
      <w:r>
        <w:rPr>
          <w:color w:val="4C4D4F"/>
          <w:spacing w:val="-12"/>
          <w:w w:val="110"/>
        </w:rPr>
        <w:t> </w:t>
      </w:r>
      <w:r>
        <w:rPr>
          <w:color w:val="4C4D4F"/>
          <w:w w:val="110"/>
        </w:rPr>
        <w:t>heightened</w:t>
      </w:r>
      <w:r>
        <w:rPr>
          <w:color w:val="4C4D4F"/>
          <w:spacing w:val="-12"/>
          <w:w w:val="110"/>
        </w:rPr>
        <w:t> </w:t>
      </w:r>
      <w:r>
        <w:rPr>
          <w:color w:val="4C4D4F"/>
          <w:w w:val="110"/>
        </w:rPr>
        <w:t>sense</w:t>
      </w:r>
      <w:r>
        <w:rPr>
          <w:color w:val="4C4D4F"/>
          <w:spacing w:val="-12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-11"/>
          <w:w w:val="110"/>
        </w:rPr>
        <w:t> </w:t>
      </w:r>
      <w:r>
        <w:rPr>
          <w:color w:val="4C4D4F"/>
          <w:w w:val="110"/>
        </w:rPr>
        <w:t>well-</w:t>
      </w:r>
      <w:r>
        <w:rPr>
          <w:color w:val="4C4D4F"/>
          <w:spacing w:val="-62"/>
          <w:w w:val="110"/>
        </w:rPr>
        <w:t> </w:t>
      </w:r>
      <w:r>
        <w:rPr>
          <w:color w:val="4C4D4F"/>
          <w:w w:val="110"/>
        </w:rPr>
        <w:t>being, euphoria, excitement, and alertness, and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05"/>
        </w:rPr>
        <w:t>increases in motor activity, similar to what would</w:t>
      </w:r>
      <w:r>
        <w:rPr>
          <w:color w:val="4C4D4F"/>
          <w:spacing w:val="1"/>
          <w:w w:val="105"/>
        </w:rPr>
        <w:t> </w:t>
      </w:r>
      <w:r>
        <w:rPr>
          <w:color w:val="4C4D4F"/>
          <w:w w:val="110"/>
        </w:rPr>
        <w:t>be</w:t>
      </w:r>
      <w:r>
        <w:rPr>
          <w:color w:val="4C4D4F"/>
          <w:spacing w:val="-11"/>
          <w:w w:val="110"/>
        </w:rPr>
        <w:t> </w:t>
      </w:r>
      <w:r>
        <w:rPr>
          <w:color w:val="4C4D4F"/>
          <w:w w:val="110"/>
        </w:rPr>
        <w:t>seen</w:t>
      </w:r>
      <w:r>
        <w:rPr>
          <w:color w:val="4C4D4F"/>
          <w:spacing w:val="-10"/>
          <w:w w:val="110"/>
        </w:rPr>
        <w:t> </w:t>
      </w:r>
      <w:r>
        <w:rPr>
          <w:color w:val="4C4D4F"/>
          <w:w w:val="110"/>
        </w:rPr>
        <w:t>in</w:t>
      </w:r>
      <w:r>
        <w:rPr>
          <w:color w:val="4C4D4F"/>
          <w:spacing w:val="-10"/>
          <w:w w:val="110"/>
        </w:rPr>
        <w:t> </w:t>
      </w:r>
      <w:r>
        <w:rPr>
          <w:color w:val="4C4D4F"/>
          <w:w w:val="110"/>
        </w:rPr>
        <w:t>a</w:t>
      </w:r>
      <w:r>
        <w:rPr>
          <w:color w:val="4C4D4F"/>
          <w:spacing w:val="-10"/>
          <w:w w:val="110"/>
        </w:rPr>
        <w:t> </w:t>
      </w:r>
      <w:r>
        <w:rPr>
          <w:color w:val="4C4D4F"/>
          <w:w w:val="110"/>
        </w:rPr>
        <w:t>manic</w:t>
      </w:r>
      <w:r>
        <w:rPr>
          <w:color w:val="4C4D4F"/>
          <w:spacing w:val="-10"/>
          <w:w w:val="110"/>
        </w:rPr>
        <w:t> </w:t>
      </w:r>
      <w:r>
        <w:rPr>
          <w:color w:val="4C4D4F"/>
          <w:w w:val="110"/>
        </w:rPr>
        <w:t>state.</w:t>
      </w:r>
      <w:r>
        <w:rPr>
          <w:color w:val="4C4D4F"/>
          <w:spacing w:val="-10"/>
          <w:w w:val="110"/>
        </w:rPr>
        <w:t> </w:t>
      </w:r>
      <w:r>
        <w:rPr>
          <w:color w:val="4C4D4F"/>
          <w:w w:val="110"/>
        </w:rPr>
        <w:t>Stimulants</w:t>
      </w:r>
      <w:r>
        <w:rPr>
          <w:color w:val="4C4D4F"/>
          <w:spacing w:val="-10"/>
          <w:w w:val="110"/>
        </w:rPr>
        <w:t> </w:t>
      </w:r>
      <w:r>
        <w:rPr>
          <w:color w:val="4C4D4F"/>
          <w:w w:val="110"/>
        </w:rPr>
        <w:t>also</w:t>
      </w:r>
      <w:r>
        <w:rPr>
          <w:color w:val="4C4D4F"/>
          <w:spacing w:val="-10"/>
          <w:w w:val="110"/>
        </w:rPr>
        <w:t> </w:t>
      </w:r>
      <w:r>
        <w:rPr>
          <w:color w:val="4C4D4F"/>
          <w:w w:val="110"/>
        </w:rPr>
        <w:t>reduce</w:t>
      </w:r>
    </w:p>
    <w:p>
      <w:pPr>
        <w:pStyle w:val="BodyText"/>
        <w:spacing w:line="247" w:lineRule="auto" w:before="6"/>
        <w:ind w:left="100"/>
      </w:pPr>
      <w:r>
        <w:rPr>
          <w:color w:val="4C4D4F"/>
          <w:w w:val="110"/>
        </w:rPr>
        <w:t>appetite</w:t>
      </w:r>
      <w:r>
        <w:rPr>
          <w:color w:val="4C4D4F"/>
          <w:spacing w:val="-12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-11"/>
          <w:w w:val="110"/>
        </w:rPr>
        <w:t> </w:t>
      </w:r>
      <w:r>
        <w:rPr>
          <w:color w:val="4C4D4F"/>
          <w:w w:val="110"/>
        </w:rPr>
        <w:t>may</w:t>
      </w:r>
      <w:r>
        <w:rPr>
          <w:color w:val="4C4D4F"/>
          <w:spacing w:val="-11"/>
          <w:w w:val="110"/>
        </w:rPr>
        <w:t> </w:t>
      </w:r>
      <w:r>
        <w:rPr>
          <w:color w:val="4C4D4F"/>
          <w:w w:val="110"/>
        </w:rPr>
        <w:t>result</w:t>
      </w:r>
      <w:r>
        <w:rPr>
          <w:color w:val="4C4D4F"/>
          <w:spacing w:val="-11"/>
          <w:w w:val="110"/>
        </w:rPr>
        <w:t> </w:t>
      </w:r>
      <w:r>
        <w:rPr>
          <w:color w:val="4C4D4F"/>
          <w:w w:val="110"/>
        </w:rPr>
        <w:t>in</w:t>
      </w:r>
      <w:r>
        <w:rPr>
          <w:color w:val="4C4D4F"/>
          <w:spacing w:val="-11"/>
          <w:w w:val="110"/>
        </w:rPr>
        <w:t> </w:t>
      </w:r>
      <w:r>
        <w:rPr>
          <w:color w:val="4C4D4F"/>
          <w:w w:val="110"/>
        </w:rPr>
        <w:t>insomnia.</w:t>
      </w:r>
      <w:r>
        <w:rPr>
          <w:color w:val="4C4D4F"/>
          <w:spacing w:val="-11"/>
          <w:w w:val="110"/>
        </w:rPr>
        <w:t> </w:t>
      </w:r>
      <w:r>
        <w:rPr>
          <w:color w:val="4C4D4F"/>
          <w:w w:val="110"/>
        </w:rPr>
        <w:t>Stimulants</w:t>
      </w:r>
      <w:r>
        <w:rPr>
          <w:color w:val="4C4D4F"/>
          <w:spacing w:val="-11"/>
          <w:w w:val="110"/>
        </w:rPr>
        <w:t> </w:t>
      </w:r>
      <w:r>
        <w:rPr>
          <w:color w:val="4C4D4F"/>
          <w:w w:val="110"/>
        </w:rPr>
        <w:t>may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also</w:t>
      </w:r>
      <w:r>
        <w:rPr>
          <w:color w:val="4C4D4F"/>
          <w:spacing w:val="-14"/>
          <w:w w:val="110"/>
        </w:rPr>
        <w:t> </w:t>
      </w:r>
      <w:r>
        <w:rPr>
          <w:color w:val="4C4D4F"/>
          <w:w w:val="110"/>
        </w:rPr>
        <w:t>enhance</w:t>
      </w:r>
      <w:r>
        <w:rPr>
          <w:color w:val="4C4D4F"/>
          <w:spacing w:val="-13"/>
          <w:w w:val="110"/>
        </w:rPr>
        <w:t> </w:t>
      </w:r>
      <w:r>
        <w:rPr>
          <w:color w:val="4C4D4F"/>
          <w:w w:val="110"/>
        </w:rPr>
        <w:t>focus</w:t>
      </w:r>
      <w:r>
        <w:rPr>
          <w:color w:val="4C4D4F"/>
          <w:spacing w:val="-13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-13"/>
          <w:w w:val="110"/>
        </w:rPr>
        <w:t> </w:t>
      </w:r>
      <w:r>
        <w:rPr>
          <w:color w:val="4C4D4F"/>
          <w:w w:val="110"/>
        </w:rPr>
        <w:t>libido</w:t>
      </w:r>
      <w:r>
        <w:rPr>
          <w:color w:val="4C4D4F"/>
          <w:spacing w:val="-13"/>
          <w:w w:val="110"/>
        </w:rPr>
        <w:t> </w:t>
      </w:r>
      <w:r>
        <w:rPr>
          <w:color w:val="4C4D4F"/>
          <w:w w:val="110"/>
        </w:rPr>
        <w:t>(Volkow</w:t>
      </w:r>
      <w:r>
        <w:rPr>
          <w:color w:val="4C4D4F"/>
          <w:spacing w:val="-13"/>
          <w:w w:val="110"/>
        </w:rPr>
        <w:t> </w:t>
      </w:r>
      <w:r>
        <w:rPr>
          <w:color w:val="4C4D4F"/>
          <w:w w:val="110"/>
        </w:rPr>
        <w:t>et</w:t>
      </w:r>
    </w:p>
    <w:p>
      <w:pPr>
        <w:pStyle w:val="BodyText"/>
        <w:spacing w:before="2"/>
        <w:ind w:left="100"/>
      </w:pPr>
      <w:r>
        <w:rPr>
          <w:color w:val="4C4D4F"/>
          <w:w w:val="110"/>
        </w:rPr>
        <w:t>al.,</w:t>
      </w:r>
      <w:r>
        <w:rPr>
          <w:color w:val="4C4D4F"/>
          <w:spacing w:val="-13"/>
          <w:w w:val="110"/>
        </w:rPr>
        <w:t> </w:t>
      </w:r>
      <w:r>
        <w:rPr>
          <w:color w:val="4C4D4F"/>
          <w:w w:val="110"/>
        </w:rPr>
        <w:t>2007).</w:t>
      </w:r>
    </w:p>
    <w:p>
      <w:pPr>
        <w:pStyle w:val="BodyText"/>
        <w:spacing w:line="247" w:lineRule="auto" w:before="188"/>
        <w:ind w:left="100"/>
      </w:pPr>
      <w:r>
        <w:rPr>
          <w:color w:val="4C4D4F"/>
          <w:w w:val="110"/>
        </w:rPr>
        <w:t>High doses, particularly in the setting of sleep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deprivation,</w:t>
      </w:r>
      <w:r>
        <w:rPr>
          <w:color w:val="4C4D4F"/>
          <w:spacing w:val="-15"/>
          <w:w w:val="110"/>
        </w:rPr>
        <w:t> </w:t>
      </w:r>
      <w:r>
        <w:rPr>
          <w:color w:val="4C4D4F"/>
          <w:w w:val="110"/>
        </w:rPr>
        <w:t>may</w:t>
      </w:r>
      <w:r>
        <w:rPr>
          <w:color w:val="4C4D4F"/>
          <w:spacing w:val="-15"/>
          <w:w w:val="110"/>
        </w:rPr>
        <w:t> </w:t>
      </w:r>
      <w:r>
        <w:rPr>
          <w:color w:val="4C4D4F"/>
          <w:w w:val="110"/>
        </w:rPr>
        <w:t>result</w:t>
      </w:r>
      <w:r>
        <w:rPr>
          <w:color w:val="4C4D4F"/>
          <w:spacing w:val="-15"/>
          <w:w w:val="110"/>
        </w:rPr>
        <w:t> </w:t>
      </w:r>
      <w:r>
        <w:rPr>
          <w:color w:val="4C4D4F"/>
          <w:w w:val="110"/>
        </w:rPr>
        <w:t>in</w:t>
      </w:r>
      <w:r>
        <w:rPr>
          <w:color w:val="4C4D4F"/>
          <w:spacing w:val="-15"/>
          <w:w w:val="110"/>
        </w:rPr>
        <w:t> </w:t>
      </w:r>
      <w:r>
        <w:rPr>
          <w:color w:val="4C4D4F"/>
          <w:w w:val="110"/>
        </w:rPr>
        <w:t>restlessness,</w:t>
      </w:r>
      <w:r>
        <w:rPr>
          <w:color w:val="4C4D4F"/>
          <w:spacing w:val="-15"/>
          <w:w w:val="110"/>
        </w:rPr>
        <w:t> </w:t>
      </w:r>
      <w:r>
        <w:rPr>
          <w:color w:val="4C4D4F"/>
          <w:w w:val="110"/>
        </w:rPr>
        <w:t>agitation,</w:t>
      </w:r>
      <w:r>
        <w:rPr>
          <w:color w:val="4C4D4F"/>
          <w:spacing w:val="-15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-62"/>
          <w:w w:val="110"/>
        </w:rPr>
        <w:t> </w:t>
      </w:r>
      <w:r>
        <w:rPr>
          <w:color w:val="4C4D4F"/>
          <w:spacing w:val="-1"/>
          <w:w w:val="110"/>
        </w:rPr>
        <w:t>more profound psychiatric presentation, </w:t>
      </w:r>
      <w:r>
        <w:rPr>
          <w:color w:val="4C4D4F"/>
          <w:w w:val="110"/>
        </w:rPr>
        <w:t>including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altered</w:t>
      </w:r>
      <w:r>
        <w:rPr>
          <w:color w:val="4C4D4F"/>
          <w:spacing w:val="-15"/>
          <w:w w:val="110"/>
        </w:rPr>
        <w:t> </w:t>
      </w:r>
      <w:r>
        <w:rPr>
          <w:color w:val="4C4D4F"/>
          <w:w w:val="110"/>
        </w:rPr>
        <w:t>perceptions</w:t>
      </w:r>
      <w:r>
        <w:rPr>
          <w:color w:val="4C4D4F"/>
          <w:spacing w:val="-14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-15"/>
          <w:w w:val="110"/>
        </w:rPr>
        <w:t> </w:t>
      </w:r>
      <w:r>
        <w:rPr>
          <w:color w:val="4C4D4F"/>
          <w:w w:val="110"/>
        </w:rPr>
        <w:t>reality</w:t>
      </w:r>
      <w:r>
        <w:rPr>
          <w:color w:val="4C4D4F"/>
          <w:spacing w:val="-14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-14"/>
          <w:w w:val="110"/>
        </w:rPr>
        <w:t> </w:t>
      </w:r>
      <w:r>
        <w:rPr>
          <w:color w:val="4C4D4F"/>
          <w:w w:val="110"/>
        </w:rPr>
        <w:t>hallucinations.</w:t>
      </w:r>
    </w:p>
    <w:p>
      <w:pPr>
        <w:pStyle w:val="BodyText"/>
        <w:spacing w:line="247" w:lineRule="auto" w:before="5"/>
        <w:ind w:left="100" w:right="398"/>
      </w:pPr>
      <w:r>
        <w:rPr>
          <w:color w:val="4C4D4F"/>
          <w:w w:val="110"/>
        </w:rPr>
        <w:t>Chronic psychological effects of stimulant use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-14"/>
          <w:w w:val="110"/>
        </w:rPr>
        <w:t> </w:t>
      </w:r>
      <w:r>
        <w:rPr>
          <w:color w:val="4C4D4F"/>
          <w:w w:val="110"/>
        </w:rPr>
        <w:t>withdrawal</w:t>
      </w:r>
      <w:r>
        <w:rPr>
          <w:color w:val="4C4D4F"/>
          <w:spacing w:val="-13"/>
          <w:w w:val="110"/>
        </w:rPr>
        <w:t> </w:t>
      </w:r>
      <w:r>
        <w:rPr>
          <w:color w:val="4C4D4F"/>
          <w:w w:val="110"/>
        </w:rPr>
        <w:t>may</w:t>
      </w:r>
      <w:r>
        <w:rPr>
          <w:color w:val="4C4D4F"/>
          <w:spacing w:val="-14"/>
          <w:w w:val="110"/>
        </w:rPr>
        <w:t> </w:t>
      </w:r>
      <w:r>
        <w:rPr>
          <w:color w:val="4C4D4F"/>
          <w:w w:val="110"/>
        </w:rPr>
        <w:t>include</w:t>
      </w:r>
      <w:r>
        <w:rPr>
          <w:color w:val="4C4D4F"/>
          <w:spacing w:val="-13"/>
          <w:w w:val="110"/>
        </w:rPr>
        <w:t> </w:t>
      </w:r>
      <w:r>
        <w:rPr>
          <w:color w:val="4C4D4F"/>
          <w:w w:val="110"/>
        </w:rPr>
        <w:t>paranoia,</w:t>
      </w:r>
      <w:r>
        <w:rPr>
          <w:color w:val="4C4D4F"/>
          <w:spacing w:val="-14"/>
          <w:w w:val="110"/>
        </w:rPr>
        <w:t> </w:t>
      </w:r>
      <w:r>
        <w:rPr>
          <w:color w:val="4C4D4F"/>
          <w:w w:val="110"/>
        </w:rPr>
        <w:t>psychosis,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depression,</w:t>
      </w:r>
      <w:r>
        <w:rPr>
          <w:color w:val="4C4D4F"/>
          <w:spacing w:val="-11"/>
          <w:w w:val="110"/>
        </w:rPr>
        <w:t> </w:t>
      </w:r>
      <w:r>
        <w:rPr>
          <w:color w:val="4C4D4F"/>
          <w:w w:val="110"/>
        </w:rPr>
        <w:t>and/or</w:t>
      </w:r>
      <w:r>
        <w:rPr>
          <w:color w:val="4C4D4F"/>
          <w:spacing w:val="-11"/>
          <w:w w:val="110"/>
        </w:rPr>
        <w:t> </w:t>
      </w:r>
      <w:r>
        <w:rPr>
          <w:color w:val="4C4D4F"/>
          <w:w w:val="110"/>
        </w:rPr>
        <w:t>suicidal</w:t>
      </w:r>
      <w:r>
        <w:rPr>
          <w:color w:val="4C4D4F"/>
          <w:spacing w:val="-11"/>
          <w:w w:val="110"/>
        </w:rPr>
        <w:t> </w:t>
      </w:r>
      <w:r>
        <w:rPr>
          <w:color w:val="4C4D4F"/>
          <w:w w:val="110"/>
        </w:rPr>
        <w:t>ideation.</w:t>
      </w:r>
    </w:p>
    <w:p>
      <w:pPr>
        <w:pStyle w:val="BodyText"/>
        <w:spacing w:before="6"/>
        <w:ind w:left="0"/>
        <w:rPr>
          <w:sz w:val="19"/>
        </w:rPr>
      </w:pPr>
    </w:p>
    <w:p>
      <w:pPr>
        <w:pStyle w:val="Heading2"/>
        <w:spacing w:before="1"/>
        <w:ind w:left="100"/>
      </w:pPr>
      <w:r>
        <w:rPr>
          <w:color w:val="1A6887"/>
        </w:rPr>
        <w:t>Cocaine</w:t>
      </w:r>
    </w:p>
    <w:p>
      <w:pPr>
        <w:pStyle w:val="Heading3"/>
        <w:spacing w:before="132"/>
        <w:ind w:left="100"/>
      </w:pPr>
      <w:r>
        <w:rPr>
          <w:color w:val="1A6887"/>
          <w:spacing w:val="-2"/>
          <w:w w:val="95"/>
        </w:rPr>
        <w:t>Routes</w:t>
      </w:r>
      <w:r>
        <w:rPr>
          <w:color w:val="1A6887"/>
          <w:spacing w:val="-10"/>
          <w:w w:val="95"/>
        </w:rPr>
        <w:t> </w:t>
      </w:r>
      <w:r>
        <w:rPr>
          <w:color w:val="1A6887"/>
          <w:spacing w:val="-2"/>
          <w:w w:val="95"/>
        </w:rPr>
        <w:t>of</w:t>
      </w:r>
      <w:r>
        <w:rPr>
          <w:color w:val="1A6887"/>
          <w:spacing w:val="-10"/>
          <w:w w:val="95"/>
        </w:rPr>
        <w:t> </w:t>
      </w:r>
      <w:r>
        <w:rPr>
          <w:color w:val="1A6887"/>
          <w:spacing w:val="-2"/>
          <w:w w:val="95"/>
        </w:rPr>
        <w:t>Administration</w:t>
      </w:r>
    </w:p>
    <w:p>
      <w:pPr>
        <w:pStyle w:val="BodyText"/>
        <w:spacing w:line="247" w:lineRule="auto" w:before="54"/>
        <w:ind w:left="100" w:right="114"/>
      </w:pPr>
      <w:r>
        <w:rPr>
          <w:color w:val="4C4D4F"/>
          <w:w w:val="110"/>
        </w:rPr>
        <w:t>Cocaine is most commonly taken by nasal</w:t>
      </w:r>
      <w:r>
        <w:rPr>
          <w:color w:val="4C4D4F"/>
          <w:spacing w:val="1"/>
          <w:w w:val="110"/>
        </w:rPr>
        <w:t> </w:t>
      </w:r>
      <w:r>
        <w:rPr>
          <w:color w:val="4C4D4F"/>
          <w:spacing w:val="-3"/>
          <w:w w:val="110"/>
        </w:rPr>
        <w:t>insufﬂation (snorting), </w:t>
      </w:r>
      <w:r>
        <w:rPr>
          <w:color w:val="4C4D4F"/>
          <w:spacing w:val="-2"/>
          <w:w w:val="110"/>
        </w:rPr>
        <w:t>intravenous injection, or</w:t>
      </w:r>
      <w:r>
        <w:rPr>
          <w:color w:val="4C4D4F"/>
          <w:spacing w:val="-1"/>
          <w:w w:val="110"/>
        </w:rPr>
        <w:t> inhalation of smoke vapors </w:t>
      </w:r>
      <w:r>
        <w:rPr>
          <w:color w:val="4C4D4F"/>
          <w:w w:val="110"/>
        </w:rPr>
        <w:t>(smoking/inhalation).</w:t>
      </w:r>
      <w:r>
        <w:rPr>
          <w:color w:val="4C4D4F"/>
          <w:spacing w:val="1"/>
          <w:w w:val="110"/>
        </w:rPr>
        <w:t> </w:t>
      </w:r>
      <w:r>
        <w:rPr>
          <w:color w:val="4C4D4F"/>
          <w:spacing w:val="-1"/>
          <w:w w:val="110"/>
        </w:rPr>
        <w:t>Less often, it is taken orally, vaginally, rectally, </w:t>
      </w:r>
      <w:r>
        <w:rPr>
          <w:color w:val="4C4D4F"/>
          <w:w w:val="110"/>
        </w:rPr>
        <w:t>or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sublingually. The half-life of cocaine is about 60</w:t>
      </w:r>
      <w:r>
        <w:rPr>
          <w:color w:val="4C4D4F"/>
          <w:spacing w:val="1"/>
          <w:w w:val="110"/>
        </w:rPr>
        <w:t> </w:t>
      </w:r>
      <w:r>
        <w:rPr>
          <w:color w:val="4C4D4F"/>
          <w:spacing w:val="-1"/>
          <w:w w:val="110"/>
        </w:rPr>
        <w:t>minutes</w:t>
      </w:r>
      <w:r>
        <w:rPr>
          <w:color w:val="4C4D4F"/>
          <w:spacing w:val="-16"/>
          <w:w w:val="110"/>
        </w:rPr>
        <w:t> </w:t>
      </w:r>
      <w:r>
        <w:rPr>
          <w:color w:val="4C4D4F"/>
          <w:spacing w:val="-1"/>
          <w:w w:val="110"/>
        </w:rPr>
        <w:t>(Coe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1"/>
          <w:w w:val="110"/>
        </w:rPr>
        <w:t>et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1"/>
          <w:w w:val="110"/>
        </w:rPr>
        <w:t>al.,</w:t>
      </w:r>
      <w:r>
        <w:rPr>
          <w:color w:val="4C4D4F"/>
          <w:spacing w:val="-15"/>
          <w:w w:val="110"/>
        </w:rPr>
        <w:t> </w:t>
      </w:r>
      <w:r>
        <w:rPr>
          <w:color w:val="4C4D4F"/>
          <w:w w:val="110"/>
        </w:rPr>
        <w:t>2018)</w:t>
      </w:r>
      <w:r>
        <w:rPr>
          <w:color w:val="4C4D4F"/>
          <w:spacing w:val="-15"/>
          <w:w w:val="110"/>
        </w:rPr>
        <w:t> </w:t>
      </w:r>
      <w:r>
        <w:rPr>
          <w:color w:val="4C4D4F"/>
          <w:w w:val="110"/>
        </w:rPr>
        <w:t>but</w:t>
      </w:r>
      <w:r>
        <w:rPr>
          <w:color w:val="4C4D4F"/>
          <w:spacing w:val="-15"/>
          <w:w w:val="110"/>
        </w:rPr>
        <w:t> </w:t>
      </w:r>
      <w:r>
        <w:rPr>
          <w:color w:val="4C4D4F"/>
          <w:w w:val="110"/>
        </w:rPr>
        <w:t>can</w:t>
      </w:r>
      <w:r>
        <w:rPr>
          <w:color w:val="4C4D4F"/>
          <w:spacing w:val="-15"/>
          <w:w w:val="110"/>
        </w:rPr>
        <w:t> </w:t>
      </w:r>
      <w:r>
        <w:rPr>
          <w:color w:val="4C4D4F"/>
          <w:w w:val="110"/>
        </w:rPr>
        <w:t>range</w:t>
      </w:r>
      <w:r>
        <w:rPr>
          <w:color w:val="4C4D4F"/>
          <w:spacing w:val="-15"/>
          <w:w w:val="110"/>
        </w:rPr>
        <w:t> </w:t>
      </w:r>
      <w:r>
        <w:rPr>
          <w:color w:val="4C4D4F"/>
          <w:w w:val="110"/>
        </w:rPr>
        <w:t>from</w:t>
      </w:r>
      <w:r>
        <w:rPr>
          <w:color w:val="4C4D4F"/>
          <w:spacing w:val="-15"/>
          <w:w w:val="110"/>
        </w:rPr>
        <w:t> </w:t>
      </w:r>
      <w:r>
        <w:rPr>
          <w:color w:val="4C4D4F"/>
          <w:w w:val="110"/>
        </w:rPr>
        <w:t>40</w:t>
      </w:r>
      <w:r>
        <w:rPr>
          <w:color w:val="4C4D4F"/>
          <w:spacing w:val="-15"/>
          <w:w w:val="110"/>
        </w:rPr>
        <w:t> </w:t>
      </w:r>
      <w:r>
        <w:rPr>
          <w:color w:val="4C4D4F"/>
          <w:w w:val="110"/>
        </w:rPr>
        <w:t>to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90</w:t>
      </w:r>
      <w:r>
        <w:rPr>
          <w:color w:val="4C4D4F"/>
          <w:spacing w:val="-16"/>
          <w:w w:val="110"/>
        </w:rPr>
        <w:t> </w:t>
      </w:r>
      <w:r>
        <w:rPr>
          <w:color w:val="4C4D4F"/>
          <w:w w:val="110"/>
        </w:rPr>
        <w:t>minutes</w:t>
      </w:r>
      <w:r>
        <w:rPr>
          <w:color w:val="4C4D4F"/>
          <w:spacing w:val="-16"/>
          <w:w w:val="110"/>
        </w:rPr>
        <w:t> </w:t>
      </w:r>
      <w:r>
        <w:rPr>
          <w:color w:val="4C4D4F"/>
          <w:w w:val="110"/>
        </w:rPr>
        <w:t>(ARUP</w:t>
      </w:r>
      <w:r>
        <w:rPr>
          <w:color w:val="4C4D4F"/>
          <w:spacing w:val="-16"/>
          <w:w w:val="110"/>
        </w:rPr>
        <w:t> </w:t>
      </w:r>
      <w:r>
        <w:rPr>
          <w:color w:val="4C4D4F"/>
          <w:w w:val="110"/>
        </w:rPr>
        <w:t>Laboratories,</w:t>
      </w:r>
      <w:r>
        <w:rPr>
          <w:color w:val="4C4D4F"/>
          <w:spacing w:val="-15"/>
          <w:w w:val="110"/>
        </w:rPr>
        <w:t> </w:t>
      </w:r>
      <w:r>
        <w:rPr>
          <w:color w:val="4C4D4F"/>
          <w:w w:val="110"/>
        </w:rPr>
        <w:t>2019).</w:t>
      </w:r>
    </w:p>
    <w:p>
      <w:pPr>
        <w:pStyle w:val="BodyText"/>
        <w:spacing w:before="2"/>
        <w:ind w:left="0"/>
        <w:rPr>
          <w:sz w:val="24"/>
        </w:rPr>
      </w:pPr>
    </w:p>
    <w:p>
      <w:pPr>
        <w:pStyle w:val="Heading3"/>
        <w:ind w:left="100"/>
      </w:pPr>
      <w:r>
        <w:rPr>
          <w:color w:val="1A6887"/>
        </w:rPr>
        <w:t>Pharmacology</w:t>
      </w:r>
    </w:p>
    <w:p>
      <w:pPr>
        <w:pStyle w:val="BodyText"/>
        <w:spacing w:line="247" w:lineRule="auto" w:before="54"/>
        <w:ind w:left="100" w:right="59"/>
      </w:pPr>
      <w:r>
        <w:rPr>
          <w:color w:val="4C4D4F"/>
          <w:w w:val="110"/>
        </w:rPr>
        <w:t>Cocaine has two main pharmacologic actions. It is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both</w:t>
      </w:r>
      <w:r>
        <w:rPr>
          <w:color w:val="4C4D4F"/>
          <w:spacing w:val="-16"/>
          <w:w w:val="110"/>
        </w:rPr>
        <w:t> </w:t>
      </w:r>
      <w:r>
        <w:rPr>
          <w:color w:val="4C4D4F"/>
          <w:w w:val="110"/>
        </w:rPr>
        <w:t>a</w:t>
      </w:r>
      <w:r>
        <w:rPr>
          <w:color w:val="4C4D4F"/>
          <w:spacing w:val="-15"/>
          <w:w w:val="110"/>
        </w:rPr>
        <w:t> </w:t>
      </w:r>
      <w:r>
        <w:rPr>
          <w:color w:val="4C4D4F"/>
          <w:w w:val="110"/>
        </w:rPr>
        <w:t>local</w:t>
      </w:r>
      <w:r>
        <w:rPr>
          <w:color w:val="4C4D4F"/>
          <w:spacing w:val="-15"/>
          <w:w w:val="110"/>
        </w:rPr>
        <w:t> </w:t>
      </w:r>
      <w:r>
        <w:rPr>
          <w:color w:val="4C4D4F"/>
          <w:w w:val="110"/>
        </w:rPr>
        <w:t>anesthetic</w:t>
      </w:r>
      <w:r>
        <w:rPr>
          <w:color w:val="4C4D4F"/>
          <w:spacing w:val="-15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-16"/>
          <w:w w:val="110"/>
        </w:rPr>
        <w:t> </w:t>
      </w:r>
      <w:r>
        <w:rPr>
          <w:color w:val="4C4D4F"/>
          <w:w w:val="110"/>
        </w:rPr>
        <w:t>a</w:t>
      </w:r>
      <w:r>
        <w:rPr>
          <w:color w:val="4C4D4F"/>
          <w:spacing w:val="-15"/>
          <w:w w:val="110"/>
        </w:rPr>
        <w:t> </w:t>
      </w:r>
      <w:r>
        <w:rPr>
          <w:color w:val="4C4D4F"/>
          <w:w w:val="110"/>
        </w:rPr>
        <w:t>central</w:t>
      </w:r>
      <w:r>
        <w:rPr>
          <w:color w:val="4C4D4F"/>
          <w:spacing w:val="-15"/>
          <w:w w:val="110"/>
        </w:rPr>
        <w:t> </w:t>
      </w:r>
      <w:r>
        <w:rPr>
          <w:color w:val="4C4D4F"/>
          <w:w w:val="110"/>
        </w:rPr>
        <w:t>nervous</w:t>
      </w:r>
      <w:r>
        <w:rPr>
          <w:color w:val="4C4D4F"/>
          <w:spacing w:val="-15"/>
          <w:w w:val="110"/>
        </w:rPr>
        <w:t> </w:t>
      </w:r>
      <w:r>
        <w:rPr>
          <w:color w:val="4C4D4F"/>
          <w:w w:val="110"/>
        </w:rPr>
        <w:t>system</w:t>
      </w:r>
      <w:r>
        <w:rPr>
          <w:color w:val="4C4D4F"/>
          <w:spacing w:val="-62"/>
          <w:w w:val="110"/>
        </w:rPr>
        <w:t> </w:t>
      </w:r>
      <w:r>
        <w:rPr>
          <w:color w:val="4C4D4F"/>
          <w:w w:val="105"/>
        </w:rPr>
        <w:t>(CNS) stimulant (NIDA, 2016a). Cocaine exerts its</w:t>
      </w:r>
      <w:r>
        <w:rPr>
          <w:color w:val="4C4D4F"/>
          <w:spacing w:val="1"/>
          <w:w w:val="105"/>
        </w:rPr>
        <w:t> </w:t>
      </w:r>
      <w:r>
        <w:rPr>
          <w:color w:val="4C4D4F"/>
          <w:w w:val="110"/>
        </w:rPr>
        <w:t>local anesthetic actions by blocking the conduction</w:t>
      </w:r>
      <w:r>
        <w:rPr>
          <w:color w:val="4C4D4F"/>
          <w:spacing w:val="-62"/>
          <w:w w:val="110"/>
        </w:rPr>
        <w:t> </w:t>
      </w:r>
      <w:r>
        <w:rPr>
          <w:color w:val="4C4D4F"/>
          <w:spacing w:val="-1"/>
          <w:w w:val="110"/>
        </w:rPr>
        <w:t>of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1"/>
          <w:w w:val="110"/>
        </w:rPr>
        <w:t>sensory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1"/>
          <w:w w:val="110"/>
        </w:rPr>
        <w:t>impulses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1"/>
          <w:w w:val="110"/>
        </w:rPr>
        <w:t>within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1"/>
          <w:w w:val="110"/>
        </w:rPr>
        <w:t>nerve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1"/>
          <w:w w:val="110"/>
        </w:rPr>
        <w:t>cells.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1"/>
          <w:w w:val="110"/>
        </w:rPr>
        <w:t>This</w:t>
      </w:r>
      <w:r>
        <w:rPr>
          <w:color w:val="4C4D4F"/>
          <w:spacing w:val="-15"/>
          <w:w w:val="110"/>
        </w:rPr>
        <w:t> </w:t>
      </w:r>
      <w:r>
        <w:rPr>
          <w:color w:val="4C4D4F"/>
          <w:w w:val="110"/>
        </w:rPr>
        <w:t>effect</w:t>
      </w:r>
    </w:p>
    <w:p>
      <w:pPr>
        <w:pStyle w:val="BodyText"/>
        <w:spacing w:line="247" w:lineRule="auto" w:before="6"/>
        <w:ind w:left="100" w:right="390"/>
      </w:pPr>
      <w:r>
        <w:rPr>
          <w:color w:val="4C4D4F"/>
          <w:w w:val="110"/>
        </w:rPr>
        <w:t>is</w:t>
      </w:r>
      <w:r>
        <w:rPr>
          <w:color w:val="4C4D4F"/>
          <w:spacing w:val="-15"/>
          <w:w w:val="110"/>
        </w:rPr>
        <w:t> </w:t>
      </w:r>
      <w:r>
        <w:rPr>
          <w:color w:val="4C4D4F"/>
          <w:w w:val="110"/>
        </w:rPr>
        <w:t>most</w:t>
      </w:r>
      <w:r>
        <w:rPr>
          <w:color w:val="4C4D4F"/>
          <w:spacing w:val="-15"/>
          <w:w w:val="110"/>
        </w:rPr>
        <w:t> </w:t>
      </w:r>
      <w:r>
        <w:rPr>
          <w:color w:val="4C4D4F"/>
          <w:w w:val="110"/>
        </w:rPr>
        <w:t>pronounced</w:t>
      </w:r>
      <w:r>
        <w:rPr>
          <w:color w:val="4C4D4F"/>
          <w:spacing w:val="-14"/>
          <w:w w:val="110"/>
        </w:rPr>
        <w:t> </w:t>
      </w:r>
      <w:r>
        <w:rPr>
          <w:color w:val="4C4D4F"/>
          <w:w w:val="110"/>
        </w:rPr>
        <w:t>when</w:t>
      </w:r>
      <w:r>
        <w:rPr>
          <w:color w:val="4C4D4F"/>
          <w:spacing w:val="-15"/>
          <w:w w:val="110"/>
        </w:rPr>
        <w:t> </w:t>
      </w:r>
      <w:r>
        <w:rPr>
          <w:color w:val="4C4D4F"/>
          <w:w w:val="110"/>
        </w:rPr>
        <w:t>cocaine</w:t>
      </w:r>
      <w:r>
        <w:rPr>
          <w:color w:val="4C4D4F"/>
          <w:spacing w:val="-14"/>
          <w:w w:val="110"/>
        </w:rPr>
        <w:t> </w:t>
      </w:r>
      <w:r>
        <w:rPr>
          <w:color w:val="4C4D4F"/>
          <w:w w:val="110"/>
        </w:rPr>
        <w:t>is</w:t>
      </w:r>
      <w:r>
        <w:rPr>
          <w:color w:val="4C4D4F"/>
          <w:spacing w:val="-15"/>
          <w:w w:val="110"/>
        </w:rPr>
        <w:t> </w:t>
      </w:r>
      <w:r>
        <w:rPr>
          <w:color w:val="4C4D4F"/>
          <w:w w:val="110"/>
        </w:rPr>
        <w:t>applied</w:t>
      </w:r>
      <w:r>
        <w:rPr>
          <w:color w:val="4C4D4F"/>
          <w:spacing w:val="-14"/>
          <w:w w:val="110"/>
        </w:rPr>
        <w:t> </w:t>
      </w:r>
      <w:r>
        <w:rPr>
          <w:color w:val="4C4D4F"/>
          <w:w w:val="110"/>
        </w:rPr>
        <w:t>to</w:t>
      </w:r>
      <w:r>
        <w:rPr>
          <w:color w:val="4C4D4F"/>
          <w:spacing w:val="-62"/>
          <w:w w:val="110"/>
        </w:rPr>
        <w:t> </w:t>
      </w:r>
      <w:r>
        <w:rPr>
          <w:color w:val="4C4D4F"/>
          <w:spacing w:val="-2"/>
          <w:w w:val="110"/>
        </w:rPr>
        <w:t>the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2"/>
          <w:w w:val="110"/>
        </w:rPr>
        <w:t>skin</w:t>
      </w:r>
      <w:r>
        <w:rPr>
          <w:color w:val="4C4D4F"/>
          <w:spacing w:val="-13"/>
          <w:w w:val="110"/>
        </w:rPr>
        <w:t> </w:t>
      </w:r>
      <w:r>
        <w:rPr>
          <w:color w:val="4C4D4F"/>
          <w:spacing w:val="-2"/>
          <w:w w:val="110"/>
        </w:rPr>
        <w:t>or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2"/>
          <w:w w:val="110"/>
        </w:rPr>
        <w:t>to</w:t>
      </w:r>
      <w:r>
        <w:rPr>
          <w:color w:val="4C4D4F"/>
          <w:spacing w:val="-13"/>
          <w:w w:val="110"/>
        </w:rPr>
        <w:t> </w:t>
      </w:r>
      <w:r>
        <w:rPr>
          <w:color w:val="4C4D4F"/>
          <w:spacing w:val="-2"/>
          <w:w w:val="110"/>
        </w:rPr>
        <w:t>mucous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1"/>
          <w:w w:val="110"/>
        </w:rPr>
        <w:t>membranes.</w:t>
      </w:r>
      <w:r>
        <w:rPr>
          <w:color w:val="4C4D4F"/>
          <w:spacing w:val="-13"/>
          <w:w w:val="110"/>
        </w:rPr>
        <w:t> </w:t>
      </w:r>
      <w:r>
        <w:rPr>
          <w:color w:val="4C4D4F"/>
          <w:spacing w:val="-1"/>
          <w:w w:val="110"/>
        </w:rPr>
        <w:t>Cocaine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1"/>
          <w:w w:val="110"/>
        </w:rPr>
        <w:t>has</w:t>
      </w:r>
    </w:p>
    <w:p>
      <w:pPr>
        <w:pStyle w:val="BodyText"/>
        <w:spacing w:line="247" w:lineRule="auto" w:before="3"/>
        <w:ind w:left="100"/>
      </w:pPr>
      <w:r>
        <w:rPr>
          <w:color w:val="4C4D4F"/>
          <w:w w:val="110"/>
        </w:rPr>
        <w:t>approved</w:t>
      </w:r>
      <w:r>
        <w:rPr>
          <w:color w:val="4C4D4F"/>
          <w:spacing w:val="-9"/>
          <w:w w:val="110"/>
        </w:rPr>
        <w:t> </w:t>
      </w:r>
      <w:r>
        <w:rPr>
          <w:color w:val="4C4D4F"/>
          <w:w w:val="110"/>
        </w:rPr>
        <w:t>medical</w:t>
      </w:r>
      <w:r>
        <w:rPr>
          <w:color w:val="4C4D4F"/>
          <w:spacing w:val="-9"/>
          <w:w w:val="110"/>
        </w:rPr>
        <w:t> </w:t>
      </w:r>
      <w:r>
        <w:rPr>
          <w:color w:val="4C4D4F"/>
          <w:w w:val="110"/>
        </w:rPr>
        <w:t>use</w:t>
      </w:r>
      <w:r>
        <w:rPr>
          <w:color w:val="4C4D4F"/>
          <w:spacing w:val="-9"/>
          <w:w w:val="110"/>
        </w:rPr>
        <w:t> </w:t>
      </w:r>
      <w:r>
        <w:rPr>
          <w:color w:val="4C4D4F"/>
          <w:w w:val="110"/>
        </w:rPr>
        <w:t>as</w:t>
      </w:r>
      <w:r>
        <w:rPr>
          <w:color w:val="4C4D4F"/>
          <w:spacing w:val="-9"/>
          <w:w w:val="110"/>
        </w:rPr>
        <w:t> </w:t>
      </w:r>
      <w:r>
        <w:rPr>
          <w:color w:val="4C4D4F"/>
          <w:w w:val="110"/>
        </w:rPr>
        <w:t>a</w:t>
      </w:r>
      <w:r>
        <w:rPr>
          <w:color w:val="4C4D4F"/>
          <w:spacing w:val="-9"/>
          <w:w w:val="110"/>
        </w:rPr>
        <w:t> </w:t>
      </w:r>
      <w:r>
        <w:rPr>
          <w:color w:val="4C4D4F"/>
          <w:w w:val="110"/>
        </w:rPr>
        <w:t>local</w:t>
      </w:r>
      <w:r>
        <w:rPr>
          <w:color w:val="4C4D4F"/>
          <w:spacing w:val="-9"/>
          <w:w w:val="110"/>
        </w:rPr>
        <w:t> </w:t>
      </w:r>
      <w:r>
        <w:rPr>
          <w:color w:val="4C4D4F"/>
          <w:w w:val="110"/>
        </w:rPr>
        <w:t>anesthetic</w:t>
      </w:r>
      <w:r>
        <w:rPr>
          <w:color w:val="4C4D4F"/>
          <w:spacing w:val="-9"/>
          <w:w w:val="110"/>
        </w:rPr>
        <w:t> </w:t>
      </w:r>
      <w:r>
        <w:rPr>
          <w:color w:val="4C4D4F"/>
          <w:w w:val="110"/>
        </w:rPr>
        <w:t>in</w:t>
      </w:r>
      <w:r>
        <w:rPr>
          <w:color w:val="4C4D4F"/>
          <w:spacing w:val="-9"/>
          <w:w w:val="110"/>
        </w:rPr>
        <w:t> </w:t>
      </w:r>
      <w:r>
        <w:rPr>
          <w:color w:val="4C4D4F"/>
          <w:w w:val="110"/>
        </w:rPr>
        <w:t>some</w:t>
      </w:r>
      <w:r>
        <w:rPr>
          <w:color w:val="4C4D4F"/>
          <w:spacing w:val="-61"/>
          <w:w w:val="110"/>
        </w:rPr>
        <w:t> </w:t>
      </w:r>
      <w:r>
        <w:rPr>
          <w:color w:val="4C4D4F"/>
          <w:spacing w:val="-3"/>
          <w:w w:val="110"/>
        </w:rPr>
        <w:t>surgery</w:t>
      </w:r>
      <w:r>
        <w:rPr>
          <w:color w:val="4C4D4F"/>
          <w:spacing w:val="-13"/>
          <w:w w:val="110"/>
        </w:rPr>
        <w:t> </w:t>
      </w:r>
      <w:r>
        <w:rPr>
          <w:color w:val="4C4D4F"/>
          <w:spacing w:val="-3"/>
          <w:w w:val="110"/>
        </w:rPr>
        <w:t>of</w:t>
      </w:r>
      <w:r>
        <w:rPr>
          <w:color w:val="4C4D4F"/>
          <w:spacing w:val="-13"/>
          <w:w w:val="110"/>
        </w:rPr>
        <w:t> </w:t>
      </w:r>
      <w:r>
        <w:rPr>
          <w:color w:val="4C4D4F"/>
          <w:spacing w:val="-3"/>
          <w:w w:val="110"/>
        </w:rPr>
        <w:t>the</w:t>
      </w:r>
      <w:r>
        <w:rPr>
          <w:color w:val="4C4D4F"/>
          <w:spacing w:val="-13"/>
          <w:w w:val="110"/>
        </w:rPr>
        <w:t> </w:t>
      </w:r>
      <w:r>
        <w:rPr>
          <w:color w:val="4C4D4F"/>
          <w:spacing w:val="-3"/>
          <w:w w:val="110"/>
        </w:rPr>
        <w:t>eye,</w:t>
      </w:r>
      <w:r>
        <w:rPr>
          <w:color w:val="4C4D4F"/>
          <w:spacing w:val="-13"/>
          <w:w w:val="110"/>
        </w:rPr>
        <w:t> </w:t>
      </w:r>
      <w:r>
        <w:rPr>
          <w:color w:val="4C4D4F"/>
          <w:spacing w:val="-2"/>
          <w:w w:val="110"/>
        </w:rPr>
        <w:t>ear,</w:t>
      </w:r>
      <w:r>
        <w:rPr>
          <w:color w:val="4C4D4F"/>
          <w:spacing w:val="-13"/>
          <w:w w:val="110"/>
        </w:rPr>
        <w:t> </w:t>
      </w:r>
      <w:r>
        <w:rPr>
          <w:color w:val="4C4D4F"/>
          <w:spacing w:val="-2"/>
          <w:w w:val="110"/>
        </w:rPr>
        <w:t>and</w:t>
      </w:r>
      <w:r>
        <w:rPr>
          <w:color w:val="4C4D4F"/>
          <w:spacing w:val="-13"/>
          <w:w w:val="110"/>
        </w:rPr>
        <w:t> </w:t>
      </w:r>
      <w:r>
        <w:rPr>
          <w:color w:val="4C4D4F"/>
          <w:spacing w:val="-2"/>
          <w:w w:val="110"/>
        </w:rPr>
        <w:t>throat</w:t>
      </w:r>
      <w:r>
        <w:rPr>
          <w:color w:val="4C4D4F"/>
          <w:spacing w:val="-13"/>
          <w:w w:val="110"/>
        </w:rPr>
        <w:t> </w:t>
      </w:r>
      <w:r>
        <w:rPr>
          <w:color w:val="4C4D4F"/>
          <w:spacing w:val="-2"/>
          <w:w w:val="110"/>
        </w:rPr>
        <w:t>(NIDA,</w:t>
      </w:r>
      <w:r>
        <w:rPr>
          <w:color w:val="4C4D4F"/>
          <w:spacing w:val="-13"/>
          <w:w w:val="110"/>
        </w:rPr>
        <w:t> </w:t>
      </w:r>
      <w:r>
        <w:rPr>
          <w:color w:val="4C4D4F"/>
          <w:spacing w:val="-2"/>
          <w:w w:val="110"/>
        </w:rPr>
        <w:t>2016a).</w:t>
      </w:r>
    </w:p>
    <w:p>
      <w:pPr>
        <w:pStyle w:val="BodyText"/>
        <w:spacing w:before="2"/>
        <w:ind w:left="0"/>
      </w:pPr>
    </w:p>
    <w:p>
      <w:pPr>
        <w:spacing w:before="0"/>
        <w:ind w:left="0" w:right="117" w:firstLine="0"/>
        <w:jc w:val="right"/>
        <w:rPr>
          <w:rFonts w:ascii="Lucida Sans"/>
          <w:sz w:val="18"/>
        </w:rPr>
      </w:pPr>
      <w:r>
        <w:rPr>
          <w:rFonts w:ascii="Lucida Sans"/>
          <w:color w:val="414042"/>
          <w:w w:val="95"/>
          <w:sz w:val="18"/>
        </w:rPr>
        <w:t>Chapter</w:t>
      </w:r>
      <w:r>
        <w:rPr>
          <w:rFonts w:ascii="Lucida Sans"/>
          <w:color w:val="414042"/>
          <w:spacing w:val="-5"/>
          <w:w w:val="95"/>
          <w:sz w:val="18"/>
        </w:rPr>
        <w:t> </w:t>
      </w:r>
      <w:r>
        <w:rPr>
          <w:rFonts w:ascii="Lucida Sans"/>
          <w:color w:val="414042"/>
          <w:w w:val="95"/>
          <w:sz w:val="18"/>
        </w:rPr>
        <w:t>2</w:t>
      </w:r>
    </w:p>
    <w:p>
      <w:pPr>
        <w:spacing w:after="0"/>
        <w:jc w:val="right"/>
        <w:rPr>
          <w:rFonts w:ascii="Lucida Sans"/>
          <w:sz w:val="18"/>
        </w:rPr>
        <w:sectPr>
          <w:type w:val="continuous"/>
          <w:pgSz w:w="12240" w:h="15840"/>
          <w:pgMar w:header="576" w:footer="0" w:top="540" w:bottom="900" w:left="960" w:right="960"/>
          <w:cols w:num="2" w:equalWidth="0">
            <w:col w:w="5014" w:space="226"/>
            <w:col w:w="5080"/>
          </w:cols>
        </w:sectPr>
      </w:pPr>
    </w:p>
    <w:p>
      <w:pPr>
        <w:pStyle w:val="BodyText"/>
        <w:spacing w:before="1"/>
        <w:ind w:left="0"/>
        <w:rPr>
          <w:rFonts w:ascii="Lucida Sans"/>
          <w:sz w:val="27"/>
        </w:rPr>
      </w:pPr>
    </w:p>
    <w:p>
      <w:pPr>
        <w:spacing w:after="0"/>
        <w:rPr>
          <w:rFonts w:ascii="Lucida Sans"/>
          <w:sz w:val="27"/>
        </w:rPr>
        <w:sectPr>
          <w:headerReference w:type="default" r:id="rId61"/>
          <w:footerReference w:type="default" r:id="rId62"/>
          <w:pgSz w:w="12240" w:h="15840"/>
          <w:pgMar w:header="576" w:footer="0" w:top="1340" w:bottom="280" w:left="960" w:right="960"/>
        </w:sectPr>
      </w:pPr>
    </w:p>
    <w:p>
      <w:pPr>
        <w:pStyle w:val="BodyText"/>
        <w:spacing w:line="247" w:lineRule="auto" w:before="100"/>
        <w:ind w:right="467"/>
      </w:pPr>
      <w:r>
        <w:rPr>
          <w:color w:val="4C4D4F"/>
          <w:w w:val="110"/>
        </w:rPr>
        <w:t>As a CNS stimulant, cocaine affects a number</w:t>
      </w:r>
      <w:r>
        <w:rPr>
          <w:color w:val="4C4D4F"/>
          <w:spacing w:val="1"/>
          <w:w w:val="110"/>
        </w:rPr>
        <w:t> </w:t>
      </w:r>
      <w:r>
        <w:rPr>
          <w:color w:val="4C4D4F"/>
          <w:spacing w:val="-3"/>
          <w:w w:val="110"/>
        </w:rPr>
        <w:t>of</w:t>
      </w:r>
      <w:r>
        <w:rPr>
          <w:color w:val="4C4D4F"/>
          <w:spacing w:val="-13"/>
          <w:w w:val="110"/>
        </w:rPr>
        <w:t> </w:t>
      </w:r>
      <w:r>
        <w:rPr>
          <w:color w:val="4C4D4F"/>
          <w:spacing w:val="-3"/>
          <w:w w:val="110"/>
        </w:rPr>
        <w:t>neurotransmitter</w:t>
      </w:r>
      <w:r>
        <w:rPr>
          <w:color w:val="4C4D4F"/>
          <w:spacing w:val="-12"/>
          <w:w w:val="110"/>
        </w:rPr>
        <w:t> </w:t>
      </w:r>
      <w:r>
        <w:rPr>
          <w:color w:val="4C4D4F"/>
          <w:spacing w:val="-2"/>
          <w:w w:val="110"/>
        </w:rPr>
        <w:t>systems,</w:t>
      </w:r>
      <w:r>
        <w:rPr>
          <w:color w:val="4C4D4F"/>
          <w:spacing w:val="-13"/>
          <w:w w:val="110"/>
        </w:rPr>
        <w:t> </w:t>
      </w:r>
      <w:r>
        <w:rPr>
          <w:color w:val="4C4D4F"/>
          <w:spacing w:val="-2"/>
          <w:w w:val="110"/>
        </w:rPr>
        <w:t>but</w:t>
      </w:r>
      <w:r>
        <w:rPr>
          <w:color w:val="4C4D4F"/>
          <w:spacing w:val="-12"/>
          <w:w w:val="110"/>
        </w:rPr>
        <w:t> </w:t>
      </w:r>
      <w:r>
        <w:rPr>
          <w:color w:val="4C4D4F"/>
          <w:spacing w:val="-2"/>
          <w:w w:val="110"/>
        </w:rPr>
        <w:t>it</w:t>
      </w:r>
      <w:r>
        <w:rPr>
          <w:color w:val="4C4D4F"/>
          <w:spacing w:val="-12"/>
          <w:w w:val="110"/>
        </w:rPr>
        <w:t> </w:t>
      </w:r>
      <w:r>
        <w:rPr>
          <w:color w:val="4C4D4F"/>
          <w:spacing w:val="-2"/>
          <w:w w:val="110"/>
        </w:rPr>
        <w:t>is</w:t>
      </w:r>
      <w:r>
        <w:rPr>
          <w:color w:val="4C4D4F"/>
          <w:spacing w:val="-13"/>
          <w:w w:val="110"/>
        </w:rPr>
        <w:t> </w:t>
      </w:r>
      <w:r>
        <w:rPr>
          <w:color w:val="4C4D4F"/>
          <w:spacing w:val="-2"/>
          <w:w w:val="110"/>
        </w:rPr>
        <w:t>through</w:t>
      </w:r>
      <w:r>
        <w:rPr>
          <w:color w:val="4C4D4F"/>
          <w:spacing w:val="-12"/>
          <w:w w:val="110"/>
        </w:rPr>
        <w:t> </w:t>
      </w:r>
      <w:r>
        <w:rPr>
          <w:color w:val="4C4D4F"/>
          <w:spacing w:val="-2"/>
          <w:w w:val="110"/>
        </w:rPr>
        <w:t>its</w:t>
      </w:r>
    </w:p>
    <w:p>
      <w:pPr>
        <w:pStyle w:val="BodyText"/>
        <w:spacing w:line="247" w:lineRule="auto" w:before="2"/>
        <w:ind w:right="38"/>
      </w:pPr>
      <w:r>
        <w:rPr>
          <w:color w:val="4C4D4F"/>
          <w:spacing w:val="-1"/>
          <w:w w:val="110"/>
        </w:rPr>
        <w:t>interaction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1"/>
          <w:w w:val="110"/>
        </w:rPr>
        <w:t>with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1"/>
          <w:w w:val="110"/>
        </w:rPr>
        <w:t>the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1"/>
          <w:w w:val="110"/>
        </w:rPr>
        <w:t>dopamine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1"/>
          <w:w w:val="110"/>
        </w:rPr>
        <w:t>and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1"/>
          <w:w w:val="110"/>
        </w:rPr>
        <w:t>the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1"/>
          <w:w w:val="110"/>
        </w:rPr>
        <w:t>limbic</w:t>
      </w:r>
      <w:r>
        <w:rPr>
          <w:color w:val="4C4D4F"/>
          <w:spacing w:val="-15"/>
          <w:w w:val="110"/>
        </w:rPr>
        <w:t> </w:t>
      </w:r>
      <w:r>
        <w:rPr>
          <w:color w:val="4C4D4F"/>
          <w:w w:val="110"/>
        </w:rPr>
        <w:t>reward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system that cocaine produces some of its most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important effects, including positive reinforcing</w:t>
      </w:r>
      <w:r>
        <w:rPr>
          <w:color w:val="4C4D4F"/>
          <w:spacing w:val="1"/>
          <w:w w:val="110"/>
        </w:rPr>
        <w:t> </w:t>
      </w:r>
      <w:r>
        <w:rPr>
          <w:color w:val="4C4D4F"/>
          <w:spacing w:val="-1"/>
          <w:w w:val="110"/>
        </w:rPr>
        <w:t>effects (NIDA, 2016a). The major inﬂuence of</w:t>
      </w:r>
      <w:r>
        <w:rPr>
          <w:color w:val="4C4D4F"/>
          <w:w w:val="110"/>
        </w:rPr>
        <w:t> cocaine on the dopamine system is its ability to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block</w:t>
      </w:r>
      <w:r>
        <w:rPr>
          <w:color w:val="4C4D4F"/>
          <w:spacing w:val="-11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-11"/>
          <w:w w:val="110"/>
        </w:rPr>
        <w:t> </w:t>
      </w:r>
      <w:r>
        <w:rPr>
          <w:color w:val="4C4D4F"/>
          <w:w w:val="110"/>
        </w:rPr>
        <w:t>synaptic</w:t>
      </w:r>
      <w:r>
        <w:rPr>
          <w:color w:val="4C4D4F"/>
          <w:spacing w:val="-11"/>
          <w:w w:val="110"/>
        </w:rPr>
        <w:t> </w:t>
      </w:r>
      <w:r>
        <w:rPr>
          <w:color w:val="4C4D4F"/>
          <w:w w:val="110"/>
        </w:rPr>
        <w:t>reuptake</w:t>
      </w:r>
      <w:r>
        <w:rPr>
          <w:color w:val="4C4D4F"/>
          <w:spacing w:val="-11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-11"/>
          <w:w w:val="110"/>
        </w:rPr>
        <w:t> </w:t>
      </w:r>
      <w:r>
        <w:rPr>
          <w:color w:val="4C4D4F"/>
          <w:w w:val="110"/>
        </w:rPr>
        <w:t>dopamine.</w:t>
      </w:r>
    </w:p>
    <w:p>
      <w:pPr>
        <w:pStyle w:val="BodyText"/>
        <w:spacing w:line="247" w:lineRule="auto" w:before="187"/>
        <w:ind w:right="38"/>
      </w:pPr>
      <w:r>
        <w:rPr>
          <w:color w:val="4C4D4F"/>
          <w:w w:val="110"/>
        </w:rPr>
        <w:t>Cocaine does not directly stimulate the dopamine</w:t>
      </w:r>
      <w:r>
        <w:rPr>
          <w:color w:val="4C4D4F"/>
          <w:spacing w:val="1"/>
          <w:w w:val="110"/>
        </w:rPr>
        <w:t> </w:t>
      </w:r>
      <w:r>
        <w:rPr>
          <w:color w:val="4C4D4F"/>
          <w:spacing w:val="-1"/>
          <w:w w:val="110"/>
        </w:rPr>
        <w:t>system;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1"/>
          <w:w w:val="110"/>
        </w:rPr>
        <w:t>rather,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1"/>
          <w:w w:val="110"/>
        </w:rPr>
        <w:t>it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1"/>
          <w:w w:val="110"/>
        </w:rPr>
        <w:t>causes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1"/>
          <w:w w:val="110"/>
        </w:rPr>
        <w:t>the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1"/>
          <w:w w:val="110"/>
        </w:rPr>
        <w:t>system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1"/>
          <w:w w:val="110"/>
        </w:rPr>
        <w:t>to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1"/>
          <w:w w:val="110"/>
        </w:rPr>
        <w:t>be</w:t>
      </w:r>
      <w:r>
        <w:rPr>
          <w:color w:val="4C4D4F"/>
          <w:spacing w:val="-15"/>
          <w:w w:val="110"/>
        </w:rPr>
        <w:t> </w:t>
      </w:r>
      <w:r>
        <w:rPr>
          <w:color w:val="4C4D4F"/>
          <w:w w:val="110"/>
        </w:rPr>
        <w:t>stimulated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by</w:t>
      </w:r>
      <w:r>
        <w:rPr>
          <w:color w:val="4C4D4F"/>
          <w:spacing w:val="-10"/>
          <w:w w:val="110"/>
        </w:rPr>
        <w:t> </w:t>
      </w:r>
      <w:r>
        <w:rPr>
          <w:color w:val="4C4D4F"/>
          <w:w w:val="110"/>
        </w:rPr>
        <w:t>preventing</w:t>
      </w:r>
      <w:r>
        <w:rPr>
          <w:color w:val="4C4D4F"/>
          <w:spacing w:val="-9"/>
          <w:w w:val="110"/>
        </w:rPr>
        <w:t> </w:t>
      </w:r>
      <w:r>
        <w:rPr>
          <w:color w:val="4C4D4F"/>
          <w:w w:val="110"/>
        </w:rPr>
        <w:t>dopamine</w:t>
      </w:r>
      <w:r>
        <w:rPr>
          <w:color w:val="4C4D4F"/>
          <w:spacing w:val="-9"/>
          <w:w w:val="110"/>
        </w:rPr>
        <w:t> </w:t>
      </w:r>
      <w:r>
        <w:rPr>
          <w:color w:val="4C4D4F"/>
          <w:w w:val="110"/>
        </w:rPr>
        <w:t>from</w:t>
      </w:r>
      <w:r>
        <w:rPr>
          <w:color w:val="4C4D4F"/>
          <w:spacing w:val="-9"/>
          <w:w w:val="110"/>
        </w:rPr>
        <w:t> </w:t>
      </w:r>
      <w:r>
        <w:rPr>
          <w:color w:val="4C4D4F"/>
          <w:w w:val="110"/>
        </w:rPr>
        <w:t>being</w:t>
      </w:r>
      <w:r>
        <w:rPr>
          <w:color w:val="4C4D4F"/>
          <w:spacing w:val="-9"/>
          <w:w w:val="110"/>
        </w:rPr>
        <w:t> </w:t>
      </w:r>
      <w:r>
        <w:rPr>
          <w:color w:val="4C4D4F"/>
          <w:w w:val="110"/>
        </w:rPr>
        <w:t>removed</w:t>
      </w:r>
    </w:p>
    <w:p>
      <w:pPr>
        <w:pStyle w:val="BodyText"/>
        <w:spacing w:line="247" w:lineRule="auto" w:before="4"/>
        <w:ind w:right="467"/>
      </w:pPr>
      <w:r>
        <w:rPr>
          <w:color w:val="4C4D4F"/>
          <w:w w:val="110"/>
        </w:rPr>
        <w:t>from the synaptic gap. Cocaine’s blockade of</w:t>
      </w:r>
      <w:r>
        <w:rPr>
          <w:color w:val="4C4D4F"/>
          <w:spacing w:val="1"/>
          <w:w w:val="110"/>
        </w:rPr>
        <w:t> </w:t>
      </w:r>
      <w:r>
        <w:rPr>
          <w:color w:val="4C4D4F"/>
          <w:spacing w:val="-2"/>
          <w:w w:val="110"/>
        </w:rPr>
        <w:t>the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2"/>
          <w:w w:val="110"/>
        </w:rPr>
        <w:t>dopamine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1"/>
          <w:w w:val="110"/>
        </w:rPr>
        <w:t>reuptake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1"/>
          <w:w w:val="110"/>
        </w:rPr>
        <w:t>transporter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1"/>
          <w:w w:val="110"/>
        </w:rPr>
        <w:t>extends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1"/>
          <w:w w:val="110"/>
        </w:rPr>
        <w:t>the</w:t>
      </w:r>
    </w:p>
    <w:p>
      <w:pPr>
        <w:pStyle w:val="BodyText"/>
        <w:spacing w:line="247" w:lineRule="auto" w:before="2"/>
        <w:ind w:right="38"/>
      </w:pPr>
      <w:r>
        <w:rPr>
          <w:color w:val="4C4D4F"/>
          <w:w w:val="110"/>
        </w:rPr>
        <w:t>availability</w:t>
      </w:r>
      <w:r>
        <w:rPr>
          <w:color w:val="4C4D4F"/>
          <w:spacing w:val="-9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-9"/>
          <w:w w:val="110"/>
        </w:rPr>
        <w:t> </w:t>
      </w:r>
      <w:r>
        <w:rPr>
          <w:color w:val="4C4D4F"/>
          <w:w w:val="110"/>
        </w:rPr>
        <w:t>dopamine</w:t>
      </w:r>
      <w:r>
        <w:rPr>
          <w:color w:val="4C4D4F"/>
          <w:spacing w:val="-8"/>
          <w:w w:val="110"/>
        </w:rPr>
        <w:t> </w:t>
      </w:r>
      <w:r>
        <w:rPr>
          <w:color w:val="4C4D4F"/>
          <w:w w:val="110"/>
        </w:rPr>
        <w:t>in</w:t>
      </w:r>
      <w:r>
        <w:rPr>
          <w:color w:val="4C4D4F"/>
          <w:spacing w:val="-9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-8"/>
          <w:w w:val="110"/>
        </w:rPr>
        <w:t> </w:t>
      </w:r>
      <w:r>
        <w:rPr>
          <w:color w:val="4C4D4F"/>
          <w:w w:val="110"/>
        </w:rPr>
        <w:t>synaptic</w:t>
      </w:r>
      <w:r>
        <w:rPr>
          <w:color w:val="4C4D4F"/>
          <w:spacing w:val="-9"/>
          <w:w w:val="110"/>
        </w:rPr>
        <w:t> </w:t>
      </w:r>
      <w:r>
        <w:rPr>
          <w:color w:val="4C4D4F"/>
          <w:w w:val="110"/>
        </w:rPr>
        <w:t>space,</w:t>
      </w:r>
      <w:r>
        <w:rPr>
          <w:color w:val="4C4D4F"/>
          <w:spacing w:val="-8"/>
          <w:w w:val="110"/>
        </w:rPr>
        <w:t> </w:t>
      </w:r>
      <w:r>
        <w:rPr>
          <w:color w:val="4C4D4F"/>
          <w:w w:val="110"/>
        </w:rPr>
        <w:t>where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it continues to occupy the dopamine receptors and</w:t>
      </w:r>
      <w:r>
        <w:rPr>
          <w:color w:val="4C4D4F"/>
          <w:spacing w:val="-62"/>
          <w:w w:val="110"/>
        </w:rPr>
        <w:t> </w:t>
      </w:r>
      <w:r>
        <w:rPr>
          <w:color w:val="4C4D4F"/>
          <w:spacing w:val="-2"/>
          <w:w w:val="110"/>
        </w:rPr>
        <w:t>causes the postsynaptic </w:t>
      </w:r>
      <w:r>
        <w:rPr>
          <w:color w:val="4C4D4F"/>
          <w:spacing w:val="-1"/>
          <w:w w:val="110"/>
        </w:rPr>
        <w:t>neurons to ﬁre for a longer-</w:t>
      </w:r>
      <w:r>
        <w:rPr>
          <w:color w:val="4C4D4F"/>
          <w:spacing w:val="-62"/>
          <w:w w:val="110"/>
        </w:rPr>
        <w:t> </w:t>
      </w:r>
      <w:r>
        <w:rPr>
          <w:color w:val="4C4D4F"/>
          <w:spacing w:val="-3"/>
          <w:w w:val="110"/>
        </w:rPr>
        <w:t>than-normal</w:t>
      </w:r>
      <w:r>
        <w:rPr>
          <w:color w:val="4C4D4F"/>
          <w:spacing w:val="-13"/>
          <w:w w:val="110"/>
        </w:rPr>
        <w:t> </w:t>
      </w:r>
      <w:r>
        <w:rPr>
          <w:color w:val="4C4D4F"/>
          <w:spacing w:val="-3"/>
          <w:w w:val="110"/>
        </w:rPr>
        <w:t>period</w:t>
      </w:r>
      <w:r>
        <w:rPr>
          <w:color w:val="4C4D4F"/>
          <w:spacing w:val="-13"/>
          <w:w w:val="110"/>
        </w:rPr>
        <w:t> </w:t>
      </w:r>
      <w:r>
        <w:rPr>
          <w:color w:val="4C4D4F"/>
          <w:spacing w:val="-3"/>
          <w:w w:val="110"/>
        </w:rPr>
        <w:t>(NIDA,</w:t>
      </w:r>
      <w:r>
        <w:rPr>
          <w:color w:val="4C4D4F"/>
          <w:spacing w:val="-13"/>
          <w:w w:val="110"/>
        </w:rPr>
        <w:t> </w:t>
      </w:r>
      <w:r>
        <w:rPr>
          <w:color w:val="4C4D4F"/>
          <w:spacing w:val="-3"/>
          <w:w w:val="110"/>
        </w:rPr>
        <w:t>2016a).</w:t>
      </w:r>
      <w:r>
        <w:rPr>
          <w:color w:val="4C4D4F"/>
          <w:spacing w:val="-13"/>
          <w:w w:val="110"/>
        </w:rPr>
        <w:t> </w:t>
      </w:r>
      <w:r>
        <w:rPr>
          <w:color w:val="4C4D4F"/>
          <w:spacing w:val="-3"/>
          <w:w w:val="110"/>
        </w:rPr>
        <w:t>(See</w:t>
      </w:r>
      <w:r>
        <w:rPr>
          <w:color w:val="4C4D4F"/>
          <w:spacing w:val="-13"/>
          <w:w w:val="110"/>
        </w:rPr>
        <w:t> </w:t>
      </w:r>
      <w:r>
        <w:rPr>
          <w:color w:val="4C4D4F"/>
          <w:spacing w:val="-2"/>
          <w:w w:val="110"/>
        </w:rPr>
        <w:t>Exhibit</w:t>
      </w:r>
      <w:r>
        <w:rPr>
          <w:color w:val="4C4D4F"/>
          <w:spacing w:val="-13"/>
          <w:w w:val="110"/>
        </w:rPr>
        <w:t> </w:t>
      </w:r>
      <w:r>
        <w:rPr>
          <w:color w:val="4C4D4F"/>
          <w:spacing w:val="-2"/>
          <w:w w:val="110"/>
        </w:rPr>
        <w:t>2.4.)</w:t>
      </w:r>
    </w:p>
    <w:p>
      <w:pPr>
        <w:pStyle w:val="BodyText"/>
        <w:spacing w:before="9"/>
        <w:ind w:left="0"/>
        <w:rPr>
          <w:sz w:val="23"/>
        </w:rPr>
      </w:pPr>
    </w:p>
    <w:p>
      <w:pPr>
        <w:pStyle w:val="Heading3"/>
      </w:pPr>
      <w:r>
        <w:rPr>
          <w:color w:val="1A6887"/>
          <w:spacing w:val="-4"/>
          <w:w w:val="95"/>
        </w:rPr>
        <w:t>Acute</w:t>
      </w:r>
      <w:r>
        <w:rPr>
          <w:color w:val="1A6887"/>
          <w:spacing w:val="-11"/>
          <w:w w:val="95"/>
        </w:rPr>
        <w:t> </w:t>
      </w:r>
      <w:r>
        <w:rPr>
          <w:color w:val="1A6887"/>
          <w:spacing w:val="-3"/>
          <w:w w:val="95"/>
        </w:rPr>
        <w:t>Physiologic</w:t>
      </w:r>
      <w:r>
        <w:rPr>
          <w:color w:val="1A6887"/>
          <w:spacing w:val="-10"/>
          <w:w w:val="95"/>
        </w:rPr>
        <w:t> </w:t>
      </w:r>
      <w:r>
        <w:rPr>
          <w:color w:val="1A6887"/>
          <w:spacing w:val="-3"/>
          <w:w w:val="95"/>
        </w:rPr>
        <w:t>Effects</w:t>
      </w:r>
    </w:p>
    <w:p>
      <w:pPr>
        <w:pStyle w:val="BodyText"/>
        <w:spacing w:line="247" w:lineRule="auto" w:before="55"/>
        <w:ind w:right="38"/>
      </w:pPr>
      <w:r>
        <w:rPr/>
        <w:pict>
          <v:shape style="position:absolute;margin-left:243.982635pt;margin-top:121.421501pt;width:4.150pt;height:6.4pt;mso-position-horizontal-relative:page;mso-position-vertical-relative:paragraph;z-index:-17112576" type="#_x0000_t202" id="docshape203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color w:val="006738"/>
                      <w:spacing w:val="-1"/>
                      <w:w w:val="103"/>
                      <w:sz w:val="11"/>
                    </w:rPr>
                    <w:t>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8.088577pt;margin-top:121.421501pt;width:3.2pt;height:6.4pt;mso-position-horizontal-relative:page;mso-position-vertical-relative:paragraph;z-index:-17112064" type="#_x0000_t202" id="docshape204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color w:val="006738"/>
                      <w:spacing w:val="-1"/>
                      <w:w w:val="103"/>
                      <w:sz w:val="11"/>
                    </w:rPr>
                    <w:t>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3.982635pt;margin-top:131.310379pt;width:4.150pt;height:6.4pt;mso-position-horizontal-relative:page;mso-position-vertical-relative:paragraph;z-index:-17111552" type="#_x0000_t202" id="docshape205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color w:val="006738"/>
                      <w:spacing w:val="-1"/>
                      <w:w w:val="103"/>
                      <w:sz w:val="11"/>
                    </w:rPr>
                    <w:t>C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8.088577pt;margin-top:131.310379pt;width:6.05pt;height:6.4pt;mso-position-horizontal-relative:page;mso-position-vertical-relative:paragraph;z-index:-17111040" type="#_x0000_t202" id="docshape206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color w:val="006738"/>
                      <w:spacing w:val="-1"/>
                      <w:w w:val="105"/>
                      <w:sz w:val="11"/>
                    </w:rPr>
                    <w:t>oc</w:t>
                  </w:r>
                </w:p>
              </w:txbxContent>
            </v:textbox>
            <w10:wrap type="none"/>
          </v:shape>
        </w:pict>
      </w:r>
      <w:r>
        <w:rPr>
          <w:color w:val="4C4D4F"/>
          <w:w w:val="110"/>
        </w:rPr>
        <w:t>Acute cocaine use can lead to narrowing of the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blood</w:t>
      </w:r>
      <w:r>
        <w:rPr>
          <w:color w:val="4C4D4F"/>
          <w:spacing w:val="-13"/>
          <w:w w:val="110"/>
        </w:rPr>
        <w:t> </w:t>
      </w:r>
      <w:r>
        <w:rPr>
          <w:color w:val="4C4D4F"/>
          <w:w w:val="110"/>
        </w:rPr>
        <w:t>vessels</w:t>
      </w:r>
      <w:r>
        <w:rPr>
          <w:color w:val="4C4D4F"/>
          <w:spacing w:val="-12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-12"/>
          <w:w w:val="110"/>
        </w:rPr>
        <w:t> </w:t>
      </w:r>
      <w:r>
        <w:rPr>
          <w:color w:val="4C4D4F"/>
          <w:w w:val="110"/>
        </w:rPr>
        <w:t>an</w:t>
      </w:r>
      <w:r>
        <w:rPr>
          <w:color w:val="4C4D4F"/>
          <w:spacing w:val="-12"/>
          <w:w w:val="110"/>
        </w:rPr>
        <w:t> </w:t>
      </w:r>
      <w:r>
        <w:rPr>
          <w:color w:val="4C4D4F"/>
          <w:w w:val="110"/>
        </w:rPr>
        <w:t>increase</w:t>
      </w:r>
      <w:r>
        <w:rPr>
          <w:color w:val="4C4D4F"/>
          <w:spacing w:val="-12"/>
          <w:w w:val="110"/>
        </w:rPr>
        <w:t> </w:t>
      </w:r>
      <w:r>
        <w:rPr>
          <w:color w:val="4C4D4F"/>
          <w:w w:val="110"/>
        </w:rPr>
        <w:t>in</w:t>
      </w:r>
      <w:r>
        <w:rPr>
          <w:color w:val="4C4D4F"/>
          <w:spacing w:val="-12"/>
          <w:w w:val="110"/>
        </w:rPr>
        <w:t> </w:t>
      </w:r>
      <w:r>
        <w:rPr>
          <w:color w:val="4C4D4F"/>
          <w:w w:val="110"/>
        </w:rPr>
        <w:t>body</w:t>
      </w:r>
      <w:r>
        <w:rPr>
          <w:color w:val="4C4D4F"/>
          <w:spacing w:val="-12"/>
          <w:w w:val="110"/>
        </w:rPr>
        <w:t> </w:t>
      </w:r>
      <w:r>
        <w:rPr>
          <w:color w:val="4C4D4F"/>
          <w:w w:val="110"/>
        </w:rPr>
        <w:t>temperature,</w:t>
      </w:r>
      <w:r>
        <w:rPr>
          <w:color w:val="4C4D4F"/>
          <w:spacing w:val="-62"/>
          <w:w w:val="110"/>
        </w:rPr>
        <w:t> </w:t>
      </w:r>
      <w:r>
        <w:rPr>
          <w:color w:val="4C4D4F"/>
          <w:spacing w:val="-1"/>
          <w:w w:val="110"/>
        </w:rPr>
        <w:t>pulse,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1"/>
          <w:w w:val="110"/>
        </w:rPr>
        <w:t>and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1"/>
          <w:w w:val="110"/>
        </w:rPr>
        <w:t>blood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1"/>
          <w:w w:val="110"/>
        </w:rPr>
        <w:t>pressure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1"/>
          <w:w w:val="110"/>
        </w:rPr>
        <w:t>(NIDA,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1"/>
          <w:w w:val="110"/>
        </w:rPr>
        <w:t>2016a)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1"/>
          <w:w w:val="110"/>
        </w:rPr>
        <w:t>as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1"/>
          <w:w w:val="110"/>
        </w:rPr>
        <w:t>well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1"/>
          <w:w w:val="110"/>
        </w:rPr>
        <w:t>as</w:t>
      </w:r>
    </w:p>
    <w:p>
      <w:pPr>
        <w:pStyle w:val="BodyText"/>
        <w:spacing w:line="247" w:lineRule="auto" w:before="100"/>
      </w:pPr>
      <w:r>
        <w:rPr/>
        <w:br w:type="column"/>
      </w:r>
      <w:r>
        <w:rPr>
          <w:color w:val="4C4D4F"/>
          <w:spacing w:val="-2"/>
          <w:w w:val="110"/>
        </w:rPr>
        <w:t>fatigue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2"/>
          <w:w w:val="110"/>
        </w:rPr>
        <w:t>(Ciccarone,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2"/>
          <w:w w:val="110"/>
        </w:rPr>
        <w:t>2011).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2"/>
          <w:w w:val="110"/>
        </w:rPr>
        <w:t>In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2"/>
          <w:w w:val="110"/>
        </w:rPr>
        <w:t>some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1"/>
          <w:w w:val="110"/>
        </w:rPr>
        <w:t>cases,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1"/>
          <w:w w:val="110"/>
        </w:rPr>
        <w:t>tremors,</w:t>
      </w:r>
      <w:r>
        <w:rPr>
          <w:color w:val="4C4D4F"/>
          <w:spacing w:val="-61"/>
          <w:w w:val="110"/>
        </w:rPr>
        <w:t> </w:t>
      </w:r>
      <w:r>
        <w:rPr>
          <w:color w:val="4C4D4F"/>
          <w:spacing w:val="-2"/>
          <w:w w:val="110"/>
        </w:rPr>
        <w:t>dizziness, and muscle twitching can occur </w:t>
      </w:r>
      <w:r>
        <w:rPr>
          <w:color w:val="4C4D4F"/>
          <w:spacing w:val="-1"/>
          <w:w w:val="110"/>
        </w:rPr>
        <w:t>(NIDA,</w:t>
      </w:r>
      <w:r>
        <w:rPr>
          <w:color w:val="4C4D4F"/>
          <w:spacing w:val="-62"/>
          <w:w w:val="110"/>
        </w:rPr>
        <w:t> </w:t>
      </w:r>
      <w:r>
        <w:rPr>
          <w:color w:val="4C4D4F"/>
          <w:w w:val="110"/>
        </w:rPr>
        <w:t>2016a).</w:t>
      </w:r>
    </w:p>
    <w:p>
      <w:pPr>
        <w:pStyle w:val="BodyText"/>
        <w:spacing w:before="8"/>
        <w:ind w:left="0"/>
        <w:rPr>
          <w:sz w:val="23"/>
        </w:rPr>
      </w:pPr>
    </w:p>
    <w:p>
      <w:pPr>
        <w:pStyle w:val="Heading3"/>
      </w:pPr>
      <w:r>
        <w:rPr>
          <w:color w:val="1A6887"/>
          <w:spacing w:val="-3"/>
          <w:w w:val="95"/>
        </w:rPr>
        <w:t>Acute</w:t>
      </w:r>
      <w:r>
        <w:rPr>
          <w:color w:val="1A6887"/>
          <w:spacing w:val="-11"/>
          <w:w w:val="95"/>
        </w:rPr>
        <w:t> </w:t>
      </w:r>
      <w:r>
        <w:rPr>
          <w:color w:val="1A6887"/>
          <w:spacing w:val="-3"/>
          <w:w w:val="95"/>
        </w:rPr>
        <w:t>Psychological</w:t>
      </w:r>
      <w:r>
        <w:rPr>
          <w:color w:val="1A6887"/>
          <w:spacing w:val="-10"/>
          <w:w w:val="95"/>
        </w:rPr>
        <w:t> </w:t>
      </w:r>
      <w:r>
        <w:rPr>
          <w:color w:val="1A6887"/>
          <w:spacing w:val="-3"/>
          <w:w w:val="95"/>
        </w:rPr>
        <w:t>Effects</w:t>
      </w:r>
    </w:p>
    <w:p>
      <w:pPr>
        <w:pStyle w:val="BodyText"/>
        <w:spacing w:line="247" w:lineRule="auto" w:before="55"/>
        <w:ind w:right="120"/>
      </w:pPr>
      <w:r>
        <w:rPr>
          <w:color w:val="4C4D4F"/>
          <w:w w:val="110"/>
        </w:rPr>
        <w:t>The extended ﬁring of the postsynaptic neurons</w:t>
      </w:r>
      <w:r>
        <w:rPr>
          <w:color w:val="4C4D4F"/>
          <w:spacing w:val="1"/>
          <w:w w:val="110"/>
        </w:rPr>
        <w:t> </w:t>
      </w:r>
      <w:r>
        <w:rPr>
          <w:color w:val="4C4D4F"/>
          <w:spacing w:val="-1"/>
          <w:w w:val="110"/>
        </w:rPr>
        <w:t>resulting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1"/>
          <w:w w:val="110"/>
        </w:rPr>
        <w:t>from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1"/>
          <w:w w:val="110"/>
        </w:rPr>
        <w:t>prolonged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1"/>
          <w:w w:val="110"/>
        </w:rPr>
        <w:t>dopamine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1"/>
          <w:w w:val="110"/>
        </w:rPr>
        <w:t>receptor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1"/>
          <w:w w:val="110"/>
        </w:rPr>
        <w:t>activity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is initially experienced subjectively by people using</w:t>
      </w:r>
      <w:r>
        <w:rPr>
          <w:color w:val="4C4D4F"/>
          <w:spacing w:val="1"/>
          <w:w w:val="110"/>
        </w:rPr>
        <w:t> </w:t>
      </w:r>
      <w:r>
        <w:rPr>
          <w:color w:val="4C4D4F"/>
          <w:spacing w:val="-1"/>
          <w:w w:val="110"/>
        </w:rPr>
        <w:t>cocaine as a positive sensation involving </w:t>
      </w:r>
      <w:r>
        <w:rPr>
          <w:color w:val="4C4D4F"/>
          <w:w w:val="110"/>
        </w:rPr>
        <w:t>increased</w:t>
      </w:r>
      <w:r>
        <w:rPr>
          <w:color w:val="4C4D4F"/>
          <w:spacing w:val="1"/>
          <w:w w:val="110"/>
        </w:rPr>
        <w:t> </w:t>
      </w:r>
      <w:r>
        <w:rPr>
          <w:color w:val="4C4D4F"/>
          <w:spacing w:val="-5"/>
          <w:w w:val="110"/>
        </w:rPr>
        <w:t>energy,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5"/>
          <w:w w:val="110"/>
        </w:rPr>
        <w:t>arousal,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4"/>
          <w:w w:val="110"/>
        </w:rPr>
        <w:t>and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4"/>
          <w:w w:val="110"/>
        </w:rPr>
        <w:t>stimulation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4"/>
          <w:w w:val="110"/>
        </w:rPr>
        <w:t>(NIDA,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4"/>
          <w:w w:val="110"/>
        </w:rPr>
        <w:t>2016a).</w:t>
      </w:r>
    </w:p>
    <w:p>
      <w:pPr>
        <w:pStyle w:val="BodyText"/>
        <w:spacing w:line="247" w:lineRule="auto" w:before="6"/>
        <w:ind w:right="626"/>
      </w:pPr>
      <w:r>
        <w:rPr>
          <w:color w:val="4C4D4F"/>
          <w:spacing w:val="-3"/>
          <w:w w:val="110"/>
        </w:rPr>
        <w:t>The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3"/>
          <w:w w:val="110"/>
        </w:rPr>
        <w:t>effects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3"/>
          <w:w w:val="110"/>
        </w:rPr>
        <w:t>experienced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2"/>
          <w:w w:val="110"/>
        </w:rPr>
        <w:t>during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2"/>
          <w:w w:val="110"/>
        </w:rPr>
        <w:t>the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2"/>
          <w:w w:val="110"/>
        </w:rPr>
        <w:t>initial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2"/>
          <w:w w:val="110"/>
        </w:rPr>
        <w:t>period</w:t>
      </w:r>
      <w:r>
        <w:rPr>
          <w:color w:val="4C4D4F"/>
          <w:spacing w:val="-61"/>
          <w:w w:val="110"/>
        </w:rPr>
        <w:t> </w:t>
      </w:r>
      <w:r>
        <w:rPr>
          <w:color w:val="4C4D4F"/>
          <w:spacing w:val="-2"/>
          <w:w w:val="110"/>
        </w:rPr>
        <w:t>of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2"/>
          <w:w w:val="110"/>
        </w:rPr>
        <w:t>cocaine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1"/>
          <w:w w:val="110"/>
        </w:rPr>
        <w:t>use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1"/>
          <w:w w:val="110"/>
        </w:rPr>
        <w:t>are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1"/>
          <w:w w:val="110"/>
        </w:rPr>
        <w:t>generally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1"/>
          <w:w w:val="110"/>
        </w:rPr>
        <w:t>mood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1"/>
          <w:w w:val="110"/>
        </w:rPr>
        <w:t>altering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1"/>
          <w:w w:val="110"/>
        </w:rPr>
        <w:t>in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1"/>
          <w:w w:val="110"/>
        </w:rPr>
        <w:t>a</w:t>
      </w:r>
    </w:p>
    <w:p>
      <w:pPr>
        <w:pStyle w:val="BodyText"/>
        <w:spacing w:line="247" w:lineRule="auto" w:before="2"/>
        <w:ind w:right="126"/>
      </w:pPr>
      <w:r>
        <w:rPr>
          <w:color w:val="4C4D4F"/>
          <w:spacing w:val="-4"/>
          <w:w w:val="110"/>
        </w:rPr>
        <w:t>positive </w:t>
      </w:r>
      <w:r>
        <w:rPr>
          <w:color w:val="4C4D4F"/>
          <w:spacing w:val="-3"/>
          <w:w w:val="110"/>
        </w:rPr>
        <w:t>manner. For most individuals, the subjective</w:t>
      </w:r>
      <w:r>
        <w:rPr>
          <w:color w:val="4C4D4F"/>
          <w:spacing w:val="-2"/>
          <w:w w:val="110"/>
        </w:rPr>
        <w:t> experience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2"/>
          <w:w w:val="110"/>
        </w:rPr>
        <w:t>of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2"/>
          <w:w w:val="110"/>
        </w:rPr>
        <w:t>the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2"/>
          <w:w w:val="110"/>
        </w:rPr>
        <w:t>acute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1"/>
          <w:w w:val="110"/>
        </w:rPr>
        <w:t>effects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1"/>
          <w:w w:val="110"/>
        </w:rPr>
        <w:t>includes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1"/>
          <w:w w:val="110"/>
        </w:rPr>
        <w:t>a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1"/>
          <w:w w:val="110"/>
        </w:rPr>
        <w:t>generalized</w:t>
      </w:r>
      <w:r>
        <w:rPr>
          <w:color w:val="4C4D4F"/>
          <w:spacing w:val="-61"/>
          <w:w w:val="110"/>
        </w:rPr>
        <w:t> </w:t>
      </w:r>
      <w:r>
        <w:rPr>
          <w:color w:val="4C4D4F"/>
          <w:spacing w:val="-2"/>
          <w:w w:val="110"/>
        </w:rPr>
        <w:t>state of euphoria in combination with feelings of</w:t>
      </w:r>
      <w:r>
        <w:rPr>
          <w:color w:val="4C4D4F"/>
          <w:spacing w:val="-1"/>
          <w:w w:val="110"/>
        </w:rPr>
        <w:t> </w:t>
      </w:r>
      <w:r>
        <w:rPr>
          <w:color w:val="4C4D4F"/>
          <w:spacing w:val="-3"/>
          <w:w w:val="110"/>
        </w:rPr>
        <w:t>increased energy, </w:t>
      </w:r>
      <w:r>
        <w:rPr>
          <w:color w:val="4C4D4F"/>
          <w:spacing w:val="-2"/>
          <w:w w:val="110"/>
        </w:rPr>
        <w:t>talkativeness, mental alertness, and</w:t>
      </w:r>
      <w:r>
        <w:rPr>
          <w:color w:val="4C4D4F"/>
          <w:spacing w:val="-62"/>
          <w:w w:val="110"/>
        </w:rPr>
        <w:t> </w:t>
      </w:r>
      <w:r>
        <w:rPr>
          <w:color w:val="4C4D4F"/>
          <w:spacing w:val="-4"/>
          <w:w w:val="110"/>
        </w:rPr>
        <w:t>hypersensitivity to sight, sound, and touch </w:t>
      </w:r>
      <w:r>
        <w:rPr>
          <w:color w:val="4C4D4F"/>
          <w:spacing w:val="-3"/>
          <w:w w:val="110"/>
        </w:rPr>
        <w:t>(NIDA,</w:t>
      </w:r>
      <w:r>
        <w:rPr>
          <w:color w:val="4C4D4F"/>
          <w:spacing w:val="-2"/>
          <w:w w:val="110"/>
        </w:rPr>
        <w:t> </w:t>
      </w:r>
      <w:r>
        <w:rPr>
          <w:color w:val="4C4D4F"/>
          <w:w w:val="110"/>
        </w:rPr>
        <w:t>2016a).</w:t>
      </w:r>
    </w:p>
    <w:p>
      <w:pPr>
        <w:pStyle w:val="BodyText"/>
        <w:spacing w:line="247" w:lineRule="auto" w:before="187"/>
        <w:ind w:right="186"/>
      </w:pPr>
      <w:r>
        <w:rPr>
          <w:color w:val="4C4D4F"/>
          <w:spacing w:val="-3"/>
          <w:w w:val="110"/>
        </w:rPr>
        <w:t>Many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3"/>
          <w:w w:val="110"/>
        </w:rPr>
        <w:t>people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3"/>
          <w:w w:val="110"/>
        </w:rPr>
        <w:t>feel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3"/>
          <w:w w:val="110"/>
        </w:rPr>
        <w:t>more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2"/>
          <w:w w:val="110"/>
        </w:rPr>
        <w:t>intensely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2"/>
          <w:w w:val="110"/>
        </w:rPr>
        <w:t>involved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2"/>
          <w:w w:val="110"/>
        </w:rPr>
        <w:t>in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2"/>
          <w:w w:val="110"/>
        </w:rPr>
        <w:t>their</w:t>
      </w:r>
      <w:r>
        <w:rPr>
          <w:color w:val="4C4D4F"/>
          <w:spacing w:val="-61"/>
          <w:w w:val="110"/>
        </w:rPr>
        <w:t> </w:t>
      </w:r>
      <w:r>
        <w:rPr>
          <w:color w:val="4C4D4F"/>
          <w:spacing w:val="-4"/>
          <w:w w:val="110"/>
        </w:rPr>
        <w:t>interactions with others and </w:t>
      </w:r>
      <w:r>
        <w:rPr>
          <w:color w:val="4C4D4F"/>
          <w:spacing w:val="-3"/>
          <w:w w:val="110"/>
        </w:rPr>
        <w:t>more playful and</w:t>
      </w:r>
      <w:r>
        <w:rPr>
          <w:color w:val="4C4D4F"/>
          <w:spacing w:val="-2"/>
          <w:w w:val="110"/>
        </w:rPr>
        <w:t> spontaneous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2"/>
          <w:w w:val="110"/>
        </w:rPr>
        <w:t>when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2"/>
          <w:w w:val="110"/>
        </w:rPr>
        <w:t>using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2"/>
          <w:w w:val="110"/>
        </w:rPr>
        <w:t>cocaine.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1"/>
          <w:w w:val="110"/>
        </w:rPr>
        <w:t>As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1"/>
          <w:w w:val="110"/>
        </w:rPr>
        <w:t>patients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1"/>
          <w:w w:val="110"/>
        </w:rPr>
        <w:t>use</w:t>
      </w:r>
      <w:r>
        <w:rPr>
          <w:color w:val="4C4D4F"/>
          <w:spacing w:val="-61"/>
          <w:w w:val="110"/>
        </w:rPr>
        <w:t> </w:t>
      </w:r>
      <w:r>
        <w:rPr>
          <w:color w:val="4C4D4F"/>
          <w:spacing w:val="-3"/>
          <w:w w:val="110"/>
        </w:rPr>
        <w:t>more,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3"/>
          <w:w w:val="110"/>
        </w:rPr>
        <w:t>they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3"/>
          <w:w w:val="110"/>
        </w:rPr>
        <w:t>may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3"/>
          <w:w w:val="110"/>
        </w:rPr>
        <w:t>experience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2"/>
          <w:w w:val="110"/>
        </w:rPr>
        <w:t>unpleasant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2"/>
          <w:w w:val="110"/>
        </w:rPr>
        <w:t>adverse</w:t>
      </w:r>
    </w:p>
    <w:p>
      <w:pPr>
        <w:spacing w:after="0" w:line="247" w:lineRule="auto"/>
        <w:sectPr>
          <w:type w:val="continuous"/>
          <w:pgSz w:w="12240" w:h="15840"/>
          <w:pgMar w:header="576" w:footer="0" w:top="540" w:bottom="900" w:left="960" w:right="960"/>
          <w:cols w:num="2" w:equalWidth="0">
            <w:col w:w="5012" w:space="208"/>
            <w:col w:w="5100"/>
          </w:cols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6"/>
        <w:ind w:left="0"/>
        <w:rPr>
          <w:sz w:val="15"/>
        </w:rPr>
      </w:pPr>
    </w:p>
    <w:p>
      <w:pPr>
        <w:pStyle w:val="BodyText"/>
        <w:ind w:left="110"/>
        <w:rPr>
          <w:sz w:val="20"/>
        </w:rPr>
      </w:pPr>
      <w:r>
        <w:rPr>
          <w:sz w:val="20"/>
        </w:rPr>
        <w:pict>
          <v:group style="width:504.55pt;height:320.45pt;mso-position-horizontal-relative:char;mso-position-vertical-relative:line" id="docshapegroup207" coordorigin="0,0" coordsize="10091,6409">
            <v:rect style="position:absolute;left:5;top:5;width:10081;height:6399" id="docshape208" filled="true" fillcolor="#f7f8f9" stroked="false">
              <v:fill type="solid"/>
            </v:rect>
            <v:rect style="position:absolute;left:190;top:691;width:9721;height:5517" id="docshape209" filled="true" fillcolor="#ffffff" stroked="false">
              <v:fill type="solid"/>
            </v:rect>
            <v:line style="position:absolute" from="190,552" to="9900,552" stroked="true" strokeweight="2pt" strokecolor="#627283">
              <v:stroke dashstyle="solid"/>
            </v:line>
            <v:shape style="position:absolute;left:4155;top:3255;width:288;height:286" type="#_x0000_t75" id="docshape210" stroked="false">
              <v:imagedata r:id="rId63" o:title=""/>
            </v:shape>
            <v:shape style="position:absolute;left:3835;top:735;width:2426;height:2807" type="#_x0000_t75" id="docshape211" stroked="false">
              <v:imagedata r:id="rId64" o:title=""/>
            </v:shape>
            <v:shape style="position:absolute;left:5177;top:794;width:996;height:2602" type="#_x0000_t75" id="docshape212" stroked="false">
              <v:imagedata r:id="rId65" o:title=""/>
            </v:shape>
            <v:shape style="position:absolute;left:4270;top:3225;width:173;height:71" type="#_x0000_t75" id="docshape213" stroked="false">
              <v:imagedata r:id="rId66" o:title=""/>
            </v:shape>
            <v:shape style="position:absolute;left:3923;top:2117;width:664;height:668" type="#_x0000_t75" id="docshape214" stroked="false">
              <v:imagedata r:id="rId67" o:title=""/>
            </v:shape>
            <v:shape style="position:absolute;left:4617;top:1020;width:197;height:1062" type="#_x0000_t75" id="docshape215" stroked="false">
              <v:imagedata r:id="rId68" o:title=""/>
            </v:shape>
            <v:shape style="position:absolute;left:3996;top:1230;width:332;height:105" type="#_x0000_t75" id="docshape216" stroked="false">
              <v:imagedata r:id="rId69" o:title=""/>
            </v:shape>
            <v:shape style="position:absolute;left:3996;top:1426;width:231;height:85" type="#_x0000_t75" id="docshape217" stroked="false">
              <v:imagedata r:id="rId70" o:title=""/>
            </v:shape>
            <v:shape style="position:absolute;left:3678;top:4109;width:2622;height:2127" type="#_x0000_t75" id="docshape218" stroked="false">
              <v:imagedata r:id="rId71" o:title=""/>
            </v:shape>
            <v:shape style="position:absolute;left:3885;top:4304;width:2054;height:1822" type="#_x0000_t75" id="docshape219" stroked="false">
              <v:imagedata r:id="rId72" o:title=""/>
            </v:shape>
            <v:shape style="position:absolute;left:3834;top:4250;width:2156;height:1888" id="docshape220" coordorigin="3834,4251" coordsize="2156,1888" path="m4667,4257l4645,4257,4569,4259,4489,4267,4408,4281,4327,4299,4246,4323,4169,4355,4095,4393,4028,4439,3967,4493,3916,4557,3882,4615,3856,4679,3840,4751,3834,4829,3835,4867,3840,4909,3846,4951,3856,4993,3876,5053,3907,5105,3945,5155,3990,5199,4041,5239,4096,5275,4154,5307,4213,5335,4310,5373,4403,5405,4489,5427,4563,5443,4619,5451,4679,5465,4740,5489,4800,5523,4860,5567,4918,5617,4974,5673,5028,5731,5078,5793,5151,5889,5212,5979,5260,6055,5309,6139,5354,6117,5344,6099,5318,6053,5277,5987,5222,5903,5179,5841,5131,5777,5078,5713,5022,5649,4962,5589,4900,5533,4834,5485,4767,5445,4697,5417,4625,5401,4576,5393,4511,5379,4434,5361,4350,5333,4281,5309,4211,5277,4144,5243,4081,5203,4024,5159,3983,5119,3949,5077,3923,5031,3905,4981,3896,4941,3890,4901,3886,4865,3885,4829,3890,4759,3905,4695,3927,4637,3958,4585,3996,4537,4040,4495,4089,4457,4144,4425,4210,4393,4281,4365,4354,4345,4429,4329,4503,4317,4576,4311,4645,4309,4862,4309,5013,4303,5063,4303,5110,4301,5272,4301,5272,4289,5465,4289,5455,4287,5272,4287,5271,4273,5212,4273,5215,4261,4731,4261,4710,4259,4689,4259,4667,4257xm5555,5253l5500,5253,5480,5305,5466,5355,5458,5401,5456,5445,5459,5497,5470,5543,5486,5589,5509,5629,5535,5667,5566,5701,5600,5733,5637,5763,5716,5813,5798,5857,5955,5923,5974,5875,5918,5853,5860,5829,5800,5801,5741,5769,5685,5733,5633,5695,5588,5651,5552,5601,5533,5567,5519,5529,5510,5489,5507,5445,5509,5407,5516,5365,5529,5321,5547,5275,5548,5271,5549,5269,5550,5265,5553,5257,5554,5255,5555,5253xm5465,4289l5272,4289,5272,4315,5289,4315,5301,4317,5314,4317,5329,4319,5346,4321,5384,4325,5426,4333,5471,4341,5567,4365,5618,4381,5669,4401,5719,4423,5766,4447,5810,4475,5848,4507,5881,4541,5907,4577,5921,4603,5931,4629,5937,4659,5939,4689,5938,4711,5935,4731,5930,4751,5924,4767,5916,4785,5907,4801,5897,4815,5886,4829,5861,4857,5832,4883,5772,4935,5764,4943,5740,4965,5725,4979,5708,4995,5690,5011,5671,5029,5651,5049,5611,5091,5572,5137,5538,5183,5509,5229,5508,5231,5506,5237,5504,5243,5502,5247,5501,5253,5555,5253,5549,5249,5557,5249,5573,5221,5595,5189,5621,5157,5649,5125,5677,5095,5706,5067,5734,5039,5759,5017,5774,5003,5798,4981,5806,4973,5828,4955,5851,4935,5874,4915,5896,4893,5918,4871,5938,4845,5956,4817,5971,4787,5979,4765,5985,4741,5989,4717,5990,4689,5987,4651,5980,4615,5968,4581,5951,4551,5931,4521,5908,4493,5882,4469,5854,4445,5792,4403,5724,4369,5653,4339,5581,4317,5506,4297,5465,4289xm5549,5249l5555,5253,5555,5253,5549,5249xm5555,5253l5555,5253,5555,5253,5555,5253xm5557,5249l5549,5249,5555,5253,5557,5249xm5272,4301l5110,4301,5134,4303,5175,4303,5190,4305,5195,4305,5199,4307,5201,4307,5204,4309,5210,4309,5220,4311,5226,4311,5244,4313,5258,4315,5272,4315,5272,4301xm5272,4289l5272,4315,5272,4315,5272,4289xm4862,4309l4687,4309,4707,4311,4727,4311,4733,4313,4782,4313,4862,4309xm5272,4265l5271,4265,5272,4287,5272,4265xm5305,4265l5272,4265,5272,4287,5455,4287,5434,4283,5371,4273,5319,4267,5305,4265xm5216,4259l5215,4259,5212,4273,5216,4259xm5221,4259l5216,4259,5212,4273,5271,4273,5271,4265,5270,4265,5263,4263,5245,4263,5234,4261,5221,4259xm5272,4265l5272,4269,5272,4269,5272,4265xm5158,4251l5062,4251,4816,4261,5215,4261,5215,4259,5216,4259,5204,4255,5189,4253,5172,4253,5158,4251xe" filled="true" fillcolor="#00a79d" stroked="false">
              <v:path arrowok="t"/>
              <v:fill type="solid"/>
            </v:shape>
            <v:shape style="position:absolute;left:3941;top:4121;width:192;height:400" type="#_x0000_t75" id="docshape221" stroked="false">
              <v:imagedata r:id="rId73" o:title=""/>
            </v:shape>
            <v:shape style="position:absolute;left:4294;top:4252;width:88;height:55" type="#_x0000_t75" id="docshape222" stroked="false">
              <v:imagedata r:id="rId74" o:title=""/>
            </v:shape>
            <v:shape style="position:absolute;left:3943;top:4336;width:439;height:271" type="#_x0000_t75" id="docshape223" stroked="false">
              <v:imagedata r:id="rId75" o:title=""/>
            </v:shape>
            <v:shape style="position:absolute;left:3941;top:4371;width:205;height:237" type="#_x0000_t75" id="docshape224" stroked="false">
              <v:imagedata r:id="rId76" o:title=""/>
            </v:shape>
            <v:shape style="position:absolute;left:4258;top:4284;width:123;height:86" type="#_x0000_t75" id="docshape225" stroked="false">
              <v:imagedata r:id="rId77" o:title=""/>
            </v:shape>
            <v:shape style="position:absolute;left:4029;top:4139;width:264;height:360" type="#_x0000_t75" id="docshape226" stroked="false">
              <v:imagedata r:id="rId78" o:title=""/>
            </v:shape>
            <v:shape style="position:absolute;left:3949;top:804;width:2198;height:2580" type="#_x0000_t75" id="docshape227" stroked="false">
              <v:imagedata r:id="rId79" o:title=""/>
            </v:shape>
            <v:shape style="position:absolute;left:4865;top:1128;width:396;height:1262" id="docshape228" coordorigin="4866,1128" coordsize="396,1262" path="m5160,2390l5186,2321,5209,2247,5228,2169,5243,2087,5254,2004,5262,1897,5257,1797,5243,1704,5221,1617,5191,1537,5156,1463,5116,1396,5074,1335,5030,1281,4985,1233,4902,1157,4866,1128e" filled="false" stroked="true" strokeweight="5.1pt" strokecolor="#000000">
              <v:path arrowok="t"/>
              <v:stroke dashstyle="solid"/>
            </v:shape>
            <v:shape style="position:absolute;left:3923;top:812;width:2250;height:2598" type="#_x0000_t75" id="docshape229" stroked="false">
              <v:imagedata r:id="rId80" o:title=""/>
            </v:shape>
            <v:shape style="position:absolute;left:4586;top:2082;width:31;height:35" type="#_x0000_t75" id="docshape230" stroked="false">
              <v:imagedata r:id="rId81" o:title=""/>
            </v:shape>
            <v:shape style="position:absolute;left:4586;top:2082;width:468;height:441" type="#_x0000_t75" id="docshape231" stroked="false">
              <v:imagedata r:id="rId82" o:title=""/>
            </v:shape>
            <v:shape style="position:absolute;left:3382;top:2126;width:2586;height:1000" id="docshape232" coordorigin="3382,2127" coordsize="2586,1000" path="m3940,2946l3384,2835,3382,2845,3938,2956,3940,2946xm4934,3002l4927,2994,4778,3119,4785,3126,4934,3002xm5967,2133l5959,2127,5667,2510,5675,2517,5967,2133xe" filled="true" fillcolor="#006738" stroked="false">
              <v:path arrowok="t"/>
              <v:fill type="solid"/>
            </v:shape>
            <v:shape style="position:absolute;left:4651;top:3043;width:152;height:265" type="#_x0000_t75" id="docshape233" stroked="false">
              <v:imagedata r:id="rId83" o:title=""/>
            </v:shape>
            <v:shape style="position:absolute;left:3537;top:3949;width:510;height:273" id="docshape234" coordorigin="3538,3950" coordsize="510,273" path="m3542,3950l3538,3959,4042,4222,4047,4213,3542,3950xe" filled="true" fillcolor="#006738" stroked="false">
              <v:path arrowok="t"/>
              <v:fill type="solid"/>
            </v:shape>
            <v:shape style="position:absolute;left:4413;top:4164;width:436;height:380" type="#_x0000_t75" id="docshape235" stroked="false">
              <v:imagedata r:id="rId84" o:title=""/>
            </v:shape>
            <v:shape style="position:absolute;left:4501;top:4082;width:260;height:353" type="#_x0000_t75" id="docshape236" stroked="false">
              <v:imagedata r:id="rId85" o:title=""/>
            </v:shape>
            <v:shape style="position:absolute;left:5260;top:4143;width:120;height:129" type="#_x0000_t75" id="docshape237" stroked="false">
              <v:imagedata r:id="rId86" o:title=""/>
            </v:shape>
            <v:shape style="position:absolute;left:4944;top:4014;width:436;height:522" type="#_x0000_t75" id="docshape238" stroked="false">
              <v:imagedata r:id="rId87" o:title=""/>
            </v:shape>
            <v:shape style="position:absolute;left:5032;top:4081;width:260;height:348" type="#_x0000_t75" id="docshape239" stroked="false">
              <v:imagedata r:id="rId88" o:title=""/>
            </v:shape>
            <v:shape style="position:absolute;left:5692;top:4153;width:173;height:299" type="#_x0000_t75" id="docshape240" stroked="false">
              <v:imagedata r:id="rId89" o:title=""/>
            </v:shape>
            <v:shape style="position:absolute;left:5428;top:4332;width:436;height:245" type="#_x0000_t75" id="docshape241" stroked="false">
              <v:imagedata r:id="rId90" o:title=""/>
            </v:shape>
            <v:shape style="position:absolute;left:5428;top:4153;width:134;height:209" type="#_x0000_t75" id="docshape242" stroked="false">
              <v:imagedata r:id="rId91" o:title=""/>
            </v:shape>
            <v:shape style="position:absolute;left:5684;top:4353;width:180;height:168" type="#_x0000_t75" id="docshape243" stroked="false">
              <v:imagedata r:id="rId92" o:title=""/>
            </v:shape>
            <v:shape style="position:absolute;left:4675;top:2104;width:353;height:392" type="#_x0000_t75" id="docshape244" stroked="false">
              <v:imagedata r:id="rId93" o:title=""/>
            </v:shape>
            <v:shape style="position:absolute;left:5518;top:4126;width:259;height:343" type="#_x0000_t75" id="docshape245" stroked="false">
              <v:imagedata r:id="rId94" o:title=""/>
            </v:shape>
            <v:shape style="position:absolute;left:5033;top:4000;width:265;height:262" type="#_x0000_t75" id="docshape246" stroked="false">
              <v:imagedata r:id="rId95" o:title=""/>
            </v:shape>
            <v:shape style="position:absolute;left:5033;top:4081;width:259;height:181" type="#_x0000_t75" id="docshape247" stroked="false">
              <v:imagedata r:id="rId96" o:title=""/>
            </v:shape>
            <v:shape style="position:absolute;left:5121;top:4068;width:88;height:86" type="#_x0000_t75" id="docshape248" stroked="false">
              <v:imagedata r:id="rId97" o:title=""/>
            </v:shape>
            <v:line style="position:absolute" from="4647,4410" to="4800,4893" stroked="true" strokeweight="4.59pt" strokecolor="#000000">
              <v:stroke dashstyle="solid"/>
            </v:line>
            <v:shape style="position:absolute;left:4687;top:4812;width:192;height:203" type="#_x0000_t75" id="docshape249" stroked="false">
              <v:imagedata r:id="rId98" o:title=""/>
            </v:shape>
            <v:line style="position:absolute" from="5149,4408" to="5106,4859" stroked="true" strokeweight="4.59pt" strokecolor="#000000">
              <v:stroke dashstyle="solid"/>
            </v:line>
            <v:shape style="position:absolute;left:5011;top:4796;width:200;height:190" type="#_x0000_t75" id="docshape250" stroked="false">
              <v:imagedata r:id="rId99" o:title=""/>
            </v:shape>
            <v:line style="position:absolute" from="5615,4443" to="5421,4880" stroked="true" strokeweight="4.59pt" strokecolor="#000000">
              <v:stroke dashstyle="solid"/>
            </v:line>
            <v:shape style="position:absolute;left:5350;top:4791;width:184;height:206" type="#_x0000_t75" id="docshape251" stroked="false">
              <v:imagedata r:id="rId100" o:title=""/>
            </v:shape>
            <v:shape style="position:absolute;left:5646;top:3539;width:204;height:86" type="#_x0000_t75" id="docshape252" stroked="false">
              <v:imagedata r:id="rId101" o:title=""/>
            </v:shape>
            <v:shape style="position:absolute;left:5678;top:3608;width:76;height:18" type="#_x0000_t75" id="docshape253" stroked="false">
              <v:imagedata r:id="rId102" o:title=""/>
            </v:shape>
            <v:shape style="position:absolute;left:4454;top:2970;width:265;height:156" type="#_x0000_t75" id="docshape254" stroked="false">
              <v:imagedata r:id="rId103" o:title=""/>
            </v:shape>
            <v:shape style="position:absolute;left:4533;top:3043;width:186;height:189" type="#_x0000_t75" id="docshape255" stroked="false">
              <v:imagedata r:id="rId104" o:title=""/>
            </v:shape>
            <v:shape style="position:absolute;left:4542;top:3045;width:88;height:80" type="#_x0000_t75" id="docshape256" stroked="false">
              <v:imagedata r:id="rId105" o:title=""/>
            </v:shape>
            <v:shape style="position:absolute;left:3909;top:2849;width:357;height:347" id="docshape257" coordorigin="3909,2849" coordsize="357,347" path="m4039,3163l4040,3165,4011,3174,4011,3176,4019,3189,4032,3195,4051,3195,4058,3193,4104,3165,4044,3165,4042,3165,4040,3164,4039,3163xm4144,2849l4124,2849,4117,2851,3918,2976,3912,2985,3910,2997,3910,2998,3909,3013,3916,3024,3917,3025,3930,3038,3942,3052,3956,3069,3969,3088,3983,3112,3995,3134,4004,3155,4011,3174,4025,3170,4038,3161,4039,3161,4032,3144,4022,3121,4010,3097,3994,3071,3980,3051,3966,3033,3952,3017,3949,3014,3928,3014,3939,3003,3940,3003,3940,3001,3940,2999,3942,2998,4128,2881,4131,2880,4137,2880,4150,2875,4167,2875,4165,2870,4164,2868,4156,2856,4144,2849xm4038,3161l4025,3170,4040,3165,4039,3163,4038,3161xm4266,3044l4235,3044,4232,3048,4048,3164,4044,3165,4104,3165,4257,3069,4263,3060,4266,3048,4266,3045,4266,3044xm4039,3161l4038,3161,4039,3163,4039,3161xm4235,3039l4235,3040,4235,3041,4235,3044,4235,3044,4266,3044,4266,3041,4236,3041,4235,3039xm4247,3030l4235,3039,4235,3039,4236,3041,4247,3030xm4265,3030l4247,3030,4236,3041,4266,3041,4266,3031,4265,3030xm4136,2882l4143,2898,4151,2917,4161,2937,4173,2957,4189,2982,4205,3004,4221,3024,4235,3039,4235,3039,4247,3030,4265,3030,4260,3021,4259,3020,4244,3004,4229,2986,4214,2965,4199,2942,4188,2922,4179,2904,4171,2886,4170,2883,4137,2883,4136,2882xm3939,3003l3928,3014,3941,3006,3941,3006,3940,3005,3939,3003xm3940,3005l3941,3006,3941,3006,3928,3014,3949,3014,3940,3005xm3940,3003l3939,3003,3940,3005,3940,3004,3940,3003xm4150,2875l4136,2881,4136,2882,4137,2883,4150,2875xm4167,2875l4150,2875,4137,2883,4170,2883,4167,2875xm4137,2880l4131,2880,4134,2880,4136,2881,4136,2882,4136,2881,4137,2880xe" filled="true" fillcolor="#bae1d6" stroked="false">
              <v:path arrowok="t"/>
              <v:fill type="solid"/>
            </v:shape>
            <v:shape style="position:absolute;left:4616;top:2165;width:338;height:267" type="#_x0000_t75" id="docshape258" stroked="false">
              <v:imagedata r:id="rId106" o:title=""/>
            </v:shape>
            <v:shape style="position:absolute;left:4679;top:2165;width:201;height:260" type="#_x0000_t75" id="docshape259" stroked="false">
              <v:imagedata r:id="rId107" o:title=""/>
            </v:shape>
            <v:shape style="position:absolute;left:4760;top:2234;width:120;height:155" type="#_x0000_t75" id="docshape260" stroked="false">
              <v:imagedata r:id="rId108" o:title=""/>
            </v:shape>
            <v:shape style="position:absolute;left:4703;top:2232;width:88;height:86" type="#_x0000_t75" id="docshape261" stroked="false">
              <v:imagedata r:id="rId109" o:title=""/>
            </v:shape>
            <v:shape style="position:absolute;left:5323;top:2398;width:468;height:456" type="#_x0000_t75" id="docshape262" stroked="false">
              <v:imagedata r:id="rId110" o:title=""/>
            </v:shape>
            <v:shape style="position:absolute;left:5412;top:2466;width:292;height:280" type="#_x0000_t75" id="docshape263" stroked="false">
              <v:imagedata r:id="rId111" o:title=""/>
            </v:shape>
            <v:shape style="position:absolute;left:5376;top:2435;width:103;height:262" type="#_x0000_t75" id="docshape264" stroked="false">
              <v:imagedata r:id="rId112" o:title=""/>
            </v:shape>
            <v:shape style="position:absolute;left:5465;top:2433;width:279;height:106" type="#_x0000_t75" id="docshape265" stroked="false">
              <v:imagedata r:id="rId113" o:title=""/>
            </v:shape>
            <v:shape style="position:absolute;left:5573;top:2501;width:79;height:20" type="#_x0000_t75" id="docshape266" stroked="false">
              <v:imagedata r:id="rId114" o:title=""/>
            </v:shape>
            <v:shape style="position:absolute;left:5494;top:2521;width:265;height:262" type="#_x0000_t75" id="docshape267" stroked="false">
              <v:imagedata r:id="rId115" o:title=""/>
            </v:shape>
            <v:shape style="position:absolute;left:5658;top:2599;width:12;height:56" type="#_x0000_t75" id="docshape268" stroked="false">
              <v:imagedata r:id="rId116" o:title=""/>
            </v:shape>
            <v:shape style="position:absolute;left:5394;top:2538;width:265;height:262" type="#_x0000_t75" id="docshape269" stroked="false">
              <v:imagedata r:id="rId117" o:title=""/>
            </v:shape>
            <v:shape style="position:absolute;left:5494;top:2538;width:165;height:157" type="#_x0000_t75" id="docshape270" stroked="false">
              <v:imagedata r:id="rId118" o:title=""/>
            </v:shape>
            <v:shape style="position:absolute;left:5482;top:2606;width:88;height:86" type="#_x0000_t75" id="docshape271" stroked="false">
              <v:imagedata r:id="rId119" o:title=""/>
            </v:shape>
            <v:shape style="position:absolute;left:3516;top:1162;width:265;height:40" type="#_x0000_t75" id="docshape272" stroked="false">
              <v:imagedata r:id="rId120" o:title=""/>
            </v:shape>
            <v:shape style="position:absolute;left:4367;top:3296;width:265;height:167" type="#_x0000_t75" id="docshape273" stroked="false">
              <v:imagedata r:id="rId121" o:title=""/>
            </v:shape>
            <v:shape style="position:absolute;left:4455;top:3392;width:88;height:59" type="#_x0000_t75" id="docshape274" stroked="false">
              <v:imagedata r:id="rId122" o:title=""/>
            </v:shape>
            <v:shape style="position:absolute;left:4205;top:3463;width:195;height:246" type="#_x0000_t75" id="docshape275" stroked="false">
              <v:imagedata r:id="rId123" o:title=""/>
            </v:shape>
            <v:shape style="position:absolute;left:4369;top:3587;width:32;height:84" type="#_x0000_t75" id="docshape276" stroked="false">
              <v:imagedata r:id="rId124" o:title=""/>
            </v:shape>
            <v:shape style="position:absolute;left:5170;top:3257;width:262;height:296" type="#_x0000_t75" id="docshape277" stroked="false">
              <v:imagedata r:id="rId125" o:title=""/>
            </v:shape>
            <v:shape style="position:absolute;left:5211;top:3796;width:147;height:164" type="#_x0000_t75" id="docshape278" stroked="false">
              <v:imagedata r:id="rId126" o:title=""/>
            </v:shape>
            <v:shape style="position:absolute;left:5300;top:3796;width:58;height:55" type="#_x0000_t75" id="docshape279" stroked="false">
              <v:imagedata r:id="rId127" o:title=""/>
            </v:shape>
            <v:shape style="position:absolute;left:4503;top:3987;width:517;height:274" type="#_x0000_t75" id="docshape280" stroked="false">
              <v:imagedata r:id="rId128" o:title=""/>
            </v:shape>
            <v:shape style="position:absolute;left:3707;top:2784;width:128;height:511" type="#_x0000_t75" id="docshape281" stroked="false">
              <v:imagedata r:id="rId129" o:title=""/>
            </v:shape>
            <v:shape style="position:absolute;left:3902;top:3143;width:369;height:278" type="#_x0000_t75" id="docshape282" stroked="false">
              <v:imagedata r:id="rId130" o:title=""/>
            </v:shape>
            <v:shape style="position:absolute;left:3835;top:2784;width:135;height:256" type="#_x0000_t75" id="docshape283" stroked="false">
              <v:imagedata r:id="rId131" o:title=""/>
            </v:shape>
            <v:shape style="position:absolute;left:3974;top:2784;width:297;height:409" type="#_x0000_t75" id="docshape284" stroked="false">
              <v:imagedata r:id="rId132" o:title=""/>
            </v:shape>
            <v:shape style="position:absolute;left:4137;top:3129;width:134;height:126" type="#_x0000_t75" id="docshape285" stroked="false">
              <v:imagedata r:id="rId133" o:title=""/>
            </v:shape>
            <v:shape style="position:absolute;left:4159;top:3115;width:112;height:110" type="#_x0000_t75" id="docshape286" stroked="false">
              <v:imagedata r:id="rId134" o:title=""/>
            </v:shape>
            <v:shape style="position:absolute;left:3707;top:2784;width:306;height:172" type="#_x0000_t75" id="docshape287" stroked="false">
              <v:imagedata r:id="rId135" o:title=""/>
            </v:shape>
            <v:shape style="position:absolute;left:3945;top:2879;width:290;height:282" type="#_x0000_t75" id="docshape288" stroked="false">
              <v:imagedata r:id="rId136" o:title=""/>
            </v:shape>
            <v:shape style="position:absolute;left:3922;top:2849;width:344;height:340" type="#_x0000_t75" id="docshape289" stroked="false">
              <v:imagedata r:id="rId137" o:title=""/>
            </v:shape>
            <v:shape style="position:absolute;left:3906;top:2982;width:148;height:221" type="#_x0000_t75" id="docshape290" stroked="false">
              <v:imagedata r:id="rId138" o:title=""/>
            </v:shape>
            <v:shape style="position:absolute;left:3896;top:2972;width:169;height:241" id="docshape291" coordorigin="3896,2973" coordsize="169,241" path="m4002,3143l3984,3143,3994,3149,3999,3158,4019,3196,4025,3207,4034,3213,4048,3213,4052,3212,4062,3206,4063,3203,4039,3203,4032,3199,4028,3191,4008,3153,4002,3143xm4059,3172l4050,3177,4053,3182,4055,3187,4055,3196,4053,3200,4048,3203,4046,3203,4044,3203,4039,3203,4063,3203,4065,3199,4065,3184,4063,3178,4059,3172xm4040,3042l4022,3042,4031,3047,4036,3054,4046,3070,4047,3074,4047,3086,4044,3093,4038,3098,4027,3106,4022,3116,4023,3133,4024,3139,4050,3177,4059,3172,4034,3135,4033,3130,4033,3119,4036,3112,4053,3099,4057,3089,4057,3073,4056,3067,4043,3046,4040,3042xm3916,2973l3912,2973,3909,2974,3899,2979,3896,2986,3896,3000,3899,3007,3936,3054,3938,3059,3938,3068,3937,3070,3928,3076,3925,3084,3925,3098,3926,3104,3937,3124,3943,3136,3955,3144,3967,3144,3969,3144,3972,3144,3974,3143,3977,3143,3984,3143,4002,3143,4001,3141,3991,3134,3960,3134,3950,3128,3946,3119,3936,3101,3935,3096,3935,3086,3937,3082,3940,3080,3946,3076,3948,3070,3948,3057,3945,3049,3908,3002,3907,2997,3907,2989,3908,2986,3912,2983,3914,2983,3916,2983,3921,2983,3938,2983,3936,2979,3926,2973,3916,2973xm3975,3133l3973,3133,3971,3134,3967,3134,3960,3134,3991,3134,3989,3133,3975,3133xm3938,2983l3921,2983,3929,2987,3934,2995,3958,3032,3963,3041,3976,3047,3992,3047,3996,3046,4007,3042,4010,3042,4040,3042,4038,3038,4036,3037,3979,3037,3970,3032,3965,3025,3938,2983xm4009,3032l4005,3032,3994,3036,3991,3037,3979,3037,4036,3037,4025,3032,4009,3032xe" filled="true" fillcolor="#ffffff" stroked="false">
              <v:path arrowok="t"/>
              <v:fill type="solid"/>
            </v:shape>
            <v:shape style="position:absolute;left:3891;top:3541;width:265;height:104" type="#_x0000_t75" id="docshape292" stroked="false">
              <v:imagedata r:id="rId139" o:title=""/>
            </v:shape>
            <v:shape style="position:absolute;left:3902;top:3382;width:253;height:159" type="#_x0000_t75" id="docshape293" stroked="false">
              <v:imagedata r:id="rId140" o:title=""/>
            </v:shape>
            <v:shape style="position:absolute;left:3979;top:3451;width:88;height:86" type="#_x0000_t75" id="docshape294" stroked="false">
              <v:imagedata r:id="rId141" o:title=""/>
            </v:shape>
            <v:shape style="position:absolute;left:4029;top:4121;width:265;height:203" type="#_x0000_t75" id="docshape295" stroked="false">
              <v:imagedata r:id="rId142" o:title=""/>
            </v:shape>
            <v:shape style="position:absolute;left:5705;top:4153;width:80;height:156" type="#_x0000_t75" id="docshape296" stroked="false">
              <v:imagedata r:id="rId143" o:title=""/>
            </v:shape>
            <v:shape style="position:absolute;left:5518;top:4153;width:104;height:156" type="#_x0000_t75" id="docshape297" stroked="false">
              <v:imagedata r:id="rId144" o:title=""/>
            </v:shape>
            <v:shape style="position:absolute;left:5543;top:4153;width:211;height:156" type="#_x0000_t75" id="docshape298" stroked="false">
              <v:imagedata r:id="rId145" o:title=""/>
            </v:shape>
            <v:shape style="position:absolute;left:5520;top:4153;width:257;height:156" type="#_x0000_t75" id="docshape299" stroked="false">
              <v:imagedata r:id="rId146" o:title=""/>
            </v:shape>
            <v:shape style="position:absolute;left:5608;top:4153;width:88;height:48" type="#_x0000_t75" id="docshape300" stroked="false">
              <v:imagedata r:id="rId147" o:title=""/>
            </v:shape>
            <v:shape style="position:absolute;left:5849;top:3541;width:205;height:79" type="#_x0000_t75" id="docshape301" stroked="false">
              <v:imagedata r:id="rId148" o:title=""/>
            </v:shape>
            <v:shape style="position:absolute;left:5789;top:3358;width:265;height:262" type="#_x0000_t75" id="docshape302" stroked="false">
              <v:imagedata r:id="rId149" o:title=""/>
            </v:shape>
            <v:shape style="position:absolute;left:5877;top:3427;width:88;height:86" type="#_x0000_t75" id="docshape303" stroked="false">
              <v:imagedata r:id="rId150" o:title=""/>
            </v:shape>
            <v:shape style="position:absolute;left:3660;top:3584;width:265;height:260" type="#_x0000_t75" id="docshape304" stroked="false">
              <v:imagedata r:id="rId151" o:title=""/>
            </v:shape>
            <v:shape style="position:absolute;left:3748;top:3651;width:88;height:86" type="#_x0000_t75" id="docshape305" stroked="false">
              <v:imagedata r:id="rId152" o:title=""/>
            </v:shape>
            <v:shape style="position:absolute;left:3638;top:3295;width:253;height:260" type="#_x0000_t75" id="docshape306" stroked="false">
              <v:imagedata r:id="rId153" o:title=""/>
            </v:shape>
            <v:shape style="position:absolute;left:3707;top:3295;width:195;height:260" type="#_x0000_t75" id="docshape307" stroked="false">
              <v:imagedata r:id="rId154" o:title=""/>
            </v:shape>
            <v:shape style="position:absolute;left:3726;top:3362;width:88;height:86" type="#_x0000_t75" id="docshape308" stroked="false">
              <v:imagedata r:id="rId155" o:title=""/>
            </v:shape>
            <v:shape style="position:absolute;left:4843;top:3987;width:88;height:68" type="#_x0000_t75" id="docshape309" stroked="false">
              <v:imagedata r:id="rId156" o:title=""/>
            </v:shape>
            <v:shape style="position:absolute;left:5071;top:3796;width:108;height:184" type="#_x0000_t75" id="docshape310" stroked="false">
              <v:imagedata r:id="rId157" o:title=""/>
            </v:shape>
            <v:shape style="position:absolute;left:5071;top:3796;width:19;height:64" type="#_x0000_t75" id="docshape311" stroked="false">
              <v:imagedata r:id="rId158" o:title=""/>
            </v:shape>
            <v:shape style="position:absolute;left:3893;top:3859;width:164;height:262" type="#_x0000_t75" id="docshape312" stroked="false">
              <v:imagedata r:id="rId159" o:title=""/>
            </v:shape>
            <v:shape style="position:absolute;left:3981;top:3927;width:76;height:86" type="#_x0000_t75" id="docshape313" stroked="false">
              <v:imagedata r:id="rId160" o:title=""/>
            </v:shape>
            <v:shape style="position:absolute;left:3745;top:3040;width:90;height:256" type="#_x0000_t75" id="docshape314" stroked="false">
              <v:imagedata r:id="rId161" o:title=""/>
            </v:shape>
            <v:shape style="position:absolute;left:3745;top:3040;width:265;height:262" type="#_x0000_t75" id="docshape315" stroked="false">
              <v:imagedata r:id="rId162" o:title=""/>
            </v:shape>
            <v:shape style="position:absolute;left:3834;top:3109;width:88;height:86" type="#_x0000_t75" id="docshape316" stroked="false">
              <v:imagedata r:id="rId163" o:title=""/>
            </v:shape>
            <v:shape style="position:absolute;left:6030;top:3771;width:128;height:262" type="#_x0000_t75" id="docshape317" stroked="false">
              <v:imagedata r:id="rId164" o:title=""/>
            </v:shape>
            <v:shape style="position:absolute;left:6030;top:3839;width:40;height:85" type="#_x0000_t75" id="docshape318" stroked="false">
              <v:imagedata r:id="rId165" o:title=""/>
            </v:shape>
            <v:shape style="position:absolute;left:6030;top:4033;width:86;height:76" type="#_x0000_t75" id="docshape319" stroked="false">
              <v:imagedata r:id="rId166" o:title=""/>
            </v:shape>
            <v:shape style="position:absolute;left:5851;top:4109;width:265;height:156" type="#_x0000_t75" id="docshape320" stroked="false">
              <v:imagedata r:id="rId167" o:title=""/>
            </v:shape>
            <v:shape style="position:absolute;left:6030;top:4005;width:86;height:29" type="#_x0000_t75" id="docshape321" stroked="false">
              <v:imagedata r:id="rId168" o:title=""/>
            </v:shape>
            <v:shape style="position:absolute;left:5968;top:4153;width:29;height:5" type="#_x0000_t75" id="docshape322" stroked="false">
              <v:imagedata r:id="rId169" o:title=""/>
            </v:shape>
            <v:line style="position:absolute" from="4221,4461" to="4527,4978" stroked="true" strokeweight="4.59pt" strokecolor="#000000">
              <v:stroke dashstyle="solid"/>
            </v:line>
            <v:shape style="position:absolute;left:4413;top:4881;width:179;height:207" type="#_x0000_t75" id="docshape323" stroked="false">
              <v:imagedata r:id="rId170" o:title=""/>
            </v:shape>
            <v:shape style="position:absolute;left:4443;top:3125;width:209;height:267" type="#_x0000_t75" id="docshape324" stroked="false">
              <v:imagedata r:id="rId171" o:title=""/>
            </v:shape>
            <v:shape style="position:absolute;left:4533;top:3125;width:119;height:107" type="#_x0000_t75" id="docshape325" stroked="false">
              <v:imagedata r:id="rId172" o:title=""/>
            </v:shape>
            <v:shape style="position:absolute;left:4443;top:3296;width:189;height:96" type="#_x0000_t75" id="docshape326" stroked="false">
              <v:imagedata r:id="rId173" o:title=""/>
            </v:shape>
            <v:shape style="position:absolute;left:4506;top:3146;width:101;height:147" type="#_x0000_t75" id="docshape327" stroked="false">
              <v:imagedata r:id="rId174" o:title=""/>
            </v:shape>
            <v:shape style="position:absolute;left:4487;top:3250;width:80;height:85" type="#_x0000_t75" id="docshape328" stroked="false">
              <v:imagedata r:id="rId175" o:title=""/>
            </v:shape>
            <v:shape style="position:absolute;left:4400;top:3426;width:573;height:562" type="#_x0000_t75" id="docshape329" stroked="false">
              <v:imagedata r:id="rId176" o:title=""/>
            </v:shape>
            <v:shape style="position:absolute;left:4400;top:3463;width:137;height:246" type="#_x0000_t75" id="docshape330" stroked="false">
              <v:imagedata r:id="rId177" o:title=""/>
            </v:shape>
            <v:shape style="position:absolute;left:4755;top:3902;width:316;height:86" type="#_x0000_t75" id="docshape331" stroked="false">
              <v:imagedata r:id="rId178" o:title=""/>
            </v:shape>
            <v:shape style="position:absolute;left:4912;top:3718;width:160;height:262" type="#_x0000_t75" id="docshape332" stroked="false">
              <v:imagedata r:id="rId179" o:title=""/>
            </v:shape>
            <v:shape style="position:absolute;left:4797;top:3459;width:177;height:230" type="#_x0000_t75" id="docshape333" stroked="false">
              <v:imagedata r:id="rId180" o:title=""/>
            </v:shape>
            <v:shape style="position:absolute;left:4684;top:3659;width:170;height:113" type="#_x0000_t75" id="docshape334" stroked="false">
              <v:imagedata r:id="rId181" o:title=""/>
            </v:shape>
            <v:shape style="position:absolute;left:4589;top:3648;width:276;height:133" type="#_x0000_t75" id="docshape335" stroked="false">
              <v:imagedata r:id="rId182" o:title=""/>
            </v:shape>
            <v:shape style="position:absolute;left:4057;top:3708;width:652;height:544" type="#_x0000_t75" id="docshape336" stroked="false">
              <v:imagedata r:id="rId183" o:title=""/>
            </v:shape>
            <v:shape style="position:absolute;left:4503;top:4068;width:205;height:184" type="#_x0000_t75" id="docshape337" stroked="false">
              <v:imagedata r:id="rId184" o:title=""/>
            </v:shape>
            <v:shape style="position:absolute;left:4205;top:3708;width:195;height:208" type="#_x0000_t75" id="docshape338" stroked="false">
              <v:imagedata r:id="rId185" o:title=""/>
            </v:shape>
            <v:shape style="position:absolute;left:4158;top:4061;width:136;height:48" type="#_x0000_t75" id="docshape339" stroked="false">
              <v:imagedata r:id="rId186" o:title=""/>
            </v:shape>
            <v:shape style="position:absolute;left:4057;top:4243;width:6;height:9" type="#_x0000_t75" id="docshape340" stroked="false">
              <v:imagedata r:id="rId187" o:title=""/>
            </v:shape>
            <v:shape style="position:absolute;left:4057;top:4109;width:238;height:143" type="#_x0000_t75" id="docshape341" stroked="false">
              <v:imagedata r:id="rId188" o:title=""/>
            </v:shape>
            <v:shape style="position:absolute;left:4057;top:3859;width:230;height:393" type="#_x0000_t75" id="docshape342" stroked="false">
              <v:imagedata r:id="rId189" o:title=""/>
            </v:shape>
            <v:shape style="position:absolute;left:4400;top:3708;width:308;height:280" type="#_x0000_t75" id="docshape343" stroked="false">
              <v:imagedata r:id="rId190" o:title=""/>
            </v:shape>
            <v:shape style="position:absolute;left:4247;top:3902;width:252;height:140" type="#_x0000_t75" id="docshape344" stroked="false">
              <v:imagedata r:id="rId191" o:title=""/>
            </v:shape>
            <v:shape style="position:absolute;left:4242;top:3897;width:262;height:150" type="#_x0000_t75" id="docshape345" stroked="false">
              <v:imagedata r:id="rId192" o:title=""/>
            </v:shape>
            <v:shape style="position:absolute;left:5071;top:3541;width:512;height:255" type="#_x0000_t75" id="docshape346" stroked="false">
              <v:imagedata r:id="rId193" o:title=""/>
            </v:shape>
            <v:shape style="position:absolute;left:5417;top:3395;width:229;height:146" type="#_x0000_t75" id="docshape347" stroked="false">
              <v:imagedata r:id="rId194" o:title=""/>
            </v:shape>
            <v:shape style="position:absolute;left:5279;top:3540;width:56;height:2" type="#_x0000_t75" id="docshape348" stroked="false">
              <v:imagedata r:id="rId195" o:title=""/>
            </v:shape>
            <v:shape style="position:absolute;left:4973;top:3267;width:212;height:274" type="#_x0000_t75" id="docshape349" stroked="false">
              <v:imagedata r:id="rId196" o:title=""/>
            </v:shape>
            <v:shape style="position:absolute;left:5416;top:3267;width:231;height:162" type="#_x0000_t75" id="docshape350" stroked="false">
              <v:imagedata r:id="rId197" o:title=""/>
            </v:shape>
            <v:shape style="position:absolute;left:5583;top:3539;width:64;height:86" type="#_x0000_t75" id="docshape351" stroked="false">
              <v:imagedata r:id="rId198" o:title=""/>
            </v:shape>
            <v:shape style="position:absolute;left:5200;top:3288;width:201;height:234" type="#_x0000_t75" id="docshape352" stroked="false">
              <v:imagedata r:id="rId199" o:title=""/>
            </v:shape>
            <v:shape style="position:absolute;left:5170;top:3267;width:262;height:285" type="#_x0000_t75" id="docshape353" stroked="false">
              <v:imagedata r:id="rId200" o:title=""/>
            </v:shape>
            <v:shape style="position:absolute;left:5291;top:3625;width:739;height:529" type="#_x0000_t75" id="docshape354" stroked="false">
              <v:imagedata r:id="rId201" o:title=""/>
            </v:shape>
            <v:shape style="position:absolute;left:4973;top:3426;width:384;height:371" type="#_x0000_t75" id="docshape355" stroked="false">
              <v:imagedata r:id="rId202" o:title=""/>
            </v:shape>
            <v:shape style="position:absolute;left:5166;top:3461;width:269;height:123" type="#_x0000_t75" id="docshape356" stroked="false">
              <v:imagedata r:id="rId203" o:title=""/>
            </v:shape>
            <v:shape style="position:absolute;left:5161;top:3456;width:279;height:134" type="#_x0000_t75" id="docshape357" stroked="false">
              <v:imagedata r:id="rId204" o:title=""/>
            </v:shape>
            <v:shape style="position:absolute;left:5583;top:3625;width:267;height:177" type="#_x0000_t75" id="docshape358" stroked="false">
              <v:imagedata r:id="rId205" o:title=""/>
            </v:shape>
            <v:shape style="position:absolute;left:5357;top:3796;width:119;height:86" type="#_x0000_t75" id="docshape359" stroked="false">
              <v:imagedata r:id="rId206" o:title=""/>
            </v:shape>
            <v:shape style="position:absolute;left:5357;top:3881;width:429;height:272" type="#_x0000_t75" id="docshape360" stroked="false">
              <v:imagedata r:id="rId207" o:title=""/>
            </v:shape>
            <v:shape style="position:absolute;left:5894;top:3771;width:137;height:234" type="#_x0000_t75" id="docshape361" stroked="false">
              <v:imagedata r:id="rId208" o:title=""/>
            </v:shape>
            <v:shape style="position:absolute;left:5851;top:4005;width:179;height:149" type="#_x0000_t75" id="docshape362" stroked="false">
              <v:imagedata r:id="rId209" o:title=""/>
            </v:shape>
            <v:shape style="position:absolute;left:5357;top:3625;width:290;height:172" type="#_x0000_t75" id="docshape363" stroked="false">
              <v:imagedata r:id="rId210" o:title=""/>
            </v:shape>
            <v:shape style="position:absolute;left:5550;top:3819;width:269;height:123" type="#_x0000_t75" id="docshape364" stroked="false">
              <v:imagedata r:id="rId211" o:title=""/>
            </v:shape>
            <v:shape style="position:absolute;left:5545;top:3814;width:279;height:134" type="#_x0000_t75" id="docshape365" stroked="false">
              <v:imagedata r:id="rId212" o:title=""/>
            </v:shape>
            <v:shape style="position:absolute;left:3321;top:1201;width:515;height:529" type="#_x0000_t75" id="docshape366" stroked="false">
              <v:imagedata r:id="rId213" o:title=""/>
            </v:shape>
            <v:shape style="position:absolute;left:3818;top:1201;width:179;height:226" type="#_x0000_t75" id="docshape367" stroked="false">
              <v:imagedata r:id="rId214" o:title=""/>
            </v:shape>
            <v:shape style="position:absolute;left:3815;top:1426;width:182;height:304" type="#_x0000_t75" id="docshape368" stroked="false">
              <v:imagedata r:id="rId215" o:title=""/>
            </v:shape>
            <v:shape style="position:absolute;left:3835;top:1230;width:162;height:105" type="#_x0000_t75" id="docshape369" stroked="false">
              <v:imagedata r:id="rId216" o:title=""/>
            </v:shape>
            <v:shape style="position:absolute;left:3516;top:1201;width:265;height:223" type="#_x0000_t75" id="docshape370" stroked="false">
              <v:imagedata r:id="rId217" o:title=""/>
            </v:shape>
            <v:shape style="position:absolute;left:3515;top:1396;width:269;height:122" type="#_x0000_t75" id="docshape371" stroked="false">
              <v:imagedata r:id="rId218" o:title=""/>
            </v:shape>
            <v:shape style="position:absolute;left:3510;top:1391;width:279;height:133" type="#_x0000_t75" id="docshape372" stroked="false">
              <v:imagedata r:id="rId219" o:title=""/>
            </v:shape>
            <v:shape style="position:absolute;left:5583;top:797;width:827;height:330" type="#_x0000_t202" id="docshape373" filled="false" stroked="false">
              <v:textbox inset="0,0,0,0">
                <w:txbxContent>
                  <w:p>
                    <w:pPr>
                      <w:spacing w:line="254" w:lineRule="auto" w:before="0"/>
                      <w:ind w:left="0" w:right="13" w:firstLine="0"/>
                      <w:jc w:val="left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color w:val="006738"/>
                        <w:sz w:val="14"/>
                      </w:rPr>
                      <w:t>Presynaptic</w:t>
                    </w:r>
                    <w:r>
                      <w:rPr>
                        <w:rFonts w:ascii="Arial"/>
                        <w:b/>
                        <w:color w:val="006738"/>
                        <w:spacing w:val="-36"/>
                        <w:sz w:val="14"/>
                      </w:rPr>
                      <w:t> </w:t>
                    </w:r>
                    <w:r>
                      <w:rPr>
                        <w:rFonts w:ascii="Arial"/>
                        <w:b/>
                        <w:color w:val="006738"/>
                        <w:sz w:val="14"/>
                      </w:rPr>
                      <w:t>neuron</w:t>
                    </w:r>
                  </w:p>
                </w:txbxContent>
              </v:textbox>
              <w10:wrap type="none"/>
            </v:shape>
            <v:shape style="position:absolute;left:3809;top:1208;width:539;height:325" type="#_x0000_t202" id="docshape374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sz w:val="11"/>
                      </w:rPr>
                    </w:pPr>
                    <w:r>
                      <w:rPr>
                        <w:rFonts w:ascii="Arial"/>
                        <w:color w:val="006738"/>
                        <w:w w:val="105"/>
                        <w:sz w:val="11"/>
                      </w:rPr>
                      <w:t>Dop</w:t>
                    </w:r>
                    <w:r>
                      <w:rPr>
                        <w:rFonts w:ascii="Arial"/>
                        <w:color w:val="006738"/>
                        <w:spacing w:val="21"/>
                        <w:w w:val="105"/>
                        <w:sz w:val="11"/>
                      </w:rPr>
                      <w:t> </w:t>
                    </w:r>
                    <w:r>
                      <w:rPr>
                        <w:rFonts w:ascii="Arial"/>
                        <w:color w:val="006738"/>
                        <w:w w:val="105"/>
                        <w:sz w:val="11"/>
                      </w:rPr>
                      <w:t>mine</w:t>
                    </w:r>
                  </w:p>
                  <w:p>
                    <w:pPr>
                      <w:spacing w:before="71"/>
                      <w:ind w:left="82" w:right="0" w:firstLine="0"/>
                      <w:jc w:val="left"/>
                      <w:rPr>
                        <w:rFonts w:ascii="Arial"/>
                        <w:sz w:val="11"/>
                      </w:rPr>
                    </w:pPr>
                    <w:r>
                      <w:rPr>
                        <w:rFonts w:ascii="Arial"/>
                        <w:color w:val="006737"/>
                        <w:w w:val="105"/>
                        <w:sz w:val="11"/>
                      </w:rPr>
                      <w:t>o</w:t>
                    </w:r>
                    <w:r>
                      <w:rPr>
                        <w:rFonts w:ascii="Arial"/>
                        <w:color w:val="006737"/>
                        <w:spacing w:val="19"/>
                        <w:w w:val="105"/>
                        <w:sz w:val="11"/>
                      </w:rPr>
                      <w:t> </w:t>
                    </w:r>
                    <w:r>
                      <w:rPr>
                        <w:rFonts w:ascii="Arial"/>
                        <w:color w:val="006738"/>
                        <w:w w:val="105"/>
                        <w:sz w:val="11"/>
                      </w:rPr>
                      <w:t>aine</w:t>
                    </w:r>
                  </w:p>
                </w:txbxContent>
              </v:textbox>
              <w10:wrap type="none"/>
            </v:shape>
            <v:shape style="position:absolute;left:5787;top:1834;width:520;height:264" type="#_x0000_t202" id="docshape375" filled="false" stroked="false">
              <v:textbox inset="0,0,0,0">
                <w:txbxContent>
                  <w:p>
                    <w:pPr>
                      <w:spacing w:line="259" w:lineRule="auto" w:before="0"/>
                      <w:ind w:left="0" w:right="16" w:firstLine="0"/>
                      <w:jc w:val="left"/>
                      <w:rPr>
                        <w:rFonts w:ascii="Arial"/>
                        <w:sz w:val="11"/>
                      </w:rPr>
                    </w:pPr>
                    <w:r>
                      <w:rPr>
                        <w:rFonts w:ascii="Arial"/>
                        <w:color w:val="006738"/>
                        <w:w w:val="105"/>
                        <w:sz w:val="11"/>
                      </w:rPr>
                      <w:t>Stored</w:t>
                    </w:r>
                    <w:r>
                      <w:rPr>
                        <w:rFonts w:ascii="Arial"/>
                        <w:color w:val="006738"/>
                        <w:spacing w:val="1"/>
                        <w:w w:val="105"/>
                        <w:sz w:val="11"/>
                      </w:rPr>
                      <w:t> </w:t>
                    </w:r>
                    <w:r>
                      <w:rPr>
                        <w:rFonts w:ascii="Arial"/>
                        <w:color w:val="006738"/>
                        <w:sz w:val="11"/>
                      </w:rPr>
                      <w:t>dopamine</w:t>
                    </w:r>
                  </w:p>
                </w:txbxContent>
              </v:textbox>
              <w10:wrap type="none"/>
            </v:shape>
            <v:shape style="position:absolute;left:2860;top:2569;width:792;height:537" type="#_x0000_t202" id="docshape376" filled="false" stroked="false">
              <v:textbox inset="0,0,0,0">
                <w:txbxContent>
                  <w:p>
                    <w:pPr>
                      <w:spacing w:line="259" w:lineRule="auto" w:before="0"/>
                      <w:ind w:left="0" w:right="17" w:firstLine="0"/>
                      <w:jc w:val="left"/>
                      <w:rPr>
                        <w:rFonts w:ascii="Arial"/>
                        <w:sz w:val="11"/>
                      </w:rPr>
                    </w:pPr>
                    <w:r>
                      <w:rPr>
                        <w:rFonts w:ascii="Arial"/>
                        <w:color w:val="006738"/>
                        <w:sz w:val="11"/>
                      </w:rPr>
                      <w:t>Cocaine</w:t>
                    </w:r>
                    <w:r>
                      <w:rPr>
                        <w:rFonts w:ascii="Arial"/>
                        <w:color w:val="006738"/>
                        <w:spacing w:val="9"/>
                        <w:sz w:val="11"/>
                      </w:rPr>
                      <w:t> </w:t>
                    </w:r>
                    <w:r>
                      <w:rPr>
                        <w:rFonts w:ascii="Arial"/>
                        <w:color w:val="006738"/>
                        <w:sz w:val="11"/>
                      </w:rPr>
                      <w:t>blocks</w:t>
                    </w:r>
                    <w:r>
                      <w:rPr>
                        <w:rFonts w:ascii="Arial"/>
                        <w:color w:val="006738"/>
                        <w:spacing w:val="-28"/>
                        <w:sz w:val="11"/>
                      </w:rPr>
                      <w:t> </w:t>
                    </w:r>
                    <w:r>
                      <w:rPr>
                        <w:rFonts w:ascii="Arial"/>
                        <w:color w:val="006738"/>
                        <w:w w:val="105"/>
                        <w:sz w:val="11"/>
                      </w:rPr>
                      <w:t>dopamine</w:t>
                    </w:r>
                    <w:r>
                      <w:rPr>
                        <w:rFonts w:ascii="Arial"/>
                        <w:color w:val="006738"/>
                        <w:spacing w:val="1"/>
                        <w:w w:val="105"/>
                        <w:sz w:val="11"/>
                      </w:rPr>
                      <w:t> </w:t>
                    </w:r>
                    <w:r>
                      <w:rPr>
                        <w:rFonts w:ascii="Arial"/>
                        <w:color w:val="006738"/>
                        <w:w w:val="105"/>
                        <w:sz w:val="11"/>
                      </w:rPr>
                      <w:t>reuptake</w:t>
                    </w:r>
                    <w:r>
                      <w:rPr>
                        <w:rFonts w:ascii="Arial"/>
                        <w:color w:val="006738"/>
                        <w:spacing w:val="1"/>
                        <w:w w:val="105"/>
                        <w:sz w:val="11"/>
                      </w:rPr>
                      <w:t> </w:t>
                    </w:r>
                    <w:r>
                      <w:rPr>
                        <w:rFonts w:ascii="Arial"/>
                        <w:color w:val="006738"/>
                        <w:w w:val="105"/>
                        <w:sz w:val="11"/>
                      </w:rPr>
                      <w:t>transporter</w:t>
                    </w:r>
                  </w:p>
                </w:txbxContent>
              </v:textbox>
              <w10:wrap type="none"/>
            </v:shape>
            <v:shape style="position:absolute;left:4784;top:2878;width:438;height:128" type="#_x0000_t202" id="docshape377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sz w:val="11"/>
                      </w:rPr>
                    </w:pPr>
                    <w:r>
                      <w:rPr>
                        <w:rFonts w:ascii="Arial"/>
                        <w:color w:val="006738"/>
                        <w:w w:val="105"/>
                        <w:sz w:val="11"/>
                      </w:rPr>
                      <w:t>Release</w:t>
                    </w:r>
                  </w:p>
                </w:txbxContent>
              </v:textbox>
              <w10:wrap type="none"/>
            </v:shape>
            <v:shape style="position:absolute;left:3207;top:3808;width:482;height:128" type="#_x0000_t202" id="docshape378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sz w:val="11"/>
                      </w:rPr>
                    </w:pPr>
                    <w:r>
                      <w:rPr>
                        <w:rFonts w:ascii="Arial"/>
                        <w:color w:val="006738"/>
                        <w:w w:val="105"/>
                        <w:sz w:val="11"/>
                      </w:rPr>
                      <w:t>Receptor</w:t>
                    </w:r>
                  </w:p>
                </w:txbxContent>
              </v:textbox>
              <w10:wrap type="none"/>
            </v:shape>
            <v:shape style="position:absolute;left:6261;top:3552;width:613;height:330" type="#_x0000_t202" id="docshape379" filled="false" stroked="false">
              <v:textbox inset="0,0,0,0">
                <w:txbxContent>
                  <w:p>
                    <w:pPr>
                      <w:spacing w:line="254" w:lineRule="auto" w:before="0"/>
                      <w:ind w:left="0" w:right="9" w:firstLine="0"/>
                      <w:jc w:val="left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color w:val="006738"/>
                        <w:sz w:val="14"/>
                      </w:rPr>
                      <w:t>Synaptic</w:t>
                    </w:r>
                    <w:r>
                      <w:rPr>
                        <w:rFonts w:ascii="Arial"/>
                        <w:b/>
                        <w:color w:val="006738"/>
                        <w:spacing w:val="-36"/>
                        <w:sz w:val="14"/>
                      </w:rPr>
                      <w:t> </w:t>
                    </w:r>
                    <w:r>
                      <w:rPr>
                        <w:rFonts w:ascii="Arial"/>
                        <w:b/>
                        <w:color w:val="006738"/>
                        <w:sz w:val="14"/>
                      </w:rPr>
                      <w:t>gap</w:t>
                    </w:r>
                  </w:p>
                </w:txbxContent>
              </v:textbox>
              <w10:wrap type="none"/>
            </v:shape>
            <v:shape style="position:absolute;left:5846;top:5202;width:906;height:330" type="#_x0000_t202" id="docshape380" filled="false" stroked="false">
              <v:textbox inset="0,0,0,0">
                <w:txbxContent>
                  <w:p>
                    <w:pPr>
                      <w:spacing w:line="254" w:lineRule="auto" w:before="0"/>
                      <w:ind w:left="0" w:right="14" w:firstLine="0"/>
                      <w:jc w:val="left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color w:val="006738"/>
                        <w:sz w:val="14"/>
                      </w:rPr>
                      <w:t>Postsynaptic</w:t>
                    </w:r>
                    <w:r>
                      <w:rPr>
                        <w:rFonts w:ascii="Arial"/>
                        <w:b/>
                        <w:color w:val="006738"/>
                        <w:spacing w:val="-36"/>
                        <w:sz w:val="14"/>
                      </w:rPr>
                      <w:t> </w:t>
                    </w:r>
                    <w:r>
                      <w:rPr>
                        <w:rFonts w:ascii="Arial"/>
                        <w:b/>
                        <w:color w:val="006738"/>
                        <w:sz w:val="14"/>
                      </w:rPr>
                      <w:t>neuron</w:t>
                    </w:r>
                  </w:p>
                </w:txbxContent>
              </v:textbox>
              <w10:wrap type="none"/>
            </v:shape>
            <v:shape style="position:absolute;left:5;top:5;width:10081;height:6399" type="#_x0000_t202" id="docshape381" filled="false" stroked="true" strokeweight=".5pt" strokecolor="#ce372f">
              <v:textbox inset="0,0,0,0">
                <w:txbxContent>
                  <w:p>
                    <w:pPr>
                      <w:spacing w:before="111"/>
                      <w:ind w:left="180" w:right="0" w:firstLine="0"/>
                      <w:jc w:val="left"/>
                      <w:rPr>
                        <w:rFonts w:ascii="Tahoma"/>
                        <w:b/>
                        <w:sz w:val="26"/>
                      </w:rPr>
                    </w:pPr>
                    <w:r>
                      <w:rPr>
                        <w:rFonts w:ascii="Tahoma"/>
                        <w:b/>
                        <w:color w:val="1A6887"/>
                        <w:w w:val="105"/>
                        <w:sz w:val="26"/>
                      </w:rPr>
                      <w:t>EXHIBIT</w:t>
                    </w:r>
                    <w:r>
                      <w:rPr>
                        <w:rFonts w:ascii="Tahoma"/>
                        <w:b/>
                        <w:color w:val="1A6887"/>
                        <w:spacing w:val="-15"/>
                        <w:w w:val="105"/>
                        <w:sz w:val="26"/>
                      </w:rPr>
                      <w:t> </w:t>
                    </w:r>
                    <w:r>
                      <w:rPr>
                        <w:rFonts w:ascii="Tahoma"/>
                        <w:b/>
                        <w:color w:val="1A6887"/>
                        <w:w w:val="105"/>
                        <w:sz w:val="26"/>
                      </w:rPr>
                      <w:t>2.4.</w:t>
                    </w:r>
                    <w:r>
                      <w:rPr>
                        <w:rFonts w:ascii="Tahoma"/>
                        <w:b/>
                        <w:color w:val="1A6887"/>
                        <w:spacing w:val="-14"/>
                        <w:w w:val="105"/>
                        <w:sz w:val="26"/>
                      </w:rPr>
                      <w:t> </w:t>
                    </w:r>
                    <w:r>
                      <w:rPr>
                        <w:rFonts w:ascii="Tahoma"/>
                        <w:b/>
                        <w:color w:val="1A6887"/>
                        <w:w w:val="105"/>
                        <w:sz w:val="26"/>
                      </w:rPr>
                      <w:t>Acute</w:t>
                    </w:r>
                    <w:r>
                      <w:rPr>
                        <w:rFonts w:ascii="Tahoma"/>
                        <w:b/>
                        <w:color w:val="1A6887"/>
                        <w:spacing w:val="-14"/>
                        <w:w w:val="105"/>
                        <w:sz w:val="26"/>
                      </w:rPr>
                      <w:t> </w:t>
                    </w:r>
                    <w:r>
                      <w:rPr>
                        <w:rFonts w:ascii="Tahoma"/>
                        <w:b/>
                        <w:color w:val="1A6887"/>
                        <w:w w:val="105"/>
                        <w:sz w:val="26"/>
                      </w:rPr>
                      <w:t>Effects</w:t>
                    </w:r>
                    <w:r>
                      <w:rPr>
                        <w:rFonts w:ascii="Tahoma"/>
                        <w:b/>
                        <w:color w:val="1A6887"/>
                        <w:spacing w:val="-15"/>
                        <w:w w:val="105"/>
                        <w:sz w:val="26"/>
                      </w:rPr>
                      <w:t> </w:t>
                    </w:r>
                    <w:r>
                      <w:rPr>
                        <w:rFonts w:ascii="Tahoma"/>
                        <w:b/>
                        <w:color w:val="1A6887"/>
                        <w:w w:val="105"/>
                        <w:sz w:val="26"/>
                      </w:rPr>
                      <w:t>of</w:t>
                    </w:r>
                    <w:r>
                      <w:rPr>
                        <w:rFonts w:ascii="Tahoma"/>
                        <w:b/>
                        <w:color w:val="1A6887"/>
                        <w:spacing w:val="-14"/>
                        <w:w w:val="105"/>
                        <w:sz w:val="26"/>
                      </w:rPr>
                      <w:t> </w:t>
                    </w:r>
                    <w:r>
                      <w:rPr>
                        <w:rFonts w:ascii="Tahoma"/>
                        <w:b/>
                        <w:color w:val="1A6887"/>
                        <w:w w:val="105"/>
                        <w:sz w:val="26"/>
                      </w:rPr>
                      <w:t>Cocaine</w:t>
                    </w:r>
                    <w:r>
                      <w:rPr>
                        <w:rFonts w:ascii="Tahoma"/>
                        <w:b/>
                        <w:color w:val="1A6887"/>
                        <w:spacing w:val="-14"/>
                        <w:w w:val="105"/>
                        <w:sz w:val="26"/>
                      </w:rPr>
                      <w:t> </w:t>
                    </w:r>
                    <w:r>
                      <w:rPr>
                        <w:rFonts w:ascii="Tahoma"/>
                        <w:b/>
                        <w:color w:val="1A6887"/>
                        <w:w w:val="105"/>
                        <w:sz w:val="26"/>
                      </w:rPr>
                      <w:t>on</w:t>
                    </w:r>
                    <w:r>
                      <w:rPr>
                        <w:rFonts w:ascii="Tahoma"/>
                        <w:b/>
                        <w:color w:val="1A6887"/>
                        <w:spacing w:val="-15"/>
                        <w:w w:val="105"/>
                        <w:sz w:val="26"/>
                      </w:rPr>
                      <w:t> </w:t>
                    </w:r>
                    <w:r>
                      <w:rPr>
                        <w:rFonts w:ascii="Tahoma"/>
                        <w:b/>
                        <w:color w:val="1A6887"/>
                        <w:w w:val="105"/>
                        <w:sz w:val="26"/>
                      </w:rPr>
                      <w:t>Dopamine</w:t>
                    </w:r>
                    <w:r>
                      <w:rPr>
                        <w:rFonts w:ascii="Tahoma"/>
                        <w:b/>
                        <w:color w:val="1A6887"/>
                        <w:spacing w:val="-14"/>
                        <w:w w:val="105"/>
                        <w:sz w:val="26"/>
                      </w:rPr>
                      <w:t> </w:t>
                    </w:r>
                    <w:r>
                      <w:rPr>
                        <w:rFonts w:ascii="Tahoma"/>
                        <w:b/>
                        <w:color w:val="1A6887"/>
                        <w:w w:val="105"/>
                        <w:sz w:val="26"/>
                      </w:rPr>
                      <w:t>Transmission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ind w:left="0"/>
        <w:rPr>
          <w:sz w:val="20"/>
        </w:rPr>
      </w:pPr>
    </w:p>
    <w:p>
      <w:pPr>
        <w:tabs>
          <w:tab w:pos="10199" w:val="right" w:leader="none"/>
        </w:tabs>
        <w:spacing w:before="237"/>
        <w:ind w:left="120" w:right="0" w:firstLine="0"/>
        <w:jc w:val="left"/>
        <w:rPr>
          <w:rFonts w:ascii="Lucida Sans"/>
          <w:sz w:val="18"/>
        </w:rPr>
      </w:pPr>
      <w:r>
        <w:rPr>
          <w:rFonts w:ascii="Lucida Sans"/>
          <w:color w:val="414042"/>
          <w:sz w:val="18"/>
        </w:rPr>
        <w:t>Chapter</w:t>
      </w:r>
      <w:r>
        <w:rPr>
          <w:rFonts w:ascii="Lucida Sans"/>
          <w:color w:val="414042"/>
          <w:spacing w:val="-8"/>
          <w:sz w:val="18"/>
        </w:rPr>
        <w:t> </w:t>
      </w:r>
      <w:r>
        <w:rPr>
          <w:rFonts w:ascii="Lucida Sans"/>
          <w:color w:val="414042"/>
          <w:sz w:val="18"/>
        </w:rPr>
        <w:t>2</w:t>
        <w:tab/>
        <w:t>23</w:t>
      </w:r>
    </w:p>
    <w:p>
      <w:pPr>
        <w:spacing w:after="0"/>
        <w:jc w:val="left"/>
        <w:rPr>
          <w:rFonts w:ascii="Lucida Sans"/>
          <w:sz w:val="18"/>
        </w:rPr>
        <w:sectPr>
          <w:type w:val="continuous"/>
          <w:pgSz w:w="12240" w:h="15840"/>
          <w:pgMar w:header="576" w:footer="0" w:top="540" w:bottom="900" w:left="960" w:right="960"/>
        </w:sectPr>
      </w:pPr>
    </w:p>
    <w:p>
      <w:pPr>
        <w:pStyle w:val="BodyText"/>
        <w:spacing w:before="1"/>
        <w:ind w:left="0"/>
        <w:rPr>
          <w:rFonts w:ascii="Lucida Sans"/>
          <w:sz w:val="27"/>
        </w:rPr>
      </w:pPr>
    </w:p>
    <w:p>
      <w:pPr>
        <w:spacing w:after="0"/>
        <w:rPr>
          <w:rFonts w:ascii="Lucida Sans"/>
          <w:sz w:val="27"/>
        </w:rPr>
        <w:sectPr>
          <w:headerReference w:type="default" r:id="rId220"/>
          <w:footerReference w:type="default" r:id="rId221"/>
          <w:pgSz w:w="12240" w:h="15840"/>
          <w:pgMar w:header="576" w:footer="0" w:top="1340" w:bottom="280" w:left="960" w:right="960"/>
        </w:sectPr>
      </w:pPr>
    </w:p>
    <w:p>
      <w:pPr>
        <w:pStyle w:val="BodyText"/>
        <w:spacing w:line="247" w:lineRule="auto" w:before="100"/>
        <w:ind w:left="119" w:right="35"/>
      </w:pPr>
      <w:r>
        <w:rPr>
          <w:color w:val="4C4D4F"/>
          <w:spacing w:val="-4"/>
          <w:w w:val="110"/>
        </w:rPr>
        <w:t>effects including </w:t>
      </w:r>
      <w:r>
        <w:rPr>
          <w:color w:val="4C4D4F"/>
          <w:spacing w:val="-3"/>
          <w:w w:val="110"/>
        </w:rPr>
        <w:t>increased anxiety, irritability,</w:t>
      </w:r>
      <w:r>
        <w:rPr>
          <w:color w:val="4C4D4F"/>
          <w:spacing w:val="-2"/>
          <w:w w:val="110"/>
        </w:rPr>
        <w:t> </w:t>
      </w:r>
      <w:r>
        <w:rPr>
          <w:color w:val="4C4D4F"/>
          <w:spacing w:val="-4"/>
          <w:w w:val="110"/>
        </w:rPr>
        <w:t>paranoia,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4"/>
          <w:w w:val="110"/>
        </w:rPr>
        <w:t>and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4"/>
          <w:w w:val="110"/>
        </w:rPr>
        <w:t>restlessness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4"/>
          <w:w w:val="110"/>
        </w:rPr>
        <w:t>(NIDA,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4"/>
          <w:w w:val="110"/>
        </w:rPr>
        <w:t>2016a).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4"/>
          <w:w w:val="110"/>
        </w:rPr>
        <w:t>As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4"/>
          <w:w w:val="110"/>
        </w:rPr>
        <w:t>cocaine</w:t>
      </w:r>
      <w:r>
        <w:rPr>
          <w:color w:val="4C4D4F"/>
          <w:spacing w:val="-61"/>
          <w:w w:val="110"/>
        </w:rPr>
        <w:t> </w:t>
      </w:r>
      <w:r>
        <w:rPr>
          <w:color w:val="4C4D4F"/>
          <w:spacing w:val="-2"/>
          <w:w w:val="110"/>
        </w:rPr>
        <w:t>use subsides, particularly among </w:t>
      </w:r>
      <w:r>
        <w:rPr>
          <w:color w:val="4C4D4F"/>
          <w:spacing w:val="-1"/>
          <w:w w:val="110"/>
        </w:rPr>
        <w:t>patients with a</w:t>
      </w:r>
      <w:r>
        <w:rPr>
          <w:color w:val="4C4D4F"/>
          <w:w w:val="110"/>
        </w:rPr>
        <w:t> </w:t>
      </w:r>
      <w:r>
        <w:rPr>
          <w:color w:val="4C4D4F"/>
          <w:spacing w:val="-5"/>
          <w:w w:val="110"/>
        </w:rPr>
        <w:t>stimulant use disorder, </w:t>
      </w:r>
      <w:r>
        <w:rPr>
          <w:color w:val="4C4D4F"/>
          <w:spacing w:val="-4"/>
          <w:w w:val="110"/>
        </w:rPr>
        <w:t>withdrawal symptoms will be</w:t>
      </w:r>
      <w:r>
        <w:rPr>
          <w:color w:val="4C4D4F"/>
          <w:spacing w:val="-3"/>
          <w:w w:val="110"/>
        </w:rPr>
        <w:t> </w:t>
      </w:r>
      <w:r>
        <w:rPr>
          <w:color w:val="4C4D4F"/>
          <w:spacing w:val="-2"/>
          <w:w w:val="110"/>
        </w:rPr>
        <w:t>present, including depressive symptoms </w:t>
      </w:r>
      <w:r>
        <w:rPr>
          <w:color w:val="4C4D4F"/>
          <w:spacing w:val="-1"/>
          <w:w w:val="110"/>
        </w:rPr>
        <w:t>and mood</w:t>
      </w:r>
      <w:r>
        <w:rPr>
          <w:color w:val="4C4D4F"/>
          <w:w w:val="110"/>
        </w:rPr>
        <w:t> </w:t>
      </w:r>
      <w:r>
        <w:rPr>
          <w:color w:val="4C4D4F"/>
          <w:w w:val="105"/>
        </w:rPr>
        <w:t>lability</w:t>
      </w:r>
      <w:r>
        <w:rPr>
          <w:color w:val="4C4D4F"/>
          <w:spacing w:val="-13"/>
          <w:w w:val="105"/>
        </w:rPr>
        <w:t> </w:t>
      </w:r>
      <w:r>
        <w:rPr>
          <w:color w:val="4C4D4F"/>
          <w:w w:val="105"/>
        </w:rPr>
        <w:t>(Ciccarone,</w:t>
      </w:r>
      <w:r>
        <w:rPr>
          <w:color w:val="4C4D4F"/>
          <w:spacing w:val="-12"/>
          <w:w w:val="105"/>
        </w:rPr>
        <w:t> </w:t>
      </w:r>
      <w:r>
        <w:rPr>
          <w:color w:val="4C4D4F"/>
          <w:w w:val="105"/>
        </w:rPr>
        <w:t>2011).</w:t>
      </w:r>
    </w:p>
    <w:p>
      <w:pPr>
        <w:pStyle w:val="BodyText"/>
        <w:spacing w:line="247" w:lineRule="auto" w:before="187"/>
        <w:ind w:left="119" w:right="35"/>
      </w:pPr>
      <w:r>
        <w:rPr>
          <w:color w:val="4C4D4F"/>
          <w:spacing w:val="-3"/>
          <w:w w:val="110"/>
        </w:rPr>
        <w:t>With continued escalating </w:t>
      </w:r>
      <w:r>
        <w:rPr>
          <w:color w:val="4C4D4F"/>
          <w:spacing w:val="-2"/>
          <w:w w:val="110"/>
        </w:rPr>
        <w:t>use of cocaine, the</w:t>
      </w:r>
      <w:r>
        <w:rPr>
          <w:color w:val="4C4D4F"/>
          <w:spacing w:val="-1"/>
          <w:w w:val="110"/>
        </w:rPr>
        <w:t> </w:t>
      </w:r>
      <w:r>
        <w:rPr>
          <w:color w:val="4C4D4F"/>
          <w:spacing w:val="-4"/>
          <w:w w:val="110"/>
        </w:rPr>
        <w:t>individual </w:t>
      </w:r>
      <w:r>
        <w:rPr>
          <w:color w:val="4C4D4F"/>
          <w:spacing w:val="-3"/>
          <w:w w:val="110"/>
        </w:rPr>
        <w:t>becomes progressively tolerant to the</w:t>
      </w:r>
      <w:r>
        <w:rPr>
          <w:color w:val="4C4D4F"/>
          <w:spacing w:val="-2"/>
          <w:w w:val="110"/>
        </w:rPr>
        <w:t> positive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1"/>
          <w:w w:val="110"/>
        </w:rPr>
        <w:t>effects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1"/>
          <w:w w:val="110"/>
        </w:rPr>
        <w:t>and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1"/>
          <w:w w:val="110"/>
        </w:rPr>
        <w:t>sensitized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1"/>
          <w:w w:val="110"/>
        </w:rPr>
        <w:t>to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1"/>
          <w:w w:val="110"/>
        </w:rPr>
        <w:t>the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1"/>
          <w:w w:val="110"/>
        </w:rPr>
        <w:t>negative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1"/>
          <w:w w:val="110"/>
        </w:rPr>
        <w:t>effects,</w:t>
      </w:r>
      <w:r>
        <w:rPr>
          <w:color w:val="4C4D4F"/>
          <w:spacing w:val="-61"/>
          <w:w w:val="110"/>
        </w:rPr>
        <w:t> </w:t>
      </w:r>
      <w:r>
        <w:rPr>
          <w:color w:val="4C4D4F"/>
          <w:spacing w:val="-5"/>
          <w:w w:val="110"/>
        </w:rPr>
        <w:t>which can </w:t>
      </w:r>
      <w:r>
        <w:rPr>
          <w:color w:val="4C4D4F"/>
          <w:spacing w:val="-4"/>
          <w:w w:val="110"/>
        </w:rPr>
        <w:t>increase the risk of unintentional overdose</w:t>
      </w:r>
      <w:r>
        <w:rPr>
          <w:color w:val="4C4D4F"/>
          <w:spacing w:val="-62"/>
          <w:w w:val="110"/>
        </w:rPr>
        <w:t> </w:t>
      </w:r>
      <w:r>
        <w:rPr>
          <w:color w:val="4C4D4F"/>
          <w:spacing w:val="-5"/>
          <w:w w:val="110"/>
        </w:rPr>
        <w:t>(NIDA,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5"/>
          <w:w w:val="110"/>
        </w:rPr>
        <w:t>2016a).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5"/>
          <w:w w:val="110"/>
        </w:rPr>
        <w:t>People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5"/>
          <w:w w:val="110"/>
        </w:rPr>
        <w:t>report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5"/>
          <w:w w:val="110"/>
        </w:rPr>
        <w:t>that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4"/>
          <w:w w:val="110"/>
        </w:rPr>
        <w:t>the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4"/>
          <w:w w:val="110"/>
        </w:rPr>
        <w:t>positive</w:t>
      </w:r>
    </w:p>
    <w:p>
      <w:pPr>
        <w:pStyle w:val="BodyText"/>
        <w:spacing w:line="247" w:lineRule="auto" w:before="6"/>
        <w:ind w:left="119" w:right="35"/>
      </w:pPr>
      <w:r>
        <w:rPr>
          <w:color w:val="4C4D4F"/>
          <w:spacing w:val="-2"/>
          <w:w w:val="110"/>
        </w:rPr>
        <w:t>effects of cocaine use are not as profound </w:t>
      </w:r>
      <w:r>
        <w:rPr>
          <w:color w:val="4C4D4F"/>
          <w:spacing w:val="-1"/>
          <w:w w:val="110"/>
        </w:rPr>
        <w:t>and that</w:t>
      </w:r>
      <w:r>
        <w:rPr>
          <w:color w:val="4C4D4F"/>
          <w:w w:val="110"/>
        </w:rPr>
        <w:t> the rebound negative and adverse effects may</w:t>
      </w:r>
      <w:r>
        <w:rPr>
          <w:color w:val="4C4D4F"/>
          <w:spacing w:val="1"/>
          <w:w w:val="110"/>
        </w:rPr>
        <w:t> </w:t>
      </w:r>
      <w:r>
        <w:rPr>
          <w:color w:val="4C4D4F"/>
          <w:spacing w:val="-2"/>
          <w:w w:val="110"/>
        </w:rPr>
        <w:t>increase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2"/>
          <w:w w:val="110"/>
        </w:rPr>
        <w:t>over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2"/>
          <w:w w:val="110"/>
        </w:rPr>
        <w:t>time,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2"/>
          <w:w w:val="110"/>
        </w:rPr>
        <w:t>leading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2"/>
          <w:w w:val="110"/>
        </w:rPr>
        <w:t>to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2"/>
          <w:w w:val="110"/>
        </w:rPr>
        <w:t>a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2"/>
          <w:w w:val="110"/>
        </w:rPr>
        <w:t>dysphoric,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2"/>
          <w:w w:val="110"/>
        </w:rPr>
        <w:t>depressed</w:t>
      </w:r>
      <w:r>
        <w:rPr>
          <w:color w:val="4C4D4F"/>
          <w:spacing w:val="-61"/>
          <w:w w:val="110"/>
        </w:rPr>
        <w:t> </w:t>
      </w:r>
      <w:r>
        <w:rPr>
          <w:color w:val="4C4D4F"/>
          <w:spacing w:val="-3"/>
          <w:w w:val="110"/>
        </w:rPr>
        <w:t>state. </w:t>
      </w:r>
      <w:r>
        <w:rPr>
          <w:color w:val="4C4D4F"/>
          <w:spacing w:val="-2"/>
          <w:w w:val="110"/>
        </w:rPr>
        <w:t>This constant cycle of seeking additional</w:t>
      </w:r>
      <w:r>
        <w:rPr>
          <w:color w:val="4C4D4F"/>
          <w:spacing w:val="-1"/>
          <w:w w:val="110"/>
        </w:rPr>
        <w:t> </w:t>
      </w:r>
      <w:r>
        <w:rPr>
          <w:color w:val="4C4D4F"/>
          <w:spacing w:val="-5"/>
          <w:w w:val="115"/>
        </w:rPr>
        <w:t>positive effects and eliminating </w:t>
      </w:r>
      <w:r>
        <w:rPr>
          <w:color w:val="4C4D4F"/>
          <w:spacing w:val="-4"/>
          <w:w w:val="115"/>
        </w:rPr>
        <w:t>negative effects may</w:t>
      </w:r>
      <w:r>
        <w:rPr>
          <w:color w:val="4C4D4F"/>
          <w:spacing w:val="-3"/>
          <w:w w:val="115"/>
        </w:rPr>
        <w:t> </w:t>
      </w:r>
      <w:r>
        <w:rPr>
          <w:color w:val="4C4D4F"/>
          <w:spacing w:val="-4"/>
          <w:w w:val="110"/>
        </w:rPr>
        <w:t>perpetuate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4"/>
          <w:w w:val="110"/>
        </w:rPr>
        <w:t>the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4"/>
          <w:w w:val="110"/>
        </w:rPr>
        <w:t>cocaine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4"/>
          <w:w w:val="110"/>
        </w:rPr>
        <w:t>use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4"/>
          <w:w w:val="110"/>
        </w:rPr>
        <w:t>disorder.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3"/>
          <w:w w:val="110"/>
        </w:rPr>
        <w:t>(For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3"/>
          <w:w w:val="110"/>
        </w:rPr>
        <w:t>details</w:t>
      </w:r>
    </w:p>
    <w:p>
      <w:pPr>
        <w:pStyle w:val="BodyText"/>
        <w:spacing w:line="247" w:lineRule="auto" w:before="7"/>
        <w:ind w:left="119"/>
      </w:pPr>
      <w:r>
        <w:rPr>
          <w:color w:val="4C4D4F"/>
          <w:spacing w:val="-1"/>
          <w:w w:val="110"/>
        </w:rPr>
        <w:t>on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1"/>
          <w:w w:val="110"/>
        </w:rPr>
        <w:t>the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1"/>
          <w:w w:val="110"/>
        </w:rPr>
        <w:t>medical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1"/>
          <w:w w:val="110"/>
        </w:rPr>
        <w:t>aspects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1"/>
          <w:w w:val="110"/>
        </w:rPr>
        <w:t>of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1"/>
          <w:w w:val="110"/>
        </w:rPr>
        <w:t>acute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1"/>
          <w:w w:val="110"/>
        </w:rPr>
        <w:t>cocaine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1"/>
          <w:w w:val="110"/>
        </w:rPr>
        <w:t>use,</w:t>
      </w:r>
      <w:r>
        <w:rPr>
          <w:color w:val="4C4D4F"/>
          <w:spacing w:val="-15"/>
          <w:w w:val="110"/>
        </w:rPr>
        <w:t> </w:t>
      </w:r>
      <w:r>
        <w:rPr>
          <w:color w:val="4C4D4F"/>
          <w:w w:val="110"/>
        </w:rPr>
        <w:t>see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05"/>
        </w:rPr>
        <w:t>Chapter</w:t>
      </w:r>
      <w:r>
        <w:rPr>
          <w:color w:val="4C4D4F"/>
          <w:spacing w:val="-13"/>
          <w:w w:val="105"/>
        </w:rPr>
        <w:t> </w:t>
      </w:r>
      <w:r>
        <w:rPr>
          <w:color w:val="4C4D4F"/>
          <w:w w:val="105"/>
        </w:rPr>
        <w:t>3.)</w:t>
      </w:r>
    </w:p>
    <w:p>
      <w:pPr>
        <w:pStyle w:val="BodyText"/>
        <w:spacing w:before="7"/>
        <w:ind w:left="0"/>
        <w:rPr>
          <w:sz w:val="23"/>
        </w:rPr>
      </w:pPr>
    </w:p>
    <w:p>
      <w:pPr>
        <w:pStyle w:val="Heading3"/>
      </w:pPr>
      <w:r>
        <w:rPr>
          <w:color w:val="1A6887"/>
          <w:spacing w:val="-1"/>
          <w:w w:val="90"/>
        </w:rPr>
        <w:t>Chronic</w:t>
      </w:r>
      <w:r>
        <w:rPr>
          <w:color w:val="1A6887"/>
          <w:spacing w:val="-10"/>
          <w:w w:val="90"/>
        </w:rPr>
        <w:t> </w:t>
      </w:r>
      <w:r>
        <w:rPr>
          <w:color w:val="1A6887"/>
          <w:w w:val="90"/>
        </w:rPr>
        <w:t>Physiologic</w:t>
      </w:r>
      <w:r>
        <w:rPr>
          <w:color w:val="1A6887"/>
          <w:spacing w:val="-10"/>
          <w:w w:val="90"/>
        </w:rPr>
        <w:t> </w:t>
      </w:r>
      <w:r>
        <w:rPr>
          <w:color w:val="1A6887"/>
          <w:w w:val="90"/>
        </w:rPr>
        <w:t>Effects</w:t>
      </w:r>
    </w:p>
    <w:p>
      <w:pPr>
        <w:pStyle w:val="BodyText"/>
        <w:spacing w:line="247" w:lineRule="auto" w:before="54"/>
      </w:pPr>
      <w:r>
        <w:rPr>
          <w:color w:val="4C4D4F"/>
          <w:spacing w:val="-4"/>
          <w:w w:val="110"/>
        </w:rPr>
        <w:t>Initial </w:t>
      </w:r>
      <w:r>
        <w:rPr>
          <w:color w:val="4C4D4F"/>
          <w:spacing w:val="-3"/>
          <w:w w:val="110"/>
        </w:rPr>
        <w:t>experimental cocaine use often progresses to</w:t>
      </w:r>
      <w:r>
        <w:rPr>
          <w:color w:val="4C4D4F"/>
          <w:spacing w:val="-2"/>
          <w:w w:val="110"/>
        </w:rPr>
        <w:t> </w:t>
      </w:r>
      <w:r>
        <w:rPr>
          <w:color w:val="4C4D4F"/>
          <w:spacing w:val="-3"/>
          <w:w w:val="110"/>
        </w:rPr>
        <w:t>more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3"/>
          <w:w w:val="110"/>
        </w:rPr>
        <w:t>steady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3"/>
          <w:w w:val="110"/>
        </w:rPr>
        <w:t>use,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2"/>
          <w:w w:val="110"/>
        </w:rPr>
        <w:t>requiring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2"/>
          <w:w w:val="110"/>
        </w:rPr>
        <w:t>larger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2"/>
          <w:w w:val="110"/>
        </w:rPr>
        <w:t>and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2"/>
          <w:w w:val="110"/>
        </w:rPr>
        <w:t>larger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2"/>
          <w:w w:val="110"/>
        </w:rPr>
        <w:t>doses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2"/>
          <w:w w:val="110"/>
        </w:rPr>
        <w:t>to</w:t>
      </w:r>
      <w:r>
        <w:rPr>
          <w:color w:val="4C4D4F"/>
          <w:spacing w:val="-62"/>
          <w:w w:val="110"/>
        </w:rPr>
        <w:t> </w:t>
      </w:r>
      <w:r>
        <w:rPr>
          <w:color w:val="4C4D4F"/>
          <w:spacing w:val="-4"/>
          <w:w w:val="110"/>
        </w:rPr>
        <w:t>achieve the desired effects </w:t>
      </w:r>
      <w:r>
        <w:rPr>
          <w:color w:val="4C4D4F"/>
          <w:spacing w:val="-3"/>
          <w:w w:val="110"/>
        </w:rPr>
        <w:t>(NIDA, 2016a). Someone</w:t>
      </w:r>
      <w:r>
        <w:rPr>
          <w:color w:val="4C4D4F"/>
          <w:spacing w:val="-62"/>
          <w:w w:val="110"/>
        </w:rPr>
        <w:t> </w:t>
      </w:r>
      <w:r>
        <w:rPr>
          <w:color w:val="4C4D4F"/>
          <w:spacing w:val="-2"/>
          <w:w w:val="110"/>
        </w:rPr>
        <w:t>with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2"/>
          <w:w w:val="110"/>
        </w:rPr>
        <w:t>regular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2"/>
          <w:w w:val="110"/>
        </w:rPr>
        <w:t>cocaine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2"/>
          <w:w w:val="110"/>
        </w:rPr>
        <w:t>use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2"/>
          <w:w w:val="110"/>
        </w:rPr>
        <w:t>may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2"/>
          <w:w w:val="110"/>
        </w:rPr>
        <w:t>become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2"/>
          <w:w w:val="110"/>
        </w:rPr>
        <w:t>obsessed</w:t>
      </w:r>
    </w:p>
    <w:p>
      <w:pPr>
        <w:pStyle w:val="BodyText"/>
        <w:spacing w:line="247" w:lineRule="auto" w:before="5"/>
        <w:ind w:right="328"/>
      </w:pPr>
      <w:r>
        <w:rPr>
          <w:color w:val="4C4D4F"/>
          <w:spacing w:val="-3"/>
          <w:w w:val="110"/>
        </w:rPr>
        <w:t>with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3"/>
          <w:w w:val="110"/>
        </w:rPr>
        <w:t>the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3"/>
          <w:w w:val="110"/>
        </w:rPr>
        <w:t>rituals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2"/>
          <w:w w:val="110"/>
        </w:rPr>
        <w:t>of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2"/>
          <w:w w:val="110"/>
        </w:rPr>
        <w:t>cocaine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2"/>
          <w:w w:val="110"/>
        </w:rPr>
        <w:t>use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2"/>
          <w:w w:val="110"/>
        </w:rPr>
        <w:t>and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2"/>
          <w:w w:val="110"/>
        </w:rPr>
        <w:t>ﬁnd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2"/>
          <w:w w:val="110"/>
        </w:rPr>
        <w:t>that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2"/>
          <w:w w:val="110"/>
        </w:rPr>
        <w:t>many</w:t>
      </w:r>
      <w:r>
        <w:rPr>
          <w:color w:val="4C4D4F"/>
          <w:spacing w:val="-61"/>
          <w:w w:val="110"/>
        </w:rPr>
        <w:t> </w:t>
      </w:r>
      <w:r>
        <w:rPr>
          <w:color w:val="4C4D4F"/>
          <w:spacing w:val="-4"/>
          <w:w w:val="110"/>
        </w:rPr>
        <w:t>common items or situations trigger </w:t>
      </w:r>
      <w:r>
        <w:rPr>
          <w:color w:val="4C4D4F"/>
          <w:spacing w:val="-3"/>
          <w:w w:val="110"/>
        </w:rPr>
        <w:t>cravings for</w:t>
      </w:r>
      <w:r>
        <w:rPr>
          <w:color w:val="4C4D4F"/>
          <w:spacing w:val="-2"/>
          <w:w w:val="110"/>
        </w:rPr>
        <w:t> </w:t>
      </w:r>
      <w:r>
        <w:rPr>
          <w:color w:val="4C4D4F"/>
          <w:spacing w:val="-3"/>
          <w:w w:val="110"/>
        </w:rPr>
        <w:t>the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3"/>
          <w:w w:val="110"/>
        </w:rPr>
        <w:t>drug.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3"/>
          <w:w w:val="110"/>
        </w:rPr>
        <w:t>Cocaine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3"/>
          <w:w w:val="110"/>
        </w:rPr>
        <w:t>use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3"/>
          <w:w w:val="110"/>
        </w:rPr>
        <w:t>disorder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2"/>
          <w:w w:val="110"/>
        </w:rPr>
        <w:t>can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2"/>
          <w:w w:val="110"/>
        </w:rPr>
        <w:t>develop,</w:t>
      </w:r>
      <w:r>
        <w:rPr>
          <w:color w:val="4C4D4F"/>
          <w:spacing w:val="-13"/>
          <w:w w:val="110"/>
        </w:rPr>
        <w:t> </w:t>
      </w:r>
      <w:r>
        <w:rPr>
          <w:color w:val="4C4D4F"/>
          <w:spacing w:val="-2"/>
          <w:w w:val="110"/>
        </w:rPr>
        <w:t>with</w:t>
      </w:r>
    </w:p>
    <w:p>
      <w:pPr>
        <w:pStyle w:val="BodyText"/>
        <w:spacing w:line="247" w:lineRule="auto" w:before="3"/>
        <w:ind w:right="35"/>
      </w:pPr>
      <w:r>
        <w:rPr>
          <w:color w:val="4C4D4F"/>
          <w:spacing w:val="-2"/>
          <w:w w:val="110"/>
        </w:rPr>
        <w:t>overwhelming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2"/>
          <w:w w:val="110"/>
        </w:rPr>
        <w:t>urges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2"/>
          <w:w w:val="110"/>
        </w:rPr>
        <w:t>and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1"/>
          <w:w w:val="110"/>
        </w:rPr>
        <w:t>cravings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1"/>
          <w:w w:val="110"/>
        </w:rPr>
        <w:t>for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1"/>
          <w:w w:val="110"/>
        </w:rPr>
        <w:t>cocaine,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1"/>
          <w:w w:val="110"/>
        </w:rPr>
        <w:t>and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1"/>
          <w:w w:val="110"/>
        </w:rPr>
        <w:t>an</w:t>
      </w:r>
      <w:r>
        <w:rPr>
          <w:color w:val="4C4D4F"/>
          <w:spacing w:val="-61"/>
          <w:w w:val="110"/>
        </w:rPr>
        <w:t> </w:t>
      </w:r>
      <w:r>
        <w:rPr>
          <w:color w:val="4C4D4F"/>
          <w:spacing w:val="-4"/>
          <w:w w:val="110"/>
        </w:rPr>
        <w:t>inability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4"/>
          <w:w w:val="110"/>
        </w:rPr>
        <w:t>to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3"/>
          <w:w w:val="110"/>
        </w:rPr>
        <w:t>self-limit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3"/>
          <w:w w:val="110"/>
        </w:rPr>
        <w:t>or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3"/>
          <w:w w:val="110"/>
        </w:rPr>
        <w:t>abstain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3"/>
          <w:w w:val="110"/>
        </w:rPr>
        <w:t>from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3"/>
          <w:w w:val="110"/>
        </w:rPr>
        <w:t>use.</w:t>
      </w:r>
    </w:p>
    <w:p>
      <w:pPr>
        <w:pStyle w:val="BodyText"/>
        <w:spacing w:before="183"/>
      </w:pPr>
      <w:r>
        <w:rPr>
          <w:color w:val="4C4D4F"/>
          <w:spacing w:val="-4"/>
          <w:w w:val="110"/>
        </w:rPr>
        <w:t>The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4"/>
          <w:w w:val="110"/>
        </w:rPr>
        <w:t>person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4"/>
          <w:w w:val="110"/>
        </w:rPr>
        <w:t>addicted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3"/>
          <w:w w:val="110"/>
        </w:rPr>
        <w:t>to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3"/>
          <w:w w:val="110"/>
        </w:rPr>
        <w:t>cocaine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3"/>
          <w:w w:val="110"/>
        </w:rPr>
        <w:t>will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3"/>
          <w:w w:val="110"/>
        </w:rPr>
        <w:t>continue</w:t>
      </w:r>
    </w:p>
    <w:p>
      <w:pPr>
        <w:pStyle w:val="BodyText"/>
        <w:spacing w:line="247" w:lineRule="auto" w:before="8"/>
        <w:ind w:right="35"/>
      </w:pPr>
      <w:r>
        <w:rPr>
          <w:color w:val="4C4D4F"/>
          <w:spacing w:val="-1"/>
          <w:w w:val="110"/>
        </w:rPr>
        <w:t>use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1"/>
          <w:w w:val="110"/>
        </w:rPr>
        <w:t>despite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1"/>
          <w:w w:val="110"/>
        </w:rPr>
        <w:t>the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1"/>
          <w:w w:val="110"/>
        </w:rPr>
        <w:t>negative</w:t>
      </w:r>
      <w:r>
        <w:rPr>
          <w:color w:val="4C4D4F"/>
          <w:spacing w:val="-14"/>
          <w:w w:val="110"/>
        </w:rPr>
        <w:t> </w:t>
      </w:r>
      <w:r>
        <w:rPr>
          <w:color w:val="4C4D4F"/>
          <w:w w:val="110"/>
        </w:rPr>
        <w:t>consequences.</w:t>
      </w:r>
      <w:r>
        <w:rPr>
          <w:color w:val="4C4D4F"/>
          <w:spacing w:val="-14"/>
          <w:w w:val="110"/>
        </w:rPr>
        <w:t> </w:t>
      </w:r>
      <w:r>
        <w:rPr>
          <w:color w:val="4C4D4F"/>
          <w:w w:val="110"/>
        </w:rPr>
        <w:t>At</w:t>
      </w:r>
      <w:r>
        <w:rPr>
          <w:color w:val="4C4D4F"/>
          <w:spacing w:val="-15"/>
          <w:w w:val="110"/>
        </w:rPr>
        <w:t> </w:t>
      </w:r>
      <w:r>
        <w:rPr>
          <w:color w:val="4C4D4F"/>
          <w:w w:val="110"/>
        </w:rPr>
        <w:t>this</w:t>
      </w:r>
      <w:r>
        <w:rPr>
          <w:color w:val="4C4D4F"/>
          <w:spacing w:val="-14"/>
          <w:w w:val="110"/>
        </w:rPr>
        <w:t> </w:t>
      </w:r>
      <w:r>
        <w:rPr>
          <w:color w:val="4C4D4F"/>
          <w:w w:val="110"/>
        </w:rPr>
        <w:t>stage,</w:t>
      </w:r>
      <w:r>
        <w:rPr>
          <w:color w:val="4C4D4F"/>
          <w:spacing w:val="-61"/>
          <w:w w:val="110"/>
        </w:rPr>
        <w:t> </w:t>
      </w:r>
      <w:r>
        <w:rPr>
          <w:color w:val="4C4D4F"/>
          <w:spacing w:val="-3"/>
          <w:w w:val="110"/>
        </w:rPr>
        <w:t>the adverse consequences of cocaine </w:t>
      </w:r>
      <w:r>
        <w:rPr>
          <w:color w:val="4C4D4F"/>
          <w:spacing w:val="-2"/>
          <w:w w:val="110"/>
        </w:rPr>
        <w:t>use disorder</w:t>
      </w:r>
      <w:r>
        <w:rPr>
          <w:color w:val="4C4D4F"/>
          <w:spacing w:val="-1"/>
          <w:w w:val="110"/>
        </w:rPr>
        <w:t> have</w:t>
      </w:r>
      <w:r>
        <w:rPr>
          <w:color w:val="4C4D4F"/>
          <w:spacing w:val="-16"/>
          <w:w w:val="110"/>
        </w:rPr>
        <w:t> </w:t>
      </w:r>
      <w:r>
        <w:rPr>
          <w:color w:val="4C4D4F"/>
          <w:spacing w:val="-1"/>
          <w:w w:val="110"/>
        </w:rPr>
        <w:t>probably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1"/>
          <w:w w:val="110"/>
        </w:rPr>
        <w:t>affected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1"/>
          <w:w w:val="110"/>
        </w:rPr>
        <w:t>all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1"/>
          <w:w w:val="110"/>
        </w:rPr>
        <w:t>aspects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1"/>
          <w:w w:val="110"/>
        </w:rPr>
        <w:t>of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1"/>
          <w:w w:val="110"/>
        </w:rPr>
        <w:t>the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1"/>
          <w:w w:val="110"/>
        </w:rPr>
        <w:t>person’s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1"/>
          <w:w w:val="110"/>
        </w:rPr>
        <w:t>life.</w:t>
      </w:r>
    </w:p>
    <w:p>
      <w:pPr>
        <w:pStyle w:val="BodyText"/>
        <w:spacing w:line="247" w:lineRule="auto" w:before="184"/>
        <w:ind w:right="131"/>
      </w:pPr>
      <w:r>
        <w:rPr>
          <w:color w:val="4C4D4F"/>
          <w:spacing w:val="-3"/>
          <w:w w:val="110"/>
        </w:rPr>
        <w:t>There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3"/>
          <w:w w:val="110"/>
        </w:rPr>
        <w:t>are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3"/>
          <w:w w:val="110"/>
        </w:rPr>
        <w:t>no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3"/>
          <w:w w:val="110"/>
        </w:rPr>
        <w:t>data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3"/>
          <w:w w:val="110"/>
        </w:rPr>
        <w:t>that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3"/>
          <w:w w:val="110"/>
        </w:rPr>
        <w:t>indicate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3"/>
          <w:w w:val="110"/>
        </w:rPr>
        <w:t>how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3"/>
          <w:w w:val="110"/>
        </w:rPr>
        <w:t>long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3"/>
          <w:w w:val="110"/>
        </w:rPr>
        <w:t>it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3"/>
          <w:w w:val="110"/>
        </w:rPr>
        <w:t>will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3"/>
          <w:w w:val="110"/>
        </w:rPr>
        <w:t>take</w:t>
      </w:r>
      <w:r>
        <w:rPr>
          <w:color w:val="4C4D4F"/>
          <w:spacing w:val="-2"/>
          <w:w w:val="110"/>
        </w:rPr>
        <w:t> </w:t>
      </w:r>
      <w:r>
        <w:rPr>
          <w:color w:val="4C4D4F"/>
          <w:spacing w:val="-3"/>
          <w:w w:val="110"/>
        </w:rPr>
        <w:t>for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3"/>
          <w:w w:val="110"/>
        </w:rPr>
        <w:t>any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3"/>
          <w:w w:val="110"/>
        </w:rPr>
        <w:t>individual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3"/>
          <w:w w:val="110"/>
        </w:rPr>
        <w:t>to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3"/>
          <w:w w:val="110"/>
        </w:rPr>
        <w:t>begin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3"/>
          <w:w w:val="110"/>
        </w:rPr>
        <w:t>to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3"/>
          <w:w w:val="110"/>
        </w:rPr>
        <w:t>experience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2"/>
          <w:w w:val="110"/>
        </w:rPr>
        <w:t>the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2"/>
          <w:w w:val="110"/>
        </w:rPr>
        <w:t>chronic</w:t>
      </w:r>
      <w:r>
        <w:rPr>
          <w:color w:val="4C4D4F"/>
          <w:spacing w:val="-61"/>
          <w:w w:val="110"/>
        </w:rPr>
        <w:t> </w:t>
      </w:r>
      <w:r>
        <w:rPr>
          <w:color w:val="4C4D4F"/>
          <w:spacing w:val="-2"/>
          <w:w w:val="110"/>
        </w:rPr>
        <w:t>effects of cocaine use. Some individuals report an</w:t>
      </w:r>
      <w:r>
        <w:rPr>
          <w:color w:val="4C4D4F"/>
          <w:spacing w:val="-1"/>
          <w:w w:val="110"/>
        </w:rPr>
        <w:t> </w:t>
      </w:r>
      <w:r>
        <w:rPr>
          <w:color w:val="4C4D4F"/>
          <w:spacing w:val="-3"/>
          <w:w w:val="110"/>
        </w:rPr>
        <w:t>ability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3"/>
          <w:w w:val="110"/>
        </w:rPr>
        <w:t>to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3"/>
          <w:w w:val="110"/>
        </w:rPr>
        <w:t>use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3"/>
          <w:w w:val="110"/>
        </w:rPr>
        <w:t>for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3"/>
          <w:w w:val="110"/>
        </w:rPr>
        <w:t>extended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2"/>
          <w:w w:val="110"/>
        </w:rPr>
        <w:t>periods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2"/>
          <w:w w:val="110"/>
        </w:rPr>
        <w:t>with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2"/>
          <w:w w:val="110"/>
        </w:rPr>
        <w:t>few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2"/>
          <w:w w:val="110"/>
        </w:rPr>
        <w:t>signs</w:t>
      </w:r>
    </w:p>
    <w:p>
      <w:pPr>
        <w:pStyle w:val="BodyText"/>
        <w:spacing w:line="247" w:lineRule="auto" w:before="4"/>
        <w:ind w:right="131"/>
      </w:pPr>
      <w:r>
        <w:rPr>
          <w:color w:val="4C4D4F"/>
          <w:spacing w:val="-4"/>
          <w:w w:val="110"/>
        </w:rPr>
        <w:t>of negative </w:t>
      </w:r>
      <w:r>
        <w:rPr>
          <w:color w:val="4C4D4F"/>
          <w:spacing w:val="-3"/>
          <w:w w:val="110"/>
        </w:rPr>
        <w:t>consequences. Others report a very</w:t>
      </w:r>
      <w:r>
        <w:rPr>
          <w:color w:val="4C4D4F"/>
          <w:spacing w:val="-2"/>
          <w:w w:val="110"/>
        </w:rPr>
        <w:t> </w:t>
      </w:r>
      <w:r>
        <w:rPr>
          <w:color w:val="4C4D4F"/>
          <w:spacing w:val="-3"/>
          <w:w w:val="110"/>
        </w:rPr>
        <w:t>dramatic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3"/>
          <w:w w:val="110"/>
        </w:rPr>
        <w:t>onset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3"/>
          <w:w w:val="110"/>
        </w:rPr>
        <w:t>of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3"/>
          <w:w w:val="110"/>
        </w:rPr>
        <w:t>severe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3"/>
          <w:w w:val="110"/>
        </w:rPr>
        <w:t>detrimental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3"/>
          <w:w w:val="110"/>
        </w:rPr>
        <w:t>effects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3"/>
          <w:w w:val="110"/>
        </w:rPr>
        <w:t>as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2"/>
          <w:w w:val="110"/>
        </w:rPr>
        <w:t>soon</w:t>
      </w:r>
      <w:r>
        <w:rPr>
          <w:color w:val="4C4D4F"/>
          <w:spacing w:val="-62"/>
          <w:w w:val="110"/>
        </w:rPr>
        <w:t> </w:t>
      </w:r>
      <w:r>
        <w:rPr>
          <w:color w:val="4C4D4F"/>
          <w:spacing w:val="-4"/>
          <w:w w:val="110"/>
        </w:rPr>
        <w:t>as a few weeks or </w:t>
      </w:r>
      <w:r>
        <w:rPr>
          <w:color w:val="4C4D4F"/>
          <w:spacing w:val="-3"/>
          <w:w w:val="110"/>
        </w:rPr>
        <w:t>months after initiation of cocaine</w:t>
      </w:r>
      <w:r>
        <w:rPr>
          <w:color w:val="4C4D4F"/>
          <w:spacing w:val="-62"/>
          <w:w w:val="110"/>
        </w:rPr>
        <w:t> </w:t>
      </w:r>
      <w:r>
        <w:rPr>
          <w:color w:val="4C4D4F"/>
          <w:spacing w:val="-3"/>
          <w:w w:val="110"/>
        </w:rPr>
        <w:t>use. In general, however, similar to the effects </w:t>
      </w:r>
      <w:r>
        <w:rPr>
          <w:color w:val="4C4D4F"/>
          <w:spacing w:val="-2"/>
          <w:w w:val="110"/>
        </w:rPr>
        <w:t>of</w:t>
      </w:r>
      <w:r>
        <w:rPr>
          <w:color w:val="4C4D4F"/>
          <w:spacing w:val="-1"/>
          <w:w w:val="110"/>
        </w:rPr>
        <w:t> </w:t>
      </w:r>
      <w:r>
        <w:rPr>
          <w:color w:val="4C4D4F"/>
          <w:spacing w:val="-3"/>
          <w:w w:val="110"/>
        </w:rPr>
        <w:t>MA, </w:t>
      </w:r>
      <w:r>
        <w:rPr>
          <w:color w:val="4C4D4F"/>
          <w:spacing w:val="-2"/>
          <w:w w:val="110"/>
        </w:rPr>
        <w:t>the higher the doses and the more frequently</w:t>
      </w:r>
      <w:r>
        <w:rPr>
          <w:color w:val="4C4D4F"/>
          <w:spacing w:val="-1"/>
          <w:w w:val="110"/>
        </w:rPr>
        <w:t> </w:t>
      </w:r>
      <w:r>
        <w:rPr>
          <w:color w:val="4C4D4F"/>
          <w:spacing w:val="-4"/>
          <w:w w:val="110"/>
        </w:rPr>
        <w:t>the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3"/>
          <w:w w:val="110"/>
        </w:rPr>
        <w:t>doses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3"/>
          <w:w w:val="110"/>
        </w:rPr>
        <w:t>are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3"/>
          <w:w w:val="110"/>
        </w:rPr>
        <w:t>administered,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3"/>
          <w:w w:val="110"/>
        </w:rPr>
        <w:t>the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3"/>
          <w:w w:val="110"/>
        </w:rPr>
        <w:t>more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3"/>
          <w:w w:val="110"/>
        </w:rPr>
        <w:t>quickly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3"/>
          <w:w w:val="110"/>
        </w:rPr>
        <w:t>the</w:t>
      </w:r>
    </w:p>
    <w:p>
      <w:pPr>
        <w:pStyle w:val="BodyText"/>
        <w:spacing w:line="247" w:lineRule="auto" w:before="7"/>
        <w:ind w:right="35"/>
      </w:pPr>
      <w:r>
        <w:rPr>
          <w:color w:val="4C4D4F"/>
          <w:spacing w:val="-3"/>
          <w:w w:val="110"/>
        </w:rPr>
        <w:t>chronic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3"/>
          <w:w w:val="110"/>
        </w:rPr>
        <w:t>effects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3"/>
          <w:w w:val="110"/>
        </w:rPr>
        <w:t>of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3"/>
          <w:w w:val="110"/>
        </w:rPr>
        <w:t>cocaine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3"/>
          <w:w w:val="110"/>
        </w:rPr>
        <w:t>use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3"/>
          <w:w w:val="110"/>
        </w:rPr>
        <w:t>will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2"/>
          <w:w w:val="110"/>
        </w:rPr>
        <w:t>appear.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2"/>
          <w:w w:val="110"/>
        </w:rPr>
        <w:t>In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2"/>
          <w:w w:val="110"/>
        </w:rPr>
        <w:t>addition,</w:t>
      </w:r>
      <w:r>
        <w:rPr>
          <w:color w:val="4C4D4F"/>
          <w:spacing w:val="-61"/>
          <w:w w:val="110"/>
        </w:rPr>
        <w:t> </w:t>
      </w:r>
      <w:r>
        <w:rPr>
          <w:color w:val="4C4D4F"/>
          <w:spacing w:val="-4"/>
          <w:w w:val="110"/>
        </w:rPr>
        <w:t>intranasal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4"/>
          <w:w w:val="110"/>
        </w:rPr>
        <w:t>administration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4"/>
          <w:w w:val="110"/>
        </w:rPr>
        <w:t>(snorting)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4"/>
          <w:w w:val="110"/>
        </w:rPr>
        <w:t>is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4"/>
          <w:w w:val="110"/>
        </w:rPr>
        <w:t>associated</w:t>
      </w:r>
    </w:p>
    <w:p>
      <w:pPr>
        <w:pStyle w:val="BodyText"/>
        <w:spacing w:line="247" w:lineRule="auto" w:before="3"/>
        <w:ind w:right="266"/>
        <w:jc w:val="both"/>
      </w:pPr>
      <w:r>
        <w:rPr>
          <w:color w:val="4C4D4F"/>
          <w:spacing w:val="-4"/>
          <w:w w:val="110"/>
        </w:rPr>
        <w:t>with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4"/>
          <w:w w:val="110"/>
        </w:rPr>
        <w:t>slower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4"/>
          <w:w w:val="110"/>
        </w:rPr>
        <w:t>onset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4"/>
          <w:w w:val="110"/>
        </w:rPr>
        <w:t>of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4"/>
          <w:w w:val="110"/>
        </w:rPr>
        <w:t>chronic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4"/>
          <w:w w:val="110"/>
        </w:rPr>
        <w:t>effects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4"/>
          <w:w w:val="110"/>
        </w:rPr>
        <w:t>than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4"/>
          <w:w w:val="110"/>
        </w:rPr>
        <w:t>is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4"/>
          <w:w w:val="110"/>
        </w:rPr>
        <w:t>smoking</w:t>
      </w:r>
      <w:r>
        <w:rPr>
          <w:color w:val="4C4D4F"/>
          <w:spacing w:val="-61"/>
          <w:w w:val="110"/>
        </w:rPr>
        <w:t> </w:t>
      </w:r>
      <w:r>
        <w:rPr>
          <w:color w:val="4C4D4F"/>
          <w:spacing w:val="-4"/>
          <w:w w:val="110"/>
        </w:rPr>
        <w:t>cocaine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4"/>
          <w:w w:val="110"/>
        </w:rPr>
        <w:t>(freebasing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4"/>
          <w:w w:val="110"/>
        </w:rPr>
        <w:t>or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3"/>
          <w:w w:val="110"/>
        </w:rPr>
        <w:t>smoking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3"/>
          <w:w w:val="110"/>
        </w:rPr>
        <w:t>crack)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3"/>
          <w:w w:val="110"/>
        </w:rPr>
        <w:t>or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3"/>
          <w:w w:val="110"/>
        </w:rPr>
        <w:t>injecting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3"/>
          <w:w w:val="110"/>
        </w:rPr>
        <w:t>it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05"/>
        </w:rPr>
        <w:t>intravenously</w:t>
      </w:r>
      <w:r>
        <w:rPr>
          <w:color w:val="4C4D4F"/>
          <w:spacing w:val="-14"/>
          <w:w w:val="105"/>
        </w:rPr>
        <w:t> </w:t>
      </w:r>
      <w:r>
        <w:rPr>
          <w:color w:val="4C4D4F"/>
          <w:w w:val="105"/>
        </w:rPr>
        <w:t>(Ciccarone,</w:t>
      </w:r>
      <w:r>
        <w:rPr>
          <w:color w:val="4C4D4F"/>
          <w:spacing w:val="-13"/>
          <w:w w:val="105"/>
        </w:rPr>
        <w:t> </w:t>
      </w:r>
      <w:r>
        <w:rPr>
          <w:color w:val="4C4D4F"/>
          <w:w w:val="105"/>
        </w:rPr>
        <w:t>2011).</w:t>
      </w:r>
    </w:p>
    <w:p>
      <w:pPr>
        <w:spacing w:before="153"/>
        <w:ind w:left="100" w:right="0" w:firstLine="0"/>
        <w:jc w:val="left"/>
        <w:rPr>
          <w:rFonts w:ascii="Lucida Sans"/>
          <w:sz w:val="18"/>
        </w:rPr>
      </w:pPr>
      <w:r>
        <w:rPr>
          <w:rFonts w:ascii="Lucida Sans"/>
          <w:color w:val="414042"/>
          <w:sz w:val="18"/>
        </w:rPr>
        <w:t>24</w:t>
      </w:r>
    </w:p>
    <w:p>
      <w:pPr>
        <w:pStyle w:val="BodyText"/>
        <w:spacing w:line="247" w:lineRule="auto" w:before="100"/>
        <w:ind w:left="100" w:right="219"/>
      </w:pPr>
      <w:r>
        <w:rPr/>
        <w:br w:type="column"/>
      </w:r>
      <w:r>
        <w:rPr>
          <w:color w:val="4C4D4F"/>
          <w:w w:val="110"/>
        </w:rPr>
        <w:t>Physically, the person with cocaine use disorder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5"/>
        </w:rPr>
        <w:t>may appear thin or even emaciated. Personal</w:t>
      </w:r>
      <w:r>
        <w:rPr>
          <w:color w:val="4C4D4F"/>
          <w:spacing w:val="1"/>
          <w:w w:val="115"/>
        </w:rPr>
        <w:t> </w:t>
      </w:r>
      <w:r>
        <w:rPr>
          <w:color w:val="4C4D4F"/>
          <w:w w:val="115"/>
        </w:rPr>
        <w:t>hygiene and self-care may be neglected, and</w:t>
      </w:r>
      <w:r>
        <w:rPr>
          <w:color w:val="4C4D4F"/>
          <w:spacing w:val="1"/>
          <w:w w:val="115"/>
        </w:rPr>
        <w:t> </w:t>
      </w:r>
      <w:r>
        <w:rPr>
          <w:color w:val="4C4D4F"/>
          <w:w w:val="115"/>
        </w:rPr>
        <w:t>medical</w:t>
      </w:r>
      <w:r>
        <w:rPr>
          <w:color w:val="4C4D4F"/>
          <w:spacing w:val="-13"/>
          <w:w w:val="115"/>
        </w:rPr>
        <w:t> </w:t>
      </w:r>
      <w:r>
        <w:rPr>
          <w:color w:val="4C4D4F"/>
          <w:w w:val="115"/>
        </w:rPr>
        <w:t>and</w:t>
      </w:r>
      <w:r>
        <w:rPr>
          <w:color w:val="4C4D4F"/>
          <w:spacing w:val="-13"/>
          <w:w w:val="115"/>
        </w:rPr>
        <w:t> </w:t>
      </w:r>
      <w:r>
        <w:rPr>
          <w:color w:val="4C4D4F"/>
          <w:w w:val="115"/>
        </w:rPr>
        <w:t>dental</w:t>
      </w:r>
      <w:r>
        <w:rPr>
          <w:color w:val="4C4D4F"/>
          <w:spacing w:val="-12"/>
          <w:w w:val="115"/>
        </w:rPr>
        <w:t> </w:t>
      </w:r>
      <w:r>
        <w:rPr>
          <w:color w:val="4C4D4F"/>
          <w:w w:val="115"/>
        </w:rPr>
        <w:t>needs</w:t>
      </w:r>
      <w:r>
        <w:rPr>
          <w:color w:val="4C4D4F"/>
          <w:spacing w:val="-13"/>
          <w:w w:val="115"/>
        </w:rPr>
        <w:t> </w:t>
      </w:r>
      <w:r>
        <w:rPr>
          <w:color w:val="4C4D4F"/>
          <w:w w:val="115"/>
        </w:rPr>
        <w:t>may</w:t>
      </w:r>
      <w:r>
        <w:rPr>
          <w:color w:val="4C4D4F"/>
          <w:spacing w:val="-12"/>
          <w:w w:val="115"/>
        </w:rPr>
        <w:t> </w:t>
      </w:r>
      <w:r>
        <w:rPr>
          <w:color w:val="4C4D4F"/>
          <w:w w:val="115"/>
        </w:rPr>
        <w:t>go</w:t>
      </w:r>
      <w:r>
        <w:rPr>
          <w:color w:val="4C4D4F"/>
          <w:spacing w:val="-13"/>
          <w:w w:val="115"/>
        </w:rPr>
        <w:t> </w:t>
      </w:r>
      <w:r>
        <w:rPr>
          <w:color w:val="4C4D4F"/>
          <w:w w:val="115"/>
        </w:rPr>
        <w:t>unmet.</w:t>
      </w:r>
      <w:r>
        <w:rPr>
          <w:color w:val="4C4D4F"/>
          <w:spacing w:val="-12"/>
          <w:w w:val="115"/>
        </w:rPr>
        <w:t> </w:t>
      </w:r>
      <w:r>
        <w:rPr>
          <w:color w:val="4C4D4F"/>
          <w:w w:val="115"/>
        </w:rPr>
        <w:t>Because</w:t>
      </w:r>
      <w:r>
        <w:rPr>
          <w:color w:val="4C4D4F"/>
          <w:spacing w:val="-65"/>
          <w:w w:val="115"/>
        </w:rPr>
        <w:t> </w:t>
      </w:r>
      <w:r>
        <w:rPr>
          <w:color w:val="4C4D4F"/>
          <w:w w:val="115"/>
        </w:rPr>
        <w:t>cocaine suppresses appetite, the person fails to</w:t>
      </w:r>
      <w:r>
        <w:rPr>
          <w:color w:val="4C4D4F"/>
          <w:spacing w:val="1"/>
          <w:w w:val="115"/>
        </w:rPr>
        <w:t> </w:t>
      </w:r>
      <w:r>
        <w:rPr>
          <w:color w:val="4C4D4F"/>
          <w:w w:val="110"/>
        </w:rPr>
        <w:t>eat properly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may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suffer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from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weight loss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nutritional deﬁciencies (Ciccarone, 2011). People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with severe cocaine use disorder may ignore food,</w:t>
      </w:r>
      <w:r>
        <w:rPr>
          <w:color w:val="4C4D4F"/>
          <w:spacing w:val="-62"/>
          <w:w w:val="110"/>
        </w:rPr>
        <w:t> </w:t>
      </w:r>
      <w:r>
        <w:rPr>
          <w:color w:val="4C4D4F"/>
          <w:w w:val="110"/>
        </w:rPr>
        <w:t>clothing, shelter,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and sexual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needs. Continued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cocaine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use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can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lead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to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erectile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dysfunction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and</w:t>
      </w:r>
    </w:p>
    <w:p>
      <w:pPr>
        <w:pStyle w:val="BodyText"/>
        <w:spacing w:line="247" w:lineRule="auto" w:before="12"/>
        <w:ind w:left="100" w:right="121"/>
      </w:pPr>
      <w:r>
        <w:rPr>
          <w:color w:val="4C4D4F"/>
          <w:w w:val="110"/>
        </w:rPr>
        <w:t>menstrual</w:t>
      </w:r>
      <w:r>
        <w:rPr>
          <w:color w:val="4C4D4F"/>
          <w:spacing w:val="-13"/>
          <w:w w:val="110"/>
        </w:rPr>
        <w:t> </w:t>
      </w:r>
      <w:r>
        <w:rPr>
          <w:color w:val="4C4D4F"/>
          <w:w w:val="110"/>
        </w:rPr>
        <w:t>irregularities</w:t>
      </w:r>
      <w:r>
        <w:rPr>
          <w:color w:val="4C4D4F"/>
          <w:spacing w:val="-12"/>
          <w:w w:val="110"/>
        </w:rPr>
        <w:t> </w:t>
      </w:r>
      <w:r>
        <w:rPr>
          <w:color w:val="4C4D4F"/>
          <w:w w:val="110"/>
        </w:rPr>
        <w:t>(Ciccarone,</w:t>
      </w:r>
      <w:r>
        <w:rPr>
          <w:color w:val="4C4D4F"/>
          <w:spacing w:val="-12"/>
          <w:w w:val="110"/>
        </w:rPr>
        <w:t> </w:t>
      </w:r>
      <w:r>
        <w:rPr>
          <w:color w:val="4C4D4F"/>
          <w:w w:val="110"/>
        </w:rPr>
        <w:t>2011),</w:t>
      </w:r>
      <w:r>
        <w:rPr>
          <w:color w:val="4C4D4F"/>
          <w:spacing w:val="-13"/>
          <w:w w:val="110"/>
        </w:rPr>
        <w:t> </w:t>
      </w:r>
      <w:r>
        <w:rPr>
          <w:color w:val="4C4D4F"/>
          <w:w w:val="110"/>
        </w:rPr>
        <w:t>as</w:t>
      </w:r>
      <w:r>
        <w:rPr>
          <w:color w:val="4C4D4F"/>
          <w:spacing w:val="-12"/>
          <w:w w:val="110"/>
        </w:rPr>
        <w:t> </w:t>
      </w:r>
      <w:r>
        <w:rPr>
          <w:color w:val="4C4D4F"/>
          <w:w w:val="110"/>
        </w:rPr>
        <w:t>well</w:t>
      </w:r>
      <w:r>
        <w:rPr>
          <w:color w:val="4C4D4F"/>
          <w:spacing w:val="-12"/>
          <w:w w:val="110"/>
        </w:rPr>
        <w:t> </w:t>
      </w:r>
      <w:r>
        <w:rPr>
          <w:color w:val="4C4D4F"/>
          <w:w w:val="110"/>
        </w:rPr>
        <w:t>as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anorexia,</w:t>
      </w:r>
      <w:r>
        <w:rPr>
          <w:color w:val="4C4D4F"/>
          <w:spacing w:val="-1"/>
          <w:w w:val="110"/>
        </w:rPr>
        <w:t> </w:t>
      </w:r>
      <w:r>
        <w:rPr>
          <w:color w:val="4C4D4F"/>
          <w:w w:val="110"/>
        </w:rPr>
        <w:t>chest</w:t>
      </w:r>
      <w:r>
        <w:rPr>
          <w:color w:val="4C4D4F"/>
          <w:spacing w:val="-1"/>
          <w:w w:val="110"/>
        </w:rPr>
        <w:t> </w:t>
      </w:r>
      <w:r>
        <w:rPr>
          <w:color w:val="4C4D4F"/>
          <w:w w:val="110"/>
        </w:rPr>
        <w:t>pain,</w:t>
      </w:r>
      <w:r>
        <w:rPr>
          <w:color w:val="4C4D4F"/>
          <w:spacing w:val="-1"/>
          <w:w w:val="110"/>
        </w:rPr>
        <w:t> </w:t>
      </w:r>
      <w:r>
        <w:rPr>
          <w:color w:val="4C4D4F"/>
          <w:w w:val="110"/>
        </w:rPr>
        <w:t>and extreme</w:t>
      </w:r>
      <w:r>
        <w:rPr>
          <w:color w:val="4C4D4F"/>
          <w:spacing w:val="-1"/>
          <w:w w:val="110"/>
        </w:rPr>
        <w:t> </w:t>
      </w:r>
      <w:r>
        <w:rPr>
          <w:color w:val="4C4D4F"/>
          <w:w w:val="110"/>
        </w:rPr>
        <w:t>fatigue.</w:t>
      </w:r>
    </w:p>
    <w:p>
      <w:pPr>
        <w:pStyle w:val="BodyText"/>
        <w:spacing w:before="6"/>
        <w:ind w:left="0"/>
        <w:rPr>
          <w:sz w:val="23"/>
        </w:rPr>
      </w:pPr>
    </w:p>
    <w:p>
      <w:pPr>
        <w:pStyle w:val="BodyText"/>
        <w:spacing w:line="259" w:lineRule="auto" w:before="1"/>
        <w:ind w:left="100" w:right="219"/>
      </w:pPr>
      <w:r>
        <w:rPr>
          <w:b/>
          <w:color w:val="1A6887"/>
          <w:sz w:val="26"/>
        </w:rPr>
        <w:t>Chronic Psychological Effects</w:t>
      </w:r>
      <w:r>
        <w:rPr>
          <w:b/>
          <w:color w:val="1A6887"/>
          <w:spacing w:val="1"/>
          <w:sz w:val="26"/>
        </w:rPr>
        <w:t> </w:t>
      </w:r>
      <w:r>
        <w:rPr>
          <w:color w:val="4C4D4F"/>
          <w:w w:val="110"/>
        </w:rPr>
        <w:t>Psychologically,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cocaine’s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chronic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effects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oppose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the often-desired initial effects. Chronic cocaine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use</w:t>
      </w:r>
      <w:r>
        <w:rPr>
          <w:color w:val="4C4D4F"/>
          <w:spacing w:val="-3"/>
          <w:w w:val="110"/>
        </w:rPr>
        <w:t> </w:t>
      </w:r>
      <w:r>
        <w:rPr>
          <w:color w:val="4C4D4F"/>
          <w:w w:val="110"/>
        </w:rPr>
        <w:t>increases</w:t>
      </w:r>
      <w:r>
        <w:rPr>
          <w:color w:val="4C4D4F"/>
          <w:spacing w:val="-3"/>
          <w:w w:val="110"/>
        </w:rPr>
        <w:t> </w:t>
      </w:r>
      <w:r>
        <w:rPr>
          <w:color w:val="4C4D4F"/>
          <w:w w:val="110"/>
        </w:rPr>
        <w:t>paranoia</w:t>
      </w:r>
      <w:r>
        <w:rPr>
          <w:color w:val="4C4D4F"/>
          <w:spacing w:val="-2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-3"/>
          <w:w w:val="110"/>
        </w:rPr>
        <w:t> </w:t>
      </w:r>
      <w:r>
        <w:rPr>
          <w:color w:val="4C4D4F"/>
          <w:w w:val="110"/>
        </w:rPr>
        <w:t>confusion</w:t>
      </w:r>
      <w:r>
        <w:rPr>
          <w:color w:val="4C4D4F"/>
          <w:spacing w:val="-3"/>
          <w:w w:val="110"/>
        </w:rPr>
        <w:t> </w:t>
      </w:r>
      <w:r>
        <w:rPr>
          <w:color w:val="4C4D4F"/>
          <w:w w:val="110"/>
        </w:rPr>
        <w:t>(Ciccarone,</w:t>
      </w:r>
    </w:p>
    <w:p>
      <w:pPr>
        <w:pStyle w:val="BodyText"/>
        <w:spacing w:line="247" w:lineRule="auto"/>
        <w:ind w:left="100" w:right="219"/>
      </w:pPr>
      <w:r>
        <w:rPr>
          <w:color w:val="4C4D4F"/>
          <w:w w:val="110"/>
        </w:rPr>
        <w:t>2011).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same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substance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that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produced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a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mild</w:t>
      </w:r>
      <w:r>
        <w:rPr>
          <w:color w:val="4C4D4F"/>
          <w:spacing w:val="-62"/>
          <w:w w:val="110"/>
        </w:rPr>
        <w:t> </w:t>
      </w:r>
      <w:r>
        <w:rPr>
          <w:color w:val="4C4D4F"/>
          <w:w w:val="110"/>
        </w:rPr>
        <w:t>sensation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arousal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decreased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fatigue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now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5"/>
        </w:rPr>
        <w:t>causes</w:t>
      </w:r>
      <w:r>
        <w:rPr>
          <w:color w:val="4C4D4F"/>
          <w:spacing w:val="-13"/>
          <w:w w:val="115"/>
        </w:rPr>
        <w:t> </w:t>
      </w:r>
      <w:r>
        <w:rPr>
          <w:color w:val="4C4D4F"/>
          <w:w w:val="115"/>
        </w:rPr>
        <w:t>insomnia</w:t>
      </w:r>
      <w:r>
        <w:rPr>
          <w:color w:val="4C4D4F"/>
          <w:spacing w:val="-13"/>
          <w:w w:val="115"/>
        </w:rPr>
        <w:t> </w:t>
      </w:r>
      <w:r>
        <w:rPr>
          <w:color w:val="4C4D4F"/>
          <w:w w:val="115"/>
        </w:rPr>
        <w:t>and</w:t>
      </w:r>
      <w:r>
        <w:rPr>
          <w:color w:val="4C4D4F"/>
          <w:spacing w:val="-13"/>
          <w:w w:val="115"/>
        </w:rPr>
        <w:t> </w:t>
      </w:r>
      <w:r>
        <w:rPr>
          <w:color w:val="4C4D4F"/>
          <w:w w:val="115"/>
        </w:rPr>
        <w:t>episodic</w:t>
      </w:r>
      <w:r>
        <w:rPr>
          <w:color w:val="4C4D4F"/>
          <w:spacing w:val="-13"/>
          <w:w w:val="115"/>
        </w:rPr>
        <w:t> </w:t>
      </w:r>
      <w:r>
        <w:rPr>
          <w:color w:val="4C4D4F"/>
          <w:w w:val="115"/>
        </w:rPr>
        <w:t>depression.</w:t>
      </w:r>
    </w:p>
    <w:p>
      <w:pPr>
        <w:pStyle w:val="BodyText"/>
        <w:spacing w:line="247" w:lineRule="auto" w:before="181"/>
        <w:ind w:left="100" w:right="135"/>
      </w:pPr>
      <w:r>
        <w:rPr>
          <w:color w:val="4C4D4F"/>
          <w:w w:val="110"/>
        </w:rPr>
        <w:t>Chronic use of cocaine may cause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neuropsychological impairments (Quednow &amp;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Vonmoos, 2017; Spronk et al., 2013). Cocaine-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induced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cognitive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deﬁcits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may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affect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multiple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domains, but they appear to be reversible in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patients with a mild or moderate cocaine use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disorder</w:t>
      </w:r>
      <w:r>
        <w:rPr>
          <w:color w:val="4C4D4F"/>
          <w:spacing w:val="-13"/>
          <w:w w:val="110"/>
        </w:rPr>
        <w:t> </w:t>
      </w:r>
      <w:r>
        <w:rPr>
          <w:color w:val="4C4D4F"/>
          <w:w w:val="110"/>
        </w:rPr>
        <w:t>within</w:t>
      </w:r>
      <w:r>
        <w:rPr>
          <w:color w:val="4C4D4F"/>
          <w:spacing w:val="-12"/>
          <w:w w:val="110"/>
        </w:rPr>
        <w:t> </w:t>
      </w:r>
      <w:r>
        <w:rPr>
          <w:color w:val="4C4D4F"/>
          <w:w w:val="110"/>
        </w:rPr>
        <w:t>1</w:t>
      </w:r>
      <w:r>
        <w:rPr>
          <w:color w:val="4C4D4F"/>
          <w:spacing w:val="-13"/>
          <w:w w:val="110"/>
        </w:rPr>
        <w:t> </w:t>
      </w:r>
      <w:r>
        <w:rPr>
          <w:color w:val="4C4D4F"/>
          <w:w w:val="110"/>
        </w:rPr>
        <w:t>year</w:t>
      </w:r>
      <w:r>
        <w:rPr>
          <w:color w:val="4C4D4F"/>
          <w:spacing w:val="-12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-12"/>
          <w:w w:val="110"/>
        </w:rPr>
        <w:t> </w:t>
      </w:r>
      <w:r>
        <w:rPr>
          <w:color w:val="4C4D4F"/>
          <w:w w:val="110"/>
        </w:rPr>
        <w:t>cessation</w:t>
      </w:r>
      <w:r>
        <w:rPr>
          <w:color w:val="4C4D4F"/>
          <w:spacing w:val="-13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-12"/>
          <w:w w:val="110"/>
        </w:rPr>
        <w:t> </w:t>
      </w:r>
      <w:r>
        <w:rPr>
          <w:color w:val="4C4D4F"/>
          <w:w w:val="110"/>
        </w:rPr>
        <w:t>use</w:t>
      </w:r>
      <w:r>
        <w:rPr>
          <w:color w:val="4C4D4F"/>
          <w:spacing w:val="-13"/>
          <w:w w:val="110"/>
        </w:rPr>
        <w:t> </w:t>
      </w:r>
      <w:r>
        <w:rPr>
          <w:color w:val="4C4D4F"/>
          <w:w w:val="110"/>
        </w:rPr>
        <w:t>(Vonmoos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et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al.,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2014).</w:t>
      </w:r>
    </w:p>
    <w:p>
      <w:pPr>
        <w:pStyle w:val="BodyText"/>
        <w:spacing w:line="247" w:lineRule="auto" w:before="189"/>
        <w:ind w:left="100" w:right="212"/>
      </w:pPr>
      <w:r>
        <w:rPr>
          <w:color w:val="4C4D4F"/>
          <w:w w:val="110"/>
        </w:rPr>
        <w:t>The</w:t>
      </w:r>
      <w:r>
        <w:rPr>
          <w:color w:val="4C4D4F"/>
          <w:spacing w:val="19"/>
          <w:w w:val="110"/>
        </w:rPr>
        <w:t> </w:t>
      </w:r>
      <w:r>
        <w:rPr>
          <w:color w:val="4C4D4F"/>
          <w:w w:val="110"/>
        </w:rPr>
        <w:t>physical,</w:t>
      </w:r>
      <w:r>
        <w:rPr>
          <w:color w:val="4C4D4F"/>
          <w:spacing w:val="20"/>
          <w:w w:val="110"/>
        </w:rPr>
        <w:t> </w:t>
      </w:r>
      <w:r>
        <w:rPr>
          <w:color w:val="4C4D4F"/>
          <w:w w:val="110"/>
        </w:rPr>
        <w:t>psychological,</w:t>
      </w:r>
      <w:r>
        <w:rPr>
          <w:color w:val="4C4D4F"/>
          <w:spacing w:val="19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20"/>
          <w:w w:val="110"/>
        </w:rPr>
        <w:t> </w:t>
      </w:r>
      <w:r>
        <w:rPr>
          <w:color w:val="4C4D4F"/>
          <w:w w:val="110"/>
        </w:rPr>
        <w:t>cognitive</w:t>
      </w:r>
      <w:r>
        <w:rPr>
          <w:color w:val="4C4D4F"/>
          <w:spacing w:val="20"/>
          <w:w w:val="110"/>
        </w:rPr>
        <w:t> </w:t>
      </w:r>
      <w:r>
        <w:rPr>
          <w:color w:val="4C4D4F"/>
          <w:w w:val="110"/>
        </w:rPr>
        <w:t>effects</w:t>
      </w:r>
      <w:r>
        <w:rPr>
          <w:color w:val="4C4D4F"/>
          <w:spacing w:val="-62"/>
          <w:w w:val="110"/>
        </w:rPr>
        <w:t> </w:t>
      </w:r>
      <w:r>
        <w:rPr>
          <w:color w:val="4C4D4F"/>
          <w:w w:val="110"/>
        </w:rPr>
        <w:t>of chronic cocaine use reﬂect the underlying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neurobiologic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changes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from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cocaine’s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impact</w:t>
      </w:r>
    </w:p>
    <w:p>
      <w:pPr>
        <w:pStyle w:val="BodyText"/>
        <w:spacing w:line="247" w:lineRule="auto" w:before="3"/>
        <w:ind w:left="100" w:right="219"/>
      </w:pPr>
      <w:r>
        <w:rPr>
          <w:color w:val="4C4D4F"/>
          <w:w w:val="110"/>
        </w:rPr>
        <w:t>on the neurotransmitter dopamine. Spronk and</w:t>
      </w:r>
      <w:r>
        <w:rPr>
          <w:color w:val="4C4D4F"/>
          <w:spacing w:val="-62"/>
          <w:w w:val="110"/>
        </w:rPr>
        <w:t> </w:t>
      </w:r>
      <w:r>
        <w:rPr>
          <w:color w:val="4C4D4F"/>
          <w:w w:val="110"/>
        </w:rPr>
        <w:t>colleagues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(2013)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found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a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strong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association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between the long-term use of cocaine and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deﬁciencies</w:t>
      </w:r>
      <w:r>
        <w:rPr>
          <w:color w:val="4C4D4F"/>
          <w:spacing w:val="16"/>
          <w:w w:val="110"/>
        </w:rPr>
        <w:t> </w:t>
      </w:r>
      <w:r>
        <w:rPr>
          <w:color w:val="4C4D4F"/>
          <w:w w:val="110"/>
        </w:rPr>
        <w:t>in</w:t>
      </w:r>
      <w:r>
        <w:rPr>
          <w:color w:val="4C4D4F"/>
          <w:spacing w:val="16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16"/>
          <w:w w:val="110"/>
        </w:rPr>
        <w:t> </w:t>
      </w:r>
      <w:r>
        <w:rPr>
          <w:color w:val="4C4D4F"/>
          <w:w w:val="110"/>
        </w:rPr>
        <w:t>following</w:t>
      </w:r>
      <w:r>
        <w:rPr>
          <w:color w:val="4C4D4F"/>
          <w:spacing w:val="16"/>
          <w:w w:val="110"/>
        </w:rPr>
        <w:t> </w:t>
      </w:r>
      <w:r>
        <w:rPr>
          <w:color w:val="4C4D4F"/>
          <w:w w:val="110"/>
        </w:rPr>
        <w:t>cognitive</w:t>
      </w:r>
      <w:r>
        <w:rPr>
          <w:color w:val="4C4D4F"/>
          <w:spacing w:val="16"/>
          <w:w w:val="110"/>
        </w:rPr>
        <w:t> </w:t>
      </w:r>
      <w:r>
        <w:rPr>
          <w:color w:val="4C4D4F"/>
          <w:w w:val="110"/>
        </w:rPr>
        <w:t>domains:</w:t>
      </w:r>
      <w:r>
        <w:rPr>
          <w:color w:val="4C4D4F"/>
          <w:spacing w:val="-62"/>
          <w:w w:val="110"/>
        </w:rPr>
        <w:t> </w:t>
      </w:r>
      <w:r>
        <w:rPr>
          <w:color w:val="4C4D4F"/>
          <w:w w:val="110"/>
        </w:rPr>
        <w:t>attention, response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inhibition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(i.e., the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ability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to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inhibit one’s impulse to respond to a stimulus),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working memory, cognitive ﬂexibility, and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psychomotor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performance.</w:t>
      </w:r>
    </w:p>
    <w:p>
      <w:pPr>
        <w:pStyle w:val="BodyText"/>
        <w:spacing w:line="247" w:lineRule="auto" w:before="190"/>
        <w:ind w:left="100" w:right="464"/>
      </w:pPr>
      <w:r>
        <w:rPr>
          <w:color w:val="4C4D4F"/>
          <w:w w:val="110"/>
        </w:rPr>
        <w:t>Although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clinicians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may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easily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pick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up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on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extensive health-compromising effects of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cocaine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use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when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examining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behavioral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-62"/>
          <w:w w:val="110"/>
        </w:rPr>
        <w:t> </w:t>
      </w:r>
      <w:r>
        <w:rPr>
          <w:color w:val="4C4D4F"/>
          <w:w w:val="110"/>
        </w:rPr>
        <w:t>psychological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proﬁle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patients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entering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SUD</w:t>
      </w:r>
    </w:p>
    <w:p>
      <w:pPr>
        <w:pStyle w:val="BodyText"/>
        <w:spacing w:line="247" w:lineRule="auto" w:before="4"/>
        <w:ind w:left="100" w:right="121"/>
      </w:pPr>
      <w:r>
        <w:rPr>
          <w:color w:val="4C4D4F"/>
          <w:w w:val="110"/>
        </w:rPr>
        <w:t>treatment,</w:t>
      </w:r>
      <w:r>
        <w:rPr>
          <w:color w:val="4C4D4F"/>
          <w:spacing w:val="13"/>
          <w:w w:val="110"/>
        </w:rPr>
        <w:t> </w:t>
      </w:r>
      <w:r>
        <w:rPr>
          <w:color w:val="4C4D4F"/>
          <w:w w:val="110"/>
        </w:rPr>
        <w:t>patients</w:t>
      </w:r>
      <w:r>
        <w:rPr>
          <w:color w:val="4C4D4F"/>
          <w:spacing w:val="14"/>
          <w:w w:val="110"/>
        </w:rPr>
        <w:t> </w:t>
      </w:r>
      <w:r>
        <w:rPr>
          <w:color w:val="4C4D4F"/>
          <w:w w:val="110"/>
        </w:rPr>
        <w:t>may</w:t>
      </w:r>
      <w:r>
        <w:rPr>
          <w:color w:val="4C4D4F"/>
          <w:spacing w:val="14"/>
          <w:w w:val="110"/>
        </w:rPr>
        <w:t> </w:t>
      </w:r>
      <w:r>
        <w:rPr>
          <w:color w:val="4C4D4F"/>
          <w:w w:val="110"/>
        </w:rPr>
        <w:t>need</w:t>
      </w:r>
      <w:r>
        <w:rPr>
          <w:color w:val="4C4D4F"/>
          <w:spacing w:val="14"/>
          <w:w w:val="110"/>
        </w:rPr>
        <w:t> </w:t>
      </w:r>
      <w:r>
        <w:rPr>
          <w:color w:val="4C4D4F"/>
          <w:w w:val="110"/>
        </w:rPr>
        <w:t>additional</w:t>
      </w:r>
      <w:r>
        <w:rPr>
          <w:color w:val="4C4D4F"/>
          <w:spacing w:val="13"/>
          <w:w w:val="110"/>
        </w:rPr>
        <w:t> </w:t>
      </w:r>
      <w:r>
        <w:rPr>
          <w:color w:val="4C4D4F"/>
          <w:w w:val="110"/>
        </w:rPr>
        <w:t>education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to understand the correlation between their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5"/>
        </w:rPr>
        <w:t>substance</w:t>
      </w:r>
      <w:r>
        <w:rPr>
          <w:color w:val="4C4D4F"/>
          <w:spacing w:val="-10"/>
          <w:w w:val="115"/>
        </w:rPr>
        <w:t> </w:t>
      </w:r>
      <w:r>
        <w:rPr>
          <w:color w:val="4C4D4F"/>
          <w:w w:val="115"/>
        </w:rPr>
        <w:t>use</w:t>
      </w:r>
      <w:r>
        <w:rPr>
          <w:color w:val="4C4D4F"/>
          <w:spacing w:val="-10"/>
          <w:w w:val="115"/>
        </w:rPr>
        <w:t> </w:t>
      </w:r>
      <w:r>
        <w:rPr>
          <w:color w:val="4C4D4F"/>
          <w:w w:val="115"/>
        </w:rPr>
        <w:t>and</w:t>
      </w:r>
      <w:r>
        <w:rPr>
          <w:color w:val="4C4D4F"/>
          <w:spacing w:val="-10"/>
          <w:w w:val="115"/>
        </w:rPr>
        <w:t> </w:t>
      </w:r>
      <w:r>
        <w:rPr>
          <w:color w:val="4C4D4F"/>
          <w:w w:val="115"/>
        </w:rPr>
        <w:t>its</w:t>
      </w:r>
      <w:r>
        <w:rPr>
          <w:color w:val="4C4D4F"/>
          <w:spacing w:val="-10"/>
          <w:w w:val="115"/>
        </w:rPr>
        <w:t> </w:t>
      </w:r>
      <w:r>
        <w:rPr>
          <w:color w:val="4C4D4F"/>
          <w:w w:val="115"/>
        </w:rPr>
        <w:t>negative</w:t>
      </w:r>
      <w:r>
        <w:rPr>
          <w:color w:val="4C4D4F"/>
          <w:spacing w:val="-10"/>
          <w:w w:val="115"/>
        </w:rPr>
        <w:t> </w:t>
      </w:r>
      <w:r>
        <w:rPr>
          <w:color w:val="4C4D4F"/>
          <w:w w:val="115"/>
        </w:rPr>
        <w:t>health</w:t>
      </w:r>
      <w:r>
        <w:rPr>
          <w:color w:val="4C4D4F"/>
          <w:spacing w:val="-10"/>
          <w:w w:val="115"/>
        </w:rPr>
        <w:t> </w:t>
      </w:r>
      <w:r>
        <w:rPr>
          <w:color w:val="4C4D4F"/>
          <w:w w:val="115"/>
        </w:rPr>
        <w:t>effects.</w:t>
      </w:r>
    </w:p>
    <w:p>
      <w:pPr>
        <w:pStyle w:val="BodyText"/>
        <w:ind w:left="0"/>
        <w:rPr>
          <w:sz w:val="24"/>
        </w:rPr>
      </w:pPr>
    </w:p>
    <w:p>
      <w:pPr>
        <w:pStyle w:val="BodyText"/>
        <w:ind w:left="0"/>
        <w:rPr>
          <w:sz w:val="24"/>
        </w:rPr>
      </w:pPr>
    </w:p>
    <w:p>
      <w:pPr>
        <w:pStyle w:val="BodyText"/>
        <w:spacing w:before="4"/>
        <w:ind w:left="0"/>
        <w:rPr>
          <w:sz w:val="30"/>
        </w:rPr>
      </w:pPr>
    </w:p>
    <w:p>
      <w:pPr>
        <w:spacing w:before="1"/>
        <w:ind w:left="0" w:right="117" w:firstLine="0"/>
        <w:jc w:val="right"/>
        <w:rPr>
          <w:rFonts w:ascii="Lucida Sans"/>
          <w:sz w:val="18"/>
        </w:rPr>
      </w:pPr>
      <w:r>
        <w:rPr>
          <w:rFonts w:ascii="Lucida Sans"/>
          <w:color w:val="414042"/>
          <w:w w:val="95"/>
          <w:sz w:val="18"/>
        </w:rPr>
        <w:t>Chapter</w:t>
      </w:r>
      <w:r>
        <w:rPr>
          <w:rFonts w:ascii="Lucida Sans"/>
          <w:color w:val="414042"/>
          <w:spacing w:val="-5"/>
          <w:w w:val="95"/>
          <w:sz w:val="18"/>
        </w:rPr>
        <w:t> </w:t>
      </w:r>
      <w:r>
        <w:rPr>
          <w:rFonts w:ascii="Lucida Sans"/>
          <w:color w:val="414042"/>
          <w:w w:val="95"/>
          <w:sz w:val="18"/>
        </w:rPr>
        <w:t>2</w:t>
      </w:r>
    </w:p>
    <w:p>
      <w:pPr>
        <w:spacing w:after="0"/>
        <w:jc w:val="right"/>
        <w:rPr>
          <w:rFonts w:ascii="Lucida Sans"/>
          <w:sz w:val="18"/>
        </w:rPr>
        <w:sectPr>
          <w:type w:val="continuous"/>
          <w:pgSz w:w="12240" w:h="15840"/>
          <w:pgMar w:header="576" w:footer="0" w:top="540" w:bottom="900" w:left="960" w:right="960"/>
          <w:cols w:num="2" w:equalWidth="0">
            <w:col w:w="5015" w:space="224"/>
            <w:col w:w="5081"/>
          </w:cols>
        </w:sectPr>
      </w:pPr>
    </w:p>
    <w:p>
      <w:pPr>
        <w:pStyle w:val="BodyText"/>
        <w:spacing w:before="1"/>
        <w:ind w:left="0"/>
        <w:rPr>
          <w:rFonts w:ascii="Lucida Sans"/>
          <w:sz w:val="26"/>
        </w:rPr>
      </w:pPr>
    </w:p>
    <w:p>
      <w:pPr>
        <w:spacing w:after="0"/>
        <w:rPr>
          <w:rFonts w:ascii="Lucida Sans"/>
          <w:sz w:val="26"/>
        </w:rPr>
        <w:sectPr>
          <w:headerReference w:type="default" r:id="rId222"/>
          <w:footerReference w:type="default" r:id="rId223"/>
          <w:pgSz w:w="12240" w:h="15840"/>
          <w:pgMar w:header="576" w:footer="708" w:top="1340" w:bottom="900" w:left="960" w:right="960"/>
        </w:sectPr>
      </w:pPr>
    </w:p>
    <w:p>
      <w:pPr>
        <w:pStyle w:val="Heading2"/>
        <w:spacing w:before="93"/>
      </w:pPr>
      <w:r>
        <w:rPr>
          <w:color w:val="1A6887"/>
        </w:rPr>
        <w:t>Methamphetamine</w:t>
      </w:r>
    </w:p>
    <w:p>
      <w:pPr>
        <w:pStyle w:val="Heading3"/>
        <w:spacing w:before="132"/>
      </w:pPr>
      <w:r>
        <w:rPr>
          <w:color w:val="1A6887"/>
          <w:spacing w:val="-5"/>
          <w:w w:val="95"/>
        </w:rPr>
        <w:t>Routes</w:t>
      </w:r>
      <w:r>
        <w:rPr>
          <w:color w:val="1A6887"/>
          <w:spacing w:val="-13"/>
          <w:w w:val="95"/>
        </w:rPr>
        <w:t> </w:t>
      </w:r>
      <w:r>
        <w:rPr>
          <w:color w:val="1A6887"/>
          <w:spacing w:val="-5"/>
          <w:w w:val="95"/>
        </w:rPr>
        <w:t>of</w:t>
      </w:r>
      <w:r>
        <w:rPr>
          <w:color w:val="1A6887"/>
          <w:spacing w:val="-12"/>
          <w:w w:val="95"/>
        </w:rPr>
        <w:t> </w:t>
      </w:r>
      <w:r>
        <w:rPr>
          <w:color w:val="1A6887"/>
          <w:spacing w:val="-5"/>
          <w:w w:val="95"/>
        </w:rPr>
        <w:t>Administration</w:t>
      </w:r>
    </w:p>
    <w:p>
      <w:pPr>
        <w:pStyle w:val="BodyText"/>
        <w:spacing w:line="247" w:lineRule="auto" w:before="55"/>
        <w:ind w:right="153"/>
      </w:pPr>
      <w:r>
        <w:rPr>
          <w:color w:val="4C4D4F"/>
          <w:w w:val="110"/>
        </w:rPr>
        <w:t>MA is typically taken orally, nasally (snorting/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insufﬂation), intravenously, or by inhaling smoke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vapors (smoking/inhalation). Less often, MA is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taken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vaginally,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rectally,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or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sublingually.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half-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life of a single dose of MA is about 10 hours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across routes of administration (Cruickshank &amp;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Dyer,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2009).</w:t>
      </w:r>
    </w:p>
    <w:p>
      <w:pPr>
        <w:pStyle w:val="BodyText"/>
        <w:spacing w:before="1"/>
        <w:ind w:left="0"/>
        <w:rPr>
          <w:sz w:val="24"/>
        </w:rPr>
      </w:pPr>
    </w:p>
    <w:p>
      <w:pPr>
        <w:pStyle w:val="Heading3"/>
      </w:pPr>
      <w:r>
        <w:rPr>
          <w:color w:val="1A6887"/>
        </w:rPr>
        <w:t>Pharmacology</w:t>
      </w:r>
    </w:p>
    <w:p>
      <w:pPr>
        <w:pStyle w:val="BodyText"/>
        <w:spacing w:line="247" w:lineRule="auto" w:before="55"/>
        <w:ind w:right="531"/>
      </w:pPr>
      <w:r>
        <w:rPr>
          <w:color w:val="4C4D4F"/>
          <w:spacing w:val="-1"/>
          <w:w w:val="110"/>
        </w:rPr>
        <w:t>The course of MA use disorder development</w:t>
      </w:r>
      <w:r>
        <w:rPr>
          <w:color w:val="4C4D4F"/>
          <w:w w:val="110"/>
        </w:rPr>
        <w:t> </w:t>
      </w:r>
      <w:r>
        <w:rPr>
          <w:color w:val="4C4D4F"/>
          <w:spacing w:val="-2"/>
          <w:w w:val="110"/>
        </w:rPr>
        <w:t>is similar to that of cocaine use </w:t>
      </w:r>
      <w:r>
        <w:rPr>
          <w:color w:val="4C4D4F"/>
          <w:spacing w:val="-1"/>
          <w:w w:val="110"/>
        </w:rPr>
        <w:t>disorder. The</w:t>
      </w:r>
      <w:r>
        <w:rPr>
          <w:color w:val="4C4D4F"/>
          <w:w w:val="110"/>
        </w:rPr>
        <w:t> </w:t>
      </w:r>
      <w:r>
        <w:rPr>
          <w:color w:val="4C4D4F"/>
          <w:spacing w:val="-1"/>
          <w:w w:val="110"/>
        </w:rPr>
        <w:t>underlying</w:t>
      </w:r>
      <w:r>
        <w:rPr>
          <w:color w:val="4C4D4F"/>
          <w:spacing w:val="-15"/>
          <w:w w:val="110"/>
        </w:rPr>
        <w:t> </w:t>
      </w:r>
      <w:r>
        <w:rPr>
          <w:color w:val="4C4D4F"/>
          <w:w w:val="110"/>
        </w:rPr>
        <w:t>neurologic</w:t>
      </w:r>
      <w:r>
        <w:rPr>
          <w:color w:val="4C4D4F"/>
          <w:spacing w:val="-15"/>
          <w:w w:val="110"/>
        </w:rPr>
        <w:t> </w:t>
      </w:r>
      <w:r>
        <w:rPr>
          <w:color w:val="4C4D4F"/>
          <w:w w:val="110"/>
        </w:rPr>
        <w:t>effects</w:t>
      </w:r>
      <w:r>
        <w:rPr>
          <w:color w:val="4C4D4F"/>
          <w:spacing w:val="-15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-15"/>
          <w:w w:val="110"/>
        </w:rPr>
        <w:t> </w:t>
      </w:r>
      <w:r>
        <w:rPr>
          <w:color w:val="4C4D4F"/>
          <w:w w:val="110"/>
        </w:rPr>
        <w:t>MA</w:t>
      </w:r>
      <w:r>
        <w:rPr>
          <w:color w:val="4C4D4F"/>
          <w:spacing w:val="-15"/>
          <w:w w:val="110"/>
        </w:rPr>
        <w:t> </w:t>
      </w:r>
      <w:r>
        <w:rPr>
          <w:color w:val="4C4D4F"/>
          <w:w w:val="110"/>
        </w:rPr>
        <w:t>are</w:t>
      </w:r>
      <w:r>
        <w:rPr>
          <w:color w:val="4C4D4F"/>
          <w:spacing w:val="-15"/>
          <w:w w:val="110"/>
        </w:rPr>
        <w:t> </w:t>
      </w:r>
      <w:r>
        <w:rPr>
          <w:color w:val="4C4D4F"/>
          <w:w w:val="110"/>
        </w:rPr>
        <w:t>similar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to</w:t>
      </w:r>
      <w:r>
        <w:rPr>
          <w:color w:val="4C4D4F"/>
          <w:spacing w:val="-14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-13"/>
          <w:w w:val="110"/>
        </w:rPr>
        <w:t> </w:t>
      </w:r>
      <w:r>
        <w:rPr>
          <w:color w:val="4C4D4F"/>
          <w:w w:val="110"/>
        </w:rPr>
        <w:t>effects</w:t>
      </w:r>
      <w:r>
        <w:rPr>
          <w:color w:val="4C4D4F"/>
          <w:spacing w:val="-13"/>
          <w:w w:val="110"/>
        </w:rPr>
        <w:t> </w:t>
      </w:r>
      <w:r>
        <w:rPr>
          <w:color w:val="4C4D4F"/>
          <w:w w:val="110"/>
        </w:rPr>
        <w:t>produced</w:t>
      </w:r>
      <w:r>
        <w:rPr>
          <w:color w:val="4C4D4F"/>
          <w:spacing w:val="-13"/>
          <w:w w:val="110"/>
        </w:rPr>
        <w:t> </w:t>
      </w:r>
      <w:r>
        <w:rPr>
          <w:color w:val="4C4D4F"/>
          <w:w w:val="110"/>
        </w:rPr>
        <w:t>by</w:t>
      </w:r>
      <w:r>
        <w:rPr>
          <w:color w:val="4C4D4F"/>
          <w:spacing w:val="-13"/>
          <w:w w:val="110"/>
        </w:rPr>
        <w:t> </w:t>
      </w:r>
      <w:r>
        <w:rPr>
          <w:color w:val="4C4D4F"/>
          <w:w w:val="110"/>
        </w:rPr>
        <w:t>cocaine:</w:t>
      </w:r>
      <w:r>
        <w:rPr>
          <w:color w:val="4C4D4F"/>
          <w:spacing w:val="-13"/>
          <w:w w:val="110"/>
        </w:rPr>
        <w:t> </w:t>
      </w:r>
      <w:r>
        <w:rPr>
          <w:color w:val="4C4D4F"/>
          <w:w w:val="110"/>
        </w:rPr>
        <w:t>essentially,</w:t>
      </w:r>
    </w:p>
    <w:p>
      <w:pPr>
        <w:pStyle w:val="BodyText"/>
        <w:spacing w:line="247" w:lineRule="auto" w:before="5"/>
      </w:pPr>
      <w:r>
        <w:rPr>
          <w:color w:val="4C4D4F"/>
          <w:w w:val="110"/>
        </w:rPr>
        <w:t>it increases levels of free dopamine in the brain’s</w:t>
      </w:r>
      <w:r>
        <w:rPr>
          <w:color w:val="4C4D4F"/>
          <w:spacing w:val="1"/>
          <w:w w:val="110"/>
        </w:rPr>
        <w:t> </w:t>
      </w:r>
      <w:r>
        <w:rPr>
          <w:color w:val="4C4D4F"/>
          <w:spacing w:val="-2"/>
          <w:w w:val="110"/>
        </w:rPr>
        <w:t>limbic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2"/>
          <w:w w:val="110"/>
        </w:rPr>
        <w:t>reward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2"/>
          <w:w w:val="110"/>
        </w:rPr>
        <w:t>system.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2"/>
          <w:w w:val="110"/>
        </w:rPr>
        <w:t>(Exhibit</w:t>
      </w:r>
      <w:r>
        <w:rPr>
          <w:color w:val="4C4D4F"/>
          <w:spacing w:val="-13"/>
          <w:w w:val="110"/>
        </w:rPr>
        <w:t> </w:t>
      </w:r>
      <w:r>
        <w:rPr>
          <w:color w:val="4C4D4F"/>
          <w:spacing w:val="-2"/>
          <w:w w:val="110"/>
        </w:rPr>
        <w:t>2.5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2"/>
          <w:w w:val="110"/>
        </w:rPr>
        <w:t>illustrates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1"/>
          <w:w w:val="110"/>
        </w:rPr>
        <w:t>some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1"/>
          <w:w w:val="110"/>
        </w:rPr>
        <w:t>of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-15"/>
          <w:w w:val="110"/>
        </w:rPr>
        <w:t> </w:t>
      </w:r>
      <w:r>
        <w:rPr>
          <w:color w:val="4C4D4F"/>
          <w:w w:val="110"/>
        </w:rPr>
        <w:t>acute</w:t>
      </w:r>
      <w:r>
        <w:rPr>
          <w:color w:val="4C4D4F"/>
          <w:spacing w:val="-15"/>
          <w:w w:val="110"/>
        </w:rPr>
        <w:t> </w:t>
      </w:r>
      <w:r>
        <w:rPr>
          <w:color w:val="4C4D4F"/>
          <w:w w:val="110"/>
        </w:rPr>
        <w:t>effects</w:t>
      </w:r>
      <w:r>
        <w:rPr>
          <w:color w:val="4C4D4F"/>
          <w:spacing w:val="-15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-15"/>
          <w:w w:val="110"/>
        </w:rPr>
        <w:t> </w:t>
      </w:r>
      <w:r>
        <w:rPr>
          <w:color w:val="4C4D4F"/>
          <w:w w:val="110"/>
        </w:rPr>
        <w:t>MA</w:t>
      </w:r>
      <w:r>
        <w:rPr>
          <w:color w:val="4C4D4F"/>
          <w:spacing w:val="-15"/>
          <w:w w:val="110"/>
        </w:rPr>
        <w:t> </w:t>
      </w:r>
      <w:r>
        <w:rPr>
          <w:color w:val="4C4D4F"/>
          <w:w w:val="110"/>
        </w:rPr>
        <w:t>on</w:t>
      </w:r>
      <w:r>
        <w:rPr>
          <w:color w:val="4C4D4F"/>
          <w:spacing w:val="-15"/>
          <w:w w:val="110"/>
        </w:rPr>
        <w:t> </w:t>
      </w:r>
      <w:r>
        <w:rPr>
          <w:color w:val="4C4D4F"/>
          <w:w w:val="110"/>
        </w:rPr>
        <w:t>dopamine</w:t>
      </w:r>
      <w:r>
        <w:rPr>
          <w:color w:val="4C4D4F"/>
          <w:spacing w:val="-15"/>
          <w:w w:val="110"/>
        </w:rPr>
        <w:t> </w:t>
      </w:r>
      <w:r>
        <w:rPr>
          <w:color w:val="4C4D4F"/>
          <w:w w:val="110"/>
        </w:rPr>
        <w:t>transmission.)</w:t>
      </w:r>
    </w:p>
    <w:p>
      <w:pPr>
        <w:pStyle w:val="BodyText"/>
        <w:spacing w:line="247" w:lineRule="auto" w:before="112"/>
        <w:ind w:right="490"/>
      </w:pPr>
      <w:r>
        <w:rPr/>
        <w:br w:type="column"/>
      </w:r>
      <w:r>
        <w:rPr>
          <w:color w:val="4C4D4F"/>
          <w:w w:val="110"/>
        </w:rPr>
        <w:t>Research has demonstrated that MA has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neurotoxic effects, but the mechanism of action</w:t>
      </w:r>
      <w:r>
        <w:rPr>
          <w:color w:val="4C4D4F"/>
          <w:spacing w:val="-62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neurotoxicity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is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still</w:t>
      </w:r>
      <w:r>
        <w:rPr>
          <w:color w:val="4C4D4F"/>
          <w:spacing w:val="10"/>
          <w:w w:val="110"/>
        </w:rPr>
        <w:t> </w:t>
      </w:r>
      <w:r>
        <w:rPr>
          <w:color w:val="4C4D4F"/>
          <w:w w:val="110"/>
        </w:rPr>
        <w:t>being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studied,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although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it seems to be multifactorial. Oxidative stress,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excitotoxicity,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neuroinﬂammation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have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all</w:t>
      </w:r>
    </w:p>
    <w:p>
      <w:pPr>
        <w:pStyle w:val="BodyText"/>
        <w:spacing w:line="247" w:lineRule="auto" w:before="6"/>
        <w:ind w:right="117"/>
      </w:pPr>
      <w:r>
        <w:rPr>
          <w:color w:val="4C4D4F"/>
          <w:w w:val="110"/>
        </w:rPr>
        <w:t>produced signals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related to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the neurotoxic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effects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of MA (Paulus &amp; Stewart, 2020; Yang et al., 2018).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Because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MA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crosses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neuronal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cell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membranes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enters the microscopic sacs (called vesicles) where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neurons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store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dopamine,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it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is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believed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that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damage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to</w:t>
      </w:r>
      <w:r>
        <w:rPr>
          <w:color w:val="4C4D4F"/>
          <w:spacing w:val="11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12"/>
          <w:w w:val="110"/>
        </w:rPr>
        <w:t> </w:t>
      </w:r>
      <w:r>
        <w:rPr>
          <w:color w:val="4C4D4F"/>
          <w:w w:val="110"/>
        </w:rPr>
        <w:t>storage</w:t>
      </w:r>
      <w:r>
        <w:rPr>
          <w:color w:val="4C4D4F"/>
          <w:spacing w:val="12"/>
          <w:w w:val="110"/>
        </w:rPr>
        <w:t> </w:t>
      </w:r>
      <w:r>
        <w:rPr>
          <w:color w:val="4C4D4F"/>
          <w:w w:val="110"/>
        </w:rPr>
        <w:t>sacs</w:t>
      </w:r>
      <w:r>
        <w:rPr>
          <w:color w:val="4C4D4F"/>
          <w:spacing w:val="11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12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12"/>
          <w:w w:val="110"/>
        </w:rPr>
        <w:t> </w:t>
      </w:r>
      <w:r>
        <w:rPr>
          <w:color w:val="4C4D4F"/>
          <w:w w:val="110"/>
        </w:rPr>
        <w:t>neurons’</w:t>
      </w:r>
      <w:r>
        <w:rPr>
          <w:color w:val="4C4D4F"/>
          <w:spacing w:val="11"/>
          <w:w w:val="110"/>
        </w:rPr>
        <w:t> </w:t>
      </w:r>
      <w:r>
        <w:rPr>
          <w:color w:val="4C4D4F"/>
          <w:w w:val="110"/>
        </w:rPr>
        <w:t>axonal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endings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causes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dopamine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to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leak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uncontrollably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into the synapse. MA can also cause neurotoxicity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indirectly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by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moving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dopamine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out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storage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sacs and into the neuron’s cytoplasm (i.e., the cell’s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internal</w:t>
      </w:r>
      <w:r>
        <w:rPr>
          <w:color w:val="4C4D4F"/>
          <w:spacing w:val="-10"/>
          <w:w w:val="110"/>
        </w:rPr>
        <w:t> </w:t>
      </w:r>
      <w:r>
        <w:rPr>
          <w:color w:val="4C4D4F"/>
          <w:w w:val="110"/>
        </w:rPr>
        <w:t>material),</w:t>
      </w:r>
      <w:r>
        <w:rPr>
          <w:color w:val="4C4D4F"/>
          <w:spacing w:val="-9"/>
          <w:w w:val="110"/>
        </w:rPr>
        <w:t> </w:t>
      </w:r>
      <w:r>
        <w:rPr>
          <w:color w:val="4C4D4F"/>
          <w:w w:val="110"/>
        </w:rPr>
        <w:t>where</w:t>
      </w:r>
      <w:r>
        <w:rPr>
          <w:color w:val="4C4D4F"/>
          <w:spacing w:val="-9"/>
          <w:w w:val="110"/>
        </w:rPr>
        <w:t> </w:t>
      </w:r>
      <w:r>
        <w:rPr>
          <w:color w:val="4C4D4F"/>
          <w:w w:val="110"/>
        </w:rPr>
        <w:t>it</w:t>
      </w:r>
      <w:r>
        <w:rPr>
          <w:color w:val="4C4D4F"/>
          <w:spacing w:val="-9"/>
          <w:w w:val="110"/>
        </w:rPr>
        <w:t> </w:t>
      </w:r>
      <w:r>
        <w:rPr>
          <w:color w:val="4C4D4F"/>
          <w:w w:val="110"/>
        </w:rPr>
        <w:t>is</w:t>
      </w:r>
      <w:r>
        <w:rPr>
          <w:color w:val="4C4D4F"/>
          <w:spacing w:val="-9"/>
          <w:w w:val="110"/>
        </w:rPr>
        <w:t> </w:t>
      </w:r>
      <w:r>
        <w:rPr>
          <w:color w:val="4C4D4F"/>
          <w:w w:val="110"/>
        </w:rPr>
        <w:t>converted</w:t>
      </w:r>
      <w:r>
        <w:rPr>
          <w:color w:val="4C4D4F"/>
          <w:spacing w:val="-9"/>
          <w:w w:val="110"/>
        </w:rPr>
        <w:t> </w:t>
      </w:r>
      <w:r>
        <w:rPr>
          <w:color w:val="4C4D4F"/>
          <w:w w:val="110"/>
        </w:rPr>
        <w:t>to</w:t>
      </w:r>
      <w:r>
        <w:rPr>
          <w:color w:val="4C4D4F"/>
          <w:spacing w:val="-9"/>
          <w:w w:val="110"/>
        </w:rPr>
        <w:t> </w:t>
      </w:r>
      <w:r>
        <w:rPr>
          <w:color w:val="4C4D4F"/>
          <w:w w:val="110"/>
        </w:rPr>
        <w:t>toxic</w:t>
      </w:r>
    </w:p>
    <w:p>
      <w:pPr>
        <w:pStyle w:val="BodyText"/>
        <w:spacing w:line="247" w:lineRule="auto" w:before="12"/>
        <w:ind w:right="217"/>
      </w:pPr>
      <w:r>
        <w:rPr>
          <w:color w:val="4C4D4F"/>
          <w:w w:val="110"/>
        </w:rPr>
        <w:t>and reactive chemicals. (Exhibit 2.5 shows some of</w:t>
      </w:r>
      <w:r>
        <w:rPr>
          <w:color w:val="4C4D4F"/>
          <w:spacing w:val="-62"/>
          <w:w w:val="110"/>
        </w:rPr>
        <w:t> </w:t>
      </w:r>
      <w:r>
        <w:rPr>
          <w:color w:val="4C4D4F"/>
          <w:w w:val="110"/>
        </w:rPr>
        <w:t>these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processes.)</w:t>
      </w:r>
    </w:p>
    <w:p>
      <w:pPr>
        <w:pStyle w:val="BodyText"/>
        <w:spacing w:line="247" w:lineRule="auto" w:before="183"/>
        <w:ind w:right="591"/>
      </w:pPr>
      <w:r>
        <w:rPr>
          <w:color w:val="4C4D4F"/>
          <w:w w:val="110"/>
        </w:rPr>
        <w:t>Exhibit 2.6 includes key terms discussed in this</w:t>
      </w:r>
      <w:r>
        <w:rPr>
          <w:color w:val="4C4D4F"/>
          <w:spacing w:val="-62"/>
          <w:w w:val="110"/>
        </w:rPr>
        <w:t> </w:t>
      </w:r>
      <w:r>
        <w:rPr>
          <w:color w:val="4C4D4F"/>
          <w:w w:val="110"/>
        </w:rPr>
        <w:t>chapter.</w:t>
      </w:r>
    </w:p>
    <w:p>
      <w:pPr>
        <w:spacing w:after="0" w:line="247" w:lineRule="auto"/>
        <w:sectPr>
          <w:type w:val="continuous"/>
          <w:pgSz w:w="12240" w:h="15840"/>
          <w:pgMar w:header="576" w:footer="708" w:top="540" w:bottom="900" w:left="960" w:right="960"/>
          <w:cols w:num="2" w:equalWidth="0">
            <w:col w:w="4968" w:space="252"/>
            <w:col w:w="5100"/>
          </w:cols>
        </w:sectPr>
      </w:pPr>
    </w:p>
    <w:p>
      <w:pPr>
        <w:pStyle w:val="BodyText"/>
        <w:ind w:left="0"/>
        <w:rPr>
          <w:sz w:val="25"/>
        </w:rPr>
      </w:pPr>
      <w:r>
        <w:rPr/>
        <w:pict>
          <v:shape style="position:absolute;margin-left:236.281357pt;margin-top:449.12619pt;width:4.95pt;height:6.65pt;mso-position-horizontal-relative:page;mso-position-vertical-relative:page;z-index:-17110016" type="#_x0000_t202" id="docshape396" filled="false" stroked="false">
            <v:textbox inset="0,0,0,0">
              <w:txbxContent>
                <w:p>
                  <w:pPr>
                    <w:spacing w:line="132" w:lineRule="exact" w:before="0"/>
                    <w:ind w:left="0" w:right="0" w:firstLine="0"/>
                    <w:jc w:val="left"/>
                    <w:rPr>
                      <w:rFonts w:ascii="Arial"/>
                      <w:sz w:val="12"/>
                    </w:rPr>
                  </w:pPr>
                  <w:r>
                    <w:rPr>
                      <w:rFonts w:ascii="Arial"/>
                      <w:color w:val="006738"/>
                      <w:w w:val="98"/>
                      <w:sz w:val="12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4.227692pt;margin-top:483.011108pt;width:3.3pt;height:6.65pt;mso-position-horizontal-relative:page;mso-position-vertical-relative:page;z-index:-17109504" type="#_x0000_t202" id="docshape397" filled="false" stroked="false">
            <v:textbox inset="0,0,0,0">
              <w:txbxContent>
                <w:p>
                  <w:pPr>
                    <w:spacing w:line="132" w:lineRule="exact" w:before="0"/>
                    <w:ind w:left="0" w:right="0" w:firstLine="0"/>
                    <w:jc w:val="left"/>
                    <w:rPr>
                      <w:rFonts w:ascii="Arial"/>
                      <w:sz w:val="12"/>
                    </w:rPr>
                  </w:pPr>
                  <w:r>
                    <w:rPr>
                      <w:rFonts w:ascii="Arial"/>
                      <w:color w:val="006738"/>
                      <w:spacing w:val="-1"/>
                      <w:w w:val="98"/>
                      <w:sz w:val="12"/>
                    </w:rPr>
                    <w:t>d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  <w:r>
        <w:rPr>
          <w:sz w:val="20"/>
        </w:rPr>
        <w:pict>
          <v:group style="width:504.55pt;height:348.7pt;mso-position-horizontal-relative:char;mso-position-vertical-relative:line" id="docshapegroup398" coordorigin="0,0" coordsize="10091,6974">
            <v:rect style="position:absolute;left:5;top:5;width:10081;height:6964" id="docshape399" filled="true" fillcolor="#f7f8f9" stroked="false">
              <v:fill type="solid"/>
            </v:rect>
            <v:rect style="position:absolute;left:190;top:984;width:9721;height:5765" id="docshape400" filled="true" fillcolor="#ffffff" stroked="false">
              <v:fill type="solid"/>
            </v:rect>
            <v:line style="position:absolute" from="190,872" to="9900,872" stroked="true" strokeweight="2pt" strokecolor="#627283">
              <v:stroke dashstyle="solid"/>
            </v:line>
            <v:rect style="position:absolute;left:5;top:5;width:10081;height:6964" id="docshape401" filled="false" stroked="true" strokeweight=".5pt" strokecolor="#ce372f">
              <v:stroke dashstyle="solid"/>
            </v:rect>
            <v:shape style="position:absolute;left:4428;top:3770;width:632;height:163" type="#_x0000_t75" id="docshape402" stroked="false">
              <v:imagedata r:id="rId224" o:title=""/>
            </v:shape>
            <v:shape style="position:absolute;left:5335;top:3790;width:181;height:142" type="#_x0000_t75" id="docshape403" stroked="false">
              <v:imagedata r:id="rId225" o:title=""/>
            </v:shape>
            <v:shape style="position:absolute;left:3672;top:1003;width:2524;height:2929" type="#_x0000_t75" id="docshape404" stroked="false">
              <v:imagedata r:id="rId226" o:title=""/>
            </v:shape>
            <v:shape style="position:absolute;left:3789;top:3563;width:502;height:349" type="#_x0000_t75" id="docshape405" stroked="false">
              <v:imagedata r:id="rId227" o:title=""/>
            </v:shape>
            <v:shape style="position:absolute;left:5335;top:3616;width:539;height:199" type="#_x0000_t75" id="docshape406" stroked="false">
              <v:imagedata r:id="rId228" o:title=""/>
            </v:shape>
            <v:shape style="position:absolute;left:4569;top:3743;width:492;height:69" type="#_x0000_t75" id="docshape407" stroked="false">
              <v:imagedata r:id="rId229" o:title=""/>
            </v:shape>
            <v:shape style="position:absolute;left:4036;top:3528;width:256;height:149" type="#_x0000_t75" id="docshape408" stroked="false">
              <v:imagedata r:id="rId230" o:title=""/>
            </v:shape>
            <v:shape style="position:absolute;left:5857;top:2873;width:247;height:578" type="#_x0000_t75" id="docshape409" stroked="false">
              <v:imagedata r:id="rId231" o:title=""/>
            </v:shape>
            <v:shape style="position:absolute;left:3763;top:2466;width:676;height:812" type="#_x0000_t75" id="docshape410" stroked="false">
              <v:imagedata r:id="rId232" o:title=""/>
            </v:shape>
            <v:shape style="position:absolute;left:5474;top:2479;width:37;height:50" type="#_x0000_t75" id="docshape411" stroked="false">
              <v:imagedata r:id="rId233" o:title=""/>
            </v:shape>
            <v:shape style="position:absolute;left:4485;top:1309;width:205;height:1105" type="#_x0000_t75" id="docshape412" stroked="false">
              <v:imagedata r:id="rId234" o:title=""/>
            </v:shape>
            <v:shape style="position:absolute;left:5068;top:1074;width:371;height:1338" type="#_x0000_t75" id="docshape413" stroked="false">
              <v:imagedata r:id="rId235" o:title=""/>
            </v:shape>
            <v:shape style="position:absolute;left:5913;top:2410;width:283;height:109" type="#_x0000_t75" id="docshape414" stroked="false">
              <v:imagedata r:id="rId236" o:title=""/>
            </v:shape>
            <v:shape style="position:absolute;left:3672;top:1527;width:513;height:109" type="#_x0000_t75" id="docshape415" stroked="false">
              <v:imagedata r:id="rId237" o:title=""/>
            </v:shape>
            <v:shape style="position:absolute;left:3682;top:1733;width:142;height:85" type="#_x0000_t75" id="docshape416" stroked="false">
              <v:imagedata r:id="rId238" o:title=""/>
            </v:shape>
            <v:shape style="position:absolute;left:3509;top:4522;width:2728;height:2316" type="#_x0000_t75" id="docshape417" stroked="false">
              <v:imagedata r:id="rId239" o:title=""/>
            </v:shape>
            <v:shape style="position:absolute;left:3724;top:4726;width:2137;height:1896" type="#_x0000_t75" id="docshape418" stroked="false">
              <v:imagedata r:id="rId240" o:title=""/>
            </v:shape>
            <v:shape style="position:absolute;left:3671;top:4670;width:2243;height:1964" id="docshape419" coordorigin="3671,4670" coordsize="2243,1964" path="m4538,4676l4515,4676,4435,4680,4353,4686,4268,4700,4183,4720,4100,4746,4019,4778,3943,4818,3872,4866,3810,4922,3756,4988,3720,5048,3694,5116,3677,5190,3671,5270,3673,5312,3677,5354,3684,5398,3694,5442,3709,5488,3730,5532,3756,5572,3787,5610,3821,5644,3859,5676,3900,5706,3943,5734,4016,5774,4091,5808,4166,5838,4240,5862,4309,5882,4363,5896,4412,5906,4454,5914,4488,5918,4550,5932,4613,5958,4676,5994,4738,6038,4799,6090,4857,6148,4913,6210,4965,6274,5041,6374,5105,6468,5154,6548,5188,6604,5204,6634,5205,6634,5252,6610,5242,6592,5215,6546,5172,6474,5115,6388,5070,6324,5020,6258,4966,6190,4907,6124,4845,6062,4780,6004,4712,5954,4641,5912,4569,5882,4494,5866,4443,5858,4375,5844,4295,5824,4208,5796,4136,5770,4063,5738,3993,5702,3927,5660,3868,5616,3826,5574,3791,5528,3763,5480,3745,5430,3736,5388,3729,5346,3725,5308,3724,5270,3729,5198,3744,5132,3768,5072,3800,5018,3839,4968,3885,4924,3936,4884,3993,4850,4063,4816,4136,4788,4212,4766,4290,4750,4367,4738,4442,4732,4515,4730,4740,4730,4898,4724,4950,4724,4998,4722,5167,4722,5167,4710,5373,4710,5364,4708,5167,4708,5166,4692,5104,4692,5107,4682,4622,4682,4616,4680,4604,4680,4583,4678,4561,4678,4538,4676xm5461,5712l5404,5712,5384,5766,5369,5818,5361,5866,5358,5912,5362,5966,5373,6014,5390,6060,5413,6104,5441,6142,5473,6178,5509,6212,5547,6242,5612,6286,5680,6322,5749,6356,5816,6384,5878,6408,5897,6358,5840,6336,5779,6310,5717,6282,5655,6250,5597,6212,5543,6172,5496,6126,5458,6076,5438,6038,5424,6000,5414,5958,5411,5912,5413,5872,5421,5830,5434,5784,5453,5734,5453,5734,5454,5730,5455,5728,5459,5718,5460,5714,5461,5712xm5373,4710l5167,4710,5168,4736,5175,4736,5185,4738,5211,4738,5227,4740,5263,4744,5283,4748,5327,4754,5374,4764,5474,4788,5527,4806,5580,4826,5632,4848,5681,4874,5726,4904,5767,4936,5801,4970,5828,5008,5842,5036,5852,5064,5859,5094,5861,5126,5860,5148,5857,5170,5852,5190,5845,5208,5837,5224,5828,5240,5818,5256,5806,5272,5779,5300,5750,5328,5719,5354,5687,5382,5679,5390,5667,5400,5654,5412,5638,5426,5620,5442,5602,5460,5582,5480,5561,5500,5520,5544,5479,5590,5443,5638,5414,5688,5413,5690,5411,5696,5408,5702,5407,5706,5405,5712,5461,5712,5455,5708,5464,5708,5480,5680,5503,5646,5530,5612,5559,5580,5589,5548,5619,5518,5647,5490,5674,5466,5689,5452,5714,5430,5723,5422,5746,5402,5769,5382,5793,5360,5817,5338,5839,5314,5860,5288,5879,5260,5895,5228,5903,5204,5909,5180,5913,5154,5914,5126,5911,5086,5903,5050,5891,5014,5874,4982,5853,4950,5829,4922,5802,4896,5773,4872,5708,4828,5637,4792,5563,4762,5489,4738,5410,4718,5373,4710xm5461,5712l5461,5712,5461,5712,5461,5712xm5455,5708l5461,5712,5461,5712,5455,5708xm5464,5708l5455,5708,5461,5712,5464,5708xm5167,4722l5024,4722,5047,4724,5066,4724,5081,4726,5087,4726,5091,4728,5093,4728,5096,4730,5105,4730,5112,4732,5119,4732,5138,4734,5152,4736,5167,4736,5167,4722xm5167,4710l5167,4736,5168,4736,5167,4710xm4740,4730l4559,4730,4580,4732,4600,4732,4607,4734,4657,4734,4740,4730xm5167,4684l5166,4684,5167,4708,5167,4684xm5201,4684l5167,4684,5167,4708,5364,4708,5336,4702,5270,4692,5216,4686,5201,4684xm5109,4678l5108,4678,5104,4692,5109,4678xm5114,4678l5109,4678,5104,4692,5166,4692,5166,4684,5166,4684,5158,4682,5139,4682,5128,4680,5114,4678xm5167,4684l5167,4684,5167,4692,5167,4684xm5049,4670l4949,4670,4693,4680,4656,4680,4629,4682,5107,4682,5108,4678,5109,4678,5096,4674,5081,4672,5063,4672,5049,4670xe" filled="true" fillcolor="#00a79d" stroked="false">
              <v:path arrowok="t"/>
              <v:fill type="solid"/>
            </v:shape>
            <v:shape style="position:absolute;left:3782;top:4483;width:16;height:40" type="#_x0000_t75" id="docshape420" stroked="false">
              <v:imagedata r:id="rId241" o:title=""/>
            </v:shape>
            <v:shape style="position:absolute;left:3782;top:4522;width:200;height:429" type="#_x0000_t75" id="docshape421" stroked="false">
              <v:imagedata r:id="rId242" o:title=""/>
            </v:shape>
            <v:shape style="position:absolute;left:4113;top:4496;width:128;height:298" type="#_x0000_t75" id="docshape422" stroked="false">
              <v:imagedata r:id="rId243" o:title=""/>
            </v:shape>
            <v:shape style="position:absolute;left:3784;top:4759;width:457;height:282" type="#_x0000_t75" id="docshape423" stroked="false">
              <v:imagedata r:id="rId244" o:title=""/>
            </v:shape>
            <v:shape style="position:absolute;left:3782;top:4795;width:214;height:246" type="#_x0000_t75" id="docshape424" stroked="false">
              <v:imagedata r:id="rId245" o:title=""/>
            </v:shape>
            <v:shape style="position:absolute;left:3874;top:4554;width:275;height:374" type="#_x0000_t75" id="docshape425" stroked="false">
              <v:imagedata r:id="rId246" o:title=""/>
            </v:shape>
            <v:shape style="position:absolute;left:3763;top:1078;width:2341;height:2738" type="#_x0000_t75" id="docshape426" stroked="false">
              <v:imagedata r:id="rId247" o:title=""/>
            </v:shape>
            <v:shape style="position:absolute;left:4454;top:2820;width:51;height:53" type="#_x0000_t75" id="docshape427" stroked="false">
              <v:imagedata r:id="rId248" o:title=""/>
            </v:shape>
            <v:shape style="position:absolute;left:4454;top:2414;width:201;height:17" type="#_x0000_t75" id="docshape428" stroked="false">
              <v:imagedata r:id="rId249" o:title=""/>
            </v:shape>
            <v:shape style="position:absolute;left:4546;top:2485;width:303;height:275" type="#_x0000_t75" id="docshape429" stroked="false">
              <v:imagedata r:id="rId250" o:title=""/>
            </v:shape>
            <v:shape style="position:absolute;left:3200;top:3007;width:2960;height:518" id="docshape430" coordorigin="3200,3007" coordsize="2960,518" path="m3794,3423l3204,3197,3200,3207,3791,3433,3794,3423xm6160,3016l6154,3007,5409,3516,5415,3525,6160,3016xe" filled="true" fillcolor="#006738" stroked="false">
              <v:path arrowok="t"/>
              <v:fill type="solid"/>
            </v:shape>
            <v:shape style="position:absolute;left:4569;top:3413;width:110;height:276" type="#_x0000_t75" id="docshape431" stroked="false">
              <v:imagedata r:id="rId251" o:title=""/>
            </v:shape>
            <v:shape style="position:absolute;left:4274;top:4424;width:94;height:99" type="#_x0000_t75" id="docshape432" stroked="false">
              <v:imagedata r:id="rId252" o:title=""/>
            </v:shape>
            <v:shape style="position:absolute;left:4274;top:4424;width:454;height:551" type="#_x0000_t75" id="docshape433" stroked="false">
              <v:imagedata r:id="rId253" o:title=""/>
            </v:shape>
            <v:shape style="position:absolute;left:4882;top:2663;width:59;height:126" type="#_x0000_t75" id="docshape434" stroked="false">
              <v:imagedata r:id="rId254" o:title=""/>
            </v:shape>
            <v:shape style="position:absolute;left:4365;top:4494;width:270;height:367" type="#_x0000_t75" id="docshape435" stroked="false">
              <v:imagedata r:id="rId255" o:title=""/>
            </v:shape>
            <v:shape style="position:absolute;left:5154;top:4585;width:125;height:107" type="#_x0000_t75" id="docshape436" stroked="false">
              <v:imagedata r:id="rId256" o:title=""/>
            </v:shape>
            <v:shape style="position:absolute;left:4825;top:4474;width:454;height:492" type="#_x0000_t75" id="docshape437" stroked="false">
              <v:imagedata r:id="rId257" o:title=""/>
            </v:shape>
            <v:shape style="position:absolute;left:4918;top:4493;width:270;height:362" type="#_x0000_t75" id="docshape438" stroked="false">
              <v:imagedata r:id="rId258" o:title=""/>
            </v:shape>
            <v:shape style="position:absolute;left:5604;top:4540;width:180;height:339" type="#_x0000_t75" id="docshape439" stroked="false">
              <v:imagedata r:id="rId259" o:title=""/>
            </v:shape>
            <v:shape style="position:absolute;left:5330;top:4754;width:454;height:255" type="#_x0000_t75" id="docshape440" stroked="false">
              <v:imagedata r:id="rId260" o:title=""/>
            </v:shape>
            <v:shape style="position:absolute;left:5330;top:4523;width:140;height:264" type="#_x0000_t75" id="docshape441" stroked="false">
              <v:imagedata r:id="rId261" o:title=""/>
            </v:shape>
            <v:shape style="position:absolute;left:5596;top:4776;width:188;height:174" type="#_x0000_t75" id="docshape442" stroked="false">
              <v:imagedata r:id="rId262" o:title=""/>
            </v:shape>
            <v:shape style="position:absolute;left:5423;top:4540;width:269;height:356" type="#_x0000_t75" id="docshape443" stroked="false">
              <v:imagedata r:id="rId263" o:title=""/>
            </v:shape>
            <v:shape style="position:absolute;left:4918;top:4409;width:276;height:273" type="#_x0000_t75" id="docshape444" stroked="false">
              <v:imagedata r:id="rId264" o:title=""/>
            </v:shape>
            <v:shape style="position:absolute;left:4918;top:4500;width:258;height:182" type="#_x0000_t75" id="docshape445" stroked="false">
              <v:imagedata r:id="rId265" o:title=""/>
            </v:shape>
            <v:shape style="position:absolute;left:5010;top:4480;width:91;height:89" type="#_x0000_t75" id="docshape446" stroked="false">
              <v:imagedata r:id="rId266" o:title=""/>
            </v:shape>
            <v:line style="position:absolute" from="4517,4835" to="4676,5338" stroked="true" strokeweight="4.775pt" strokecolor="#000000">
              <v:stroke dashstyle="solid"/>
            </v:line>
            <v:shape style="position:absolute;left:4559;top:5254;width:200;height:211" type="#_x0000_t75" id="docshape447" stroked="false">
              <v:imagedata r:id="rId267" o:title=""/>
            </v:shape>
            <v:line style="position:absolute" from="5039,4834" to="4995,5303" stroked="true" strokeweight="4.775pt" strokecolor="#000000">
              <v:stroke dashstyle="solid"/>
            </v:line>
            <v:shape style="position:absolute;left:4895;top:5238;width:208;height:197" type="#_x0000_t75" id="docshape448" stroked="false">
              <v:imagedata r:id="rId268" o:title=""/>
            </v:shape>
            <v:line style="position:absolute" from="5524,4870" to="5322,5325" stroked="true" strokeweight="4.775pt" strokecolor="#000000">
              <v:stroke dashstyle="solid"/>
            </v:line>
            <v:shape style="position:absolute;left:5248;top:5232;width:191;height:215" type="#_x0000_t75" id="docshape449" stroked="false">
              <v:imagedata r:id="rId269" o:title=""/>
            </v:shape>
            <v:shape style="position:absolute;left:4367;top:4408;width:276;height:273" type="#_x0000_t75" id="docshape450" stroked="false">
              <v:imagedata r:id="rId270" o:title=""/>
            </v:shape>
            <v:shape style="position:absolute;left:4367;top:4505;width:268;height:176" type="#_x0000_t75" id="docshape451" stroked="false">
              <v:imagedata r:id="rId271" o:title=""/>
            </v:shape>
            <v:shape style="position:absolute;left:4460;top:4527;width:89;height:42" type="#_x0000_t75" id="docshape452" stroked="false">
              <v:imagedata r:id="rId272" o:title=""/>
            </v:shape>
            <v:shape style="position:absolute;left:5628;top:4261;width:141;height:22" type="#_x0000_t75" id="docshape453" stroked="false">
              <v:imagedata r:id="rId273" o:title=""/>
            </v:shape>
            <v:shape style="position:absolute;left:5628;top:4261;width:26;height:11" type="#_x0000_t75" id="docshape454" stroked="false">
              <v:imagedata r:id="rId274" o:title=""/>
            </v:shape>
            <v:shape style="position:absolute;left:5305;top:3938;width:268;height:180" type="#_x0000_t75" id="docshape455" stroked="false">
              <v:imagedata r:id="rId275" o:title=""/>
            </v:shape>
            <v:shape style="position:absolute;left:5398;top:4009;width:92;height:89" type="#_x0000_t75" id="docshape456" stroked="false">
              <v:imagedata r:id="rId276" o:title=""/>
            </v:shape>
            <v:shape style="position:absolute;left:4316;top:3337;width:276;height:178" type="#_x0000_t75" id="docshape457" stroked="false">
              <v:imagedata r:id="rId277" o:title=""/>
            </v:shape>
            <v:shape style="position:absolute;left:4398;top:3413;width:194;height:197" type="#_x0000_t75" id="docshape458" stroked="false">
              <v:imagedata r:id="rId278" o:title=""/>
            </v:shape>
            <v:shape style="position:absolute;left:4407;top:3416;width:92;height:89" type="#_x0000_t75" id="docshape459" stroked="false">
              <v:imagedata r:id="rId279" o:title=""/>
            </v:shape>
            <v:shape style="position:absolute;left:4147;top:2888;width:276;height:273" type="#_x0000_t75" id="docshape460" stroked="false">
              <v:imagedata r:id="rId280" o:title=""/>
            </v:shape>
            <v:shape style="position:absolute;left:4239;top:2959;width:92;height:89" type="#_x0000_t75" id="docshape461" stroked="false">
              <v:imagedata r:id="rId281" o:title=""/>
            </v:shape>
            <v:shape style="position:absolute;left:4225;top:3048;width:276;height:273" type="#_x0000_t75" id="docshape462" stroked="false">
              <v:imagedata r:id="rId282" o:title=""/>
            </v:shape>
            <v:shape style="position:absolute;left:4225;top:3048;width:197;height:114" type="#_x0000_t75" id="docshape463" stroked="false">
              <v:imagedata r:id="rId283" o:title=""/>
            </v:shape>
            <v:shape style="position:absolute;left:4317;top:3118;width:92;height:89" type="#_x0000_t75" id="docshape464" stroked="false">
              <v:imagedata r:id="rId284" o:title=""/>
            </v:shape>
            <v:shape style="position:absolute;left:3924;top:3243;width:165;height:206" type="#_x0000_t75" id="docshape465" stroked="false">
              <v:imagedata r:id="rId285" o:title=""/>
            </v:shape>
            <v:shape style="position:absolute;left:3749;top:3211;width:372;height:360" type="#_x0000_t75" id="docshape466" stroked="false">
              <v:imagedata r:id="rId286" o:title=""/>
            </v:shape>
            <v:shape style="position:absolute;left:5531;top:3099;width:176;height:118" type="#_x0000_t75" id="docshape467" stroked="false">
              <v:imagedata r:id="rId287" o:title=""/>
            </v:shape>
            <v:shape style="position:absolute;left:5312;top:2813;width:303;height:291" type="#_x0000_t75" id="docshape468" stroked="false">
              <v:imagedata r:id="rId288" o:title=""/>
            </v:shape>
            <v:shape style="position:absolute;left:3341;top:1456;width:276;height:138" type="#_x0000_t75" id="docshape469" stroked="false">
              <v:imagedata r:id="rId289" o:title=""/>
            </v:shape>
            <v:shape style="position:absolute;left:3433;top:1527;width:91;height:68" type="#_x0000_t75" id="docshape470" stroked="false">
              <v:imagedata r:id="rId290" o:title=""/>
            </v:shape>
            <v:shape style="position:absolute;left:4102;top:3221;width:276;height:273" type="#_x0000_t75" id="docshape471" stroked="false">
              <v:imagedata r:id="rId291" o:title=""/>
            </v:shape>
            <v:shape style="position:absolute;left:5093;top:3671;width:35;height:5" type="#_x0000_t75" id="docshape472" stroked="false">
              <v:imagedata r:id="rId292" o:title=""/>
            </v:shape>
            <v:shape style="position:absolute;left:4194;top:3293;width:92;height:89" type="#_x0000_t75" id="docshape473" stroked="false">
              <v:imagedata r:id="rId293" o:title=""/>
            </v:shape>
            <v:shape style="position:absolute;left:5060;top:3636;width:272;height:308" type="#_x0000_t75" id="docshape474" stroked="false">
              <v:imagedata r:id="rId294" o:title=""/>
            </v:shape>
            <v:shape style="position:absolute;left:5065;top:4141;width:184;height:270" type="#_x0000_t75" id="docshape475" stroked="false">
              <v:imagedata r:id="rId295" o:title=""/>
            </v:shape>
            <v:shape style="position:absolute;left:5161;top:4210;width:88;height:89" type="#_x0000_t75" id="docshape476" stroked="false">
              <v:imagedata r:id="rId296" o:title=""/>
            </v:shape>
            <v:shape style="position:absolute;left:5110;top:4315;width:278;height:270" type="#_x0000_t75" id="docshape477" stroked="false">
              <v:imagedata r:id="rId297" o:title=""/>
            </v:shape>
            <v:shape style="position:absolute;left:5019;top:3025;width:644;height:273" type="#_x0000_t75" id="docshape478" stroked="false">
              <v:imagedata r:id="rId298" o:title=""/>
            </v:shape>
            <v:shape style="position:absolute;left:5203;top:4385;width:46;height:89" type="#_x0000_t75" id="docshape479" stroked="false">
              <v:imagedata r:id="rId299" o:title=""/>
            </v:shape>
            <v:shape style="position:absolute;left:5110;top:3096;width:92;height:89" type="#_x0000_t75" id="docshape480" stroked="false">
              <v:imagedata r:id="rId300" o:title=""/>
            </v:shape>
            <v:shape style="position:absolute;left:5256;top:3137;width:276;height:204" type="#_x0000_t75" id="docshape481" stroked="false">
              <v:imagedata r:id="rId301" o:title=""/>
            </v:shape>
            <v:shape style="position:absolute;left:5347;top:3208;width:93;height:89" type="#_x0000_t75" id="docshape482" stroked="false">
              <v:imagedata r:id="rId302" o:title=""/>
            </v:shape>
            <v:shape style="position:absolute;left:5062;top:3242;width:276;height:273" type="#_x0000_t75" id="docshape483" stroked="false">
              <v:imagedata r:id="rId303" o:title=""/>
            </v:shape>
            <v:shape style="position:absolute;left:5155;top:3314;width:90;height:89" type="#_x0000_t75" id="docshape484" stroked="false">
              <v:imagedata r:id="rId304" o:title=""/>
            </v:shape>
            <v:shape style="position:absolute;left:4882;top:2390;width:229;height:273" type="#_x0000_t75" id="docshape485" stroked="false">
              <v:imagedata r:id="rId305" o:title=""/>
            </v:shape>
            <v:shape style="position:absolute;left:4505;top:2859;width:214;height:202" type="#_x0000_t75" id="docshape486" stroked="false">
              <v:imagedata r:id="rId306" o:title=""/>
            </v:shape>
            <v:shape style="position:absolute;left:4598;top:2860;width:91;height:89" type="#_x0000_t75" id="docshape487" stroked="false">
              <v:imagedata r:id="rId307" o:title=""/>
            </v:shape>
            <v:shape style="position:absolute;left:4577;top:3104;width:276;height:273" type="#_x0000_t75" id="docshape488" stroked="false">
              <v:imagedata r:id="rId308" o:title=""/>
            </v:shape>
            <v:shape style="position:absolute;left:4669;top:3175;width:92;height:89" type="#_x0000_t75" id="docshape489" stroked="false">
              <v:imagedata r:id="rId309" o:title=""/>
            </v:shape>
            <v:shape style="position:absolute;left:5791;top:3655;width:32;height:22" type="#_x0000_t75" id="docshape490" stroked="false">
              <v:imagedata r:id="rId310" o:title=""/>
            </v:shape>
            <v:shape style="position:absolute;left:5601;top:3404;width:222;height:273" type="#_x0000_t75" id="docshape491" stroked="false">
              <v:imagedata r:id="rId311" o:title=""/>
            </v:shape>
            <v:shape style="position:absolute;left:5638;top:3487;width:11;height:55" type="#_x0000_t75" id="docshape492" stroked="false">
              <v:imagedata r:id="rId312" o:title=""/>
            </v:shape>
            <v:shape style="position:absolute;left:4719;top:2788;width:276;height:273" type="#_x0000_t75" id="docshape493" stroked="false">
              <v:imagedata r:id="rId313" o:title=""/>
            </v:shape>
            <v:shape style="position:absolute;left:4811;top:2860;width:91;height:89" type="#_x0000_t75" id="docshape494" stroked="false">
              <v:imagedata r:id="rId314" o:title=""/>
            </v:shape>
            <v:shape style="position:absolute;left:4764;top:2959;width:276;height:270" type="#_x0000_t75" id="docshape495" stroked="false">
              <v:imagedata r:id="rId315" o:title=""/>
            </v:shape>
            <v:shape style="position:absolute;left:4764;top:2959;width:230;height:102" type="#_x0000_t75" id="docshape496" stroked="false">
              <v:imagedata r:id="rId316" o:title=""/>
            </v:shape>
            <v:shape style="position:absolute;left:4855;top:3028;width:92;height:89" type="#_x0000_t75" id="docshape497" stroked="false">
              <v:imagedata r:id="rId317" o:title=""/>
            </v:shape>
            <v:shape style="position:absolute;left:3936;top:3932;width:77;height:82" type="#_x0000_t75" id="docshape498" stroked="false">
              <v:imagedata r:id="rId318" o:title=""/>
            </v:shape>
            <v:shape style="position:absolute;left:3789;top:3741;width:263;height:192" type="#_x0000_t75" id="docshape499" stroked="false">
              <v:imagedata r:id="rId319" o:title=""/>
            </v:shape>
            <v:shape style="position:absolute;left:3868;top:3812;width:92;height:89" type="#_x0000_t75" id="docshape500" stroked="false">
              <v:imagedata r:id="rId320" o:title=""/>
            </v:shape>
            <v:shape style="position:absolute;left:3874;top:4596;width:89;height:150" type="#_x0000_t75" id="docshape501" stroked="false">
              <v:imagedata r:id="rId321" o:title=""/>
            </v:shape>
            <v:shape style="position:absolute;left:4014;top:4496;width:136;height:250" type="#_x0000_t75" id="docshape502" stroked="false">
              <v:imagedata r:id="rId322" o:title=""/>
            </v:shape>
            <v:shape style="position:absolute;left:3904;top:4576;width:216;height:170" type="#_x0000_t75" id="docshape503" stroked="false">
              <v:imagedata r:id="rId323" o:title=""/>
            </v:shape>
            <v:shape style="position:absolute;left:3874;top:4554;width:267;height:192" type="#_x0000_t75" id="docshape504" stroked="false">
              <v:imagedata r:id="rId324" o:title=""/>
            </v:shape>
            <v:shape style="position:absolute;left:3969;top:4544;width:88;height:89" type="#_x0000_t75" id="docshape505" stroked="false">
              <v:imagedata r:id="rId325" o:title=""/>
            </v:shape>
            <v:shape style="position:absolute;left:5618;top:4540;width:83;height:191" type="#_x0000_t75" id="docshape506" stroked="false">
              <v:imagedata r:id="rId326" o:title=""/>
            </v:shape>
            <v:shape style="position:absolute;left:5423;top:4523;width:108;height:209" type="#_x0000_t75" id="docshape507" stroked="false">
              <v:imagedata r:id="rId327" o:title=""/>
            </v:shape>
            <v:shape style="position:absolute;left:5449;top:4569;width:220;height:162" type="#_x0000_t75" id="docshape508" stroked="false">
              <v:imagedata r:id="rId328" o:title=""/>
            </v:shape>
            <v:shape style="position:absolute;left:5423;top:4547;width:269;height:184" type="#_x0000_t75" id="docshape509" stroked="false">
              <v:imagedata r:id="rId329" o:title=""/>
            </v:shape>
            <v:shape style="position:absolute;left:5518;top:4575;width:90;height:43" type="#_x0000_t75" id="docshape510" stroked="false">
              <v:imagedata r:id="rId330" o:title=""/>
            </v:shape>
            <v:shape style="position:absolute;left:5705;top:3741;width:276;height:170" type="#_x0000_t75" id="docshape511" stroked="false">
              <v:imagedata r:id="rId331" o:title=""/>
            </v:shape>
            <v:shape style="position:absolute;left:5797;top:3812;width:91;height:62" type="#_x0000_t75" id="docshape512" stroked="false">
              <v:imagedata r:id="rId332" o:title=""/>
            </v:shape>
            <v:shape style="position:absolute;left:5515;top:3932;width:58;height:7" type="#_x0000_t75" id="docshape513" stroked="false">
              <v:imagedata r:id="rId333" o:title=""/>
            </v:shape>
            <v:shape style="position:absolute;left:5515;top:3767;width:276;height:273" type="#_x0000_t75" id="docshape514" stroked="false">
              <v:imagedata r:id="rId334" o:title=""/>
            </v:shape>
            <v:shape style="position:absolute;left:5607;top:3838;width:91;height:36" type="#_x0000_t75" id="docshape515" stroked="false">
              <v:imagedata r:id="rId335" o:title=""/>
            </v:shape>
            <v:shape style="position:absolute;left:4265;top:4116;width:105;height:273" type="#_x0000_t75" id="docshape516" stroked="false">
              <v:imagedata r:id="rId336" o:title=""/>
            </v:shape>
            <v:shape style="position:absolute;left:4444;top:4216;width:92;height:29" type="#_x0000_t75" id="docshape517" stroked="false">
              <v:imagedata r:id="rId337" o:title=""/>
            </v:shape>
            <v:shape style="position:absolute;left:3926;top:4073;width:192;height:249" type="#_x0000_t75" id="docshape518" stroked="false">
              <v:imagedata r:id="rId338" o:title=""/>
            </v:shape>
            <v:shape style="position:absolute;left:3936;top:4142;width:89;height:86" type="#_x0000_t75" id="docshape519" stroked="false">
              <v:imagedata r:id="rId339" o:title=""/>
            </v:shape>
            <v:shape style="position:absolute;left:4688;top:4261;width:278;height:214" type="#_x0000_t75" id="docshape520" stroked="false">
              <v:imagedata r:id="rId340" o:title=""/>
            </v:shape>
            <v:shape style="position:absolute;left:4782;top:4316;width:90;height:45" type="#_x0000_t75" id="docshape521" stroked="false">
              <v:imagedata r:id="rId341" o:title=""/>
            </v:shape>
            <v:shape style="position:absolute;left:5060;top:3675;width:23;height:273" type="#_x0000_t75" id="docshape522" stroked="false">
              <v:imagedata r:id="rId342" o:title=""/>
            </v:shape>
            <v:shape style="position:absolute;left:5261;top:3728;width:74;height:220" type="#_x0000_t75" id="docshape523" stroked="false">
              <v:imagedata r:id="rId343" o:title=""/>
            </v:shape>
            <v:shape style="position:absolute;left:5060;top:3675;width:272;height:266" type="#_x0000_t75" id="docshape524" stroked="false">
              <v:imagedata r:id="rId344" o:title=""/>
            </v:shape>
            <v:shape style="position:absolute;left:5151;top:3745;width:91;height:70" type="#_x0000_t75" id="docshape525" stroked="false">
              <v:imagedata r:id="rId345" o:title=""/>
            </v:shape>
            <v:shape style="position:absolute;left:3574;top:3404;width:276;height:273" type="#_x0000_t75" id="docshape526" stroked="false">
              <v:imagedata r:id="rId346" o:title=""/>
            </v:shape>
            <v:shape style="position:absolute;left:3514;top:3675;width:158;height:273" type="#_x0000_t75" id="docshape527" stroked="false">
              <v:imagedata r:id="rId347" o:title=""/>
            </v:shape>
            <v:shape style="position:absolute;left:3574;top:3675;width:215;height:237" type="#_x0000_t75" id="docshape528" stroked="false">
              <v:imagedata r:id="rId348" o:title=""/>
            </v:shape>
            <v:shape style="position:absolute;left:3607;top:3747;width:92;height:89" type="#_x0000_t75" id="docshape529" stroked="false">
              <v:imagedata r:id="rId349" o:title=""/>
            </v:shape>
            <v:shape style="position:absolute;left:5814;top:4181;width:276;height:263" type="#_x0000_t75" id="docshape530" stroked="false">
              <v:imagedata r:id="rId350" o:title=""/>
            </v:shape>
            <v:shape style="position:absolute;left:5906;top:4244;width:91;height:86" type="#_x0000_t75" id="docshape531" stroked="false">
              <v:imagedata r:id="rId351" o:title=""/>
            </v:shape>
            <v:shape style="position:absolute;left:5907;top:4444;width:138;height:79" type="#_x0000_t75" id="docshape532" stroked="false">
              <v:imagedata r:id="rId352" o:title=""/>
            </v:shape>
            <v:shape style="position:absolute;left:5770;top:4522;width:276;height:162" type="#_x0000_t75" id="docshape533" stroked="false">
              <v:imagedata r:id="rId353" o:title=""/>
            </v:shape>
            <v:shape style="position:absolute;left:5866;top:4484;width:87;height:89" type="#_x0000_t75" id="docshape534" stroked="false">
              <v:imagedata r:id="rId354" o:title=""/>
            </v:shape>
            <v:shape style="position:absolute;left:4932;top:3932;width:18;height:57" type="#_x0000_t75" id="docshape535" stroked="false">
              <v:imagedata r:id="rId355" o:title=""/>
            </v:shape>
            <v:shape style="position:absolute;left:4673;top:3812;width:278;height:120" type="#_x0000_t75" id="docshape536" stroked="false">
              <v:imagedata r:id="rId356" o:title=""/>
            </v:shape>
            <v:shape style="position:absolute;left:4766;top:3883;width:91;height:41" type="#_x0000_t75" id="docshape537" stroked="false">
              <v:imagedata r:id="rId357" o:title=""/>
            </v:shape>
            <v:shape style="position:absolute;left:5684;top:4270;width:131;height:270" type="#_x0000_t75" id="docshape538" stroked="false">
              <v:imagedata r:id="rId358" o:title=""/>
            </v:shape>
            <v:shape style="position:absolute;left:5632;top:4270;width:413;height:174" type="#_x0000_t75" id="docshape539" stroked="false">
              <v:imagedata r:id="rId359" o:title=""/>
            </v:shape>
            <v:shape style="position:absolute;left:5770;top:4414;width:138;height:127" type="#_x0000_t75" id="docshape540" stroked="false">
              <v:imagedata r:id="rId360" o:title=""/>
            </v:shape>
            <v:shape style="position:absolute;left:5724;top:4340;width:92;height:89" type="#_x0000_t75" id="docshape541" stroked="false">
              <v:imagedata r:id="rId349" o:title=""/>
            </v:shape>
            <v:shape style="position:absolute;left:5972;top:3911;width:145;height:270" type="#_x0000_t75" id="docshape542" stroked="false">
              <v:imagedata r:id="rId361" o:title=""/>
            </v:shape>
            <v:shape style="position:absolute;left:5972;top:3981;width:53;height:89" type="#_x0000_t75" id="docshape543" stroked="false">
              <v:imagedata r:id="rId362" o:title=""/>
            </v:shape>
            <v:shape style="position:absolute;left:4357;top:3943;width:179;height:313" type="#_x0000_t75" id="docshape544" stroked="false">
              <v:imagedata r:id="rId363" o:title=""/>
            </v:shape>
            <v:shape style="position:absolute;left:4932;top:3988;width:239;height:273" type="#_x0000_t75" id="docshape545" stroked="false">
              <v:imagedata r:id="rId364" o:title=""/>
            </v:shape>
            <v:shape style="position:absolute;left:5065;top:4141;width:106;height:121" type="#_x0000_t75" id="docshape546" stroked="false">
              <v:imagedata r:id="rId365" o:title=""/>
            </v:shape>
            <v:shape style="position:absolute;left:4932;top:4202;width:34;height:60" type="#_x0000_t75" id="docshape547" stroked="false">
              <v:imagedata r:id="rId366" o:title=""/>
            </v:shape>
            <v:shape style="position:absolute;left:4932;top:3988;width:18;height:97" type="#_x0000_t75" id="docshape548" stroked="false">
              <v:imagedata r:id="rId367" o:title=""/>
            </v:shape>
            <v:shape style="position:absolute;left:4986;top:4059;width:92;height:89" type="#_x0000_t75" id="docshape549" stroked="false">
              <v:imagedata r:id="rId368" o:title=""/>
            </v:shape>
            <v:shape style="position:absolute;left:4458;top:4014;width:77;height:89" type="#_x0000_t75" id="docshape550" stroked="false">
              <v:imagedata r:id="rId369" o:title=""/>
            </v:shape>
            <v:shape style="position:absolute;left:4288;top:3932;width:141;height:107" type="#_x0000_t75" id="docshape551" stroked="false">
              <v:imagedata r:id="rId370" o:title=""/>
            </v:shape>
            <v:shape style="position:absolute;left:4153;top:3769;width:276;height:270" type="#_x0000_t75" id="docshape552" stroked="false">
              <v:imagedata r:id="rId371" o:title=""/>
            </v:shape>
            <v:shape style="position:absolute;left:4245;top:3838;width:92;height:89" type="#_x0000_t75" id="docshape553" stroked="false">
              <v:imagedata r:id="rId372" o:title=""/>
            </v:shape>
            <v:shape style="position:absolute;left:4013;top:3912;width:276;height:270" type="#_x0000_t75" id="docshape554" stroked="false">
              <v:imagedata r:id="rId373" o:title=""/>
            </v:shape>
            <v:shape style="position:absolute;left:4153;top:3912;width:135;height:128" type="#_x0000_t75" id="docshape555" stroked="false">
              <v:imagedata r:id="rId374" o:title=""/>
            </v:shape>
            <v:shape style="position:absolute;left:4105;top:3981;width:92;height:89" type="#_x0000_t75" id="docshape556" stroked="false">
              <v:imagedata r:id="rId375" o:title=""/>
            </v:shape>
            <v:shape style="position:absolute;left:4014;top:4226;width:228;height:270" type="#_x0000_t75" id="docshape557" stroked="false">
              <v:imagedata r:id="rId376" o:title=""/>
            </v:shape>
            <v:shape style="position:absolute;left:3967;top:4073;width:151;height:270" type="#_x0000_t75" id="docshape558" stroked="false">
              <v:imagedata r:id="rId377" o:title=""/>
            </v:shape>
            <v:shape style="position:absolute;left:4059;top:4295;width:92;height:89" type="#_x0000_t75" id="docshape559" stroked="false">
              <v:imagedata r:id="rId378" o:title=""/>
            </v:shape>
            <v:shape style="position:absolute;left:3651;top:4299;width:276;height:176" type="#_x0000_t75" id="docshape560" stroked="false">
              <v:imagedata r:id="rId379" o:title=""/>
            </v:shape>
            <v:shape style="position:absolute;left:3744;top:4299;width:92;height:62" type="#_x0000_t75" id="docshape561" stroked="false">
              <v:imagedata r:id="rId380" o:title=""/>
            </v:shape>
            <v:shape style="position:absolute;left:4291;top:3514;width:278;height:273" type="#_x0000_t75" id="docshape562" stroked="false">
              <v:imagedata r:id="rId381" o:title=""/>
            </v:shape>
            <v:shape style="position:absolute;left:4384;top:3585;width:92;height:89" type="#_x0000_t75" id="docshape563" stroked="false">
              <v:imagedata r:id="rId382" o:title=""/>
            </v:shape>
            <v:line style="position:absolute" from="4073,4889" to="4392,5427" stroked="true" strokeweight="4.775pt" strokecolor="#000000">
              <v:stroke dashstyle="solid"/>
            </v:line>
            <v:shape style="position:absolute;left:4273;top:5326;width:186;height:215" type="#_x0000_t75" id="docshape564" stroked="false">
              <v:imagedata r:id="rId383" o:title=""/>
            </v:shape>
            <v:shape style="position:absolute;left:3277;top:1594;width:405;height:377" type="#_x0000_t75" id="docshape565" stroked="false">
              <v:imagedata r:id="rId384" o:title=""/>
            </v:shape>
            <v:shape style="position:absolute;left:3341;top:1594;width:276;height:135" type="#_x0000_t75" id="docshape566" stroked="false">
              <v:imagedata r:id="rId385" o:title=""/>
            </v:shape>
            <v:shape style="position:absolute;left:3421;top:1734;width:115;height:90" type="#_x0000_t75" id="docshape567" stroked="false">
              <v:imagedata r:id="rId386" o:title=""/>
            </v:shape>
            <v:shape style="position:absolute;left:3421;top:1734;width:115;height:90" id="docshape568" coordorigin="3422,1734" coordsize="115,90" path="m3422,1735l3484,1823,3536,1734,3422,1735xe" filled="false" stroked="true" strokeweight=".398pt" strokecolor="#ef4136">
              <v:path arrowok="t"/>
              <v:stroke dashstyle="solid"/>
            </v:shape>
            <v:shape style="position:absolute;left:4655;top:2176;width:405;height:255" type="#_x0000_t75" id="docshape569" stroked="false">
              <v:imagedata r:id="rId387" o:title=""/>
            </v:shape>
            <v:shape style="position:absolute;left:4835;top:2390;width:225;height:163" type="#_x0000_t75" id="docshape570" stroked="false">
              <v:imagedata r:id="rId388" o:title=""/>
            </v:shape>
            <v:shape style="position:absolute;left:4799;top:2316;width:115;height:90" type="#_x0000_t75" id="docshape571" stroked="false">
              <v:imagedata r:id="rId389" o:title=""/>
            </v:shape>
            <v:shape style="position:absolute;left:4799;top:2316;width:115;height:90" id="docshape572" coordorigin="4799,2316" coordsize="115,90" path="m4799,2318l4862,2406,4914,2316,4799,2318xe" filled="false" stroked="true" strokeweight=".398pt" strokecolor="#ef4136">
              <v:path arrowok="t"/>
              <v:stroke dashstyle="solid"/>
            </v:shape>
            <v:shape style="position:absolute;left:5474;top:2528;width:50;height:171" type="#_x0000_t75" id="docshape573" stroked="false">
              <v:imagedata r:id="rId390" o:title=""/>
            </v:shape>
            <v:shape style="position:absolute;left:5474;top:2678;width:32;height:22" type="#_x0000_t75" id="docshape574" stroked="false">
              <v:imagedata r:id="rId391" o:title=""/>
            </v:shape>
            <v:shape style="position:absolute;left:5398;top:2665;width:117;height:116" type="#_x0000_t75" id="docshape575" stroked="false">
              <v:imagedata r:id="rId392" o:title=""/>
            </v:shape>
            <v:shape style="position:absolute;left:5524;top:2371;width:390;height:329" type="#_x0000_t75" id="docshape576" stroked="false">
              <v:imagedata r:id="rId393" o:title=""/>
            </v:shape>
            <v:shape style="position:absolute;left:5658;top:2507;width:115;height:125" id="docshape577" coordorigin="5659,2507" coordsize="115,125" path="m5661,2624l5659,2632,5673,2627,5668,2627,5661,2624xm5670,2619l5663,2622,5664,2626,5668,2627,5670,2619xm5708,2523l5697,2523,5759,2588,5670,2619,5668,2627,5673,2627,5773,2591,5708,2523xm5693,2507l5661,2624,5664,2626,5663,2622,5670,2619,5697,2523,5708,2523,5693,2507xe" filled="true" fillcolor="#ef4136" stroked="false">
              <v:path arrowok="t"/>
              <v:fill type="solid"/>
            </v:shape>
            <v:shape style="position:absolute;left:5717;top:2519;width:279;height:355" type="#_x0000_t75" id="docshape578" stroked="false">
              <v:imagedata r:id="rId394" o:title=""/>
            </v:shape>
            <v:shape style="position:absolute;left:5739;top:2770;width:159;height:103" type="#_x0000_t75" id="docshape579" stroked="false">
              <v:imagedata r:id="rId395" o:title=""/>
            </v:shape>
            <v:shape style="position:absolute;left:5717;top:2770;width:141;height:103" type="#_x0000_t75" id="docshape580" stroked="false">
              <v:imagedata r:id="rId396" o:title=""/>
            </v:shape>
            <v:shape style="position:absolute;left:5913;top:2478;width:83;height:41" type="#_x0000_t75" id="docshape581" stroked="false">
              <v:imagedata r:id="rId397" o:title=""/>
            </v:shape>
            <v:shape style="position:absolute;left:5611;top:2478;width:303;height:293" type="#_x0000_t75" id="docshape582" stroked="false">
              <v:imagedata r:id="rId398" o:title=""/>
            </v:shape>
            <v:shape style="position:absolute;left:5658;top:2507;width:115;height:125" type="#_x0000_t75" id="docshape583" stroked="false">
              <v:imagedata r:id="rId399" o:title=""/>
            </v:shape>
            <v:shape style="position:absolute;left:5755;top:2620;width:98;height:108" type="#_x0000_t75" id="docshape584" stroked="false">
              <v:imagedata r:id="rId400" o:title=""/>
            </v:shape>
            <v:shape style="position:absolute;left:5755;top:2620;width:98;height:108" id="docshape585" coordorigin="5756,2620" coordsize="98,108" path="m5854,2728l5847,2620,5756,2668,5854,2728xe" filled="false" stroked="true" strokeweight=".398pt" strokecolor="#ef4136">
              <v:path arrowok="t"/>
              <v:stroke dashstyle="solid"/>
            </v:shape>
            <v:shape style="position:absolute;left:5439;top:2411;width:35;height:68" type="#_x0000_t75" id="docshape586" stroked="false">
              <v:imagedata r:id="rId401" o:title=""/>
            </v:shape>
            <v:shape style="position:absolute;left:5085;top:2411;width:359;height:377" type="#_x0000_t75" id="docshape587" stroked="false">
              <v:imagedata r:id="rId402" o:title=""/>
            </v:shape>
            <v:shape style="position:absolute;left:5382;top:2411;width:92;height:118" type="#_x0000_t75" id="docshape588" stroked="false">
              <v:imagedata r:id="rId403" o:title=""/>
            </v:shape>
            <v:shape style="position:absolute;left:5261;top:2528;width:213;height:184" type="#_x0000_t75" id="docshape589" stroked="false">
              <v:imagedata r:id="rId404" o:title=""/>
            </v:shape>
            <v:shape style="position:absolute;left:5213;top:2551;width:115;height:90" type="#_x0000_t75" id="docshape590" stroked="false">
              <v:imagedata r:id="rId405" o:title=""/>
            </v:shape>
            <v:shape style="position:absolute;left:5213;top:2551;width:115;height:90" id="docshape591" coordorigin="5214,2552" coordsize="115,90" path="m5214,2553l5276,2641,5328,2552,5214,2553xe" filled="false" stroked="true" strokeweight=".398pt" strokecolor="#ef4136">
              <v:path arrowok="t"/>
              <v:stroke dashstyle="solid"/>
            </v:shape>
            <v:shape style="position:absolute;left:5201;top:3341;width:400;height:388" type="#_x0000_t75" id="docshape592" stroked="false">
              <v:imagedata r:id="rId406" o:title=""/>
            </v:shape>
            <v:shape style="position:absolute;left:5337;top:3341;width:264;height:184" type="#_x0000_t75" id="docshape593" stroked="false">
              <v:imagedata r:id="rId407" o:title=""/>
            </v:shape>
            <v:shape style="position:absolute;left:5201;top:3341;width:137;height:175" type="#_x0000_t75" id="docshape594" stroked="false">
              <v:imagedata r:id="rId408" o:title=""/>
            </v:shape>
            <v:shape style="position:absolute;left:5201;top:3636;width:134;height:92" type="#_x0000_t75" id="docshape595" stroked="false">
              <v:imagedata r:id="rId409" o:title=""/>
            </v:shape>
            <v:shape style="position:absolute;left:5343;top:3483;width:111;height:100" type="#_x0000_t75" id="docshape596" stroked="false">
              <v:imagedata r:id="rId410" o:title=""/>
            </v:shape>
            <v:shape style="position:absolute;left:5343;top:3483;width:111;height:100" id="docshape597" coordorigin="5344,3484" coordsize="111,100" path="m5454,3552l5371,3484,5344,3583,5454,3552xe" filled="false" stroked="true" strokeweight=".398pt" strokecolor="#ef4136">
              <v:path arrowok="t"/>
              <v:stroke dashstyle="solid"/>
            </v:shape>
            <v:shape style="position:absolute;left:5343;top:4210;width:161;height:313" type="#_x0000_t75" id="docshape598" stroked="false">
              <v:imagedata r:id="rId411" o:title=""/>
            </v:shape>
            <v:shape style="position:absolute;left:5248;top:4118;width:380;height:267" type="#_x0000_t75" id="docshape599" stroked="false">
              <v:imagedata r:id="rId412" o:title=""/>
            </v:shape>
            <v:shape style="position:absolute;left:5248;top:4315;width:255;height:208" type="#_x0000_t75" id="docshape600" stroked="false">
              <v:imagedata r:id="rId413" o:title=""/>
            </v:shape>
            <v:shape style="position:absolute;left:5400;top:4270;width:80;height:100" type="#_x0000_t75" id="docshape601" stroked="false">
              <v:imagedata r:id="rId414" o:title=""/>
            </v:shape>
            <v:shape style="position:absolute;left:5385;top:4254;width:104;height:130" type="#_x0000_t75" id="docshape602" stroked="false">
              <v:imagedata r:id="rId415" o:title=""/>
            </v:shape>
            <v:shape style="position:absolute;left:5582;top:4014;width:260;height:247" type="#_x0000_t75" id="docshape603" stroked="false">
              <v:imagedata r:id="rId416" o:title=""/>
            </v:shape>
            <v:shape style="position:absolute;left:5572;top:3874;width:400;height:388" type="#_x0000_t75" id="docshape604" stroked="false">
              <v:imagedata r:id="rId417" o:title=""/>
            </v:shape>
            <v:shape style="position:absolute;left:4835;top:2411;width:773;height:691" type="#_x0000_t75" id="docshape605" stroked="false">
              <v:imagedata r:id="rId418" o:title=""/>
            </v:shape>
            <v:shape style="position:absolute;left:5572;top:3874;width:400;height:388" type="#_x0000_t75" id="docshape606" stroked="false">
              <v:imagedata r:id="rId419" o:title=""/>
            </v:shape>
            <v:shape style="position:absolute;left:5814;top:4171;width:159;height:90" type="#_x0000_t75" id="docshape607" stroked="false">
              <v:imagedata r:id="rId420" o:title=""/>
            </v:shape>
            <v:shape style="position:absolute;left:5715;top:4016;width:111;height:100" type="#_x0000_t75" id="docshape608" stroked="false">
              <v:imagedata r:id="rId421" o:title=""/>
            </v:shape>
            <v:shape style="position:absolute;left:5715;top:4016;width:111;height:100" id="docshape609" coordorigin="5715,4016" coordsize="111,100" path="m5826,4085l5743,4016,5715,4116,5826,4085xe" filled="false" stroked="true" strokeweight=".398pt" strokecolor="#ef4136">
              <v:path arrowok="t"/>
              <v:stroke dashstyle="solid"/>
            </v:shape>
            <v:shape style="position:absolute;left:5545;top:3404;width:278;height:273" type="#_x0000_t75" id="docshape610" stroked="false">
              <v:imagedata r:id="rId422" o:title=""/>
            </v:shape>
            <v:shape style="position:absolute;left:3536;top:3912;width:400;height:388" type="#_x0000_t75" id="docshape611" stroked="false">
              <v:imagedata r:id="rId423" o:title=""/>
            </v:shape>
            <v:shape style="position:absolute;left:3679;top:4054;width:111;height:100" type="#_x0000_t75" id="docshape612" stroked="false">
              <v:imagedata r:id="rId424" o:title=""/>
            </v:shape>
            <v:shape style="position:absolute;left:3679;top:4054;width:111;height:100" id="docshape613" coordorigin="3679,4054" coordsize="111,100" path="m3790,4123l3706,4054,3679,4154,3790,4123xe" filled="false" stroked="true" strokeweight=".398pt" strokecolor="#ef4136">
              <v:path arrowok="t"/>
              <v:stroke dashstyle="solid"/>
            </v:shape>
            <v:shape style="position:absolute;left:5874;top:3450;width:168;height:166" type="#_x0000_t75" id="docshape614" stroked="false">
              <v:imagedata r:id="rId425" o:title=""/>
            </v:shape>
            <v:shape style="position:absolute;left:5649;top:3224;width:393;height:366" type="#_x0000_t75" id="docshape615" stroked="false">
              <v:imagedata r:id="rId426" o:title=""/>
            </v:shape>
            <v:shape style="position:absolute;left:5831;top:3398;width:210;height:218" type="#_x0000_t75" id="docshape616" stroked="false">
              <v:imagedata r:id="rId427" o:title=""/>
            </v:shape>
            <v:shape style="position:absolute;left:5822;top:3325;width:219;height:291" type="#_x0000_t75" id="docshape617" stroked="false">
              <v:imagedata r:id="rId428" o:title=""/>
            </v:shape>
            <v:shape style="position:absolute;left:5649;top:3224;width:206;height:141" type="#_x0000_t75" id="docshape618" stroked="false">
              <v:imagedata r:id="rId429" o:title=""/>
            </v:shape>
            <v:shape style="position:absolute;left:5791;top:3366;width:103;height:103" type="#_x0000_t75" id="docshape619" stroked="false">
              <v:imagedata r:id="rId430" o:title=""/>
            </v:shape>
            <v:shape style="position:absolute;left:5791;top:3366;width:103;height:103" id="docshape620" coordorigin="5791,3367" coordsize="103,103" path="m5894,3419l5800,3367,5791,3470,5894,3419xe" filled="false" stroked="true" strokeweight=".398pt" strokecolor="#ef4136">
              <v:path arrowok="t"/>
              <v:stroke dashstyle="solid"/>
            </v:shape>
            <v:shape style="position:absolute;left:4535;top:3924;width:358;height:393" type="#_x0000_t75" id="docshape621" stroked="false">
              <v:imagedata r:id="rId431" o:title=""/>
            </v:shape>
            <v:shape style="position:absolute;left:4673;top:3924;width:260;height:393" type="#_x0000_t75" id="docshape622" stroked="false">
              <v:imagedata r:id="rId432" o:title=""/>
            </v:shape>
            <v:shape style="position:absolute;left:4535;top:3943;width:107;height:273" type="#_x0000_t75" id="docshape623" stroked="false">
              <v:imagedata r:id="rId433" o:title=""/>
            </v:shape>
            <v:shape style="position:absolute;left:4679;top:4066;width:109;height:104" type="#_x0000_t75" id="docshape624" stroked="false">
              <v:imagedata r:id="rId434" o:title=""/>
            </v:shape>
            <v:shape style="position:absolute;left:4679;top:4066;width:109;height:104" id="docshape625" coordorigin="4680,4067" coordsize="109,104" path="m4788,4170l4759,4067,4680,4133,4788,4170xe" filled="false" stroked="true" strokeweight=".398pt" strokecolor="#ef4136">
              <v:path arrowok="t"/>
              <v:stroke dashstyle="solid"/>
            </v:shape>
            <v:shape style="position:absolute;left:3849;top:3487;width:187;height:181" type="#_x0000_t75" id="docshape626" stroked="false">
              <v:imagedata r:id="rId435" o:title=""/>
            </v:shape>
            <v:shape style="position:absolute;left:3641;top:3277;width:223;height:127" type="#_x0000_t75" id="docshape627" stroked="false">
              <v:imagedata r:id="rId436" o:title=""/>
            </v:shape>
            <v:shape style="position:absolute;left:4034;top:3277;width:3;height:5" type="#_x0000_t75" id="docshape628" stroked="false">
              <v:imagedata r:id="rId437" o:title=""/>
            </v:shape>
            <v:shape style="position:absolute;left:3781;top:3277;width:256;height:263" type="#_x0000_t75" id="docshape629" stroked="false">
              <v:imagedata r:id="rId438" o:title=""/>
            </v:shape>
            <v:shape style="position:absolute;left:3849;top:3449;width:187;height:123" type="#_x0000_t75" id="docshape630" stroked="false">
              <v:imagedata r:id="rId439" o:title=""/>
            </v:shape>
            <v:shape style="position:absolute;left:3749;top:3277;width:175;height:127" type="#_x0000_t75" id="docshape631" stroked="false">
              <v:imagedata r:id="rId440" o:title=""/>
            </v:shape>
            <v:shape style="position:absolute;left:3998;top:3277;width:38;height:67" type="#_x0000_t75" id="docshape632" stroked="false">
              <v:imagedata r:id="rId441" o:title=""/>
            </v:shape>
            <v:shape style="position:absolute;left:3641;top:3404;width:209;height:263" type="#_x0000_t75" id="docshape633" stroked="false">
              <v:imagedata r:id="rId442" o:title=""/>
            </v:shape>
            <v:shape style="position:absolute;left:3784;top:3418;width:107;height:103" type="#_x0000_t75" id="docshape634" stroked="false">
              <v:imagedata r:id="rId443" o:title=""/>
            </v:shape>
            <v:shape style="position:absolute;left:3784;top:3418;width:107;height:103" id="docshape635" coordorigin="3785,3418" coordsize="107,103" path="m3844,3520l3891,3420,3785,3418,3844,3520xe" filled="false" stroked="true" strokeweight=".398pt" strokecolor="#ef4136">
              <v:path arrowok="t"/>
              <v:stroke dashstyle="solid"/>
            </v:shape>
            <v:shape style="position:absolute;left:5341;top:2847;width:128;height:116" id="docshape636" coordorigin="5341,2847" coordsize="128,116" path="m5349,2882l5341,2884,5438,2963,5442,2949,5433,2949,5361,2890,5351,2890,5349,2882xm5465,2859l5457,2859,5433,2949,5442,2949,5465,2859xm5352,2883l5350,2886,5351,2890,5358,2888,5352,2883xm5358,2888l5351,2890,5361,2890,5358,2888xm5375,2883l5352,2883,5358,2888,5375,2883xm5468,2847l5349,2882,5350,2886,5352,2883,5375,2883,5457,2859,5465,2859,5468,2847xe" filled="true" fillcolor="#ef4136" stroked="false">
              <v:path arrowok="t"/>
              <v:fill type="solid"/>
            </v:shape>
            <v:shape style="position:absolute;left:5332;top:2699;width:385;height:400" type="#_x0000_t75" id="docshape637" stroked="false">
              <v:imagedata r:id="rId444" o:title=""/>
            </v:shape>
            <v:shape style="position:absolute;left:5507;top:2712;width:17;height:32" type="#_x0000_t75" id="docshape638" stroked="false">
              <v:imagedata r:id="rId445" o:title=""/>
            </v:shape>
            <v:shape style="position:absolute;left:5332;top:2712;width:276;height:388" type="#_x0000_t75" id="docshape639" stroked="false">
              <v:imagedata r:id="rId446" o:title=""/>
            </v:shape>
            <v:shape style="position:absolute;left:5341;top:2847;width:128;height:116" type="#_x0000_t75" id="docshape640" stroked="false">
              <v:imagedata r:id="rId447" o:title=""/>
            </v:shape>
            <v:shape style="position:absolute;left:5472;top:2842;width:98;height:111" type="#_x0000_t75" id="docshape641" stroked="false">
              <v:imagedata r:id="rId448" o:title=""/>
            </v:shape>
            <v:shape style="position:absolute;left:5472;top:2842;width:98;height:111" id="docshape642" coordorigin="5472,2842" coordsize="98,111" path="m5475,2842l5472,2953,5570,2911,5475,2842xe" filled="false" stroked="true" strokeweight=".398pt" strokecolor="#ef4136">
              <v:path arrowok="t"/>
              <v:stroke dashstyle="solid"/>
            </v:shape>
            <v:shape style="position:absolute;left:4438;top:2430;width:398;height:390" type="#_x0000_t75" id="docshape643" stroked="false">
              <v:imagedata r:id="rId449" o:title=""/>
            </v:shape>
            <v:shape style="position:absolute;left:4573;top:2565;width:122;height:117" id="docshape644" coordorigin="4574,2565" coordsize="122,117" path="m4574,2565l4599,2682,4615,2666,4604,2666,4584,2575,4622,2575,4574,2565xm4679,2596l4604,2666,4615,2666,4689,2597,4687,2597,4679,2596xm4685,2591l4679,2596,4687,2597,4687,2594,4685,2591xm4687,2594l4687,2597,4689,2597,4690,2597,4687,2594xm4693,2591l4685,2591,4690,2597,4696,2591,4693,2591xm4622,2575l4584,2575,4679,2596,4685,2591,4693,2591,4622,2575xe" filled="true" fillcolor="#ef4136" stroked="false">
              <v:path arrowok="t"/>
              <v:fill type="solid"/>
            </v:shape>
            <v:shape style="position:absolute;left:4482;top:2470;width:400;height:390" type="#_x0000_t75" id="docshape645" stroked="false">
              <v:imagedata r:id="rId450" o:title=""/>
            </v:shape>
            <v:shape style="position:absolute;left:4482;top:2470;width:354;height:350" type="#_x0000_t75" id="docshape646" stroked="false">
              <v:imagedata r:id="rId451" o:title=""/>
            </v:shape>
            <v:shape style="position:absolute;left:4584;top:2470;width:252;height:240" type="#_x0000_t75" id="docshape647" stroked="false">
              <v:imagedata r:id="rId452" o:title=""/>
            </v:shape>
            <v:shape style="position:absolute;left:4505;top:2788;width:332;height:32" type="#_x0000_t75" id="docshape648" stroked="false">
              <v:imagedata r:id="rId453" o:title=""/>
            </v:shape>
            <v:shape style="position:absolute;left:4573;top:2565;width:122;height:117" type="#_x0000_t75" id="docshape649" stroked="false">
              <v:imagedata r:id="rId454" o:title=""/>
            </v:shape>
            <v:shape style="position:absolute;left:4626;top:2614;width:111;height:101" type="#_x0000_t75" id="docshape650" stroked="false">
              <v:imagedata r:id="rId455" o:title=""/>
            </v:shape>
            <v:shape style="position:absolute;left:4626;top:2614;width:111;height:101" id="docshape651" coordorigin="4627,2614" coordsize="111,101" path="m4627,2704l4737,2715,4703,2614,4627,2704xe" filled="false" stroked="true" strokeweight=".398pt" strokecolor="#ef4136">
              <v:path arrowok="t"/>
              <v:stroke dashstyle="solid"/>
            </v:shape>
            <v:shape style="position:absolute;left:5083;top:3814;width:179;height:293" type="#_x0000_t75" id="docshape652" stroked="false">
              <v:imagedata r:id="rId456" o:title=""/>
            </v:shape>
            <v:shape style="position:absolute;left:5083;top:3814;width:179;height:293" type="#_x0000_t75" id="docshape653" stroked="false">
              <v:imagedata r:id="rId457" o:title=""/>
            </v:shape>
            <v:shape style="position:absolute;left:5168;top:3846;width:28;height:138" id="docshape654" coordorigin="5169,3847" coordsize="28,138" path="m5169,3984l5176,3964,5183,3943,5190,3922,5196,3900,5196,3847e" filled="false" stroked="true" strokeweight="1.592pt" strokecolor="#000000">
              <v:path arrowok="t"/>
              <v:stroke dashstyle="solid"/>
            </v:shape>
            <v:shape style="position:absolute;left:5128;top:3967;width:89;height:82" type="#_x0000_t75" id="docshape655" stroked="false">
              <v:imagedata r:id="rId458" o:title=""/>
            </v:shape>
            <v:line style="position:absolute" from="5521,2905" to="5781,2201" stroked="true" strokeweight=".531pt" strokecolor="#006738">
              <v:stroke dashstyle="solid"/>
            </v:line>
            <v:shape style="position:absolute;left:3797;top:4321;width:217;height:276" type="#_x0000_t75" id="docshape656" stroked="false">
              <v:imagedata r:id="rId459" o:title=""/>
            </v:shape>
            <v:shape style="position:absolute;left:3797;top:4321;width:129;height:154" type="#_x0000_t75" id="docshape657" stroked="false">
              <v:imagedata r:id="rId460" o:title=""/>
            </v:shape>
            <v:shape style="position:absolute;left:3835;top:4352;width:133;height:186" type="#_x0000_t75" id="docshape658" stroked="false">
              <v:imagedata r:id="rId461" o:title=""/>
            </v:shape>
            <v:shape style="position:absolute;left:4370;top:4316;width:197;height:211" type="#_x0000_t75" id="docshape659" stroked="false">
              <v:imagedata r:id="rId462" o:title=""/>
            </v:shape>
            <v:shape style="position:absolute;left:5503;top:4282;width:198;height:293" type="#_x0000_t75" id="docshape660" stroked="false">
              <v:imagedata r:id="rId463" o:title=""/>
            </v:shape>
            <v:shape style="position:absolute;left:4370;top:4245;width:197;height:145" type="#_x0000_t75" id="docshape661" stroked="false">
              <v:imagedata r:id="rId464" o:title=""/>
            </v:shape>
            <v:shape style="position:absolute;left:4427;top:4288;width:57;height:124" id="docshape662" coordorigin="4428,4289" coordsize="57,124" path="m4484,4412l4474,4380,4464,4348,4450,4317,4428,4289e" filled="false" stroked="true" strokeweight="1.592pt" strokecolor="#000000">
              <v:path arrowok="t"/>
              <v:stroke dashstyle="solid"/>
            </v:shape>
            <v:shape style="position:absolute;left:4439;top:4380;width:81;height:89" type="#_x0000_t75" id="docshape663" stroked="false">
              <v:imagedata r:id="rId465" o:title=""/>
            </v:shape>
            <v:shape style="position:absolute;left:5503;top:4282;width:125;height:103" type="#_x0000_t75" id="docshape664" stroked="false">
              <v:imagedata r:id="rId466" o:title=""/>
            </v:shape>
            <v:shape style="position:absolute;left:5503;top:4458;width:125;height:65" type="#_x0000_t75" id="docshape665" stroked="false">
              <v:imagedata r:id="rId467" o:title=""/>
            </v:shape>
            <v:shape style="position:absolute;left:5590;top:4313;width:26;height:138" id="docshape666" coordorigin="5591,4314" coordsize="26,138" path="m5591,4452l5594,4441,5598,4431,5606,4420,5612,4395,5615,4367,5616,4340,5616,4314e" filled="false" stroked="true" strokeweight="1.592pt" strokecolor="#000000">
              <v:path arrowok="t"/>
              <v:stroke dashstyle="solid"/>
            </v:shape>
            <v:shape style="position:absolute;left:5550;top:4433;width:89;height:83" type="#_x0000_t75" id="docshape667" stroked="false">
              <v:imagedata r:id="rId468" o:title=""/>
            </v:shape>
            <v:line style="position:absolute" from="5201,3554" to="5201,3428" stroked="true" strokeweight="1.592pt" strokecolor="#000000">
              <v:stroke dashstyle="solid"/>
            </v:line>
            <v:shape style="position:absolute;left:5156;top:3541;width:89;height:77" type="#_x0000_t75" id="docshape668" stroked="false">
              <v:imagedata r:id="rId469" o:title=""/>
            </v:shape>
            <v:line style="position:absolute" from="4658,3545" to="4813,3416" stroked="true" strokeweight=".531pt" strokecolor="#006738">
              <v:stroke dashstyle="solid"/>
            </v:line>
            <v:shape style="position:absolute;left:190;top:101;width:8496;height:2419" type="#_x0000_t202" id="docshape669" filled="false" stroked="false">
              <v:textbox inset="0,0,0,0">
                <w:txbxContent>
                  <w:p>
                    <w:pPr>
                      <w:spacing w:line="244" w:lineRule="auto" w:before="19"/>
                      <w:ind w:left="0" w:right="0" w:firstLine="0"/>
                      <w:jc w:val="left"/>
                      <w:rPr>
                        <w:rFonts w:ascii="Tahoma"/>
                        <w:b/>
                        <w:sz w:val="26"/>
                      </w:rPr>
                    </w:pPr>
                    <w:r>
                      <w:rPr>
                        <w:rFonts w:ascii="Tahoma"/>
                        <w:b/>
                        <w:color w:val="1A6887"/>
                        <w:w w:val="105"/>
                        <w:sz w:val="26"/>
                      </w:rPr>
                      <w:t>EXHIBIT</w:t>
                    </w:r>
                    <w:r>
                      <w:rPr>
                        <w:rFonts w:ascii="Tahoma"/>
                        <w:b/>
                        <w:color w:val="1A6887"/>
                        <w:spacing w:val="-18"/>
                        <w:w w:val="105"/>
                        <w:sz w:val="26"/>
                      </w:rPr>
                      <w:t> </w:t>
                    </w:r>
                    <w:r>
                      <w:rPr>
                        <w:rFonts w:ascii="Tahoma"/>
                        <w:b/>
                        <w:color w:val="1A6887"/>
                        <w:w w:val="105"/>
                        <w:sz w:val="26"/>
                      </w:rPr>
                      <w:t>2.5.</w:t>
                    </w:r>
                    <w:r>
                      <w:rPr>
                        <w:rFonts w:ascii="Tahoma"/>
                        <w:b/>
                        <w:color w:val="1A6887"/>
                        <w:spacing w:val="-18"/>
                        <w:w w:val="105"/>
                        <w:sz w:val="26"/>
                      </w:rPr>
                      <w:t> </w:t>
                    </w:r>
                    <w:r>
                      <w:rPr>
                        <w:rFonts w:ascii="Tahoma"/>
                        <w:b/>
                        <w:color w:val="1A6887"/>
                        <w:w w:val="105"/>
                        <w:sz w:val="26"/>
                      </w:rPr>
                      <w:t>Acute</w:t>
                    </w:r>
                    <w:r>
                      <w:rPr>
                        <w:rFonts w:ascii="Tahoma"/>
                        <w:b/>
                        <w:color w:val="1A6887"/>
                        <w:spacing w:val="-18"/>
                        <w:w w:val="105"/>
                        <w:sz w:val="26"/>
                      </w:rPr>
                      <w:t> </w:t>
                    </w:r>
                    <w:r>
                      <w:rPr>
                        <w:rFonts w:ascii="Tahoma"/>
                        <w:b/>
                        <w:color w:val="1A6887"/>
                        <w:w w:val="105"/>
                        <w:sz w:val="26"/>
                      </w:rPr>
                      <w:t>Effects</w:t>
                    </w:r>
                    <w:r>
                      <w:rPr>
                        <w:rFonts w:ascii="Tahoma"/>
                        <w:b/>
                        <w:color w:val="1A6887"/>
                        <w:spacing w:val="-17"/>
                        <w:w w:val="105"/>
                        <w:sz w:val="26"/>
                      </w:rPr>
                      <w:t> </w:t>
                    </w:r>
                    <w:r>
                      <w:rPr>
                        <w:rFonts w:ascii="Tahoma"/>
                        <w:b/>
                        <w:color w:val="1A6887"/>
                        <w:w w:val="105"/>
                        <w:sz w:val="26"/>
                      </w:rPr>
                      <w:t>of</w:t>
                    </w:r>
                    <w:r>
                      <w:rPr>
                        <w:rFonts w:ascii="Tahoma"/>
                        <w:b/>
                        <w:color w:val="1A6887"/>
                        <w:spacing w:val="-18"/>
                        <w:w w:val="105"/>
                        <w:sz w:val="26"/>
                      </w:rPr>
                      <w:t> </w:t>
                    </w:r>
                    <w:r>
                      <w:rPr>
                        <w:rFonts w:ascii="Tahoma"/>
                        <w:b/>
                        <w:color w:val="1A6887"/>
                        <w:w w:val="105"/>
                        <w:sz w:val="26"/>
                      </w:rPr>
                      <w:t>Methamphetamine</w:t>
                    </w:r>
                    <w:r>
                      <w:rPr>
                        <w:rFonts w:ascii="Tahoma"/>
                        <w:b/>
                        <w:color w:val="1A6887"/>
                        <w:spacing w:val="-18"/>
                        <w:w w:val="105"/>
                        <w:sz w:val="26"/>
                      </w:rPr>
                      <w:t> </w:t>
                    </w:r>
                    <w:r>
                      <w:rPr>
                        <w:rFonts w:ascii="Tahoma"/>
                        <w:b/>
                        <w:color w:val="1A6887"/>
                        <w:w w:val="105"/>
                        <w:sz w:val="26"/>
                      </w:rPr>
                      <w:t>on</w:t>
                    </w:r>
                    <w:r>
                      <w:rPr>
                        <w:rFonts w:ascii="Tahoma"/>
                        <w:b/>
                        <w:color w:val="1A6887"/>
                        <w:spacing w:val="-17"/>
                        <w:w w:val="105"/>
                        <w:sz w:val="26"/>
                      </w:rPr>
                      <w:t> </w:t>
                    </w:r>
                    <w:r>
                      <w:rPr>
                        <w:rFonts w:ascii="Tahoma"/>
                        <w:b/>
                        <w:color w:val="1A6887"/>
                        <w:w w:val="105"/>
                        <w:sz w:val="26"/>
                      </w:rPr>
                      <w:t>Dopamine</w:t>
                    </w:r>
                    <w:r>
                      <w:rPr>
                        <w:rFonts w:ascii="Tahoma"/>
                        <w:b/>
                        <w:color w:val="1A6887"/>
                        <w:spacing w:val="-77"/>
                        <w:w w:val="105"/>
                        <w:sz w:val="26"/>
                      </w:rPr>
                      <w:t> </w:t>
                    </w:r>
                    <w:r>
                      <w:rPr>
                        <w:rFonts w:ascii="Tahoma"/>
                        <w:b/>
                        <w:color w:val="1A6887"/>
                        <w:w w:val="105"/>
                        <w:sz w:val="26"/>
                      </w:rPr>
                      <w:t>Transmission</w:t>
                    </w:r>
                  </w:p>
                  <w:p>
                    <w:pPr>
                      <w:spacing w:line="240" w:lineRule="auto" w:before="4"/>
                      <w:rPr>
                        <w:rFonts w:ascii="Tahoma"/>
                        <w:b/>
                        <w:sz w:val="26"/>
                      </w:rPr>
                    </w:pPr>
                  </w:p>
                  <w:p>
                    <w:pPr>
                      <w:spacing w:line="264" w:lineRule="auto" w:before="0"/>
                      <w:ind w:left="5301" w:right="2341" w:firstLine="0"/>
                      <w:jc w:val="left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color w:val="006738"/>
                        <w:w w:val="105"/>
                        <w:sz w:val="14"/>
                      </w:rPr>
                      <w:t>Presynaptic</w:t>
                    </w:r>
                    <w:r>
                      <w:rPr>
                        <w:rFonts w:ascii="Arial"/>
                        <w:b/>
                        <w:color w:val="006738"/>
                        <w:spacing w:val="-38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"/>
                        <w:b/>
                        <w:color w:val="006738"/>
                        <w:w w:val="105"/>
                        <w:sz w:val="14"/>
                      </w:rPr>
                      <w:t>neuron</w:t>
                    </w:r>
                  </w:p>
                  <w:p>
                    <w:pPr>
                      <w:spacing w:line="206" w:lineRule="exact" w:before="14"/>
                      <w:ind w:left="3554" w:right="4482" w:hanging="99"/>
                      <w:jc w:val="lef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color w:val="006738"/>
                        <w:spacing w:val="-1"/>
                        <w:sz w:val="12"/>
                      </w:rPr>
                      <w:t>Dopamine</w:t>
                    </w:r>
                    <w:r>
                      <w:rPr>
                        <w:rFonts w:ascii="Arial"/>
                        <w:color w:val="006738"/>
                        <w:spacing w:val="-31"/>
                        <w:sz w:val="12"/>
                      </w:rPr>
                      <w:t> </w:t>
                    </w:r>
                    <w:r>
                      <w:rPr>
                        <w:rFonts w:ascii="Arial"/>
                        <w:color w:val="006738"/>
                        <w:sz w:val="12"/>
                      </w:rPr>
                      <w:t>A</w:t>
                    </w:r>
                  </w:p>
                  <w:p>
                    <w:pPr>
                      <w:spacing w:line="93" w:lineRule="exact" w:before="0"/>
                      <w:ind w:left="5614" w:right="0" w:firstLine="0"/>
                      <w:jc w:val="lef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color w:val="006738"/>
                        <w:w w:val="95"/>
                        <w:sz w:val="12"/>
                      </w:rPr>
                      <w:t>MA</w:t>
                    </w:r>
                    <w:r>
                      <w:rPr>
                        <w:rFonts w:ascii="Arial"/>
                        <w:color w:val="006738"/>
                        <w:spacing w:val="-1"/>
                        <w:w w:val="95"/>
                        <w:sz w:val="12"/>
                      </w:rPr>
                      <w:t> </w:t>
                    </w:r>
                    <w:r>
                      <w:rPr>
                        <w:rFonts w:ascii="Arial"/>
                        <w:color w:val="006738"/>
                        <w:w w:val="95"/>
                        <w:sz w:val="12"/>
                      </w:rPr>
                      <w:t>enters</w:t>
                    </w:r>
                  </w:p>
                  <w:p>
                    <w:pPr>
                      <w:spacing w:line="247" w:lineRule="auto" w:before="0"/>
                      <w:ind w:left="5614" w:right="2261" w:firstLine="0"/>
                      <w:jc w:val="lef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color w:val="006738"/>
                        <w:spacing w:val="-1"/>
                        <w:sz w:val="12"/>
                      </w:rPr>
                      <w:t>neuron </w:t>
                    </w:r>
                    <w:r>
                      <w:rPr>
                        <w:rFonts w:ascii="Arial"/>
                        <w:color w:val="006738"/>
                        <w:sz w:val="12"/>
                      </w:rPr>
                      <w:t>and</w:t>
                    </w:r>
                    <w:r>
                      <w:rPr>
                        <w:rFonts w:ascii="Arial"/>
                        <w:color w:val="006738"/>
                        <w:spacing w:val="-32"/>
                        <w:sz w:val="12"/>
                      </w:rPr>
                      <w:t> </w:t>
                    </w:r>
                    <w:r>
                      <w:rPr>
                        <w:rFonts w:ascii="Arial"/>
                        <w:color w:val="006738"/>
                        <w:sz w:val="12"/>
                      </w:rPr>
                      <w:t>displaces</w:t>
                    </w:r>
                    <w:r>
                      <w:rPr>
                        <w:rFonts w:ascii="Arial"/>
                        <w:color w:val="006738"/>
                        <w:spacing w:val="1"/>
                        <w:sz w:val="12"/>
                      </w:rPr>
                      <w:t> </w:t>
                    </w:r>
                    <w:r>
                      <w:rPr>
                        <w:rFonts w:ascii="Arial"/>
                        <w:color w:val="006738"/>
                        <w:sz w:val="12"/>
                      </w:rPr>
                      <w:t>stored</w:t>
                    </w:r>
                    <w:r>
                      <w:rPr>
                        <w:rFonts w:ascii="Arial"/>
                        <w:color w:val="006738"/>
                        <w:spacing w:val="1"/>
                        <w:sz w:val="12"/>
                      </w:rPr>
                      <w:t> </w:t>
                    </w:r>
                    <w:r>
                      <w:rPr>
                        <w:rFonts w:ascii="Arial"/>
                        <w:color w:val="006738"/>
                        <w:sz w:val="12"/>
                      </w:rPr>
                      <w:t>opamine</w:t>
                    </w:r>
                  </w:p>
                </w:txbxContent>
              </v:textbox>
              <w10:wrap type="none"/>
            </v:shape>
            <v:shape style="position:absolute;left:2658;top:2920;width:593;height:559" type="#_x0000_t202" id="docshape670" filled="false" stroked="false">
              <v:textbox inset="0,0,0,0">
                <w:txbxContent>
                  <w:p>
                    <w:pPr>
                      <w:spacing w:line="247" w:lineRule="auto" w:before="0"/>
                      <w:ind w:left="0" w:right="0" w:firstLine="0"/>
                      <w:jc w:val="lef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color w:val="006738"/>
                        <w:w w:val="95"/>
                        <w:sz w:val="12"/>
                      </w:rPr>
                      <w:t>MA blocks</w:t>
                    </w:r>
                    <w:r>
                      <w:rPr>
                        <w:rFonts w:ascii="Arial"/>
                        <w:color w:val="006738"/>
                        <w:spacing w:val="1"/>
                        <w:w w:val="95"/>
                        <w:sz w:val="12"/>
                      </w:rPr>
                      <w:t> </w:t>
                    </w:r>
                    <w:r>
                      <w:rPr>
                        <w:rFonts w:ascii="Arial"/>
                        <w:color w:val="006738"/>
                        <w:sz w:val="12"/>
                      </w:rPr>
                      <w:t>dopamine</w:t>
                    </w:r>
                    <w:r>
                      <w:rPr>
                        <w:rFonts w:ascii="Arial"/>
                        <w:color w:val="006738"/>
                        <w:spacing w:val="1"/>
                        <w:sz w:val="12"/>
                      </w:rPr>
                      <w:t> </w:t>
                    </w:r>
                    <w:r>
                      <w:rPr>
                        <w:rFonts w:ascii="Arial"/>
                        <w:color w:val="006738"/>
                        <w:sz w:val="12"/>
                      </w:rPr>
                      <w:t>reuptake</w:t>
                    </w:r>
                    <w:r>
                      <w:rPr>
                        <w:rFonts w:ascii="Arial"/>
                        <w:color w:val="006738"/>
                        <w:spacing w:val="1"/>
                        <w:sz w:val="12"/>
                      </w:rPr>
                      <w:t> </w:t>
                    </w:r>
                    <w:r>
                      <w:rPr>
                        <w:rFonts w:ascii="Arial"/>
                        <w:color w:val="006738"/>
                        <w:w w:val="95"/>
                        <w:sz w:val="12"/>
                      </w:rPr>
                      <w:t>transporter</w:t>
                    </w:r>
                  </w:p>
                </w:txbxContent>
              </v:textbox>
              <w10:wrap type="none"/>
            </v:shape>
            <v:shape style="position:absolute;left:4661;top:3291;width:454;height:133" type="#_x0000_t202" id="docshape671" filled="false" stroked="false">
              <v:textbox inset="0,0,0,0">
                <w:txbxContent>
                  <w:p>
                    <w:pPr>
                      <w:spacing w:line="132" w:lineRule="exact" w:before="0"/>
                      <w:ind w:left="0" w:right="0" w:firstLine="0"/>
                      <w:jc w:val="lef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color w:val="006738"/>
                        <w:sz w:val="12"/>
                      </w:rPr>
                      <w:t>Release</w:t>
                    </w:r>
                  </w:p>
                </w:txbxContent>
              </v:textbox>
              <w10:wrap type="none"/>
            </v:shape>
            <v:shape style="position:absolute;left:6187;top:2818;width:678;height:559" type="#_x0000_t202" id="docshape672" filled="false" stroked="false">
              <v:textbox inset="0,0,0,0">
                <w:txbxContent>
                  <w:p>
                    <w:pPr>
                      <w:spacing w:line="247" w:lineRule="auto" w:before="0"/>
                      <w:ind w:left="0" w:right="0" w:firstLine="0"/>
                      <w:jc w:val="lef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color w:val="006738"/>
                        <w:w w:val="95"/>
                        <w:sz w:val="12"/>
                      </w:rPr>
                      <w:t>MA reverses</w:t>
                    </w:r>
                    <w:r>
                      <w:rPr>
                        <w:rFonts w:ascii="Arial"/>
                        <w:color w:val="006738"/>
                        <w:spacing w:val="-29"/>
                        <w:w w:val="95"/>
                        <w:sz w:val="12"/>
                      </w:rPr>
                      <w:t> </w:t>
                    </w:r>
                    <w:r>
                      <w:rPr>
                        <w:rFonts w:ascii="Arial"/>
                        <w:color w:val="006738"/>
                        <w:sz w:val="12"/>
                      </w:rPr>
                      <w:t>dopamine</w:t>
                    </w:r>
                    <w:r>
                      <w:rPr>
                        <w:rFonts w:ascii="Arial"/>
                        <w:color w:val="006738"/>
                        <w:spacing w:val="1"/>
                        <w:sz w:val="12"/>
                      </w:rPr>
                      <w:t> </w:t>
                    </w:r>
                    <w:r>
                      <w:rPr>
                        <w:rFonts w:ascii="Arial"/>
                        <w:color w:val="006738"/>
                        <w:sz w:val="12"/>
                      </w:rPr>
                      <w:t>reuptake</w:t>
                    </w:r>
                    <w:r>
                      <w:rPr>
                        <w:rFonts w:ascii="Arial"/>
                        <w:color w:val="006738"/>
                        <w:spacing w:val="1"/>
                        <w:sz w:val="12"/>
                      </w:rPr>
                      <w:t> </w:t>
                    </w:r>
                    <w:r>
                      <w:rPr>
                        <w:rFonts w:ascii="Arial"/>
                        <w:color w:val="006738"/>
                        <w:sz w:val="12"/>
                      </w:rPr>
                      <w:t>transporter</w:t>
                    </w:r>
                  </w:p>
                </w:txbxContent>
              </v:textbox>
              <w10:wrap type="none"/>
            </v:shape>
            <v:shape style="position:absolute;left:6196;top:3943;width:637;height:343" type="#_x0000_t202" id="docshape673" filled="false" stroked="false">
              <v:textbox inset="0,0,0,0">
                <w:txbxContent>
                  <w:p>
                    <w:pPr>
                      <w:spacing w:line="264" w:lineRule="auto" w:before="0"/>
                      <w:ind w:left="0" w:right="4" w:firstLine="0"/>
                      <w:jc w:val="left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color w:val="006738"/>
                        <w:w w:val="105"/>
                        <w:sz w:val="14"/>
                      </w:rPr>
                      <w:t>Synaptic</w:t>
                    </w:r>
                    <w:r>
                      <w:rPr>
                        <w:rFonts w:ascii="Arial"/>
                        <w:b/>
                        <w:color w:val="006738"/>
                        <w:spacing w:val="-38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"/>
                        <w:b/>
                        <w:color w:val="006738"/>
                        <w:w w:val="105"/>
                        <w:sz w:val="14"/>
                      </w:rPr>
                      <w:t>gap</w:t>
                    </w:r>
                  </w:p>
                </w:txbxContent>
              </v:textbox>
              <w10:wrap type="none"/>
            </v:shape>
            <v:shape style="position:absolute;left:5764;top:5660;width:942;height:343" type="#_x0000_t202" id="docshape674" filled="false" stroked="false">
              <v:textbox inset="0,0,0,0">
                <w:txbxContent>
                  <w:p>
                    <w:pPr>
                      <w:spacing w:line="264" w:lineRule="auto" w:before="0"/>
                      <w:ind w:left="0" w:right="7" w:firstLine="0"/>
                      <w:jc w:val="left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color w:val="006738"/>
                        <w:w w:val="105"/>
                        <w:sz w:val="14"/>
                      </w:rPr>
                      <w:t>Postsynaptic</w:t>
                    </w:r>
                    <w:r>
                      <w:rPr>
                        <w:rFonts w:ascii="Arial"/>
                        <w:b/>
                        <w:color w:val="006738"/>
                        <w:spacing w:val="-38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"/>
                        <w:b/>
                        <w:color w:val="006738"/>
                        <w:w w:val="105"/>
                        <w:sz w:val="14"/>
                      </w:rPr>
                      <w:t>neuron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2240" w:h="15840"/>
          <w:pgMar w:header="576" w:footer="708" w:top="540" w:bottom="900" w:left="960" w:right="960"/>
        </w:sectPr>
      </w:pPr>
    </w:p>
    <w:p>
      <w:pPr>
        <w:pStyle w:val="BodyText"/>
        <w:spacing w:before="6"/>
        <w:ind w:left="0"/>
        <w:rPr>
          <w:sz w:val="27"/>
        </w:rPr>
      </w:pPr>
    </w:p>
    <w:p>
      <w:pPr>
        <w:spacing w:after="0"/>
        <w:rPr>
          <w:sz w:val="27"/>
        </w:rPr>
        <w:sectPr>
          <w:headerReference w:type="default" r:id="rId470"/>
          <w:footerReference w:type="default" r:id="rId471"/>
          <w:pgSz w:w="12240" w:h="15840"/>
          <w:pgMar w:header="576" w:footer="708" w:top="1340" w:bottom="900" w:left="960" w:right="960"/>
        </w:sectPr>
      </w:pPr>
    </w:p>
    <w:p>
      <w:pPr>
        <w:pStyle w:val="BodyText"/>
        <w:spacing w:before="8" w:after="1"/>
        <w:ind w:left="0"/>
        <w:rPr>
          <w:sz w:val="11"/>
        </w:rPr>
      </w:pPr>
    </w:p>
    <w:p>
      <w:pPr>
        <w:pStyle w:val="BodyText"/>
        <w:ind w:right="-159"/>
        <w:rPr>
          <w:sz w:val="20"/>
        </w:rPr>
      </w:pPr>
      <w:r>
        <w:rPr>
          <w:sz w:val="20"/>
        </w:rPr>
        <w:pict>
          <v:group style="width:243.5pt;height:222.5pt;mso-position-horizontal-relative:char;mso-position-vertical-relative:line" id="docshapegroup683" coordorigin="0,0" coordsize="4870,4450">
            <v:rect style="position:absolute;left:5;top:5;width:4860;height:4440" id="docshape684" filled="true" fillcolor="#f6f9f9" stroked="false">
              <v:fill type="solid"/>
            </v:rect>
            <v:line style="position:absolute" from="190,552" to="4680,552" stroked="true" strokeweight="2pt" strokecolor="#627283">
              <v:stroke dashstyle="solid"/>
            </v:line>
            <v:shape style="position:absolute;left:5;top:5;width:4860;height:4440" type="#_x0000_t202" id="docshape685" filled="false" stroked="true" strokeweight=".5pt" strokecolor="#ce372f">
              <v:textbox inset="0,0,0,0">
                <w:txbxContent>
                  <w:p>
                    <w:pPr>
                      <w:spacing w:before="111"/>
                      <w:ind w:left="180" w:right="0" w:firstLine="0"/>
                      <w:jc w:val="left"/>
                      <w:rPr>
                        <w:rFonts w:ascii="Tahoma"/>
                        <w:b/>
                        <w:sz w:val="26"/>
                      </w:rPr>
                    </w:pPr>
                    <w:r>
                      <w:rPr>
                        <w:rFonts w:ascii="Tahoma"/>
                        <w:b/>
                        <w:color w:val="1A6887"/>
                        <w:sz w:val="26"/>
                      </w:rPr>
                      <w:t>EXHIBIT</w:t>
                    </w:r>
                    <w:r>
                      <w:rPr>
                        <w:rFonts w:ascii="Tahoma"/>
                        <w:b/>
                        <w:color w:val="1A6887"/>
                        <w:spacing w:val="-12"/>
                        <w:sz w:val="26"/>
                      </w:rPr>
                      <w:t> </w:t>
                    </w:r>
                    <w:r>
                      <w:rPr>
                        <w:rFonts w:ascii="Tahoma"/>
                        <w:b/>
                        <w:color w:val="1A6887"/>
                        <w:sz w:val="26"/>
                      </w:rPr>
                      <w:t>2.6.</w:t>
                    </w:r>
                    <w:r>
                      <w:rPr>
                        <w:rFonts w:ascii="Tahoma"/>
                        <w:b/>
                        <w:color w:val="1A6887"/>
                        <w:spacing w:val="-12"/>
                        <w:sz w:val="26"/>
                      </w:rPr>
                      <w:t> </w:t>
                    </w:r>
                    <w:r>
                      <w:rPr>
                        <w:rFonts w:ascii="Tahoma"/>
                        <w:b/>
                        <w:color w:val="1A6887"/>
                        <w:sz w:val="26"/>
                      </w:rPr>
                      <w:t>Key</w:t>
                    </w:r>
                    <w:r>
                      <w:rPr>
                        <w:rFonts w:ascii="Tahoma"/>
                        <w:b/>
                        <w:color w:val="1A6887"/>
                        <w:spacing w:val="-11"/>
                        <w:sz w:val="26"/>
                      </w:rPr>
                      <w:t> </w:t>
                    </w:r>
                    <w:r>
                      <w:rPr>
                        <w:rFonts w:ascii="Tahoma"/>
                        <w:b/>
                        <w:color w:val="1A6887"/>
                        <w:sz w:val="26"/>
                      </w:rPr>
                      <w:t>Terms</w:t>
                    </w:r>
                  </w:p>
                  <w:p>
                    <w:pPr>
                      <w:spacing w:line="240" w:lineRule="auto" w:before="8"/>
                      <w:rPr>
                        <w:rFonts w:ascii="Tahoma"/>
                        <w:b/>
                        <w:sz w:val="25"/>
                      </w:rPr>
                    </w:pPr>
                  </w:p>
                  <w:p>
                    <w:pPr>
                      <w:spacing w:line="264" w:lineRule="auto" w:before="1"/>
                      <w:ind w:left="180" w:right="430" w:firstLine="0"/>
                      <w:jc w:val="left"/>
                      <w:rPr>
                        <w:rFonts w:ascii="Verdana"/>
                        <w:sz w:val="18"/>
                      </w:rPr>
                    </w:pPr>
                    <w:r>
                      <w:rPr>
                        <w:rFonts w:ascii="Tahoma"/>
                        <w:b/>
                        <w:color w:val="414042"/>
                        <w:sz w:val="18"/>
                      </w:rPr>
                      <w:t>Excitotoxicity: </w:t>
                    </w:r>
                    <w:r>
                      <w:rPr>
                        <w:rFonts w:ascii="Verdana"/>
                        <w:color w:val="414042"/>
                        <w:sz w:val="18"/>
                      </w:rPr>
                      <w:t>A complex process in which</w:t>
                    </w:r>
                    <w:r>
                      <w:rPr>
                        <w:rFonts w:ascii="Verdana"/>
                        <w:color w:val="414042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Verdana"/>
                        <w:color w:val="414042"/>
                        <w:sz w:val="18"/>
                      </w:rPr>
                      <w:t>excessive activation of excitatory amino acid</w:t>
                    </w:r>
                    <w:r>
                      <w:rPr>
                        <w:rFonts w:ascii="Verdana"/>
                        <w:color w:val="414042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Verdana"/>
                        <w:color w:val="414042"/>
                        <w:sz w:val="18"/>
                      </w:rPr>
                      <w:t>receptors</w:t>
                    </w:r>
                    <w:r>
                      <w:rPr>
                        <w:rFonts w:ascii="Verdana"/>
                        <w:color w:val="414042"/>
                        <w:spacing w:val="-12"/>
                        <w:sz w:val="18"/>
                      </w:rPr>
                      <w:t> </w:t>
                    </w:r>
                    <w:r>
                      <w:rPr>
                        <w:rFonts w:ascii="Verdana"/>
                        <w:color w:val="414042"/>
                        <w:sz w:val="18"/>
                      </w:rPr>
                      <w:t>causes</w:t>
                    </w:r>
                    <w:r>
                      <w:rPr>
                        <w:rFonts w:ascii="Verdana"/>
                        <w:color w:val="414042"/>
                        <w:spacing w:val="-11"/>
                        <w:sz w:val="18"/>
                      </w:rPr>
                      <w:t> </w:t>
                    </w:r>
                    <w:r>
                      <w:rPr>
                        <w:rFonts w:ascii="Verdana"/>
                        <w:color w:val="414042"/>
                        <w:sz w:val="18"/>
                      </w:rPr>
                      <w:t>the</w:t>
                    </w:r>
                    <w:r>
                      <w:rPr>
                        <w:rFonts w:ascii="Verdana"/>
                        <w:color w:val="414042"/>
                        <w:spacing w:val="-11"/>
                        <w:sz w:val="18"/>
                      </w:rPr>
                      <w:t> </w:t>
                    </w:r>
                    <w:r>
                      <w:rPr>
                        <w:rFonts w:ascii="Verdana"/>
                        <w:color w:val="414042"/>
                        <w:sz w:val="18"/>
                      </w:rPr>
                      <w:t>death</w:t>
                    </w:r>
                    <w:r>
                      <w:rPr>
                        <w:rFonts w:ascii="Verdana"/>
                        <w:color w:val="414042"/>
                        <w:spacing w:val="-11"/>
                        <w:sz w:val="18"/>
                      </w:rPr>
                      <w:t> </w:t>
                    </w:r>
                    <w:r>
                      <w:rPr>
                        <w:rFonts w:ascii="Verdana"/>
                        <w:color w:val="414042"/>
                        <w:sz w:val="18"/>
                      </w:rPr>
                      <w:t>of</w:t>
                    </w:r>
                    <w:r>
                      <w:rPr>
                        <w:rFonts w:ascii="Verdana"/>
                        <w:color w:val="414042"/>
                        <w:spacing w:val="-11"/>
                        <w:sz w:val="18"/>
                      </w:rPr>
                      <w:t> </w:t>
                    </w:r>
                    <w:r>
                      <w:rPr>
                        <w:rFonts w:ascii="Verdana"/>
                        <w:color w:val="414042"/>
                        <w:sz w:val="18"/>
                      </w:rPr>
                      <w:t>nerve</w:t>
                    </w:r>
                    <w:r>
                      <w:rPr>
                        <w:rFonts w:ascii="Verdana"/>
                        <w:color w:val="414042"/>
                        <w:spacing w:val="-11"/>
                        <w:sz w:val="18"/>
                      </w:rPr>
                      <w:t> </w:t>
                    </w:r>
                    <w:r>
                      <w:rPr>
                        <w:rFonts w:ascii="Verdana"/>
                        <w:color w:val="414042"/>
                        <w:sz w:val="18"/>
                      </w:rPr>
                      <w:t>cells</w:t>
                    </w:r>
                    <w:r>
                      <w:rPr>
                        <w:rFonts w:ascii="Verdana"/>
                        <w:color w:val="414042"/>
                        <w:spacing w:val="-12"/>
                        <w:sz w:val="18"/>
                      </w:rPr>
                      <w:t> </w:t>
                    </w:r>
                    <w:r>
                      <w:rPr>
                        <w:rFonts w:ascii="Verdana"/>
                        <w:color w:val="414042"/>
                        <w:sz w:val="18"/>
                      </w:rPr>
                      <w:t>in</w:t>
                    </w:r>
                    <w:r>
                      <w:rPr>
                        <w:rFonts w:ascii="Verdana"/>
                        <w:color w:val="414042"/>
                        <w:spacing w:val="-11"/>
                        <w:sz w:val="18"/>
                      </w:rPr>
                      <w:t> </w:t>
                    </w:r>
                    <w:r>
                      <w:rPr>
                        <w:rFonts w:ascii="Verdana"/>
                        <w:color w:val="414042"/>
                        <w:sz w:val="18"/>
                      </w:rPr>
                      <w:t>the</w:t>
                    </w:r>
                    <w:r>
                      <w:rPr>
                        <w:rFonts w:ascii="Verdana"/>
                        <w:color w:val="414042"/>
                        <w:spacing w:val="-61"/>
                        <w:sz w:val="18"/>
                      </w:rPr>
                      <w:t> </w:t>
                    </w:r>
                    <w:r>
                      <w:rPr>
                        <w:rFonts w:ascii="Verdana"/>
                        <w:color w:val="414042"/>
                        <w:sz w:val="18"/>
                      </w:rPr>
                      <w:t>nervous system. Excitotoxicity can lead to the</w:t>
                    </w:r>
                    <w:r>
                      <w:rPr>
                        <w:rFonts w:ascii="Verdana"/>
                        <w:color w:val="414042"/>
                        <w:spacing w:val="-61"/>
                        <w:sz w:val="18"/>
                      </w:rPr>
                      <w:t> </w:t>
                    </w:r>
                    <w:r>
                      <w:rPr>
                        <w:rFonts w:ascii="Verdana"/>
                        <w:color w:val="414042"/>
                        <w:sz w:val="18"/>
                      </w:rPr>
                      <w:t>production</w:t>
                    </w:r>
                    <w:r>
                      <w:rPr>
                        <w:rFonts w:ascii="Verdana"/>
                        <w:color w:val="414042"/>
                        <w:spacing w:val="-16"/>
                        <w:sz w:val="18"/>
                      </w:rPr>
                      <w:t> </w:t>
                    </w:r>
                    <w:r>
                      <w:rPr>
                        <w:rFonts w:ascii="Verdana"/>
                        <w:color w:val="414042"/>
                        <w:sz w:val="18"/>
                      </w:rPr>
                      <w:t>of</w:t>
                    </w:r>
                    <w:r>
                      <w:rPr>
                        <w:rFonts w:ascii="Verdana"/>
                        <w:color w:val="414042"/>
                        <w:spacing w:val="-16"/>
                        <w:sz w:val="18"/>
                      </w:rPr>
                      <w:t> </w:t>
                    </w:r>
                    <w:r>
                      <w:rPr>
                        <w:rFonts w:ascii="Verdana"/>
                        <w:color w:val="414042"/>
                        <w:sz w:val="18"/>
                      </w:rPr>
                      <w:t>free</w:t>
                    </w:r>
                    <w:r>
                      <w:rPr>
                        <w:rFonts w:ascii="Verdana"/>
                        <w:color w:val="414042"/>
                        <w:spacing w:val="-16"/>
                        <w:sz w:val="18"/>
                      </w:rPr>
                      <w:t> </w:t>
                    </w:r>
                    <w:r>
                      <w:rPr>
                        <w:rFonts w:ascii="Verdana"/>
                        <w:color w:val="414042"/>
                        <w:sz w:val="18"/>
                      </w:rPr>
                      <w:t>radicals</w:t>
                    </w:r>
                    <w:r>
                      <w:rPr>
                        <w:rFonts w:ascii="Verdana"/>
                        <w:color w:val="414042"/>
                        <w:spacing w:val="-16"/>
                        <w:sz w:val="18"/>
                      </w:rPr>
                      <w:t> </w:t>
                    </w:r>
                    <w:r>
                      <w:rPr>
                        <w:rFonts w:ascii="Verdana"/>
                        <w:color w:val="414042"/>
                        <w:sz w:val="18"/>
                      </w:rPr>
                      <w:t>and</w:t>
                    </w:r>
                    <w:r>
                      <w:rPr>
                        <w:rFonts w:ascii="Verdana"/>
                        <w:color w:val="414042"/>
                        <w:spacing w:val="-16"/>
                        <w:sz w:val="18"/>
                      </w:rPr>
                      <w:t> </w:t>
                    </w:r>
                    <w:r>
                      <w:rPr>
                        <w:rFonts w:ascii="Verdana"/>
                        <w:color w:val="414042"/>
                        <w:sz w:val="18"/>
                      </w:rPr>
                      <w:t>oxidative</w:t>
                    </w:r>
                    <w:r>
                      <w:rPr>
                        <w:rFonts w:ascii="Verdana"/>
                        <w:color w:val="414042"/>
                        <w:spacing w:val="-16"/>
                        <w:sz w:val="18"/>
                      </w:rPr>
                      <w:t> </w:t>
                    </w:r>
                    <w:r>
                      <w:rPr>
                        <w:rFonts w:ascii="Verdana"/>
                        <w:color w:val="414042"/>
                        <w:sz w:val="18"/>
                      </w:rPr>
                      <w:t>stress.</w:t>
                    </w:r>
                  </w:p>
                  <w:p>
                    <w:pPr>
                      <w:spacing w:line="264" w:lineRule="auto" w:before="86"/>
                      <w:ind w:left="180" w:right="185" w:firstLine="0"/>
                      <w:jc w:val="left"/>
                      <w:rPr>
                        <w:rFonts w:ascii="Verdana" w:hAnsi="Verdana"/>
                        <w:sz w:val="18"/>
                      </w:rPr>
                    </w:pPr>
                    <w:r>
                      <w:rPr>
                        <w:rFonts w:ascii="Tahoma" w:hAnsi="Tahoma"/>
                        <w:b/>
                        <w:color w:val="414042"/>
                        <w:sz w:val="18"/>
                      </w:rPr>
                      <w:t>Neuroinﬂammation:</w:t>
                    </w:r>
                    <w:r>
                      <w:rPr>
                        <w:rFonts w:ascii="Tahoma" w:hAnsi="Tahoma"/>
                        <w:b/>
                        <w:color w:val="414042"/>
                        <w:spacing w:val="52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414042"/>
                        <w:sz w:val="18"/>
                      </w:rPr>
                      <w:t>The inﬂammation of tissue</w:t>
                    </w:r>
                    <w:r>
                      <w:rPr>
                        <w:rFonts w:ascii="Verdana" w:hAnsi="Verdana"/>
                        <w:color w:val="414042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414042"/>
                        <w:sz w:val="18"/>
                      </w:rPr>
                      <w:t>in</w:t>
                    </w:r>
                    <w:r>
                      <w:rPr>
                        <w:rFonts w:ascii="Verdana" w:hAnsi="Verdana"/>
                        <w:color w:val="414042"/>
                        <w:spacing w:val="-10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414042"/>
                        <w:sz w:val="18"/>
                      </w:rPr>
                      <w:t>the</w:t>
                    </w:r>
                    <w:r>
                      <w:rPr>
                        <w:rFonts w:ascii="Verdana" w:hAnsi="Verdana"/>
                        <w:color w:val="414042"/>
                        <w:spacing w:val="-9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414042"/>
                        <w:sz w:val="18"/>
                      </w:rPr>
                      <w:t>nervous</w:t>
                    </w:r>
                    <w:r>
                      <w:rPr>
                        <w:rFonts w:ascii="Verdana" w:hAnsi="Verdana"/>
                        <w:color w:val="414042"/>
                        <w:spacing w:val="-9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414042"/>
                        <w:sz w:val="18"/>
                      </w:rPr>
                      <w:t>system</w:t>
                    </w:r>
                    <w:r>
                      <w:rPr>
                        <w:rFonts w:ascii="Verdana" w:hAnsi="Verdana"/>
                        <w:color w:val="414042"/>
                        <w:spacing w:val="-10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414042"/>
                        <w:sz w:val="18"/>
                      </w:rPr>
                      <w:t>resulting</w:t>
                    </w:r>
                    <w:r>
                      <w:rPr>
                        <w:rFonts w:ascii="Verdana" w:hAnsi="Verdana"/>
                        <w:color w:val="414042"/>
                        <w:spacing w:val="-9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414042"/>
                        <w:sz w:val="18"/>
                      </w:rPr>
                      <w:t>from</w:t>
                    </w:r>
                    <w:r>
                      <w:rPr>
                        <w:rFonts w:ascii="Verdana" w:hAnsi="Verdana"/>
                        <w:color w:val="414042"/>
                        <w:spacing w:val="-9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414042"/>
                        <w:sz w:val="18"/>
                      </w:rPr>
                      <w:t>a</w:t>
                    </w:r>
                    <w:r>
                      <w:rPr>
                        <w:rFonts w:ascii="Verdana" w:hAnsi="Verdana"/>
                        <w:color w:val="414042"/>
                        <w:spacing w:val="-9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414042"/>
                        <w:sz w:val="18"/>
                      </w:rPr>
                      <w:t>cascade</w:t>
                    </w:r>
                    <w:r>
                      <w:rPr>
                        <w:rFonts w:ascii="Verdana" w:hAnsi="Verdana"/>
                        <w:color w:val="414042"/>
                        <w:spacing w:val="-10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414042"/>
                        <w:sz w:val="18"/>
                      </w:rPr>
                      <w:t>of</w:t>
                    </w:r>
                    <w:r>
                      <w:rPr>
                        <w:rFonts w:ascii="Verdana" w:hAnsi="Verdana"/>
                        <w:color w:val="414042"/>
                        <w:spacing w:val="-61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414042"/>
                        <w:sz w:val="18"/>
                      </w:rPr>
                      <w:t>immune</w:t>
                    </w:r>
                    <w:r>
                      <w:rPr>
                        <w:rFonts w:ascii="Verdana" w:hAnsi="Verdana"/>
                        <w:color w:val="414042"/>
                        <w:spacing w:val="-17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414042"/>
                        <w:sz w:val="18"/>
                      </w:rPr>
                      <w:t>responses</w:t>
                    </w:r>
                    <w:r>
                      <w:rPr>
                        <w:rFonts w:ascii="Verdana" w:hAnsi="Verdana"/>
                        <w:color w:val="414042"/>
                        <w:spacing w:val="-17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414042"/>
                        <w:sz w:val="18"/>
                      </w:rPr>
                      <w:t>to</w:t>
                    </w:r>
                    <w:r>
                      <w:rPr>
                        <w:rFonts w:ascii="Verdana" w:hAnsi="Verdana"/>
                        <w:color w:val="414042"/>
                        <w:spacing w:val="-17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414042"/>
                        <w:sz w:val="18"/>
                      </w:rPr>
                      <w:t>injury</w:t>
                    </w:r>
                    <w:r>
                      <w:rPr>
                        <w:rFonts w:ascii="Verdana" w:hAnsi="Verdana"/>
                        <w:color w:val="414042"/>
                        <w:spacing w:val="-17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414042"/>
                        <w:sz w:val="18"/>
                      </w:rPr>
                      <w:t>or</w:t>
                    </w:r>
                    <w:r>
                      <w:rPr>
                        <w:rFonts w:ascii="Verdana" w:hAnsi="Verdana"/>
                        <w:color w:val="414042"/>
                        <w:spacing w:val="-17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414042"/>
                        <w:sz w:val="18"/>
                      </w:rPr>
                      <w:t>illness.</w:t>
                    </w:r>
                  </w:p>
                  <w:p>
                    <w:pPr>
                      <w:spacing w:line="264" w:lineRule="auto" w:before="88"/>
                      <w:ind w:left="180" w:right="190" w:firstLine="0"/>
                      <w:jc w:val="both"/>
                      <w:rPr>
                        <w:rFonts w:ascii="Verdana"/>
                        <w:sz w:val="18"/>
                      </w:rPr>
                    </w:pPr>
                    <w:r>
                      <w:rPr>
                        <w:rFonts w:ascii="Tahoma"/>
                        <w:b/>
                        <w:color w:val="414042"/>
                        <w:sz w:val="18"/>
                      </w:rPr>
                      <w:t>Oxidative</w:t>
                    </w:r>
                    <w:r>
                      <w:rPr>
                        <w:rFonts w:ascii="Tahoma"/>
                        <w:b/>
                        <w:color w:val="414042"/>
                        <w:spacing w:val="4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414042"/>
                        <w:sz w:val="18"/>
                      </w:rPr>
                      <w:t>stress: </w:t>
                    </w:r>
                    <w:r>
                      <w:rPr>
                        <w:rFonts w:ascii="Verdana"/>
                        <w:color w:val="414042"/>
                        <w:sz w:val="18"/>
                      </w:rPr>
                      <w:t>Injury</w:t>
                    </w:r>
                    <w:r>
                      <w:rPr>
                        <w:rFonts w:ascii="Verdana"/>
                        <w:color w:val="414042"/>
                        <w:spacing w:val="-12"/>
                        <w:sz w:val="18"/>
                      </w:rPr>
                      <w:t> </w:t>
                    </w:r>
                    <w:r>
                      <w:rPr>
                        <w:rFonts w:ascii="Verdana"/>
                        <w:color w:val="414042"/>
                        <w:sz w:val="18"/>
                      </w:rPr>
                      <w:t>to</w:t>
                    </w:r>
                    <w:r>
                      <w:rPr>
                        <w:rFonts w:ascii="Verdana"/>
                        <w:color w:val="414042"/>
                        <w:spacing w:val="-11"/>
                        <w:sz w:val="18"/>
                      </w:rPr>
                      <w:t> </w:t>
                    </w:r>
                    <w:r>
                      <w:rPr>
                        <w:rFonts w:ascii="Verdana"/>
                        <w:color w:val="414042"/>
                        <w:sz w:val="18"/>
                      </w:rPr>
                      <w:t>tissues</w:t>
                    </w:r>
                    <w:r>
                      <w:rPr>
                        <w:rFonts w:ascii="Verdana"/>
                        <w:color w:val="414042"/>
                        <w:spacing w:val="-11"/>
                        <w:sz w:val="18"/>
                      </w:rPr>
                      <w:t> </w:t>
                    </w:r>
                    <w:r>
                      <w:rPr>
                        <w:rFonts w:ascii="Verdana"/>
                        <w:color w:val="414042"/>
                        <w:sz w:val="18"/>
                      </w:rPr>
                      <w:t>in</w:t>
                    </w:r>
                    <w:r>
                      <w:rPr>
                        <w:rFonts w:ascii="Verdana"/>
                        <w:color w:val="414042"/>
                        <w:spacing w:val="-12"/>
                        <w:sz w:val="18"/>
                      </w:rPr>
                      <w:t> </w:t>
                    </w:r>
                    <w:r>
                      <w:rPr>
                        <w:rFonts w:ascii="Verdana"/>
                        <w:color w:val="414042"/>
                        <w:sz w:val="18"/>
                      </w:rPr>
                      <w:t>the</w:t>
                    </w:r>
                    <w:r>
                      <w:rPr>
                        <w:rFonts w:ascii="Verdana"/>
                        <w:color w:val="414042"/>
                        <w:spacing w:val="-11"/>
                        <w:sz w:val="18"/>
                      </w:rPr>
                      <w:t> </w:t>
                    </w:r>
                    <w:r>
                      <w:rPr>
                        <w:rFonts w:ascii="Verdana"/>
                        <w:color w:val="414042"/>
                        <w:sz w:val="18"/>
                      </w:rPr>
                      <w:t>body</w:t>
                    </w:r>
                    <w:r>
                      <w:rPr>
                        <w:rFonts w:ascii="Verdana"/>
                        <w:color w:val="414042"/>
                        <w:spacing w:val="-11"/>
                        <w:sz w:val="18"/>
                      </w:rPr>
                      <w:t> </w:t>
                    </w:r>
                    <w:r>
                      <w:rPr>
                        <w:rFonts w:ascii="Verdana"/>
                        <w:color w:val="414042"/>
                        <w:sz w:val="18"/>
                      </w:rPr>
                      <w:t>due</w:t>
                    </w:r>
                    <w:r>
                      <w:rPr>
                        <w:rFonts w:ascii="Verdana"/>
                        <w:color w:val="414042"/>
                        <w:spacing w:val="-61"/>
                        <w:sz w:val="18"/>
                      </w:rPr>
                      <w:t> </w:t>
                    </w:r>
                    <w:r>
                      <w:rPr>
                        <w:rFonts w:ascii="Verdana"/>
                        <w:color w:val="414042"/>
                        <w:sz w:val="18"/>
                      </w:rPr>
                      <w:t>to an imbalance between free radicals that cause</w:t>
                    </w:r>
                    <w:r>
                      <w:rPr>
                        <w:rFonts w:ascii="Verdana"/>
                        <w:color w:val="414042"/>
                        <w:spacing w:val="-61"/>
                        <w:sz w:val="18"/>
                      </w:rPr>
                      <w:t> </w:t>
                    </w:r>
                    <w:r>
                      <w:rPr>
                        <w:rFonts w:ascii="Verdana"/>
                        <w:color w:val="414042"/>
                        <w:sz w:val="18"/>
                      </w:rPr>
                      <w:t>damage</w:t>
                    </w:r>
                    <w:r>
                      <w:rPr>
                        <w:rFonts w:ascii="Verdana"/>
                        <w:color w:val="414042"/>
                        <w:spacing w:val="-12"/>
                        <w:sz w:val="18"/>
                      </w:rPr>
                      <w:t> </w:t>
                    </w:r>
                    <w:r>
                      <w:rPr>
                        <w:rFonts w:ascii="Verdana"/>
                        <w:color w:val="414042"/>
                        <w:sz w:val="18"/>
                      </w:rPr>
                      <w:t>and</w:t>
                    </w:r>
                    <w:r>
                      <w:rPr>
                        <w:rFonts w:ascii="Verdana"/>
                        <w:color w:val="414042"/>
                        <w:spacing w:val="-11"/>
                        <w:sz w:val="18"/>
                      </w:rPr>
                      <w:t> </w:t>
                    </w:r>
                    <w:r>
                      <w:rPr>
                        <w:rFonts w:ascii="Verdana"/>
                        <w:color w:val="414042"/>
                        <w:sz w:val="18"/>
                      </w:rPr>
                      <w:t>antioxidants</w:t>
                    </w:r>
                    <w:r>
                      <w:rPr>
                        <w:rFonts w:ascii="Verdana"/>
                        <w:color w:val="414042"/>
                        <w:spacing w:val="-11"/>
                        <w:sz w:val="18"/>
                      </w:rPr>
                      <w:t> </w:t>
                    </w:r>
                    <w:r>
                      <w:rPr>
                        <w:rFonts w:ascii="Verdana"/>
                        <w:color w:val="414042"/>
                        <w:sz w:val="18"/>
                      </w:rPr>
                      <w:t>that</w:t>
                    </w:r>
                    <w:r>
                      <w:rPr>
                        <w:rFonts w:ascii="Verdana"/>
                        <w:color w:val="414042"/>
                        <w:spacing w:val="-11"/>
                        <w:sz w:val="18"/>
                      </w:rPr>
                      <w:t> </w:t>
                    </w:r>
                    <w:r>
                      <w:rPr>
                        <w:rFonts w:ascii="Verdana"/>
                        <w:color w:val="414042"/>
                        <w:sz w:val="18"/>
                      </w:rPr>
                      <w:t>repair</w:t>
                    </w:r>
                    <w:r>
                      <w:rPr>
                        <w:rFonts w:ascii="Verdana"/>
                        <w:color w:val="414042"/>
                        <w:spacing w:val="-11"/>
                        <w:sz w:val="18"/>
                      </w:rPr>
                      <w:t> </w:t>
                    </w:r>
                    <w:r>
                      <w:rPr>
                        <w:rFonts w:ascii="Verdana"/>
                        <w:color w:val="414042"/>
                        <w:sz w:val="18"/>
                      </w:rPr>
                      <w:t>damage.</w:t>
                    </w:r>
                  </w:p>
                  <w:p>
                    <w:pPr>
                      <w:spacing w:line="264" w:lineRule="auto" w:before="0"/>
                      <w:ind w:left="180" w:right="395" w:firstLine="0"/>
                      <w:jc w:val="left"/>
                      <w:rPr>
                        <w:rFonts w:ascii="Verdana"/>
                        <w:sz w:val="18"/>
                      </w:rPr>
                    </w:pPr>
                    <w:r>
                      <w:rPr>
                        <w:rFonts w:ascii="Verdana"/>
                        <w:color w:val="414042"/>
                        <w:sz w:val="18"/>
                      </w:rPr>
                      <w:t>Free radicals are molecules produced during</w:t>
                    </w:r>
                    <w:r>
                      <w:rPr>
                        <w:rFonts w:ascii="Verdana"/>
                        <w:color w:val="414042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Verdana"/>
                        <w:color w:val="414042"/>
                        <w:sz w:val="18"/>
                      </w:rPr>
                      <w:t>metabolic</w:t>
                    </w:r>
                    <w:r>
                      <w:rPr>
                        <w:rFonts w:ascii="Verdana"/>
                        <w:color w:val="414042"/>
                        <w:spacing w:val="-11"/>
                        <w:sz w:val="18"/>
                      </w:rPr>
                      <w:t> </w:t>
                    </w:r>
                    <w:r>
                      <w:rPr>
                        <w:rFonts w:ascii="Verdana"/>
                        <w:color w:val="414042"/>
                        <w:sz w:val="18"/>
                      </w:rPr>
                      <w:t>reactions</w:t>
                    </w:r>
                    <w:r>
                      <w:rPr>
                        <w:rFonts w:ascii="Verdana"/>
                        <w:color w:val="414042"/>
                        <w:spacing w:val="-10"/>
                        <w:sz w:val="18"/>
                      </w:rPr>
                      <w:t> </w:t>
                    </w:r>
                    <w:r>
                      <w:rPr>
                        <w:rFonts w:ascii="Verdana"/>
                        <w:color w:val="414042"/>
                        <w:sz w:val="18"/>
                      </w:rPr>
                      <w:t>or</w:t>
                    </w:r>
                    <w:r>
                      <w:rPr>
                        <w:rFonts w:ascii="Verdana"/>
                        <w:color w:val="414042"/>
                        <w:spacing w:val="-11"/>
                        <w:sz w:val="18"/>
                      </w:rPr>
                      <w:t> </w:t>
                    </w:r>
                    <w:r>
                      <w:rPr>
                        <w:rFonts w:ascii="Verdana"/>
                        <w:color w:val="414042"/>
                        <w:sz w:val="18"/>
                      </w:rPr>
                      <w:t>after</w:t>
                    </w:r>
                    <w:r>
                      <w:rPr>
                        <w:rFonts w:ascii="Verdana"/>
                        <w:color w:val="414042"/>
                        <w:spacing w:val="-10"/>
                        <w:sz w:val="18"/>
                      </w:rPr>
                      <w:t> </w:t>
                    </w:r>
                    <w:r>
                      <w:rPr>
                        <w:rFonts w:ascii="Verdana"/>
                        <w:color w:val="414042"/>
                        <w:sz w:val="18"/>
                      </w:rPr>
                      <w:t>exposure</w:t>
                    </w:r>
                    <w:r>
                      <w:rPr>
                        <w:rFonts w:ascii="Verdana"/>
                        <w:color w:val="414042"/>
                        <w:spacing w:val="-11"/>
                        <w:sz w:val="18"/>
                      </w:rPr>
                      <w:t> </w:t>
                    </w:r>
                    <w:r>
                      <w:rPr>
                        <w:rFonts w:ascii="Verdana"/>
                        <w:color w:val="414042"/>
                        <w:sz w:val="18"/>
                      </w:rPr>
                      <w:t>to</w:t>
                    </w:r>
                    <w:r>
                      <w:rPr>
                        <w:rFonts w:ascii="Verdana"/>
                        <w:color w:val="414042"/>
                        <w:spacing w:val="-10"/>
                        <w:sz w:val="18"/>
                      </w:rPr>
                      <w:t> </w:t>
                    </w:r>
                    <w:r>
                      <w:rPr>
                        <w:rFonts w:ascii="Verdana"/>
                        <w:color w:val="414042"/>
                        <w:sz w:val="18"/>
                      </w:rPr>
                      <w:t>certain</w:t>
                    </w:r>
                    <w:r>
                      <w:rPr>
                        <w:rFonts w:ascii="Verdana"/>
                        <w:color w:val="414042"/>
                        <w:spacing w:val="-61"/>
                        <w:sz w:val="18"/>
                      </w:rPr>
                      <w:t> </w:t>
                    </w:r>
                    <w:r>
                      <w:rPr>
                        <w:rFonts w:ascii="Verdana"/>
                        <w:color w:val="414042"/>
                        <w:sz w:val="18"/>
                      </w:rPr>
                      <w:t>environmental</w:t>
                    </w:r>
                    <w:r>
                      <w:rPr>
                        <w:rFonts w:ascii="Verdana"/>
                        <w:color w:val="414042"/>
                        <w:spacing w:val="-17"/>
                        <w:sz w:val="18"/>
                      </w:rPr>
                      <w:t> </w:t>
                    </w:r>
                    <w:r>
                      <w:rPr>
                        <w:rFonts w:ascii="Verdana"/>
                        <w:color w:val="414042"/>
                        <w:sz w:val="18"/>
                      </w:rPr>
                      <w:t>agents.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0"/>
        <w:ind w:left="0"/>
        <w:rPr>
          <w:sz w:val="24"/>
        </w:rPr>
      </w:pPr>
    </w:p>
    <w:p>
      <w:pPr>
        <w:pStyle w:val="BodyText"/>
        <w:spacing w:line="247" w:lineRule="auto"/>
        <w:ind w:right="185"/>
      </w:pPr>
      <w:r>
        <w:rPr>
          <w:color w:val="4C4D4F"/>
          <w:w w:val="115"/>
        </w:rPr>
        <w:t>Additionally, glutamate accumulation and</w:t>
      </w:r>
      <w:r>
        <w:rPr>
          <w:color w:val="4C4D4F"/>
          <w:spacing w:val="1"/>
          <w:w w:val="115"/>
        </w:rPr>
        <w:t> </w:t>
      </w:r>
      <w:r>
        <w:rPr>
          <w:color w:val="4C4D4F"/>
          <w:w w:val="110"/>
        </w:rPr>
        <w:t>microglial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activity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changes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associated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with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MA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use may be related to MA’s neurotoxic effects.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Medications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that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block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inﬂammatory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effects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of microglial activation may help prevent MA’s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5"/>
        </w:rPr>
        <w:t>neurotoxicity</w:t>
      </w:r>
      <w:r>
        <w:rPr>
          <w:color w:val="4C4D4F"/>
          <w:spacing w:val="-14"/>
          <w:w w:val="115"/>
        </w:rPr>
        <w:t> </w:t>
      </w:r>
      <w:r>
        <w:rPr>
          <w:color w:val="4C4D4F"/>
          <w:w w:val="115"/>
        </w:rPr>
        <w:t>(Yang</w:t>
      </w:r>
      <w:r>
        <w:rPr>
          <w:color w:val="4C4D4F"/>
          <w:spacing w:val="-14"/>
          <w:w w:val="115"/>
        </w:rPr>
        <w:t> </w:t>
      </w:r>
      <w:r>
        <w:rPr>
          <w:color w:val="4C4D4F"/>
          <w:w w:val="115"/>
        </w:rPr>
        <w:t>et</w:t>
      </w:r>
      <w:r>
        <w:rPr>
          <w:color w:val="4C4D4F"/>
          <w:spacing w:val="-14"/>
          <w:w w:val="115"/>
        </w:rPr>
        <w:t> </w:t>
      </w:r>
      <w:r>
        <w:rPr>
          <w:color w:val="4C4D4F"/>
          <w:w w:val="115"/>
        </w:rPr>
        <w:t>al.,</w:t>
      </w:r>
      <w:r>
        <w:rPr>
          <w:color w:val="4C4D4F"/>
          <w:spacing w:val="-14"/>
          <w:w w:val="115"/>
        </w:rPr>
        <w:t> </w:t>
      </w:r>
      <w:r>
        <w:rPr>
          <w:color w:val="4C4D4F"/>
          <w:w w:val="115"/>
        </w:rPr>
        <w:t>2018).</w:t>
      </w:r>
    </w:p>
    <w:p>
      <w:pPr>
        <w:pStyle w:val="BodyText"/>
        <w:spacing w:line="247" w:lineRule="auto" w:before="187"/>
        <w:ind w:right="72"/>
      </w:pPr>
      <w:r>
        <w:rPr>
          <w:color w:val="4C4D4F"/>
          <w:w w:val="110"/>
        </w:rPr>
        <w:t>Numerous</w:t>
      </w:r>
      <w:r>
        <w:rPr>
          <w:color w:val="4C4D4F"/>
          <w:spacing w:val="16"/>
          <w:w w:val="110"/>
        </w:rPr>
        <w:t> </w:t>
      </w:r>
      <w:r>
        <w:rPr>
          <w:color w:val="4C4D4F"/>
          <w:w w:val="110"/>
        </w:rPr>
        <w:t>animal</w:t>
      </w:r>
      <w:r>
        <w:rPr>
          <w:color w:val="4C4D4F"/>
          <w:spacing w:val="16"/>
          <w:w w:val="110"/>
        </w:rPr>
        <w:t> </w:t>
      </w:r>
      <w:r>
        <w:rPr>
          <w:color w:val="4C4D4F"/>
          <w:w w:val="110"/>
        </w:rPr>
        <w:t>studies</w:t>
      </w:r>
      <w:r>
        <w:rPr>
          <w:color w:val="4C4D4F"/>
          <w:spacing w:val="17"/>
          <w:w w:val="110"/>
        </w:rPr>
        <w:t> </w:t>
      </w:r>
      <w:r>
        <w:rPr>
          <w:color w:val="4C4D4F"/>
          <w:w w:val="110"/>
        </w:rPr>
        <w:t>have</w:t>
      </w:r>
      <w:r>
        <w:rPr>
          <w:color w:val="4C4D4F"/>
          <w:spacing w:val="16"/>
          <w:w w:val="110"/>
        </w:rPr>
        <w:t> </w:t>
      </w:r>
      <w:r>
        <w:rPr>
          <w:color w:val="4C4D4F"/>
          <w:w w:val="110"/>
        </w:rPr>
        <w:t>demonstrated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that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MA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can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damage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both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dopamine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serotonin systems (Chiu &amp; Schenk, 2012; Shin et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al., 2017; Yang et al., 2018). MA toxicity occurs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after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repeated</w:t>
      </w:r>
      <w:r>
        <w:rPr>
          <w:color w:val="4C4D4F"/>
          <w:spacing w:val="10"/>
          <w:w w:val="110"/>
        </w:rPr>
        <w:t> </w:t>
      </w:r>
      <w:r>
        <w:rPr>
          <w:color w:val="4C4D4F"/>
          <w:w w:val="110"/>
        </w:rPr>
        <w:t>high-dose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administration,</w:t>
      </w:r>
      <w:r>
        <w:rPr>
          <w:color w:val="4C4D4F"/>
          <w:spacing w:val="10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it</w:t>
      </w:r>
      <w:r>
        <w:rPr>
          <w:color w:val="4C4D4F"/>
          <w:spacing w:val="10"/>
          <w:w w:val="110"/>
        </w:rPr>
        <w:t> </w:t>
      </w:r>
      <w:r>
        <w:rPr>
          <w:color w:val="4C4D4F"/>
          <w:w w:val="110"/>
        </w:rPr>
        <w:t>is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selective</w:t>
      </w:r>
      <w:r>
        <w:rPr>
          <w:color w:val="4C4D4F"/>
          <w:spacing w:val="-8"/>
          <w:w w:val="110"/>
        </w:rPr>
        <w:t> </w:t>
      </w:r>
      <w:r>
        <w:rPr>
          <w:color w:val="4C4D4F"/>
          <w:w w:val="110"/>
        </w:rPr>
        <w:t>for</w:t>
      </w:r>
      <w:r>
        <w:rPr>
          <w:color w:val="4C4D4F"/>
          <w:spacing w:val="-8"/>
          <w:w w:val="110"/>
        </w:rPr>
        <w:t> </w:t>
      </w:r>
      <w:r>
        <w:rPr>
          <w:color w:val="4C4D4F"/>
          <w:w w:val="110"/>
        </w:rPr>
        <w:t>certain</w:t>
      </w:r>
      <w:r>
        <w:rPr>
          <w:color w:val="4C4D4F"/>
          <w:spacing w:val="-8"/>
          <w:w w:val="110"/>
        </w:rPr>
        <w:t> </w:t>
      </w:r>
      <w:r>
        <w:rPr>
          <w:color w:val="4C4D4F"/>
          <w:w w:val="110"/>
        </w:rPr>
        <w:t>neuronal</w:t>
      </w:r>
      <w:r>
        <w:rPr>
          <w:color w:val="4C4D4F"/>
          <w:spacing w:val="-8"/>
          <w:w w:val="110"/>
        </w:rPr>
        <w:t> </w:t>
      </w:r>
      <w:r>
        <w:rPr>
          <w:color w:val="4C4D4F"/>
          <w:w w:val="110"/>
        </w:rPr>
        <w:t>systems,</w:t>
      </w:r>
      <w:r>
        <w:rPr>
          <w:color w:val="4C4D4F"/>
          <w:spacing w:val="-8"/>
          <w:w w:val="110"/>
        </w:rPr>
        <w:t> </w:t>
      </w:r>
      <w:r>
        <w:rPr>
          <w:color w:val="4C4D4F"/>
          <w:w w:val="110"/>
        </w:rPr>
        <w:t>particularly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those in the limbic reward system (e.g., striatum,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substantia nigra, nucleus accumbens). Within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these brain circuits, MA has been shown to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reduce the number of nerve ﬁbers, impair normal</w:t>
      </w:r>
      <w:r>
        <w:rPr>
          <w:color w:val="4C4D4F"/>
          <w:spacing w:val="-62"/>
          <w:w w:val="110"/>
        </w:rPr>
        <w:t> </w:t>
      </w:r>
      <w:r>
        <w:rPr>
          <w:color w:val="4C4D4F"/>
          <w:w w:val="110"/>
        </w:rPr>
        <w:t>physiologic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functioning,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destroy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both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axons</w:t>
      </w:r>
    </w:p>
    <w:p>
      <w:pPr>
        <w:pStyle w:val="BodyText"/>
        <w:spacing w:line="247" w:lineRule="auto" w:before="13"/>
        <w:ind w:right="23"/>
      </w:pPr>
      <w:r>
        <w:rPr>
          <w:color w:val="4C4D4F"/>
          <w:w w:val="110"/>
        </w:rPr>
        <w:t>and axon terminals (i.e., synaptic junctions). These</w:t>
      </w:r>
      <w:r>
        <w:rPr>
          <w:color w:val="4C4D4F"/>
          <w:spacing w:val="-62"/>
          <w:w w:val="110"/>
        </w:rPr>
        <w:t> </w:t>
      </w:r>
      <w:r>
        <w:rPr>
          <w:color w:val="4C4D4F"/>
          <w:w w:val="110"/>
        </w:rPr>
        <w:t>studies have also shown that MA toxicity is highly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dependent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on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dose,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route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administration,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frequency</w:t>
      </w:r>
      <w:r>
        <w:rPr>
          <w:color w:val="4C4D4F"/>
          <w:spacing w:val="-3"/>
          <w:w w:val="110"/>
        </w:rPr>
        <w:t> </w:t>
      </w:r>
      <w:r>
        <w:rPr>
          <w:color w:val="4C4D4F"/>
          <w:w w:val="110"/>
        </w:rPr>
        <w:t>with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which</w:t>
      </w:r>
      <w:r>
        <w:rPr>
          <w:color w:val="4C4D4F"/>
          <w:spacing w:val="-3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drug</w:t>
      </w:r>
      <w:r>
        <w:rPr>
          <w:color w:val="4C4D4F"/>
          <w:spacing w:val="-3"/>
          <w:w w:val="110"/>
        </w:rPr>
        <w:t> </w:t>
      </w:r>
      <w:r>
        <w:rPr>
          <w:color w:val="4C4D4F"/>
          <w:w w:val="110"/>
        </w:rPr>
        <w:t>is</w:t>
      </w:r>
      <w:r>
        <w:rPr>
          <w:color w:val="4C4D4F"/>
          <w:spacing w:val="-3"/>
          <w:w w:val="110"/>
        </w:rPr>
        <w:t> </w:t>
      </w:r>
      <w:r>
        <w:rPr>
          <w:color w:val="4C4D4F"/>
          <w:w w:val="110"/>
        </w:rPr>
        <w:t>taken.</w:t>
      </w:r>
    </w:p>
    <w:p>
      <w:pPr>
        <w:pStyle w:val="BodyText"/>
        <w:spacing w:line="247" w:lineRule="auto" w:before="185"/>
        <w:ind w:right="185"/>
      </w:pPr>
      <w:r>
        <w:rPr>
          <w:color w:val="4C4D4F"/>
          <w:w w:val="115"/>
        </w:rPr>
        <w:t>Long-term use of MA may deplete dopamine</w:t>
      </w:r>
      <w:r>
        <w:rPr>
          <w:color w:val="4C4D4F"/>
          <w:spacing w:val="1"/>
          <w:w w:val="115"/>
        </w:rPr>
        <w:t> </w:t>
      </w:r>
      <w:r>
        <w:rPr>
          <w:color w:val="4C4D4F"/>
          <w:w w:val="115"/>
        </w:rPr>
        <w:t>levels, decrease dopamine receptors, and</w:t>
      </w:r>
      <w:r>
        <w:rPr>
          <w:color w:val="4C4D4F"/>
          <w:spacing w:val="1"/>
          <w:w w:val="115"/>
        </w:rPr>
        <w:t> </w:t>
      </w:r>
      <w:r>
        <w:rPr>
          <w:color w:val="4C4D4F"/>
          <w:w w:val="110"/>
        </w:rPr>
        <w:t>lower dopamine transporter levels (Yang et al.,</w:t>
      </w:r>
      <w:r>
        <w:rPr>
          <w:color w:val="4C4D4F"/>
          <w:spacing w:val="-62"/>
          <w:w w:val="110"/>
        </w:rPr>
        <w:t> </w:t>
      </w:r>
      <w:r>
        <w:rPr>
          <w:color w:val="4C4D4F"/>
          <w:w w:val="110"/>
        </w:rPr>
        <w:t>2018). Some postmortem studies have shown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that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even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recreational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doses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MA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signiﬁcantly</w:t>
      </w:r>
    </w:p>
    <w:p>
      <w:pPr>
        <w:pStyle w:val="BodyText"/>
        <w:spacing w:line="247" w:lineRule="auto" w:before="5"/>
        <w:ind w:right="185"/>
      </w:pPr>
      <w:r>
        <w:rPr>
          <w:color w:val="4C4D4F"/>
          <w:w w:val="110"/>
        </w:rPr>
        <w:t>expend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dopamine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levels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(Boileau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et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al.,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2016).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A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review on the neurotoxicity of MA (Yang et al.,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2018)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implicates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dopamine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in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numerous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harmful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effects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MA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exposure,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including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increased</w:t>
      </w:r>
    </w:p>
    <w:p>
      <w:pPr>
        <w:pStyle w:val="BodyText"/>
        <w:spacing w:line="247" w:lineRule="auto" w:before="100"/>
        <w:ind w:right="186"/>
      </w:pPr>
      <w:r>
        <w:rPr/>
        <w:br w:type="column"/>
      </w:r>
      <w:r>
        <w:rPr>
          <w:color w:val="4C4D4F"/>
          <w:w w:val="110"/>
        </w:rPr>
        <w:t>oxidative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stress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(i.e.,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an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imbalance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free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radicals</w:t>
      </w:r>
      <w:r>
        <w:rPr>
          <w:color w:val="4C4D4F"/>
          <w:spacing w:val="-62"/>
          <w:w w:val="110"/>
        </w:rPr>
        <w:t> </w:t>
      </w:r>
      <w:r>
        <w:rPr>
          <w:color w:val="4C4D4F"/>
          <w:w w:val="110"/>
        </w:rPr>
        <w:t>and antioxidants in the body), impairments in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mitochondrial metabolism, and inﬂammatory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processes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within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brain.</w:t>
      </w:r>
    </w:p>
    <w:p>
      <w:pPr>
        <w:pStyle w:val="BodyText"/>
        <w:spacing w:line="247" w:lineRule="auto" w:before="184"/>
        <w:ind w:right="496"/>
      </w:pPr>
      <w:r>
        <w:rPr>
          <w:color w:val="4C4D4F"/>
          <w:w w:val="110"/>
        </w:rPr>
        <w:t>Prolonged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or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heavy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use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MA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decreases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brain’s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ability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to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manufacture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dopamine.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This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impairment may persist for months or even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years after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one stops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taking MA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(Yang et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al.,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2018).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Researchers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believe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that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those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changes</w:t>
      </w:r>
      <w:r>
        <w:rPr>
          <w:color w:val="4C4D4F"/>
          <w:spacing w:val="-62"/>
          <w:w w:val="110"/>
        </w:rPr>
        <w:t> </w:t>
      </w:r>
      <w:r>
        <w:rPr>
          <w:color w:val="4C4D4F"/>
          <w:w w:val="110"/>
        </w:rPr>
        <w:t>in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dopamine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levels</w:t>
      </w:r>
      <w:r>
        <w:rPr>
          <w:color w:val="4C4D4F"/>
          <w:spacing w:val="10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10"/>
          <w:w w:val="110"/>
        </w:rPr>
        <w:t> </w:t>
      </w:r>
      <w:r>
        <w:rPr>
          <w:color w:val="4C4D4F"/>
          <w:w w:val="110"/>
        </w:rPr>
        <w:t>damage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done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to</w:t>
      </w:r>
    </w:p>
    <w:p>
      <w:pPr>
        <w:pStyle w:val="BodyText"/>
        <w:spacing w:line="247" w:lineRule="auto" w:before="7"/>
        <w:ind w:right="148"/>
      </w:pPr>
      <w:r>
        <w:rPr>
          <w:color w:val="4C4D4F"/>
          <w:w w:val="110"/>
        </w:rPr>
        <w:t>dopamine and serotonin neurons are responsible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for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chronic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effects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MA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use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(Shin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et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al.,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2017).</w:t>
      </w:r>
    </w:p>
    <w:p>
      <w:pPr>
        <w:pStyle w:val="BodyText"/>
        <w:spacing w:line="247" w:lineRule="auto" w:before="183"/>
        <w:ind w:right="261"/>
      </w:pPr>
      <w:r>
        <w:rPr>
          <w:color w:val="4C4D4F"/>
          <w:w w:val="115"/>
        </w:rPr>
        <w:t>Compared with cocaine, which is rapidly</w:t>
      </w:r>
      <w:r>
        <w:rPr>
          <w:color w:val="4C4D4F"/>
          <w:spacing w:val="1"/>
          <w:w w:val="115"/>
        </w:rPr>
        <w:t> </w:t>
      </w:r>
      <w:r>
        <w:rPr>
          <w:color w:val="4C4D4F"/>
          <w:spacing w:val="-1"/>
          <w:w w:val="115"/>
        </w:rPr>
        <w:t>metabolized</w:t>
      </w:r>
      <w:r>
        <w:rPr>
          <w:color w:val="4C4D4F"/>
          <w:spacing w:val="-16"/>
          <w:w w:val="115"/>
        </w:rPr>
        <w:t> </w:t>
      </w:r>
      <w:r>
        <w:rPr>
          <w:color w:val="4C4D4F"/>
          <w:spacing w:val="-1"/>
          <w:w w:val="115"/>
        </w:rPr>
        <w:t>by</w:t>
      </w:r>
      <w:r>
        <w:rPr>
          <w:color w:val="4C4D4F"/>
          <w:spacing w:val="-16"/>
          <w:w w:val="115"/>
        </w:rPr>
        <w:t> </w:t>
      </w:r>
      <w:r>
        <w:rPr>
          <w:color w:val="4C4D4F"/>
          <w:spacing w:val="-1"/>
          <w:w w:val="115"/>
        </w:rPr>
        <w:t>plasma</w:t>
      </w:r>
      <w:r>
        <w:rPr>
          <w:color w:val="4C4D4F"/>
          <w:spacing w:val="-16"/>
          <w:w w:val="115"/>
        </w:rPr>
        <w:t> </w:t>
      </w:r>
      <w:r>
        <w:rPr>
          <w:color w:val="4C4D4F"/>
          <w:w w:val="115"/>
        </w:rPr>
        <w:t>and</w:t>
      </w:r>
      <w:r>
        <w:rPr>
          <w:color w:val="4C4D4F"/>
          <w:spacing w:val="-15"/>
          <w:w w:val="115"/>
        </w:rPr>
        <w:t> </w:t>
      </w:r>
      <w:r>
        <w:rPr>
          <w:color w:val="4C4D4F"/>
          <w:w w:val="115"/>
        </w:rPr>
        <w:t>tissue</w:t>
      </w:r>
      <w:r>
        <w:rPr>
          <w:color w:val="4C4D4F"/>
          <w:spacing w:val="-16"/>
          <w:w w:val="115"/>
        </w:rPr>
        <w:t> </w:t>
      </w:r>
      <w:r>
        <w:rPr>
          <w:color w:val="4C4D4F"/>
          <w:w w:val="115"/>
        </w:rPr>
        <w:t>enzymes,</w:t>
      </w:r>
      <w:r>
        <w:rPr>
          <w:color w:val="4C4D4F"/>
          <w:spacing w:val="-16"/>
          <w:w w:val="115"/>
        </w:rPr>
        <w:t> </w:t>
      </w:r>
      <w:r>
        <w:rPr>
          <w:color w:val="4C4D4F"/>
          <w:w w:val="115"/>
        </w:rPr>
        <w:t>MA</w:t>
      </w:r>
      <w:r>
        <w:rPr>
          <w:color w:val="4C4D4F"/>
          <w:spacing w:val="-16"/>
          <w:w w:val="115"/>
        </w:rPr>
        <w:t> </w:t>
      </w:r>
      <w:r>
        <w:rPr>
          <w:color w:val="4C4D4F"/>
          <w:w w:val="115"/>
        </w:rPr>
        <w:t>is</w:t>
      </w:r>
      <w:r>
        <w:rPr>
          <w:color w:val="4C4D4F"/>
          <w:spacing w:val="-64"/>
          <w:w w:val="115"/>
        </w:rPr>
        <w:t> </w:t>
      </w:r>
      <w:r>
        <w:rPr>
          <w:color w:val="4C4D4F"/>
          <w:w w:val="110"/>
        </w:rPr>
        <w:t>metabolized at a much slower rate, which results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in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a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longer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duration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action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(NIDA,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2019a).</w:t>
      </w:r>
    </w:p>
    <w:p>
      <w:pPr>
        <w:pStyle w:val="BodyText"/>
        <w:spacing w:line="247" w:lineRule="auto" w:before="4"/>
      </w:pPr>
      <w:r>
        <w:rPr>
          <w:color w:val="4C4D4F"/>
          <w:w w:val="110"/>
        </w:rPr>
        <w:t>Although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half-life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cocaine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is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about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1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hour,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single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dose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MA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may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produce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an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effect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for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about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10 hours (Coe et al., 2018; Cruickshank &amp; Dyer,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2009).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MA’s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slower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rate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metabolism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extends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duration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its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neurotoxic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effects.</w:t>
      </w:r>
    </w:p>
    <w:p>
      <w:pPr>
        <w:pStyle w:val="BodyText"/>
        <w:spacing w:before="11"/>
        <w:ind w:left="0"/>
        <w:rPr>
          <w:sz w:val="23"/>
        </w:rPr>
      </w:pPr>
    </w:p>
    <w:p>
      <w:pPr>
        <w:pStyle w:val="Heading3"/>
      </w:pPr>
      <w:r>
        <w:rPr>
          <w:color w:val="1A6887"/>
          <w:w w:val="95"/>
        </w:rPr>
        <w:t>Acute</w:t>
      </w:r>
      <w:r>
        <w:rPr>
          <w:color w:val="1A6887"/>
          <w:spacing w:val="-9"/>
          <w:w w:val="95"/>
        </w:rPr>
        <w:t> </w:t>
      </w:r>
      <w:r>
        <w:rPr>
          <w:color w:val="1A6887"/>
          <w:w w:val="95"/>
        </w:rPr>
        <w:t>Physiologic</w:t>
      </w:r>
      <w:r>
        <w:rPr>
          <w:color w:val="1A6887"/>
          <w:spacing w:val="-8"/>
          <w:w w:val="95"/>
        </w:rPr>
        <w:t> </w:t>
      </w:r>
      <w:r>
        <w:rPr>
          <w:color w:val="1A6887"/>
          <w:w w:val="95"/>
        </w:rPr>
        <w:t>Effects</w:t>
      </w:r>
    </w:p>
    <w:p>
      <w:pPr>
        <w:pStyle w:val="BodyText"/>
        <w:spacing w:line="247" w:lineRule="auto" w:before="55"/>
      </w:pPr>
      <w:r>
        <w:rPr>
          <w:color w:val="4C4D4F"/>
          <w:w w:val="110"/>
        </w:rPr>
        <w:t>The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acute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physiologic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effects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MA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are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generally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similar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to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those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cocaine: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increased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heart</w:t>
      </w:r>
    </w:p>
    <w:p>
      <w:pPr>
        <w:pStyle w:val="BodyText"/>
        <w:spacing w:line="247" w:lineRule="auto" w:before="2"/>
        <w:ind w:right="546"/>
      </w:pPr>
      <w:r>
        <w:rPr>
          <w:color w:val="4C4D4F"/>
          <w:w w:val="110"/>
        </w:rPr>
        <w:t>and respiratory rates, elevated blood pressure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body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temperature,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pupillary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dilation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(Matsumoto et al., 2014). Other acute effects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include increased vigor, irregular heart rate,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damage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to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small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blood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vessels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in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brain</w:t>
      </w:r>
    </w:p>
    <w:p>
      <w:pPr>
        <w:pStyle w:val="BodyText"/>
        <w:spacing w:line="247" w:lineRule="auto" w:before="6"/>
        <w:ind w:right="181"/>
      </w:pPr>
      <w:r>
        <w:rPr>
          <w:color w:val="4C4D4F"/>
          <w:w w:val="110"/>
        </w:rPr>
        <w:t>(Ciccarone, 2011; Kevil et al., 2019). Dangerously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elevated</w:t>
      </w:r>
      <w:r>
        <w:rPr>
          <w:color w:val="4C4D4F"/>
          <w:spacing w:val="13"/>
          <w:w w:val="110"/>
        </w:rPr>
        <w:t> </w:t>
      </w:r>
      <w:r>
        <w:rPr>
          <w:color w:val="4C4D4F"/>
          <w:w w:val="110"/>
        </w:rPr>
        <w:t>body</w:t>
      </w:r>
      <w:r>
        <w:rPr>
          <w:color w:val="4C4D4F"/>
          <w:spacing w:val="13"/>
          <w:w w:val="110"/>
        </w:rPr>
        <w:t> </w:t>
      </w:r>
      <w:r>
        <w:rPr>
          <w:color w:val="4C4D4F"/>
          <w:w w:val="110"/>
        </w:rPr>
        <w:t>temperature</w:t>
      </w:r>
      <w:r>
        <w:rPr>
          <w:color w:val="4C4D4F"/>
          <w:spacing w:val="13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13"/>
          <w:w w:val="110"/>
        </w:rPr>
        <w:t> </w:t>
      </w:r>
      <w:r>
        <w:rPr>
          <w:color w:val="4C4D4F"/>
          <w:w w:val="110"/>
        </w:rPr>
        <w:t>severe</w:t>
      </w:r>
      <w:r>
        <w:rPr>
          <w:color w:val="4C4D4F"/>
          <w:spacing w:val="13"/>
          <w:w w:val="110"/>
        </w:rPr>
        <w:t> </w:t>
      </w:r>
      <w:r>
        <w:rPr>
          <w:color w:val="4C4D4F"/>
          <w:w w:val="110"/>
        </w:rPr>
        <w:t>damage</w:t>
      </w:r>
      <w:r>
        <w:rPr>
          <w:color w:val="4C4D4F"/>
          <w:spacing w:val="14"/>
          <w:w w:val="110"/>
        </w:rPr>
        <w:t> </w:t>
      </w:r>
      <w:r>
        <w:rPr>
          <w:color w:val="4C4D4F"/>
          <w:w w:val="110"/>
        </w:rPr>
        <w:t>to</w:t>
      </w:r>
      <w:r>
        <w:rPr>
          <w:color w:val="4C4D4F"/>
          <w:spacing w:val="-62"/>
          <w:w w:val="110"/>
        </w:rPr>
        <w:t> </w:t>
      </w:r>
      <w:r>
        <w:rPr>
          <w:color w:val="4C4D4F"/>
          <w:w w:val="110"/>
        </w:rPr>
        <w:t>the liver occur with high-dose MA (Matsumoto et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al.,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2014).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If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not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treated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immediately,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these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effects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can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result</w:t>
      </w:r>
      <w:r>
        <w:rPr>
          <w:color w:val="4C4D4F"/>
          <w:spacing w:val="-3"/>
          <w:w w:val="110"/>
        </w:rPr>
        <w:t> </w:t>
      </w:r>
      <w:r>
        <w:rPr>
          <w:color w:val="4C4D4F"/>
          <w:w w:val="110"/>
        </w:rPr>
        <w:t>in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death</w:t>
      </w:r>
      <w:r>
        <w:rPr>
          <w:color w:val="4C4D4F"/>
          <w:spacing w:val="-3"/>
          <w:w w:val="110"/>
        </w:rPr>
        <w:t> </w:t>
      </w:r>
      <w:r>
        <w:rPr>
          <w:color w:val="4C4D4F"/>
          <w:w w:val="110"/>
        </w:rPr>
        <w:t>(Matsumoto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et</w:t>
      </w:r>
      <w:r>
        <w:rPr>
          <w:color w:val="4C4D4F"/>
          <w:spacing w:val="-3"/>
          <w:w w:val="110"/>
        </w:rPr>
        <w:t> </w:t>
      </w:r>
      <w:r>
        <w:rPr>
          <w:color w:val="4C4D4F"/>
          <w:w w:val="110"/>
        </w:rPr>
        <w:t>al.,</w:t>
      </w:r>
      <w:r>
        <w:rPr>
          <w:color w:val="4C4D4F"/>
          <w:spacing w:val="-3"/>
          <w:w w:val="110"/>
        </w:rPr>
        <w:t> </w:t>
      </w:r>
      <w:r>
        <w:rPr>
          <w:color w:val="4C4D4F"/>
          <w:w w:val="110"/>
        </w:rPr>
        <w:t>2014).</w:t>
      </w:r>
    </w:p>
    <w:p>
      <w:pPr>
        <w:pStyle w:val="BodyText"/>
        <w:spacing w:before="10"/>
        <w:ind w:left="0"/>
        <w:rPr>
          <w:sz w:val="23"/>
        </w:rPr>
      </w:pPr>
    </w:p>
    <w:p>
      <w:pPr>
        <w:pStyle w:val="Heading3"/>
      </w:pPr>
      <w:r>
        <w:rPr>
          <w:color w:val="1A6887"/>
          <w:w w:val="95"/>
        </w:rPr>
        <w:t>Acute</w:t>
      </w:r>
      <w:r>
        <w:rPr>
          <w:color w:val="1A6887"/>
          <w:spacing w:val="-14"/>
          <w:w w:val="95"/>
        </w:rPr>
        <w:t> </w:t>
      </w:r>
      <w:r>
        <w:rPr>
          <w:color w:val="1A6887"/>
          <w:w w:val="95"/>
        </w:rPr>
        <w:t>Psychological</w:t>
      </w:r>
      <w:r>
        <w:rPr>
          <w:color w:val="1A6887"/>
          <w:spacing w:val="-13"/>
          <w:w w:val="95"/>
        </w:rPr>
        <w:t> </w:t>
      </w:r>
      <w:r>
        <w:rPr>
          <w:color w:val="1A6887"/>
          <w:w w:val="95"/>
        </w:rPr>
        <w:t>Effects</w:t>
      </w:r>
    </w:p>
    <w:p>
      <w:pPr>
        <w:pStyle w:val="BodyText"/>
        <w:spacing w:line="247" w:lineRule="auto" w:before="55"/>
        <w:ind w:right="449"/>
      </w:pPr>
      <w:r>
        <w:rPr>
          <w:color w:val="4C4D4F"/>
          <w:w w:val="110"/>
        </w:rPr>
        <w:t>MA’s</w:t>
      </w:r>
      <w:r>
        <w:rPr>
          <w:color w:val="4C4D4F"/>
          <w:spacing w:val="14"/>
          <w:w w:val="110"/>
        </w:rPr>
        <w:t> </w:t>
      </w:r>
      <w:r>
        <w:rPr>
          <w:color w:val="4C4D4F"/>
          <w:w w:val="110"/>
        </w:rPr>
        <w:t>psychological</w:t>
      </w:r>
      <w:r>
        <w:rPr>
          <w:color w:val="4C4D4F"/>
          <w:spacing w:val="14"/>
          <w:w w:val="110"/>
        </w:rPr>
        <w:t> </w:t>
      </w:r>
      <w:r>
        <w:rPr>
          <w:color w:val="4C4D4F"/>
          <w:w w:val="110"/>
        </w:rPr>
        <w:t>effects,</w:t>
      </w:r>
      <w:r>
        <w:rPr>
          <w:color w:val="4C4D4F"/>
          <w:spacing w:val="14"/>
          <w:w w:val="110"/>
        </w:rPr>
        <w:t> </w:t>
      </w:r>
      <w:r>
        <w:rPr>
          <w:color w:val="4C4D4F"/>
          <w:w w:val="110"/>
        </w:rPr>
        <w:t>like</w:t>
      </w:r>
      <w:r>
        <w:rPr>
          <w:color w:val="4C4D4F"/>
          <w:spacing w:val="15"/>
          <w:w w:val="110"/>
        </w:rPr>
        <w:t> </w:t>
      </w:r>
      <w:r>
        <w:rPr>
          <w:color w:val="4C4D4F"/>
          <w:w w:val="110"/>
        </w:rPr>
        <w:t>those</w:t>
      </w:r>
      <w:r>
        <w:rPr>
          <w:color w:val="4C4D4F"/>
          <w:spacing w:val="14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cocaine,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include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a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heightened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sense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well-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being or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euphoria, and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increased alertness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(Ciccarone, 2011). High doses may produce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repetitive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compulsive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acts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may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cause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irritability;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excitement;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visual,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auditory,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or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tactile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hallucinations;</w:t>
      </w:r>
      <w:r>
        <w:rPr>
          <w:color w:val="4C4D4F"/>
          <w:spacing w:val="14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14"/>
          <w:w w:val="110"/>
        </w:rPr>
        <w:t> </w:t>
      </w:r>
      <w:r>
        <w:rPr>
          <w:color w:val="4C4D4F"/>
          <w:w w:val="110"/>
        </w:rPr>
        <w:t>altered</w:t>
      </w:r>
      <w:r>
        <w:rPr>
          <w:color w:val="4C4D4F"/>
          <w:spacing w:val="14"/>
          <w:w w:val="110"/>
        </w:rPr>
        <w:t> </w:t>
      </w:r>
      <w:r>
        <w:rPr>
          <w:color w:val="4C4D4F"/>
          <w:w w:val="110"/>
        </w:rPr>
        <w:t>perceptions</w:t>
      </w:r>
      <w:r>
        <w:rPr>
          <w:color w:val="4C4D4F"/>
          <w:spacing w:val="14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reality, characterized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by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delusions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and psychosis</w:t>
      </w:r>
    </w:p>
    <w:p>
      <w:pPr>
        <w:pStyle w:val="BodyText"/>
        <w:spacing w:line="247" w:lineRule="auto" w:before="9"/>
      </w:pPr>
      <w:r>
        <w:rPr>
          <w:color w:val="4C4D4F"/>
          <w:w w:val="110"/>
        </w:rPr>
        <w:t>(Bramness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et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al.,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2012;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Glasner-Edwards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&amp;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Mooney,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2014;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Wearne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&amp;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Cornish,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2018).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People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using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MA</w:t>
      </w:r>
    </w:p>
    <w:p>
      <w:pPr>
        <w:spacing w:after="0" w:line="247" w:lineRule="auto"/>
        <w:sectPr>
          <w:type w:val="continuous"/>
          <w:pgSz w:w="12240" w:h="15840"/>
          <w:pgMar w:header="576" w:footer="708" w:top="540" w:bottom="900" w:left="960" w:right="960"/>
          <w:cols w:num="2" w:equalWidth="0">
            <w:col w:w="4868" w:space="352"/>
            <w:col w:w="5100"/>
          </w:cols>
        </w:sectPr>
      </w:pPr>
    </w:p>
    <w:p>
      <w:pPr>
        <w:pStyle w:val="BodyText"/>
        <w:spacing w:before="6"/>
        <w:ind w:left="0"/>
        <w:rPr>
          <w:sz w:val="27"/>
        </w:rPr>
      </w:pPr>
    </w:p>
    <w:p>
      <w:pPr>
        <w:spacing w:after="0"/>
        <w:rPr>
          <w:sz w:val="27"/>
        </w:rPr>
        <w:sectPr>
          <w:headerReference w:type="default" r:id="rId472"/>
          <w:footerReference w:type="default" r:id="rId473"/>
          <w:pgSz w:w="12240" w:h="15840"/>
          <w:pgMar w:header="576" w:footer="708" w:top="1340" w:bottom="900" w:left="960" w:right="960"/>
        </w:sectPr>
      </w:pPr>
    </w:p>
    <w:p>
      <w:pPr>
        <w:pStyle w:val="BodyText"/>
        <w:spacing w:line="247" w:lineRule="auto" w:before="100"/>
        <w:ind w:right="64"/>
      </w:pPr>
      <w:r>
        <w:rPr>
          <w:color w:val="4C4D4F"/>
          <w:w w:val="110"/>
        </w:rPr>
        <w:t>may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engage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in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protective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behaviors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in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response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to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irrational fears brought on by altered perceptions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of reality. Mood lability secondary to elevated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dopamine levels is common. With continued use,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tolerance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develops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to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behavioral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effects,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repeated</w:t>
      </w:r>
      <w:r>
        <w:rPr>
          <w:color w:val="4C4D4F"/>
          <w:spacing w:val="-2"/>
          <w:w w:val="110"/>
        </w:rPr>
        <w:t> </w:t>
      </w:r>
      <w:r>
        <w:rPr>
          <w:color w:val="4C4D4F"/>
          <w:w w:val="110"/>
        </w:rPr>
        <w:t>exposure</w:t>
      </w:r>
      <w:r>
        <w:rPr>
          <w:color w:val="4C4D4F"/>
          <w:spacing w:val="-1"/>
          <w:w w:val="110"/>
        </w:rPr>
        <w:t> </w:t>
      </w:r>
      <w:r>
        <w:rPr>
          <w:color w:val="4C4D4F"/>
          <w:w w:val="110"/>
        </w:rPr>
        <w:t>may</w:t>
      </w:r>
      <w:r>
        <w:rPr>
          <w:color w:val="4C4D4F"/>
          <w:spacing w:val="-1"/>
          <w:w w:val="110"/>
        </w:rPr>
        <w:t> </w:t>
      </w:r>
      <w:r>
        <w:rPr>
          <w:color w:val="4C4D4F"/>
          <w:w w:val="110"/>
        </w:rPr>
        <w:t>produce</w:t>
      </w:r>
      <w:r>
        <w:rPr>
          <w:color w:val="4C4D4F"/>
          <w:spacing w:val="-1"/>
          <w:w w:val="110"/>
        </w:rPr>
        <w:t> </w:t>
      </w:r>
      <w:r>
        <w:rPr>
          <w:color w:val="4C4D4F"/>
          <w:w w:val="110"/>
        </w:rPr>
        <w:t>sensitization.</w:t>
      </w:r>
    </w:p>
    <w:p>
      <w:pPr>
        <w:pStyle w:val="BodyText"/>
        <w:spacing w:line="247" w:lineRule="auto" w:before="187"/>
        <w:ind w:right="64"/>
      </w:pPr>
      <w:r>
        <w:rPr>
          <w:color w:val="4C4D4F"/>
          <w:spacing w:val="-3"/>
          <w:w w:val="110"/>
        </w:rPr>
        <w:t>MA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3"/>
          <w:w w:val="110"/>
        </w:rPr>
        <w:t>withdrawal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2"/>
          <w:w w:val="110"/>
        </w:rPr>
        <w:t>is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2"/>
          <w:w w:val="110"/>
        </w:rPr>
        <w:t>like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2"/>
          <w:w w:val="110"/>
        </w:rPr>
        <w:t>that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2"/>
          <w:w w:val="110"/>
        </w:rPr>
        <w:t>of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2"/>
          <w:w w:val="110"/>
        </w:rPr>
        <w:t>cocaine,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2"/>
          <w:w w:val="110"/>
        </w:rPr>
        <w:t>but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2"/>
          <w:w w:val="110"/>
        </w:rPr>
        <w:t>because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2"/>
          <w:w w:val="110"/>
        </w:rPr>
        <w:t>of</w:t>
      </w:r>
      <w:r>
        <w:rPr>
          <w:color w:val="4C4D4F"/>
          <w:spacing w:val="-61"/>
          <w:w w:val="110"/>
        </w:rPr>
        <w:t> </w:t>
      </w:r>
      <w:r>
        <w:rPr>
          <w:color w:val="4C4D4F"/>
          <w:spacing w:val="-3"/>
          <w:w w:val="110"/>
        </w:rPr>
        <w:t>the longer </w:t>
      </w:r>
      <w:r>
        <w:rPr>
          <w:color w:val="4C4D4F"/>
          <w:spacing w:val="-2"/>
          <w:w w:val="110"/>
        </w:rPr>
        <w:t>effects of MA, withdrawal may be more</w:t>
      </w:r>
      <w:r>
        <w:rPr>
          <w:color w:val="4C4D4F"/>
          <w:spacing w:val="-1"/>
          <w:w w:val="110"/>
        </w:rPr>
        <w:t> </w:t>
      </w:r>
      <w:r>
        <w:rPr>
          <w:color w:val="4C4D4F"/>
          <w:spacing w:val="-5"/>
          <w:w w:val="110"/>
        </w:rPr>
        <w:t>intense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5"/>
          <w:w w:val="110"/>
        </w:rPr>
        <w:t>and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5"/>
          <w:w w:val="110"/>
        </w:rPr>
        <w:t>protracted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5"/>
          <w:w w:val="110"/>
        </w:rPr>
        <w:t>(Courtney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5"/>
          <w:w w:val="110"/>
        </w:rPr>
        <w:t>&amp;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5"/>
          <w:w w:val="110"/>
        </w:rPr>
        <w:t>Ray,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4"/>
          <w:w w:val="110"/>
        </w:rPr>
        <w:t>2014).</w:t>
      </w:r>
    </w:p>
    <w:p>
      <w:pPr>
        <w:pStyle w:val="BodyText"/>
        <w:spacing w:line="247" w:lineRule="auto" w:before="183"/>
        <w:ind w:right="36"/>
      </w:pPr>
      <w:r>
        <w:rPr>
          <w:color w:val="4C4D4F"/>
          <w:w w:val="110"/>
        </w:rPr>
        <w:t>Over the course of 1 to 14 days after last use, the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person using MA experiences a drastic drop in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mood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energy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levels.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Sleep—which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may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be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promoted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by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use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secondary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substances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such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as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alcohol,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barbiturates,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benzodiazepines—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ﬁnally begins and may last more or less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uninterrupted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for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several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days.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Upon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awakening,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the individual may experience mild to severe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depression (Zorick et al., 2010), perhaps lasting for</w:t>
      </w:r>
      <w:r>
        <w:rPr>
          <w:color w:val="4C4D4F"/>
          <w:spacing w:val="-62"/>
          <w:w w:val="110"/>
        </w:rPr>
        <w:t> </w:t>
      </w:r>
      <w:r>
        <w:rPr>
          <w:color w:val="4C4D4F"/>
          <w:w w:val="110"/>
        </w:rPr>
        <w:t>several weeks. While in this depressed state, the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person has an increased risk of suicide (Lerner &amp;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Klein,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2019).</w:t>
      </w:r>
    </w:p>
    <w:p>
      <w:pPr>
        <w:pStyle w:val="BodyText"/>
        <w:spacing w:before="7"/>
        <w:ind w:left="0"/>
        <w:rPr>
          <w:sz w:val="24"/>
        </w:rPr>
      </w:pPr>
    </w:p>
    <w:p>
      <w:pPr>
        <w:pStyle w:val="BodyText"/>
        <w:spacing w:line="259" w:lineRule="auto"/>
        <w:ind w:right="560"/>
      </w:pPr>
      <w:r>
        <w:rPr>
          <w:b/>
          <w:color w:val="1A6887"/>
          <w:sz w:val="26"/>
        </w:rPr>
        <w:t>Chronic Physiologic Effects</w:t>
      </w:r>
      <w:r>
        <w:rPr>
          <w:b/>
          <w:color w:val="1A6887"/>
          <w:spacing w:val="1"/>
          <w:sz w:val="26"/>
        </w:rPr>
        <w:t> </w:t>
      </w:r>
      <w:r>
        <w:rPr>
          <w:color w:val="4C4D4F"/>
          <w:w w:val="110"/>
        </w:rPr>
        <w:t>Understanding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chronic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physiologic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effects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MA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use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is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essential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for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treatment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providers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who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serve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this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population.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Chronic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use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MA</w:t>
      </w:r>
    </w:p>
    <w:p>
      <w:pPr>
        <w:pStyle w:val="BodyText"/>
        <w:spacing w:line="247" w:lineRule="auto"/>
        <w:ind w:right="429"/>
      </w:pPr>
      <w:r>
        <w:rPr>
          <w:color w:val="4C4D4F"/>
          <w:w w:val="110"/>
        </w:rPr>
        <w:t>may result in multiple dysfunctions of the heart</w:t>
      </w:r>
      <w:r>
        <w:rPr>
          <w:color w:val="4C4D4F"/>
          <w:spacing w:val="-62"/>
          <w:w w:val="110"/>
        </w:rPr>
        <w:t> </w:t>
      </w:r>
      <w:r>
        <w:rPr>
          <w:color w:val="4C4D4F"/>
          <w:w w:val="110"/>
        </w:rPr>
        <w:t>(e.g.,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hypertension,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aortic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dissection,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acute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coronary syndromes, pulmonary hypertension,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cardiomyopathy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[Kevil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et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al.,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2019;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Paratz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et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al.,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2016;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Paulus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&amp;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Stewart,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2020;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Petit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et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al.,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2012])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and,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among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people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who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inject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drug,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skin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abscesses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(Yasaei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&amp;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Saadabadi,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2021)</w:t>
      </w:r>
    </w:p>
    <w:p>
      <w:pPr>
        <w:pStyle w:val="BodyText"/>
        <w:spacing w:line="247" w:lineRule="auto" w:before="6"/>
        <w:ind w:right="343"/>
      </w:pPr>
      <w:r>
        <w:rPr>
          <w:color w:val="4C4D4F"/>
          <w:w w:val="115"/>
        </w:rPr>
        <w:t>and damaged blood vessels at the injection</w:t>
      </w:r>
      <w:r>
        <w:rPr>
          <w:color w:val="4C4D4F"/>
          <w:spacing w:val="1"/>
          <w:w w:val="115"/>
        </w:rPr>
        <w:t> </w:t>
      </w:r>
      <w:r>
        <w:rPr>
          <w:color w:val="4C4D4F"/>
          <w:w w:val="110"/>
        </w:rPr>
        <w:t>site.</w:t>
      </w:r>
      <w:r>
        <w:rPr>
          <w:color w:val="4C4D4F"/>
          <w:spacing w:val="-1"/>
          <w:w w:val="110"/>
        </w:rPr>
        <w:t> </w:t>
      </w:r>
      <w:r>
        <w:rPr>
          <w:color w:val="4C4D4F"/>
          <w:w w:val="110"/>
        </w:rPr>
        <w:t>Chronic</w:t>
      </w:r>
      <w:r>
        <w:rPr>
          <w:color w:val="4C4D4F"/>
          <w:spacing w:val="-1"/>
          <w:w w:val="110"/>
        </w:rPr>
        <w:t> </w:t>
      </w:r>
      <w:r>
        <w:rPr>
          <w:color w:val="4C4D4F"/>
          <w:w w:val="110"/>
        </w:rPr>
        <w:t>use may</w:t>
      </w:r>
      <w:r>
        <w:rPr>
          <w:color w:val="4C4D4F"/>
          <w:spacing w:val="-1"/>
          <w:w w:val="110"/>
        </w:rPr>
        <w:t> </w:t>
      </w:r>
      <w:r>
        <w:rPr>
          <w:color w:val="4C4D4F"/>
          <w:w w:val="110"/>
        </w:rPr>
        <w:t>also lead</w:t>
      </w:r>
      <w:r>
        <w:rPr>
          <w:color w:val="4C4D4F"/>
          <w:spacing w:val="-1"/>
          <w:w w:val="110"/>
        </w:rPr>
        <w:t> </w:t>
      </w:r>
      <w:r>
        <w:rPr>
          <w:color w:val="4C4D4F"/>
          <w:w w:val="110"/>
        </w:rPr>
        <w:t>to episodes</w:t>
      </w:r>
      <w:r>
        <w:rPr>
          <w:color w:val="4C4D4F"/>
          <w:spacing w:val="-1"/>
          <w:w w:val="110"/>
        </w:rPr>
        <w:t> </w:t>
      </w:r>
      <w:r>
        <w:rPr>
          <w:color w:val="4C4D4F"/>
          <w:w w:val="110"/>
        </w:rPr>
        <w:t>of</w:t>
      </w:r>
    </w:p>
    <w:p>
      <w:pPr>
        <w:pStyle w:val="BodyText"/>
        <w:spacing w:line="247" w:lineRule="auto" w:before="2"/>
        <w:ind w:right="13"/>
      </w:pPr>
      <w:r>
        <w:rPr>
          <w:color w:val="4C4D4F"/>
          <w:w w:val="110"/>
        </w:rPr>
        <w:t>protective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behaviors,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paranoia,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anxiety,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confusion,</w:t>
      </w:r>
      <w:r>
        <w:rPr>
          <w:color w:val="4C4D4F"/>
          <w:spacing w:val="-62"/>
          <w:w w:val="110"/>
        </w:rPr>
        <w:t> </w:t>
      </w:r>
      <w:r>
        <w:rPr>
          <w:color w:val="4C4D4F"/>
          <w:w w:val="110"/>
        </w:rPr>
        <w:t>and insomnia (Glasner-Edwards &amp; Mooney, 2014).</w:t>
      </w:r>
      <w:r>
        <w:rPr>
          <w:color w:val="4C4D4F"/>
          <w:spacing w:val="-62"/>
          <w:w w:val="110"/>
        </w:rPr>
        <w:t> </w:t>
      </w:r>
      <w:r>
        <w:rPr>
          <w:color w:val="4C4D4F"/>
          <w:w w:val="110"/>
        </w:rPr>
        <w:t>Heavy use is linked to progressive social and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occupational deterioration. Psychotic symptoms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may sometimes persist for months or years after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use</w:t>
      </w:r>
      <w:r>
        <w:rPr>
          <w:color w:val="4C4D4F"/>
          <w:spacing w:val="-8"/>
          <w:w w:val="110"/>
        </w:rPr>
        <w:t> </w:t>
      </w:r>
      <w:r>
        <w:rPr>
          <w:color w:val="4C4D4F"/>
          <w:w w:val="110"/>
        </w:rPr>
        <w:t>has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ceased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(Wearne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&amp;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Cornish,</w:t>
      </w:r>
      <w:r>
        <w:rPr>
          <w:color w:val="4C4D4F"/>
          <w:spacing w:val="-8"/>
          <w:w w:val="110"/>
        </w:rPr>
        <w:t> </w:t>
      </w:r>
      <w:r>
        <w:rPr>
          <w:color w:val="4C4D4F"/>
          <w:w w:val="110"/>
        </w:rPr>
        <w:t>2018).</w:t>
      </w:r>
    </w:p>
    <w:p>
      <w:pPr>
        <w:pStyle w:val="BodyText"/>
        <w:spacing w:line="247" w:lineRule="auto" w:before="187"/>
        <w:ind w:right="250"/>
      </w:pPr>
      <w:r>
        <w:rPr>
          <w:color w:val="4C4D4F"/>
          <w:w w:val="110"/>
        </w:rPr>
        <w:t>Some of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most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concerning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research ﬁndings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about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MA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suggest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that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its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prolonged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use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not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only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modiﬁes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behaviors,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but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changes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brain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in</w:t>
      </w:r>
    </w:p>
    <w:p>
      <w:pPr>
        <w:pStyle w:val="BodyText"/>
        <w:spacing w:line="247" w:lineRule="auto" w:before="4"/>
        <w:ind w:right="36"/>
      </w:pPr>
      <w:r>
        <w:rPr>
          <w:color w:val="4C4D4F"/>
          <w:w w:val="110"/>
        </w:rPr>
        <w:t>fundamental</w:t>
      </w:r>
      <w:r>
        <w:rPr>
          <w:color w:val="4C4D4F"/>
          <w:spacing w:val="15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16"/>
          <w:w w:val="110"/>
        </w:rPr>
        <w:t> </w:t>
      </w:r>
      <w:r>
        <w:rPr>
          <w:color w:val="4C4D4F"/>
          <w:w w:val="110"/>
        </w:rPr>
        <w:t>long-lasting</w:t>
      </w:r>
      <w:r>
        <w:rPr>
          <w:color w:val="4C4D4F"/>
          <w:spacing w:val="15"/>
          <w:w w:val="110"/>
        </w:rPr>
        <w:t> </w:t>
      </w:r>
      <w:r>
        <w:rPr>
          <w:color w:val="4C4D4F"/>
          <w:w w:val="110"/>
        </w:rPr>
        <w:t>ways.</w:t>
      </w:r>
      <w:r>
        <w:rPr>
          <w:color w:val="4C4D4F"/>
          <w:spacing w:val="16"/>
          <w:w w:val="110"/>
        </w:rPr>
        <w:t> </w:t>
      </w:r>
      <w:r>
        <w:rPr>
          <w:color w:val="4C4D4F"/>
          <w:w w:val="110"/>
        </w:rPr>
        <w:t>MA</w:t>
      </w:r>
      <w:r>
        <w:rPr>
          <w:color w:val="4C4D4F"/>
          <w:spacing w:val="16"/>
          <w:w w:val="110"/>
        </w:rPr>
        <w:t> </w:t>
      </w:r>
      <w:r>
        <w:rPr>
          <w:color w:val="4C4D4F"/>
          <w:w w:val="110"/>
        </w:rPr>
        <w:t>impairs</w:t>
      </w:r>
      <w:r>
        <w:rPr>
          <w:color w:val="4C4D4F"/>
          <w:spacing w:val="15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functioning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both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dopamine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system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serotonin system (serotonin is another important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CNS</w:t>
      </w:r>
      <w:r>
        <w:rPr>
          <w:color w:val="4C4D4F"/>
          <w:spacing w:val="-9"/>
          <w:w w:val="110"/>
        </w:rPr>
        <w:t> </w:t>
      </w:r>
      <w:r>
        <w:rPr>
          <w:color w:val="4C4D4F"/>
          <w:w w:val="110"/>
        </w:rPr>
        <w:t>neurotransmitter;</w:t>
      </w:r>
      <w:r>
        <w:rPr>
          <w:color w:val="4C4D4F"/>
          <w:spacing w:val="-8"/>
          <w:w w:val="110"/>
        </w:rPr>
        <w:t> </w:t>
      </w:r>
      <w:r>
        <w:rPr>
          <w:color w:val="4C4D4F"/>
          <w:w w:val="110"/>
        </w:rPr>
        <w:t>Thomas</w:t>
      </w:r>
      <w:r>
        <w:rPr>
          <w:color w:val="4C4D4F"/>
          <w:spacing w:val="-8"/>
          <w:w w:val="110"/>
        </w:rPr>
        <w:t> </w:t>
      </w:r>
      <w:r>
        <w:rPr>
          <w:color w:val="4C4D4F"/>
          <w:w w:val="110"/>
        </w:rPr>
        <w:t>et</w:t>
      </w:r>
      <w:r>
        <w:rPr>
          <w:color w:val="4C4D4F"/>
          <w:spacing w:val="-8"/>
          <w:w w:val="110"/>
        </w:rPr>
        <w:t> </w:t>
      </w:r>
      <w:r>
        <w:rPr>
          <w:color w:val="4C4D4F"/>
          <w:w w:val="110"/>
        </w:rPr>
        <w:t>al.,</w:t>
      </w:r>
      <w:r>
        <w:rPr>
          <w:color w:val="4C4D4F"/>
          <w:spacing w:val="-8"/>
          <w:w w:val="110"/>
        </w:rPr>
        <w:t> </w:t>
      </w:r>
      <w:r>
        <w:rPr>
          <w:color w:val="4C4D4F"/>
          <w:w w:val="110"/>
        </w:rPr>
        <w:t>2010)</w:t>
      </w:r>
      <w:r>
        <w:rPr>
          <w:color w:val="4C4D4F"/>
          <w:spacing w:val="-8"/>
          <w:w w:val="110"/>
        </w:rPr>
        <w:t> </w:t>
      </w:r>
      <w:r>
        <w:rPr>
          <w:color w:val="4C4D4F"/>
          <w:w w:val="110"/>
        </w:rPr>
        <w:t>and</w:t>
      </w:r>
    </w:p>
    <w:p>
      <w:pPr>
        <w:pStyle w:val="BodyText"/>
        <w:spacing w:line="247" w:lineRule="auto" w:before="100"/>
        <w:ind w:right="234"/>
      </w:pPr>
      <w:r>
        <w:rPr/>
        <w:br w:type="column"/>
      </w:r>
      <w:r>
        <w:rPr>
          <w:color w:val="4C4D4F"/>
          <w:spacing w:val="-1"/>
          <w:w w:val="110"/>
        </w:rPr>
        <w:t>possibly other </w:t>
      </w:r>
      <w:r>
        <w:rPr>
          <w:color w:val="4C4D4F"/>
          <w:w w:val="110"/>
        </w:rPr>
        <w:t>neurotransmitter systems (Ferrucci</w:t>
      </w:r>
      <w:r>
        <w:rPr>
          <w:color w:val="4C4D4F"/>
          <w:spacing w:val="-62"/>
          <w:w w:val="110"/>
        </w:rPr>
        <w:t> </w:t>
      </w:r>
      <w:r>
        <w:rPr>
          <w:color w:val="4C4D4F"/>
          <w:w w:val="110"/>
        </w:rPr>
        <w:t>et al., 2019). MA-induced neuronal toxicity is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speciﬁc to certain brain regions (primarily the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limbic</w:t>
      </w:r>
      <w:r>
        <w:rPr>
          <w:color w:val="4C4D4F"/>
          <w:spacing w:val="-8"/>
          <w:w w:val="110"/>
        </w:rPr>
        <w:t> </w:t>
      </w:r>
      <w:r>
        <w:rPr>
          <w:color w:val="4C4D4F"/>
          <w:w w:val="110"/>
        </w:rPr>
        <w:t>reward</w:t>
      </w:r>
      <w:r>
        <w:rPr>
          <w:color w:val="4C4D4F"/>
          <w:spacing w:val="-8"/>
          <w:w w:val="110"/>
        </w:rPr>
        <w:t> </w:t>
      </w:r>
      <w:r>
        <w:rPr>
          <w:color w:val="4C4D4F"/>
          <w:w w:val="110"/>
        </w:rPr>
        <w:t>system),</w:t>
      </w:r>
      <w:r>
        <w:rPr>
          <w:color w:val="4C4D4F"/>
          <w:spacing w:val="-8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this</w:t>
      </w:r>
      <w:r>
        <w:rPr>
          <w:color w:val="4C4D4F"/>
          <w:spacing w:val="-8"/>
          <w:w w:val="110"/>
        </w:rPr>
        <w:t> </w:t>
      </w:r>
      <w:r>
        <w:rPr>
          <w:color w:val="4C4D4F"/>
          <w:w w:val="110"/>
        </w:rPr>
        <w:t>toxicity</w:t>
      </w:r>
      <w:r>
        <w:rPr>
          <w:color w:val="4C4D4F"/>
          <w:spacing w:val="-8"/>
          <w:w w:val="110"/>
        </w:rPr>
        <w:t> </w:t>
      </w:r>
      <w:r>
        <w:rPr>
          <w:color w:val="4C4D4F"/>
          <w:w w:val="110"/>
        </w:rPr>
        <w:t>is</w:t>
      </w:r>
      <w:r>
        <w:rPr>
          <w:color w:val="4C4D4F"/>
          <w:spacing w:val="-8"/>
          <w:w w:val="110"/>
        </w:rPr>
        <w:t> </w:t>
      </w:r>
      <w:r>
        <w:rPr>
          <w:color w:val="4C4D4F"/>
          <w:w w:val="110"/>
        </w:rPr>
        <w:t>reﬂected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both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biochemically</w:t>
      </w:r>
      <w:r>
        <w:rPr>
          <w:color w:val="4C4D4F"/>
          <w:spacing w:val="10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anatomically.</w:t>
      </w:r>
      <w:r>
        <w:rPr>
          <w:color w:val="4C4D4F"/>
          <w:spacing w:val="10"/>
          <w:w w:val="110"/>
        </w:rPr>
        <w:t> </w:t>
      </w:r>
      <w:r>
        <w:rPr>
          <w:color w:val="4C4D4F"/>
          <w:w w:val="110"/>
        </w:rPr>
        <w:t>Finally,</w:t>
      </w:r>
      <w:r>
        <w:rPr>
          <w:color w:val="4C4D4F"/>
          <w:spacing w:val="10"/>
          <w:w w:val="110"/>
        </w:rPr>
        <w:t> </w:t>
      </w:r>
      <w:r>
        <w:rPr>
          <w:color w:val="4C4D4F"/>
          <w:w w:val="110"/>
        </w:rPr>
        <w:t>these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impairments in brain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functioning may underlie</w:t>
      </w:r>
    </w:p>
    <w:p>
      <w:pPr>
        <w:pStyle w:val="BodyText"/>
        <w:spacing w:line="247" w:lineRule="auto" w:before="7"/>
        <w:ind w:right="181"/>
      </w:pPr>
      <w:r>
        <w:rPr>
          <w:color w:val="4C4D4F"/>
          <w:w w:val="110"/>
        </w:rPr>
        <w:t>the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cognitive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emotional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deﬁcits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seen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in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many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people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who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use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MA.</w:t>
      </w:r>
    </w:p>
    <w:p>
      <w:pPr>
        <w:pStyle w:val="BodyText"/>
        <w:spacing w:before="7"/>
        <w:ind w:left="0"/>
        <w:rPr>
          <w:sz w:val="23"/>
        </w:rPr>
      </w:pPr>
    </w:p>
    <w:p>
      <w:pPr>
        <w:pStyle w:val="Heading3"/>
      </w:pPr>
      <w:r>
        <w:rPr>
          <w:color w:val="1A6887"/>
          <w:w w:val="95"/>
        </w:rPr>
        <w:t>Chronic</w:t>
      </w:r>
      <w:r>
        <w:rPr>
          <w:color w:val="1A6887"/>
          <w:spacing w:val="-13"/>
          <w:w w:val="95"/>
        </w:rPr>
        <w:t> </w:t>
      </w:r>
      <w:r>
        <w:rPr>
          <w:color w:val="1A6887"/>
          <w:w w:val="95"/>
        </w:rPr>
        <w:t>Psychological</w:t>
      </w:r>
      <w:r>
        <w:rPr>
          <w:color w:val="1A6887"/>
          <w:spacing w:val="-12"/>
          <w:w w:val="95"/>
        </w:rPr>
        <w:t> </w:t>
      </w:r>
      <w:r>
        <w:rPr>
          <w:color w:val="1A6887"/>
          <w:w w:val="95"/>
        </w:rPr>
        <w:t>Effects</w:t>
      </w:r>
    </w:p>
    <w:p>
      <w:pPr>
        <w:pStyle w:val="BodyText"/>
        <w:spacing w:line="247" w:lineRule="auto" w:before="54"/>
        <w:ind w:right="117"/>
      </w:pPr>
      <w:r>
        <w:rPr>
          <w:color w:val="4C4D4F"/>
          <w:w w:val="110"/>
        </w:rPr>
        <w:t>One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potential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negative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effects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chronic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MA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use is psychosis.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Patients with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persistent psychosis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are often treated with medications to return their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brain functions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to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normal,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many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antipsychotic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medications work by affecting the activity of the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dopamine</w:t>
      </w:r>
      <w:r>
        <w:rPr>
          <w:color w:val="4C4D4F"/>
          <w:spacing w:val="-12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-12"/>
          <w:w w:val="110"/>
        </w:rPr>
        <w:t> </w:t>
      </w:r>
      <w:r>
        <w:rPr>
          <w:color w:val="4C4D4F"/>
          <w:w w:val="110"/>
        </w:rPr>
        <w:t>serotonin</w:t>
      </w:r>
      <w:r>
        <w:rPr>
          <w:color w:val="4C4D4F"/>
          <w:spacing w:val="-12"/>
          <w:w w:val="110"/>
        </w:rPr>
        <w:t> </w:t>
      </w:r>
      <w:r>
        <w:rPr>
          <w:color w:val="4C4D4F"/>
          <w:w w:val="110"/>
        </w:rPr>
        <w:t>neurons.</w:t>
      </w:r>
      <w:r>
        <w:rPr>
          <w:color w:val="4C4D4F"/>
          <w:spacing w:val="-11"/>
          <w:w w:val="110"/>
        </w:rPr>
        <w:t> </w:t>
      </w:r>
      <w:r>
        <w:rPr>
          <w:color w:val="4C4D4F"/>
          <w:w w:val="110"/>
        </w:rPr>
        <w:t>Current</w:t>
      </w:r>
      <w:r>
        <w:rPr>
          <w:color w:val="4C4D4F"/>
          <w:spacing w:val="-12"/>
          <w:w w:val="110"/>
        </w:rPr>
        <w:t> </w:t>
      </w:r>
      <w:r>
        <w:rPr>
          <w:color w:val="4C4D4F"/>
          <w:w w:val="110"/>
        </w:rPr>
        <w:t>protocol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in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treating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persistent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MA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psychosis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is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to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manage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the patient’s symptoms—potentially through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second-generation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antipsychotics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like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olanzapine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and risperidone—to try and improve overall quality</w:t>
      </w:r>
      <w:r>
        <w:rPr>
          <w:color w:val="4C4D4F"/>
          <w:spacing w:val="-62"/>
          <w:w w:val="110"/>
        </w:rPr>
        <w:t> </w:t>
      </w:r>
      <w:r>
        <w:rPr>
          <w:color w:val="4C4D4F"/>
          <w:spacing w:val="-1"/>
          <w:w w:val="110"/>
        </w:rPr>
        <w:t>of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1"/>
          <w:w w:val="110"/>
        </w:rPr>
        <w:t>life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1"/>
          <w:w w:val="110"/>
        </w:rPr>
        <w:t>and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1"/>
          <w:w w:val="110"/>
        </w:rPr>
        <w:t>reduce</w:t>
      </w:r>
      <w:r>
        <w:rPr>
          <w:color w:val="4C4D4F"/>
          <w:spacing w:val="-15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-15"/>
          <w:w w:val="110"/>
        </w:rPr>
        <w:t> </w:t>
      </w:r>
      <w:r>
        <w:rPr>
          <w:color w:val="4C4D4F"/>
          <w:w w:val="110"/>
        </w:rPr>
        <w:t>risk</w:t>
      </w:r>
      <w:r>
        <w:rPr>
          <w:color w:val="4C4D4F"/>
          <w:spacing w:val="-15"/>
          <w:w w:val="110"/>
        </w:rPr>
        <w:t> </w:t>
      </w:r>
      <w:r>
        <w:rPr>
          <w:color w:val="4C4D4F"/>
          <w:w w:val="110"/>
        </w:rPr>
        <w:t>for</w:t>
      </w:r>
      <w:r>
        <w:rPr>
          <w:color w:val="4C4D4F"/>
          <w:spacing w:val="-15"/>
          <w:w w:val="110"/>
        </w:rPr>
        <w:t> </w:t>
      </w:r>
      <w:r>
        <w:rPr>
          <w:color w:val="4C4D4F"/>
          <w:w w:val="110"/>
        </w:rPr>
        <w:t>recurrent</w:t>
      </w:r>
      <w:r>
        <w:rPr>
          <w:color w:val="4C4D4F"/>
          <w:spacing w:val="-15"/>
          <w:w w:val="110"/>
        </w:rPr>
        <w:t> </w:t>
      </w:r>
      <w:r>
        <w:rPr>
          <w:color w:val="4C4D4F"/>
          <w:w w:val="110"/>
        </w:rPr>
        <w:t>use</w:t>
      </w:r>
      <w:r>
        <w:rPr>
          <w:color w:val="4C4D4F"/>
          <w:spacing w:val="-14"/>
          <w:w w:val="110"/>
        </w:rPr>
        <w:t> </w:t>
      </w:r>
      <w:r>
        <w:rPr>
          <w:color w:val="4C4D4F"/>
          <w:w w:val="110"/>
        </w:rPr>
        <w:t>(Wearne</w:t>
      </w:r>
      <w:r>
        <w:rPr>
          <w:color w:val="4C4D4F"/>
          <w:spacing w:val="-62"/>
          <w:w w:val="110"/>
        </w:rPr>
        <w:t> </w:t>
      </w:r>
      <w:r>
        <w:rPr>
          <w:color w:val="4C4D4F"/>
          <w:w w:val="110"/>
        </w:rPr>
        <w:t>&amp;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Cornish,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2018).</w:t>
      </w:r>
    </w:p>
    <w:p>
      <w:pPr>
        <w:pStyle w:val="BodyText"/>
        <w:spacing w:line="247" w:lineRule="auto" w:before="194"/>
        <w:ind w:right="196"/>
      </w:pPr>
      <w:r>
        <w:rPr>
          <w:color w:val="4C4D4F"/>
          <w:w w:val="110"/>
        </w:rPr>
        <w:t>Characteristics of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neurocognitive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decline in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people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with MA use disorder are similar to those seen in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patients with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 cocaine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use disorder.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The changes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to cognition are usually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across multiple domains,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including attention, psychomotor activity, memory,</w:t>
      </w:r>
      <w:r>
        <w:rPr>
          <w:color w:val="4C4D4F"/>
          <w:spacing w:val="-62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decision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making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(Hart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et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al.,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2012).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Unlike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with cocaine, the duration of the neurocognitive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deﬁciencies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has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not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been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well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described,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but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neuroimaging</w:t>
      </w:r>
      <w:r>
        <w:rPr>
          <w:color w:val="4C4D4F"/>
          <w:spacing w:val="11"/>
          <w:w w:val="110"/>
        </w:rPr>
        <w:t> </w:t>
      </w:r>
      <w:r>
        <w:rPr>
          <w:color w:val="4C4D4F"/>
          <w:w w:val="110"/>
        </w:rPr>
        <w:t>would</w:t>
      </w:r>
      <w:r>
        <w:rPr>
          <w:color w:val="4C4D4F"/>
          <w:spacing w:val="11"/>
          <w:w w:val="110"/>
        </w:rPr>
        <w:t> </w:t>
      </w:r>
      <w:r>
        <w:rPr>
          <w:color w:val="4C4D4F"/>
          <w:w w:val="110"/>
        </w:rPr>
        <w:t>suggest</w:t>
      </w:r>
      <w:r>
        <w:rPr>
          <w:color w:val="4C4D4F"/>
          <w:spacing w:val="11"/>
          <w:w w:val="110"/>
        </w:rPr>
        <w:t> </w:t>
      </w:r>
      <w:r>
        <w:rPr>
          <w:color w:val="4C4D4F"/>
          <w:w w:val="110"/>
        </w:rPr>
        <w:t>more</w:t>
      </w:r>
      <w:r>
        <w:rPr>
          <w:color w:val="4C4D4F"/>
          <w:spacing w:val="11"/>
          <w:w w:val="110"/>
        </w:rPr>
        <w:t> </w:t>
      </w:r>
      <w:r>
        <w:rPr>
          <w:color w:val="4C4D4F"/>
          <w:w w:val="110"/>
        </w:rPr>
        <w:t>long-lasting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neurocognitive deﬁciencies likely related to the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longer duration of action of MA itself and its more</w:t>
      </w:r>
      <w:r>
        <w:rPr>
          <w:color w:val="4C4D4F"/>
          <w:spacing w:val="-62"/>
          <w:w w:val="110"/>
        </w:rPr>
        <w:t> </w:t>
      </w:r>
      <w:r>
        <w:rPr>
          <w:color w:val="4C4D4F"/>
          <w:w w:val="110"/>
        </w:rPr>
        <w:t>profound effect on the neuroplasticity of the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brain.</w:t>
      </w:r>
    </w:p>
    <w:p>
      <w:pPr>
        <w:pStyle w:val="BodyText"/>
        <w:spacing w:line="247" w:lineRule="auto" w:before="194"/>
        <w:ind w:right="215"/>
      </w:pPr>
      <w:r>
        <w:rPr>
          <w:color w:val="4C4D4F"/>
          <w:w w:val="110"/>
        </w:rPr>
        <w:t>Depletion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dopamine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in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brains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people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who use MA is similar to the loss of dopamine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seen in patients with Parkinson’s disease. Research</w:t>
      </w:r>
      <w:r>
        <w:rPr>
          <w:color w:val="4C4D4F"/>
          <w:spacing w:val="-62"/>
          <w:w w:val="110"/>
        </w:rPr>
        <w:t> </w:t>
      </w:r>
      <w:r>
        <w:rPr>
          <w:color w:val="4C4D4F"/>
          <w:w w:val="110"/>
        </w:rPr>
        <w:t>has yet to deﬁne a clear correlation between MA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use disorder and the Parkinson-like symptoms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described by clinicians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and patients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(Christine et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al.,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2010;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Granado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et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al.,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2013;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Kish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et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al.,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2017).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Determining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lasting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effects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prolonged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exposure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to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MA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on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dopamine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reward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system</w:t>
      </w:r>
    </w:p>
    <w:p>
      <w:pPr>
        <w:pStyle w:val="BodyText"/>
        <w:spacing w:line="247" w:lineRule="auto" w:before="11"/>
        <w:ind w:right="111"/>
      </w:pPr>
      <w:r>
        <w:rPr>
          <w:color w:val="4C4D4F"/>
          <w:w w:val="110"/>
        </w:rPr>
        <w:t>may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help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clinicians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better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support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patients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entering</w:t>
      </w:r>
      <w:r>
        <w:rPr>
          <w:color w:val="4C4D4F"/>
          <w:spacing w:val="-62"/>
          <w:w w:val="110"/>
        </w:rPr>
        <w:t> </w:t>
      </w:r>
      <w:r>
        <w:rPr>
          <w:color w:val="4C4D4F"/>
          <w:w w:val="110"/>
        </w:rPr>
        <w:t>recovery from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MA use.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Additionally, understanding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how these Parkinsonian symptoms develop may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reveal additional pathways for treatment of the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5"/>
        </w:rPr>
        <w:t>condition</w:t>
      </w:r>
      <w:r>
        <w:rPr>
          <w:color w:val="4C4D4F"/>
          <w:spacing w:val="-12"/>
          <w:w w:val="115"/>
        </w:rPr>
        <w:t> </w:t>
      </w:r>
      <w:r>
        <w:rPr>
          <w:color w:val="4C4D4F"/>
          <w:w w:val="115"/>
        </w:rPr>
        <w:t>and</w:t>
      </w:r>
      <w:r>
        <w:rPr>
          <w:color w:val="4C4D4F"/>
          <w:spacing w:val="-12"/>
          <w:w w:val="115"/>
        </w:rPr>
        <w:t> </w:t>
      </w:r>
      <w:r>
        <w:rPr>
          <w:color w:val="4C4D4F"/>
          <w:w w:val="115"/>
        </w:rPr>
        <w:t>MA</w:t>
      </w:r>
      <w:r>
        <w:rPr>
          <w:color w:val="4C4D4F"/>
          <w:spacing w:val="-12"/>
          <w:w w:val="115"/>
        </w:rPr>
        <w:t> </w:t>
      </w:r>
      <w:r>
        <w:rPr>
          <w:color w:val="4C4D4F"/>
          <w:w w:val="115"/>
        </w:rPr>
        <w:t>use</w:t>
      </w:r>
      <w:r>
        <w:rPr>
          <w:color w:val="4C4D4F"/>
          <w:spacing w:val="-12"/>
          <w:w w:val="115"/>
        </w:rPr>
        <w:t> </w:t>
      </w:r>
      <w:r>
        <w:rPr>
          <w:color w:val="4C4D4F"/>
          <w:w w:val="115"/>
        </w:rPr>
        <w:t>disorder.</w:t>
      </w:r>
    </w:p>
    <w:p>
      <w:pPr>
        <w:spacing w:after="0" w:line="247" w:lineRule="auto"/>
        <w:sectPr>
          <w:type w:val="continuous"/>
          <w:pgSz w:w="12240" w:h="15840"/>
          <w:pgMar w:header="576" w:footer="708" w:top="540" w:bottom="900" w:left="960" w:right="960"/>
          <w:cols w:num="2" w:equalWidth="0">
            <w:col w:w="4996" w:space="224"/>
            <w:col w:w="5100"/>
          </w:cols>
        </w:sectPr>
      </w:pPr>
    </w:p>
    <w:p>
      <w:pPr>
        <w:pStyle w:val="BodyText"/>
        <w:spacing w:before="5"/>
        <w:ind w:left="0"/>
        <w:rPr>
          <w:sz w:val="26"/>
        </w:rPr>
      </w:pPr>
    </w:p>
    <w:p>
      <w:pPr>
        <w:spacing w:after="0"/>
        <w:rPr>
          <w:sz w:val="26"/>
        </w:rPr>
        <w:sectPr>
          <w:headerReference w:type="default" r:id="rId474"/>
          <w:footerReference w:type="default" r:id="rId475"/>
          <w:pgSz w:w="12240" w:h="15840"/>
          <w:pgMar w:header="576" w:footer="708" w:top="1340" w:bottom="900" w:left="960" w:right="960"/>
        </w:sectPr>
      </w:pPr>
    </w:p>
    <w:p>
      <w:pPr>
        <w:pStyle w:val="Heading2"/>
        <w:spacing w:line="220" w:lineRule="auto" w:before="118"/>
        <w:ind w:right="115"/>
      </w:pPr>
      <w:r>
        <w:rPr>
          <w:color w:val="1A6887"/>
          <w:w w:val="90"/>
        </w:rPr>
        <w:t>Prescription</w:t>
      </w:r>
      <w:r>
        <w:rPr>
          <w:color w:val="1A6887"/>
          <w:spacing w:val="2"/>
          <w:w w:val="90"/>
        </w:rPr>
        <w:t> </w:t>
      </w:r>
      <w:r>
        <w:rPr>
          <w:color w:val="1A6887"/>
          <w:w w:val="90"/>
        </w:rPr>
        <w:t>Stimulant</w:t>
      </w:r>
      <w:r>
        <w:rPr>
          <w:color w:val="1A6887"/>
          <w:spacing w:val="-78"/>
          <w:w w:val="90"/>
        </w:rPr>
        <w:t> </w:t>
      </w:r>
      <w:r>
        <w:rPr>
          <w:color w:val="1A6887"/>
        </w:rPr>
        <w:t>Medications</w:t>
      </w:r>
    </w:p>
    <w:p>
      <w:pPr>
        <w:pStyle w:val="Heading3"/>
        <w:spacing w:before="136"/>
      </w:pPr>
      <w:r>
        <w:rPr>
          <w:color w:val="1A6887"/>
          <w:w w:val="95"/>
        </w:rPr>
        <w:t>Routes</w:t>
      </w:r>
      <w:r>
        <w:rPr>
          <w:color w:val="1A6887"/>
          <w:spacing w:val="-1"/>
          <w:w w:val="95"/>
        </w:rPr>
        <w:t> </w:t>
      </w:r>
      <w:r>
        <w:rPr>
          <w:color w:val="1A6887"/>
          <w:w w:val="95"/>
        </w:rPr>
        <w:t>of</w:t>
      </w:r>
      <w:r>
        <w:rPr>
          <w:color w:val="1A6887"/>
          <w:spacing w:val="-1"/>
          <w:w w:val="95"/>
        </w:rPr>
        <w:t> </w:t>
      </w:r>
      <w:r>
        <w:rPr>
          <w:color w:val="1A6887"/>
          <w:w w:val="95"/>
        </w:rPr>
        <w:t>Administration</w:t>
      </w:r>
    </w:p>
    <w:p>
      <w:pPr>
        <w:pStyle w:val="BodyText"/>
        <w:spacing w:line="247" w:lineRule="auto" w:before="55"/>
        <w:ind w:right="115"/>
      </w:pPr>
      <w:r>
        <w:rPr>
          <w:color w:val="4C4D4F"/>
          <w:w w:val="110"/>
        </w:rPr>
        <w:t>Prescription stimulants are typically taken orally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but,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when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misused,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can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also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be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taken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intranasally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(snorted; Yanofski, 2011). Half-lives vary by drug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by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formulation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(e.g.,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short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acting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versus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long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acting).</w:t>
      </w:r>
      <w:r>
        <w:rPr>
          <w:color w:val="4C4D4F"/>
          <w:spacing w:val="12"/>
          <w:w w:val="110"/>
        </w:rPr>
        <w:t> </w:t>
      </w:r>
      <w:r>
        <w:rPr>
          <w:color w:val="4C4D4F"/>
          <w:w w:val="110"/>
        </w:rPr>
        <w:t>For</w:t>
      </w:r>
      <w:r>
        <w:rPr>
          <w:color w:val="4C4D4F"/>
          <w:spacing w:val="13"/>
          <w:w w:val="110"/>
        </w:rPr>
        <w:t> </w:t>
      </w:r>
      <w:r>
        <w:rPr>
          <w:color w:val="4C4D4F"/>
          <w:w w:val="110"/>
        </w:rPr>
        <w:t>example,</w:t>
      </w:r>
      <w:r>
        <w:rPr>
          <w:color w:val="4C4D4F"/>
          <w:spacing w:val="13"/>
          <w:w w:val="110"/>
        </w:rPr>
        <w:t> </w:t>
      </w:r>
      <w:r>
        <w:rPr>
          <w:color w:val="4C4D4F"/>
          <w:w w:val="110"/>
        </w:rPr>
        <w:t>short-acting</w:t>
      </w:r>
      <w:r>
        <w:rPr>
          <w:color w:val="4C4D4F"/>
          <w:spacing w:val="13"/>
          <w:w w:val="110"/>
        </w:rPr>
        <w:t> </w:t>
      </w:r>
      <w:r>
        <w:rPr>
          <w:color w:val="4C4D4F"/>
          <w:w w:val="110"/>
        </w:rPr>
        <w:t>amphetamine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has a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half-life of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approximately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9 hours,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whereas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long-acting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formulation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has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a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half-life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in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range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10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to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13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hours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(Pradeep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&amp;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Standeven,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2019).</w:t>
      </w:r>
    </w:p>
    <w:p>
      <w:pPr>
        <w:pStyle w:val="BodyText"/>
        <w:spacing w:before="4"/>
        <w:ind w:left="0"/>
        <w:rPr>
          <w:sz w:val="24"/>
        </w:rPr>
      </w:pPr>
    </w:p>
    <w:p>
      <w:pPr>
        <w:pStyle w:val="Heading3"/>
      </w:pPr>
      <w:r>
        <w:rPr>
          <w:color w:val="1A6887"/>
        </w:rPr>
        <w:t>Pharmacology</w:t>
      </w:r>
    </w:p>
    <w:p>
      <w:pPr>
        <w:pStyle w:val="BodyText"/>
        <w:spacing w:line="247" w:lineRule="auto" w:before="54"/>
        <w:ind w:right="197"/>
      </w:pPr>
      <w:r>
        <w:rPr>
          <w:color w:val="4C4D4F"/>
          <w:w w:val="110"/>
        </w:rPr>
        <w:t>Stimulant</w:t>
      </w:r>
      <w:r>
        <w:rPr>
          <w:color w:val="4C4D4F"/>
          <w:spacing w:val="10"/>
          <w:w w:val="110"/>
        </w:rPr>
        <w:t> </w:t>
      </w:r>
      <w:r>
        <w:rPr>
          <w:color w:val="4C4D4F"/>
          <w:w w:val="110"/>
        </w:rPr>
        <w:t>medications</w:t>
      </w:r>
      <w:r>
        <w:rPr>
          <w:color w:val="4C4D4F"/>
          <w:spacing w:val="10"/>
          <w:w w:val="110"/>
        </w:rPr>
        <w:t> </w:t>
      </w:r>
      <w:r>
        <w:rPr>
          <w:color w:val="4C4D4F"/>
          <w:w w:val="110"/>
        </w:rPr>
        <w:t>(e.g.,</w:t>
      </w:r>
      <w:r>
        <w:rPr>
          <w:color w:val="4C4D4F"/>
          <w:spacing w:val="10"/>
          <w:w w:val="110"/>
        </w:rPr>
        <w:t> </w:t>
      </w:r>
      <w:r>
        <w:rPr>
          <w:i/>
          <w:color w:val="4C4D4F"/>
          <w:w w:val="110"/>
        </w:rPr>
        <w:t>d</w:t>
      </w:r>
      <w:r>
        <w:rPr>
          <w:color w:val="4C4D4F"/>
          <w:w w:val="110"/>
        </w:rPr>
        <w:t>-amphetamine,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mixed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enantiomers/mixed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salts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amphetamine,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lisdexamfetamine) exert their effect in much the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same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way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that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cocaine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MA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do—by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increasing</w:t>
      </w:r>
      <w:r>
        <w:rPr>
          <w:color w:val="4C4D4F"/>
          <w:spacing w:val="-62"/>
          <w:w w:val="110"/>
        </w:rPr>
        <w:t> </w:t>
      </w:r>
      <w:r>
        <w:rPr>
          <w:color w:val="4C4D4F"/>
          <w:w w:val="110"/>
        </w:rPr>
        <w:t>levels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dopamine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in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brain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(NIDA,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2014).</w:t>
      </w:r>
    </w:p>
    <w:p>
      <w:pPr>
        <w:pStyle w:val="BodyText"/>
        <w:spacing w:line="247" w:lineRule="auto" w:before="6"/>
        <w:ind w:right="596"/>
      </w:pPr>
      <w:r>
        <w:rPr>
          <w:color w:val="4C4D4F"/>
          <w:w w:val="110"/>
        </w:rPr>
        <w:t>The prescription stimulants methylphenidate</w:t>
      </w:r>
      <w:r>
        <w:rPr>
          <w:color w:val="4C4D4F"/>
          <w:spacing w:val="-62"/>
          <w:w w:val="110"/>
        </w:rPr>
        <w:t> </w:t>
      </w:r>
      <w:r>
        <w:rPr>
          <w:color w:val="4C4D4F"/>
          <w:w w:val="115"/>
        </w:rPr>
        <w:t>and</w:t>
      </w:r>
      <w:r>
        <w:rPr>
          <w:color w:val="4C4D4F"/>
          <w:spacing w:val="-12"/>
          <w:w w:val="115"/>
        </w:rPr>
        <w:t> </w:t>
      </w:r>
      <w:r>
        <w:rPr>
          <w:i/>
          <w:color w:val="4C4D4F"/>
          <w:w w:val="115"/>
        </w:rPr>
        <w:t>d</w:t>
      </w:r>
      <w:r>
        <w:rPr>
          <w:color w:val="4C4D4F"/>
          <w:w w:val="115"/>
        </w:rPr>
        <w:t>-amphetamine</w:t>
      </w:r>
      <w:r>
        <w:rPr>
          <w:color w:val="4C4D4F"/>
          <w:spacing w:val="-12"/>
          <w:w w:val="115"/>
        </w:rPr>
        <w:t> </w:t>
      </w:r>
      <w:r>
        <w:rPr>
          <w:color w:val="4C4D4F"/>
          <w:w w:val="115"/>
        </w:rPr>
        <w:t>increase</w:t>
      </w:r>
      <w:r>
        <w:rPr>
          <w:color w:val="4C4D4F"/>
          <w:spacing w:val="-11"/>
          <w:w w:val="115"/>
        </w:rPr>
        <w:t> </w:t>
      </w:r>
      <w:r>
        <w:rPr>
          <w:color w:val="4C4D4F"/>
          <w:w w:val="115"/>
        </w:rPr>
        <w:t>dopamine</w:t>
      </w:r>
    </w:p>
    <w:p>
      <w:pPr>
        <w:pStyle w:val="BodyText"/>
        <w:spacing w:line="247" w:lineRule="auto" w:before="2"/>
      </w:pPr>
      <w:r>
        <w:rPr>
          <w:color w:val="4C4D4F"/>
          <w:spacing w:val="-1"/>
          <w:w w:val="115"/>
        </w:rPr>
        <w:t>signaling—methylphenidate</w:t>
      </w:r>
      <w:r>
        <w:rPr>
          <w:color w:val="4C4D4F"/>
          <w:spacing w:val="-11"/>
          <w:w w:val="115"/>
        </w:rPr>
        <w:t> </w:t>
      </w:r>
      <w:r>
        <w:rPr>
          <w:color w:val="4C4D4F"/>
          <w:w w:val="115"/>
        </w:rPr>
        <w:t>by</w:t>
      </w:r>
      <w:r>
        <w:rPr>
          <w:color w:val="4C4D4F"/>
          <w:spacing w:val="-11"/>
          <w:w w:val="115"/>
        </w:rPr>
        <w:t> </w:t>
      </w:r>
      <w:r>
        <w:rPr>
          <w:color w:val="4C4D4F"/>
          <w:w w:val="115"/>
        </w:rPr>
        <w:t>blocking</w:t>
      </w:r>
      <w:r>
        <w:rPr>
          <w:color w:val="4C4D4F"/>
          <w:spacing w:val="-11"/>
          <w:w w:val="115"/>
        </w:rPr>
        <w:t> </w:t>
      </w:r>
      <w:r>
        <w:rPr>
          <w:color w:val="4C4D4F"/>
          <w:w w:val="115"/>
        </w:rPr>
        <w:t>dopamine</w:t>
      </w:r>
      <w:r>
        <w:rPr>
          <w:color w:val="4C4D4F"/>
          <w:spacing w:val="-64"/>
          <w:w w:val="115"/>
        </w:rPr>
        <w:t> </w:t>
      </w:r>
      <w:r>
        <w:rPr>
          <w:color w:val="4C4D4F"/>
          <w:w w:val="115"/>
        </w:rPr>
        <w:t>transporters and </w:t>
      </w:r>
      <w:r>
        <w:rPr>
          <w:i/>
          <w:color w:val="4C4D4F"/>
          <w:w w:val="115"/>
        </w:rPr>
        <w:t>d</w:t>
      </w:r>
      <w:r>
        <w:rPr>
          <w:color w:val="4C4D4F"/>
          <w:w w:val="115"/>
        </w:rPr>
        <w:t>-amphetamine by enhancing</w:t>
      </w:r>
      <w:r>
        <w:rPr>
          <w:color w:val="4C4D4F"/>
          <w:spacing w:val="1"/>
          <w:w w:val="115"/>
        </w:rPr>
        <w:t> </w:t>
      </w:r>
      <w:r>
        <w:rPr>
          <w:color w:val="4C4D4F"/>
          <w:w w:val="110"/>
        </w:rPr>
        <w:t>dopamine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release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from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nerve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terminals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(Lakhan</w:t>
      </w:r>
    </w:p>
    <w:p>
      <w:pPr>
        <w:pStyle w:val="BodyText"/>
        <w:spacing w:line="247" w:lineRule="auto" w:before="4"/>
        <w:ind w:right="596"/>
      </w:pPr>
      <w:r>
        <w:rPr>
          <w:color w:val="4C4D4F"/>
          <w:w w:val="110"/>
        </w:rPr>
        <w:t>&amp;</w:t>
      </w:r>
      <w:r>
        <w:rPr>
          <w:color w:val="4C4D4F"/>
          <w:spacing w:val="-14"/>
          <w:w w:val="110"/>
        </w:rPr>
        <w:t> </w:t>
      </w:r>
      <w:r>
        <w:rPr>
          <w:color w:val="4C4D4F"/>
          <w:w w:val="110"/>
        </w:rPr>
        <w:t>Kirchgessner,</w:t>
      </w:r>
      <w:r>
        <w:rPr>
          <w:color w:val="4C4D4F"/>
          <w:spacing w:val="-13"/>
          <w:w w:val="110"/>
        </w:rPr>
        <w:t> </w:t>
      </w:r>
      <w:r>
        <w:rPr>
          <w:color w:val="4C4D4F"/>
          <w:w w:val="110"/>
        </w:rPr>
        <w:t>2012).</w:t>
      </w:r>
      <w:r>
        <w:rPr>
          <w:color w:val="4C4D4F"/>
          <w:spacing w:val="-13"/>
          <w:w w:val="110"/>
        </w:rPr>
        <w:t> </w:t>
      </w:r>
      <w:r>
        <w:rPr>
          <w:color w:val="4C4D4F"/>
          <w:w w:val="110"/>
        </w:rPr>
        <w:t>Prescription</w:t>
      </w:r>
      <w:r>
        <w:rPr>
          <w:color w:val="4C4D4F"/>
          <w:spacing w:val="-13"/>
          <w:w w:val="110"/>
        </w:rPr>
        <w:t> </w:t>
      </w:r>
      <w:r>
        <w:rPr>
          <w:color w:val="4C4D4F"/>
          <w:w w:val="110"/>
        </w:rPr>
        <w:t>stimulants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are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prescribed</w:t>
      </w:r>
      <w:r>
        <w:rPr>
          <w:color w:val="4C4D4F"/>
          <w:spacing w:val="-3"/>
          <w:w w:val="110"/>
        </w:rPr>
        <w:t> </w:t>
      </w:r>
      <w:r>
        <w:rPr>
          <w:color w:val="4C4D4F"/>
          <w:w w:val="110"/>
        </w:rPr>
        <w:t>in</w:t>
      </w:r>
      <w:r>
        <w:rPr>
          <w:color w:val="4C4D4F"/>
          <w:spacing w:val="-3"/>
          <w:w w:val="110"/>
        </w:rPr>
        <w:t> </w:t>
      </w:r>
      <w:r>
        <w:rPr>
          <w:color w:val="4C4D4F"/>
          <w:w w:val="110"/>
        </w:rPr>
        <w:t>such</w:t>
      </w:r>
      <w:r>
        <w:rPr>
          <w:color w:val="4C4D4F"/>
          <w:spacing w:val="-3"/>
          <w:w w:val="110"/>
        </w:rPr>
        <w:t> </w:t>
      </w:r>
      <w:r>
        <w:rPr>
          <w:color w:val="4C4D4F"/>
          <w:w w:val="110"/>
        </w:rPr>
        <w:t>a</w:t>
      </w:r>
      <w:r>
        <w:rPr>
          <w:color w:val="4C4D4F"/>
          <w:spacing w:val="-3"/>
          <w:w w:val="110"/>
        </w:rPr>
        <w:t> </w:t>
      </w:r>
      <w:r>
        <w:rPr>
          <w:color w:val="4C4D4F"/>
          <w:w w:val="110"/>
        </w:rPr>
        <w:t>way</w:t>
      </w:r>
      <w:r>
        <w:rPr>
          <w:color w:val="4C4D4F"/>
          <w:spacing w:val="-3"/>
          <w:w w:val="110"/>
        </w:rPr>
        <w:t> </w:t>
      </w:r>
      <w:r>
        <w:rPr>
          <w:color w:val="4C4D4F"/>
          <w:w w:val="110"/>
        </w:rPr>
        <w:t>that,</w:t>
      </w:r>
      <w:r>
        <w:rPr>
          <w:color w:val="4C4D4F"/>
          <w:spacing w:val="-3"/>
          <w:w w:val="110"/>
        </w:rPr>
        <w:t> </w:t>
      </w:r>
      <w:r>
        <w:rPr>
          <w:color w:val="4C4D4F"/>
          <w:w w:val="110"/>
        </w:rPr>
        <w:t>when</w:t>
      </w:r>
      <w:r>
        <w:rPr>
          <w:color w:val="4C4D4F"/>
          <w:spacing w:val="-3"/>
          <w:w w:val="110"/>
        </w:rPr>
        <w:t> </w:t>
      </w:r>
      <w:r>
        <w:rPr>
          <w:color w:val="4C4D4F"/>
          <w:w w:val="110"/>
        </w:rPr>
        <w:t>taken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appropriately,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they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produce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slow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steady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increases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in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dopamine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(NIDA,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2014).</w:t>
      </w:r>
    </w:p>
    <w:p>
      <w:pPr>
        <w:pStyle w:val="BodyText"/>
        <w:spacing w:before="9"/>
        <w:ind w:left="0"/>
        <w:rPr>
          <w:sz w:val="23"/>
        </w:rPr>
      </w:pPr>
    </w:p>
    <w:p>
      <w:pPr>
        <w:pStyle w:val="Heading3"/>
      </w:pPr>
      <w:r>
        <w:rPr>
          <w:color w:val="1A6887"/>
          <w:w w:val="95"/>
        </w:rPr>
        <w:t>Acute</w:t>
      </w:r>
      <w:r>
        <w:rPr>
          <w:color w:val="1A6887"/>
          <w:spacing w:val="-9"/>
          <w:w w:val="95"/>
        </w:rPr>
        <w:t> </w:t>
      </w:r>
      <w:r>
        <w:rPr>
          <w:color w:val="1A6887"/>
          <w:w w:val="95"/>
        </w:rPr>
        <w:t>Physiologic</w:t>
      </w:r>
      <w:r>
        <w:rPr>
          <w:color w:val="1A6887"/>
          <w:spacing w:val="-8"/>
          <w:w w:val="95"/>
        </w:rPr>
        <w:t> </w:t>
      </w:r>
      <w:r>
        <w:rPr>
          <w:color w:val="1A6887"/>
          <w:w w:val="95"/>
        </w:rPr>
        <w:t>Effects</w:t>
      </w:r>
    </w:p>
    <w:p>
      <w:pPr>
        <w:pStyle w:val="BodyText"/>
        <w:spacing w:line="247" w:lineRule="auto" w:before="55"/>
        <w:ind w:right="56"/>
      </w:pPr>
      <w:r>
        <w:rPr>
          <w:color w:val="4C4D4F"/>
          <w:w w:val="115"/>
        </w:rPr>
        <w:t>Acute adverse physiologic effects of stimulant</w:t>
      </w:r>
      <w:r>
        <w:rPr>
          <w:color w:val="4C4D4F"/>
          <w:spacing w:val="1"/>
          <w:w w:val="115"/>
        </w:rPr>
        <w:t> </w:t>
      </w:r>
      <w:r>
        <w:rPr>
          <w:color w:val="4C4D4F"/>
          <w:w w:val="115"/>
        </w:rPr>
        <w:t>medications include loss of appetite, insomnia,</w:t>
      </w:r>
      <w:r>
        <w:rPr>
          <w:color w:val="4C4D4F"/>
          <w:spacing w:val="1"/>
          <w:w w:val="115"/>
        </w:rPr>
        <w:t> </w:t>
      </w:r>
      <w:r>
        <w:rPr>
          <w:color w:val="4C4D4F"/>
          <w:w w:val="115"/>
        </w:rPr>
        <w:t>weight loss, headache, nausea, vomiting,</w:t>
      </w:r>
      <w:r>
        <w:rPr>
          <w:color w:val="4C4D4F"/>
          <w:spacing w:val="1"/>
          <w:w w:val="115"/>
        </w:rPr>
        <w:t> </w:t>
      </w:r>
      <w:r>
        <w:rPr>
          <w:color w:val="4C4D4F"/>
          <w:w w:val="110"/>
        </w:rPr>
        <w:t>abdominal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cramps,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increased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blood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pressure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heart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rate,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and,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potentially,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worsening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motor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tics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5"/>
        </w:rPr>
        <w:t>(Craig</w:t>
      </w:r>
      <w:r>
        <w:rPr>
          <w:color w:val="4C4D4F"/>
          <w:spacing w:val="-12"/>
          <w:w w:val="115"/>
        </w:rPr>
        <w:t> </w:t>
      </w:r>
      <w:r>
        <w:rPr>
          <w:color w:val="4C4D4F"/>
          <w:w w:val="115"/>
        </w:rPr>
        <w:t>et</w:t>
      </w:r>
      <w:r>
        <w:rPr>
          <w:color w:val="4C4D4F"/>
          <w:spacing w:val="-11"/>
          <w:w w:val="115"/>
        </w:rPr>
        <w:t> </w:t>
      </w:r>
      <w:r>
        <w:rPr>
          <w:color w:val="4C4D4F"/>
          <w:w w:val="115"/>
        </w:rPr>
        <w:t>al.,</w:t>
      </w:r>
      <w:r>
        <w:rPr>
          <w:color w:val="4C4D4F"/>
          <w:spacing w:val="-12"/>
          <w:w w:val="115"/>
        </w:rPr>
        <w:t> </w:t>
      </w:r>
      <w:r>
        <w:rPr>
          <w:color w:val="4C4D4F"/>
          <w:w w:val="115"/>
        </w:rPr>
        <w:t>2015;</w:t>
      </w:r>
      <w:r>
        <w:rPr>
          <w:color w:val="4C4D4F"/>
          <w:spacing w:val="-11"/>
          <w:w w:val="115"/>
        </w:rPr>
        <w:t> </w:t>
      </w:r>
      <w:r>
        <w:rPr>
          <w:color w:val="4C4D4F"/>
          <w:w w:val="115"/>
        </w:rPr>
        <w:t>Heal</w:t>
      </w:r>
      <w:r>
        <w:rPr>
          <w:color w:val="4C4D4F"/>
          <w:spacing w:val="-11"/>
          <w:w w:val="115"/>
        </w:rPr>
        <w:t> </w:t>
      </w:r>
      <w:r>
        <w:rPr>
          <w:color w:val="4C4D4F"/>
          <w:w w:val="115"/>
        </w:rPr>
        <w:t>et</w:t>
      </w:r>
      <w:r>
        <w:rPr>
          <w:color w:val="4C4D4F"/>
          <w:spacing w:val="-12"/>
          <w:w w:val="115"/>
        </w:rPr>
        <w:t> </w:t>
      </w:r>
      <w:r>
        <w:rPr>
          <w:color w:val="4C4D4F"/>
          <w:w w:val="115"/>
        </w:rPr>
        <w:t>al.,</w:t>
      </w:r>
      <w:r>
        <w:rPr>
          <w:color w:val="4C4D4F"/>
          <w:spacing w:val="-11"/>
          <w:w w:val="115"/>
        </w:rPr>
        <w:t> </w:t>
      </w:r>
      <w:r>
        <w:rPr>
          <w:color w:val="4C4D4F"/>
          <w:w w:val="115"/>
        </w:rPr>
        <w:t>2013).</w:t>
      </w:r>
    </w:p>
    <w:p>
      <w:pPr>
        <w:pStyle w:val="BodyText"/>
        <w:ind w:left="0"/>
        <w:rPr>
          <w:sz w:val="24"/>
        </w:rPr>
      </w:pPr>
    </w:p>
    <w:p>
      <w:pPr>
        <w:pStyle w:val="Heading3"/>
      </w:pPr>
      <w:r>
        <w:rPr>
          <w:color w:val="1A6887"/>
          <w:w w:val="95"/>
        </w:rPr>
        <w:t>Chronic</w:t>
      </w:r>
      <w:r>
        <w:rPr>
          <w:color w:val="1A6887"/>
          <w:spacing w:val="-14"/>
          <w:w w:val="95"/>
        </w:rPr>
        <w:t> </w:t>
      </w:r>
      <w:r>
        <w:rPr>
          <w:color w:val="1A6887"/>
          <w:w w:val="95"/>
        </w:rPr>
        <w:t>Physiologic</w:t>
      </w:r>
      <w:r>
        <w:rPr>
          <w:color w:val="1A6887"/>
          <w:spacing w:val="-13"/>
          <w:w w:val="95"/>
        </w:rPr>
        <w:t> </w:t>
      </w:r>
      <w:r>
        <w:rPr>
          <w:color w:val="1A6887"/>
          <w:w w:val="95"/>
        </w:rPr>
        <w:t>Effects</w:t>
      </w:r>
    </w:p>
    <w:p>
      <w:pPr>
        <w:pStyle w:val="BodyText"/>
        <w:spacing w:line="247" w:lineRule="auto" w:before="55"/>
        <w:ind w:right="38"/>
      </w:pPr>
      <w:r>
        <w:rPr>
          <w:color w:val="4C4D4F"/>
          <w:w w:val="110"/>
        </w:rPr>
        <w:t>Ongoing exposure to stimulants—such as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repeatedly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taking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even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same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doses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stimulant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medication—can lead to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tolerance to the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stimulant,</w:t>
      </w:r>
      <w:r>
        <w:rPr>
          <w:color w:val="4C4D4F"/>
          <w:spacing w:val="-62"/>
          <w:w w:val="110"/>
        </w:rPr>
        <w:t> </w:t>
      </w:r>
      <w:r>
        <w:rPr>
          <w:color w:val="4C4D4F"/>
          <w:w w:val="110"/>
        </w:rPr>
        <w:t>as well as tolerance to the brain’s endogenous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dopamine (Yanofski, 2011). This tolerance to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dopamine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means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brain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becomes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less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sensitive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to it; thus, it could become less sensitive to the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medication’s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effects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over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time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(Yanofski,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2011).</w:t>
      </w:r>
    </w:p>
    <w:p>
      <w:pPr>
        <w:pStyle w:val="BodyText"/>
        <w:spacing w:line="247" w:lineRule="auto" w:before="112"/>
        <w:ind w:right="320"/>
      </w:pPr>
      <w:r>
        <w:rPr/>
        <w:br w:type="column"/>
      </w:r>
      <w:r>
        <w:rPr>
          <w:color w:val="4C4D4F"/>
          <w:w w:val="110"/>
        </w:rPr>
        <w:t>Other long-term effects of stimulant medication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in children and adults are unclear, in part because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lack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longitudinal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treatment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studies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poor long-term adherence to treatment (Molina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&amp; Swanson, 2020). For instance, it is unknown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whether brain changes that occur with acute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stimulant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medication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exposure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(e.g.,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increased</w:t>
      </w:r>
    </w:p>
    <w:p>
      <w:pPr>
        <w:pStyle w:val="BodyText"/>
        <w:spacing w:line="247" w:lineRule="auto" w:before="8"/>
        <w:ind w:right="181"/>
      </w:pPr>
      <w:r>
        <w:rPr>
          <w:color w:val="4C4D4F"/>
          <w:w w:val="110"/>
        </w:rPr>
        <w:t>activation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areas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prefrontal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cortex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that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are</w:t>
      </w:r>
      <w:r>
        <w:rPr>
          <w:color w:val="4C4D4F"/>
          <w:spacing w:val="-62"/>
          <w:w w:val="110"/>
        </w:rPr>
        <w:t> </w:t>
      </w:r>
      <w:r>
        <w:rPr>
          <w:color w:val="4C4D4F"/>
          <w:w w:val="105"/>
        </w:rPr>
        <w:t>normally</w:t>
      </w:r>
      <w:r>
        <w:rPr>
          <w:color w:val="4C4D4F"/>
          <w:spacing w:val="10"/>
          <w:w w:val="105"/>
        </w:rPr>
        <w:t> </w:t>
      </w:r>
      <w:r>
        <w:rPr>
          <w:color w:val="4C4D4F"/>
          <w:w w:val="105"/>
        </w:rPr>
        <w:t>underactive</w:t>
      </w:r>
      <w:r>
        <w:rPr>
          <w:color w:val="4C4D4F"/>
          <w:spacing w:val="11"/>
          <w:w w:val="105"/>
        </w:rPr>
        <w:t> </w:t>
      </w:r>
      <w:r>
        <w:rPr>
          <w:color w:val="4C4D4F"/>
          <w:w w:val="105"/>
        </w:rPr>
        <w:t>in</w:t>
      </w:r>
      <w:r>
        <w:rPr>
          <w:color w:val="4C4D4F"/>
          <w:spacing w:val="11"/>
          <w:w w:val="105"/>
        </w:rPr>
        <w:t> </w:t>
      </w:r>
      <w:r>
        <w:rPr>
          <w:color w:val="4C4D4F"/>
          <w:w w:val="105"/>
        </w:rPr>
        <w:t>ADHD)</w:t>
      </w:r>
      <w:r>
        <w:rPr>
          <w:color w:val="4C4D4F"/>
          <w:spacing w:val="11"/>
          <w:w w:val="105"/>
        </w:rPr>
        <w:t> </w:t>
      </w:r>
      <w:r>
        <w:rPr>
          <w:color w:val="4C4D4F"/>
          <w:w w:val="105"/>
        </w:rPr>
        <w:t>persist</w:t>
      </w:r>
      <w:r>
        <w:rPr>
          <w:color w:val="4C4D4F"/>
          <w:spacing w:val="11"/>
          <w:w w:val="105"/>
        </w:rPr>
        <w:t> </w:t>
      </w:r>
      <w:r>
        <w:rPr>
          <w:color w:val="4C4D4F"/>
          <w:w w:val="105"/>
        </w:rPr>
        <w:t>with</w:t>
      </w:r>
      <w:r>
        <w:rPr>
          <w:color w:val="4C4D4F"/>
          <w:spacing w:val="10"/>
          <w:w w:val="105"/>
        </w:rPr>
        <w:t> </w:t>
      </w:r>
      <w:r>
        <w:rPr>
          <w:color w:val="4C4D4F"/>
          <w:w w:val="105"/>
        </w:rPr>
        <w:t>chronic</w:t>
      </w:r>
      <w:r>
        <w:rPr>
          <w:color w:val="4C4D4F"/>
          <w:spacing w:val="-58"/>
          <w:w w:val="105"/>
        </w:rPr>
        <w:t> </w:t>
      </w:r>
      <w:r>
        <w:rPr>
          <w:color w:val="4C4D4F"/>
          <w:w w:val="110"/>
        </w:rPr>
        <w:t>exposure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(Molina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&amp;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Swanson,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2020;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Weyandt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et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al., 2013). There seems to be no link between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prescription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stimulants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taken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in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adolescence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later development of SUDs (Quinn et al., 2017;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Wilens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et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al.,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2011).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Appetite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loss,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headache,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digestive distress appear to continue with chronic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use,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but,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again,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few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studies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long-term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effects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exist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(Craig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et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al.,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2015).</w:t>
      </w:r>
    </w:p>
    <w:p>
      <w:pPr>
        <w:pStyle w:val="BodyText"/>
        <w:spacing w:before="5"/>
        <w:ind w:left="0"/>
        <w:rPr>
          <w:sz w:val="24"/>
        </w:rPr>
      </w:pPr>
    </w:p>
    <w:p>
      <w:pPr>
        <w:pStyle w:val="Heading3"/>
      </w:pPr>
      <w:r>
        <w:rPr>
          <w:color w:val="1A6887"/>
          <w:w w:val="95"/>
        </w:rPr>
        <w:t>Acute</w:t>
      </w:r>
      <w:r>
        <w:rPr>
          <w:color w:val="1A6887"/>
          <w:spacing w:val="-14"/>
          <w:w w:val="95"/>
        </w:rPr>
        <w:t> </w:t>
      </w:r>
      <w:r>
        <w:rPr>
          <w:color w:val="1A6887"/>
          <w:w w:val="95"/>
        </w:rPr>
        <w:t>Psychological</w:t>
      </w:r>
      <w:r>
        <w:rPr>
          <w:color w:val="1A6887"/>
          <w:spacing w:val="-13"/>
          <w:w w:val="95"/>
        </w:rPr>
        <w:t> </w:t>
      </w:r>
      <w:r>
        <w:rPr>
          <w:color w:val="1A6887"/>
          <w:w w:val="95"/>
        </w:rPr>
        <w:t>Effects</w:t>
      </w:r>
    </w:p>
    <w:p>
      <w:pPr>
        <w:pStyle w:val="BodyText"/>
        <w:spacing w:line="247" w:lineRule="auto" w:before="55"/>
        <w:ind w:right="194"/>
      </w:pPr>
      <w:r>
        <w:rPr>
          <w:color w:val="4C4D4F"/>
          <w:w w:val="110"/>
        </w:rPr>
        <w:t>Prescription stimulants are known to improve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alertness, attention, and energy (NIDA, 2018b).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Thus, much of the research on the short-term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effects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these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medications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concerns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cognitive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functioning,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including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enhancement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several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cognitive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processes,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such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as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attention,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vigilance,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response</w:t>
      </w:r>
      <w:r>
        <w:rPr>
          <w:color w:val="4C4D4F"/>
          <w:spacing w:val="-9"/>
          <w:w w:val="110"/>
        </w:rPr>
        <w:t> </w:t>
      </w:r>
      <w:r>
        <w:rPr>
          <w:color w:val="4C4D4F"/>
          <w:w w:val="110"/>
        </w:rPr>
        <w:t>inhibition,</w:t>
      </w:r>
      <w:r>
        <w:rPr>
          <w:color w:val="4C4D4F"/>
          <w:spacing w:val="-8"/>
          <w:w w:val="110"/>
        </w:rPr>
        <w:t> </w:t>
      </w:r>
      <w:r>
        <w:rPr>
          <w:color w:val="4C4D4F"/>
          <w:w w:val="110"/>
        </w:rPr>
        <w:t>memory,</w:t>
      </w:r>
      <w:r>
        <w:rPr>
          <w:color w:val="4C4D4F"/>
          <w:spacing w:val="-8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-8"/>
          <w:w w:val="110"/>
        </w:rPr>
        <w:t> </w:t>
      </w:r>
      <w:r>
        <w:rPr>
          <w:color w:val="4C4D4F"/>
          <w:w w:val="110"/>
        </w:rPr>
        <w:t>working</w:t>
      </w:r>
      <w:r>
        <w:rPr>
          <w:color w:val="4C4D4F"/>
          <w:spacing w:val="-8"/>
          <w:w w:val="110"/>
        </w:rPr>
        <w:t> </w:t>
      </w:r>
      <w:r>
        <w:rPr>
          <w:color w:val="4C4D4F"/>
          <w:w w:val="110"/>
        </w:rPr>
        <w:t>memory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(D.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M.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Dougherty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et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al.,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2016;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Molina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&amp;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Swanson,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2020;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Swanson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et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al.,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2011).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People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misusing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prescription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stimulants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often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do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so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because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perceived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neurocognitive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beneﬁt—largely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that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improved concentration and alertness, such as for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studying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academic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performance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(Clemow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&amp;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Walker, 2014; Marraccini et al., 2016; Weyandt et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al.,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2013)—and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not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necessarily</w:t>
      </w:r>
      <w:r>
        <w:rPr>
          <w:color w:val="4C4D4F"/>
          <w:spacing w:val="-3"/>
          <w:w w:val="110"/>
        </w:rPr>
        <w:t> </w:t>
      </w:r>
      <w:r>
        <w:rPr>
          <w:color w:val="4C4D4F"/>
          <w:w w:val="110"/>
        </w:rPr>
        <w:t>solely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as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a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result</w:t>
      </w:r>
    </w:p>
    <w:p>
      <w:pPr>
        <w:pStyle w:val="BodyText"/>
        <w:spacing w:before="17"/>
      </w:pPr>
      <w:r>
        <w:rPr>
          <w:color w:val="4C4D4F"/>
          <w:w w:val="115"/>
        </w:rPr>
        <w:t>of</w:t>
      </w:r>
      <w:r>
        <w:rPr>
          <w:color w:val="4C4D4F"/>
          <w:spacing w:val="-11"/>
          <w:w w:val="115"/>
        </w:rPr>
        <w:t> </w:t>
      </w:r>
      <w:r>
        <w:rPr>
          <w:color w:val="4C4D4F"/>
          <w:w w:val="115"/>
        </w:rPr>
        <w:t>craving.</w:t>
      </w:r>
    </w:p>
    <w:p>
      <w:pPr>
        <w:pStyle w:val="BodyText"/>
        <w:spacing w:before="2"/>
        <w:ind w:left="0"/>
        <w:rPr>
          <w:sz w:val="24"/>
        </w:rPr>
      </w:pPr>
    </w:p>
    <w:p>
      <w:pPr>
        <w:spacing w:line="266" w:lineRule="auto" w:before="0"/>
        <w:ind w:left="120" w:right="768" w:firstLine="0"/>
        <w:jc w:val="left"/>
        <w:rPr>
          <w:sz w:val="21"/>
        </w:rPr>
      </w:pPr>
      <w:r>
        <w:rPr>
          <w:b/>
          <w:color w:val="1A6887"/>
          <w:w w:val="95"/>
          <w:sz w:val="26"/>
        </w:rPr>
        <w:t>Chronic</w:t>
      </w:r>
      <w:r>
        <w:rPr>
          <w:b/>
          <w:color w:val="1A6887"/>
          <w:spacing w:val="7"/>
          <w:w w:val="95"/>
          <w:sz w:val="26"/>
        </w:rPr>
        <w:t> </w:t>
      </w:r>
      <w:r>
        <w:rPr>
          <w:b/>
          <w:color w:val="1A6887"/>
          <w:w w:val="95"/>
          <w:sz w:val="26"/>
        </w:rPr>
        <w:t>Psychological</w:t>
      </w:r>
      <w:r>
        <w:rPr>
          <w:b/>
          <w:color w:val="1A6887"/>
          <w:spacing w:val="8"/>
          <w:w w:val="95"/>
          <w:sz w:val="26"/>
        </w:rPr>
        <w:t> </w:t>
      </w:r>
      <w:r>
        <w:rPr>
          <w:b/>
          <w:color w:val="1A6887"/>
          <w:w w:val="95"/>
          <w:sz w:val="26"/>
        </w:rPr>
        <w:t>Effects</w:t>
      </w:r>
      <w:r>
        <w:rPr>
          <w:b/>
          <w:color w:val="1A6887"/>
          <w:spacing w:val="1"/>
          <w:w w:val="95"/>
          <w:sz w:val="26"/>
        </w:rPr>
        <w:t> </w:t>
      </w:r>
      <w:r>
        <w:rPr>
          <w:color w:val="4C4D4F"/>
          <w:w w:val="105"/>
          <w:sz w:val="21"/>
        </w:rPr>
        <w:t>Research</w:t>
      </w:r>
      <w:r>
        <w:rPr>
          <w:color w:val="4C4D4F"/>
          <w:spacing w:val="38"/>
          <w:w w:val="105"/>
          <w:sz w:val="21"/>
        </w:rPr>
        <w:t> </w:t>
      </w:r>
      <w:r>
        <w:rPr>
          <w:color w:val="4C4D4F"/>
          <w:w w:val="105"/>
          <w:sz w:val="21"/>
        </w:rPr>
        <w:t>suggests</w:t>
      </w:r>
      <w:r>
        <w:rPr>
          <w:color w:val="4C4D4F"/>
          <w:spacing w:val="39"/>
          <w:w w:val="105"/>
          <w:sz w:val="21"/>
        </w:rPr>
        <w:t> </w:t>
      </w:r>
      <w:r>
        <w:rPr>
          <w:color w:val="4C4D4F"/>
          <w:w w:val="105"/>
          <w:sz w:val="21"/>
        </w:rPr>
        <w:t>that</w:t>
      </w:r>
      <w:r>
        <w:rPr>
          <w:color w:val="4C4D4F"/>
          <w:spacing w:val="39"/>
          <w:w w:val="105"/>
          <w:sz w:val="21"/>
        </w:rPr>
        <w:t> </w:t>
      </w:r>
      <w:r>
        <w:rPr>
          <w:color w:val="4C4D4F"/>
          <w:w w:val="105"/>
          <w:sz w:val="21"/>
        </w:rPr>
        <w:t>long-term</w:t>
      </w:r>
      <w:r>
        <w:rPr>
          <w:color w:val="4C4D4F"/>
          <w:spacing w:val="38"/>
          <w:w w:val="105"/>
          <w:sz w:val="21"/>
        </w:rPr>
        <w:t> </w:t>
      </w:r>
      <w:r>
        <w:rPr>
          <w:color w:val="4C4D4F"/>
          <w:w w:val="105"/>
          <w:sz w:val="21"/>
        </w:rPr>
        <w:t>use</w:t>
      </w:r>
      <w:r>
        <w:rPr>
          <w:color w:val="4C4D4F"/>
          <w:spacing w:val="39"/>
          <w:w w:val="105"/>
          <w:sz w:val="21"/>
        </w:rPr>
        <w:t> </w:t>
      </w:r>
      <w:r>
        <w:rPr>
          <w:color w:val="4C4D4F"/>
          <w:w w:val="105"/>
          <w:sz w:val="21"/>
        </w:rPr>
        <w:t>results</w:t>
      </w:r>
      <w:r>
        <w:rPr>
          <w:color w:val="4C4D4F"/>
          <w:spacing w:val="-58"/>
          <w:w w:val="105"/>
          <w:sz w:val="21"/>
        </w:rPr>
        <w:t> </w:t>
      </w:r>
      <w:r>
        <w:rPr>
          <w:color w:val="4C4D4F"/>
          <w:w w:val="105"/>
          <w:sz w:val="21"/>
        </w:rPr>
        <w:t>in</w:t>
      </w:r>
      <w:r>
        <w:rPr>
          <w:color w:val="4C4D4F"/>
          <w:spacing w:val="29"/>
          <w:w w:val="105"/>
          <w:sz w:val="21"/>
        </w:rPr>
        <w:t> </w:t>
      </w:r>
      <w:r>
        <w:rPr>
          <w:color w:val="4C4D4F"/>
          <w:w w:val="105"/>
          <w:sz w:val="21"/>
        </w:rPr>
        <w:t>continued</w:t>
      </w:r>
      <w:r>
        <w:rPr>
          <w:color w:val="4C4D4F"/>
          <w:spacing w:val="30"/>
          <w:w w:val="105"/>
          <w:sz w:val="21"/>
        </w:rPr>
        <w:t> </w:t>
      </w:r>
      <w:r>
        <w:rPr>
          <w:color w:val="4C4D4F"/>
          <w:w w:val="105"/>
          <w:sz w:val="21"/>
        </w:rPr>
        <w:t>alleviation</w:t>
      </w:r>
      <w:r>
        <w:rPr>
          <w:color w:val="4C4D4F"/>
          <w:spacing w:val="29"/>
          <w:w w:val="105"/>
          <w:sz w:val="21"/>
        </w:rPr>
        <w:t> </w:t>
      </w:r>
      <w:r>
        <w:rPr>
          <w:color w:val="4C4D4F"/>
          <w:w w:val="105"/>
          <w:sz w:val="21"/>
        </w:rPr>
        <w:t>of</w:t>
      </w:r>
      <w:r>
        <w:rPr>
          <w:color w:val="4C4D4F"/>
          <w:spacing w:val="30"/>
          <w:w w:val="105"/>
          <w:sz w:val="21"/>
        </w:rPr>
        <w:t> </w:t>
      </w:r>
      <w:r>
        <w:rPr>
          <w:color w:val="4C4D4F"/>
          <w:w w:val="105"/>
          <w:sz w:val="21"/>
        </w:rPr>
        <w:t>ADHD</w:t>
      </w:r>
      <w:r>
        <w:rPr>
          <w:color w:val="4C4D4F"/>
          <w:spacing w:val="29"/>
          <w:w w:val="105"/>
          <w:sz w:val="21"/>
        </w:rPr>
        <w:t> </w:t>
      </w:r>
      <w:r>
        <w:rPr>
          <w:color w:val="4C4D4F"/>
          <w:w w:val="105"/>
          <w:sz w:val="21"/>
        </w:rPr>
        <w:t>symptoms,</w:t>
      </w:r>
    </w:p>
    <w:p>
      <w:pPr>
        <w:pStyle w:val="BodyText"/>
        <w:spacing w:line="228" w:lineRule="exact"/>
      </w:pPr>
      <w:r>
        <w:rPr>
          <w:color w:val="4C4D4F"/>
          <w:w w:val="110"/>
        </w:rPr>
        <w:t>including</w:t>
      </w:r>
      <w:r>
        <w:rPr>
          <w:color w:val="4C4D4F"/>
          <w:spacing w:val="10"/>
          <w:w w:val="110"/>
        </w:rPr>
        <w:t> </w:t>
      </w:r>
      <w:r>
        <w:rPr>
          <w:color w:val="4C4D4F"/>
          <w:w w:val="110"/>
        </w:rPr>
        <w:t>inattention,</w:t>
      </w:r>
      <w:r>
        <w:rPr>
          <w:color w:val="4C4D4F"/>
          <w:spacing w:val="10"/>
          <w:w w:val="110"/>
        </w:rPr>
        <w:t> </w:t>
      </w:r>
      <w:r>
        <w:rPr>
          <w:color w:val="4C4D4F"/>
          <w:w w:val="110"/>
        </w:rPr>
        <w:t>hyperactivity,</w:t>
      </w:r>
      <w:r>
        <w:rPr>
          <w:color w:val="4C4D4F"/>
          <w:spacing w:val="10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10"/>
          <w:w w:val="110"/>
        </w:rPr>
        <w:t> </w:t>
      </w:r>
      <w:r>
        <w:rPr>
          <w:color w:val="4C4D4F"/>
          <w:w w:val="110"/>
        </w:rPr>
        <w:t>impulsivity,</w:t>
      </w:r>
    </w:p>
    <w:p>
      <w:pPr>
        <w:pStyle w:val="BodyText"/>
        <w:spacing w:line="247" w:lineRule="auto" w:before="9"/>
        <w:ind w:right="120"/>
      </w:pPr>
      <w:r>
        <w:rPr>
          <w:color w:val="4C4D4F"/>
          <w:w w:val="110"/>
        </w:rPr>
        <w:t>but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only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while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medication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is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being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taken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(Craig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et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al.,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2015).</w:t>
      </w:r>
    </w:p>
    <w:p>
      <w:pPr>
        <w:pStyle w:val="BodyText"/>
        <w:spacing w:before="5"/>
        <w:ind w:left="0"/>
        <w:rPr>
          <w:sz w:val="19"/>
        </w:rPr>
      </w:pPr>
    </w:p>
    <w:p>
      <w:pPr>
        <w:pStyle w:val="Heading2"/>
      </w:pPr>
      <w:r>
        <w:rPr>
          <w:color w:val="1A6887"/>
          <w:w w:val="95"/>
        </w:rPr>
        <w:t>Assessment</w:t>
      </w:r>
      <w:r>
        <w:rPr>
          <w:color w:val="1A6887"/>
          <w:spacing w:val="17"/>
          <w:w w:val="95"/>
        </w:rPr>
        <w:t> </w:t>
      </w:r>
      <w:r>
        <w:rPr>
          <w:color w:val="1A6887"/>
          <w:w w:val="95"/>
        </w:rPr>
        <w:t>and</w:t>
      </w:r>
      <w:r>
        <w:rPr>
          <w:color w:val="1A6887"/>
          <w:spacing w:val="18"/>
          <w:w w:val="95"/>
        </w:rPr>
        <w:t> </w:t>
      </w:r>
      <w:r>
        <w:rPr>
          <w:color w:val="1A6887"/>
          <w:w w:val="95"/>
        </w:rPr>
        <w:t>Diagnosis</w:t>
      </w:r>
    </w:p>
    <w:p>
      <w:pPr>
        <w:spacing w:line="247" w:lineRule="auto" w:before="41"/>
        <w:ind w:left="120" w:right="235" w:firstLine="0"/>
        <w:jc w:val="left"/>
        <w:rPr>
          <w:sz w:val="21"/>
        </w:rPr>
      </w:pPr>
      <w:r>
        <w:rPr>
          <w:color w:val="4C4D4F"/>
          <w:spacing w:val="-2"/>
          <w:w w:val="110"/>
          <w:sz w:val="21"/>
        </w:rPr>
        <w:t>Diagnosis</w:t>
      </w:r>
      <w:r>
        <w:rPr>
          <w:color w:val="4C4D4F"/>
          <w:spacing w:val="-15"/>
          <w:w w:val="110"/>
          <w:sz w:val="21"/>
        </w:rPr>
        <w:t> </w:t>
      </w:r>
      <w:r>
        <w:rPr>
          <w:color w:val="4C4D4F"/>
          <w:spacing w:val="-2"/>
          <w:w w:val="110"/>
          <w:sz w:val="21"/>
        </w:rPr>
        <w:t>can</w:t>
      </w:r>
      <w:r>
        <w:rPr>
          <w:color w:val="4C4D4F"/>
          <w:spacing w:val="-15"/>
          <w:w w:val="110"/>
          <w:sz w:val="21"/>
        </w:rPr>
        <w:t> </w:t>
      </w:r>
      <w:r>
        <w:rPr>
          <w:color w:val="4C4D4F"/>
          <w:spacing w:val="-2"/>
          <w:w w:val="110"/>
          <w:sz w:val="21"/>
        </w:rPr>
        <w:t>be</w:t>
      </w:r>
      <w:r>
        <w:rPr>
          <w:color w:val="4C4D4F"/>
          <w:spacing w:val="-15"/>
          <w:w w:val="110"/>
          <w:sz w:val="21"/>
        </w:rPr>
        <w:t> </w:t>
      </w:r>
      <w:r>
        <w:rPr>
          <w:color w:val="4C4D4F"/>
          <w:spacing w:val="-2"/>
          <w:w w:val="110"/>
          <w:sz w:val="21"/>
        </w:rPr>
        <w:t>based</w:t>
      </w:r>
      <w:r>
        <w:rPr>
          <w:color w:val="4C4D4F"/>
          <w:spacing w:val="-15"/>
          <w:w w:val="110"/>
          <w:sz w:val="21"/>
        </w:rPr>
        <w:t> </w:t>
      </w:r>
      <w:r>
        <w:rPr>
          <w:color w:val="4C4D4F"/>
          <w:spacing w:val="-2"/>
          <w:w w:val="110"/>
          <w:sz w:val="21"/>
        </w:rPr>
        <w:t>on</w:t>
      </w:r>
      <w:r>
        <w:rPr>
          <w:color w:val="4C4D4F"/>
          <w:spacing w:val="-14"/>
          <w:w w:val="110"/>
          <w:sz w:val="21"/>
        </w:rPr>
        <w:t> </w:t>
      </w:r>
      <w:r>
        <w:rPr>
          <w:color w:val="4C4D4F"/>
          <w:spacing w:val="-1"/>
          <w:w w:val="110"/>
          <w:sz w:val="21"/>
        </w:rPr>
        <w:t>criteria</w:t>
      </w:r>
      <w:r>
        <w:rPr>
          <w:color w:val="4C4D4F"/>
          <w:spacing w:val="-15"/>
          <w:w w:val="110"/>
          <w:sz w:val="21"/>
        </w:rPr>
        <w:t> </w:t>
      </w:r>
      <w:r>
        <w:rPr>
          <w:color w:val="4C4D4F"/>
          <w:spacing w:val="-1"/>
          <w:w w:val="110"/>
          <w:sz w:val="21"/>
        </w:rPr>
        <w:t>established</w:t>
      </w:r>
      <w:r>
        <w:rPr>
          <w:color w:val="4C4D4F"/>
          <w:spacing w:val="-15"/>
          <w:w w:val="110"/>
          <w:sz w:val="21"/>
        </w:rPr>
        <w:t> </w:t>
      </w:r>
      <w:r>
        <w:rPr>
          <w:color w:val="4C4D4F"/>
          <w:spacing w:val="-1"/>
          <w:w w:val="110"/>
          <w:sz w:val="21"/>
        </w:rPr>
        <w:t>in</w:t>
      </w:r>
      <w:r>
        <w:rPr>
          <w:color w:val="4C4D4F"/>
          <w:spacing w:val="-15"/>
          <w:w w:val="110"/>
          <w:sz w:val="21"/>
        </w:rPr>
        <w:t> </w:t>
      </w:r>
      <w:r>
        <w:rPr>
          <w:color w:val="4C4D4F"/>
          <w:spacing w:val="-1"/>
          <w:w w:val="110"/>
          <w:sz w:val="21"/>
        </w:rPr>
        <w:t>the</w:t>
      </w:r>
      <w:r>
        <w:rPr>
          <w:color w:val="4C4D4F"/>
          <w:spacing w:val="-61"/>
          <w:w w:val="110"/>
          <w:sz w:val="21"/>
        </w:rPr>
        <w:t> </w:t>
      </w:r>
      <w:r>
        <w:rPr>
          <w:color w:val="4C4D4F"/>
          <w:spacing w:val="-3"/>
          <w:w w:val="115"/>
          <w:sz w:val="21"/>
        </w:rPr>
        <w:t>ﬁfth edition of the </w:t>
      </w:r>
      <w:r>
        <w:rPr>
          <w:i/>
          <w:color w:val="4C4D4F"/>
          <w:spacing w:val="-3"/>
          <w:w w:val="115"/>
          <w:sz w:val="21"/>
        </w:rPr>
        <w:t>Diagnostic and </w:t>
      </w:r>
      <w:r>
        <w:rPr>
          <w:i/>
          <w:color w:val="4C4D4F"/>
          <w:spacing w:val="-2"/>
          <w:w w:val="115"/>
          <w:sz w:val="21"/>
        </w:rPr>
        <w:t>Statistical Manual</w:t>
      </w:r>
      <w:r>
        <w:rPr>
          <w:i/>
          <w:color w:val="4C4D4F"/>
          <w:spacing w:val="-65"/>
          <w:w w:val="115"/>
          <w:sz w:val="21"/>
        </w:rPr>
        <w:t> </w:t>
      </w:r>
      <w:r>
        <w:rPr>
          <w:i/>
          <w:color w:val="4C4D4F"/>
          <w:spacing w:val="-2"/>
          <w:w w:val="110"/>
          <w:sz w:val="21"/>
        </w:rPr>
        <w:t>of Mental Disorders </w:t>
      </w:r>
      <w:r>
        <w:rPr>
          <w:color w:val="4C4D4F"/>
          <w:spacing w:val="-1"/>
          <w:w w:val="110"/>
          <w:sz w:val="21"/>
        </w:rPr>
        <w:t>(DSM-5; American Psychiatric</w:t>
      </w:r>
      <w:r>
        <w:rPr>
          <w:color w:val="4C4D4F"/>
          <w:w w:val="110"/>
          <w:sz w:val="21"/>
        </w:rPr>
        <w:t> </w:t>
      </w:r>
      <w:r>
        <w:rPr>
          <w:color w:val="4C4D4F"/>
          <w:spacing w:val="-1"/>
          <w:w w:val="105"/>
          <w:sz w:val="21"/>
        </w:rPr>
        <w:t>Association</w:t>
      </w:r>
      <w:r>
        <w:rPr>
          <w:color w:val="4C4D4F"/>
          <w:spacing w:val="-15"/>
          <w:w w:val="105"/>
          <w:sz w:val="21"/>
        </w:rPr>
        <w:t> </w:t>
      </w:r>
      <w:r>
        <w:rPr>
          <w:color w:val="4C4D4F"/>
          <w:spacing w:val="-1"/>
          <w:w w:val="105"/>
          <w:sz w:val="21"/>
        </w:rPr>
        <w:t>[APA],</w:t>
      </w:r>
      <w:r>
        <w:rPr>
          <w:color w:val="4C4D4F"/>
          <w:spacing w:val="-14"/>
          <w:w w:val="105"/>
          <w:sz w:val="21"/>
        </w:rPr>
        <w:t> </w:t>
      </w:r>
      <w:r>
        <w:rPr>
          <w:color w:val="4C4D4F"/>
          <w:spacing w:val="-1"/>
          <w:w w:val="105"/>
          <w:sz w:val="21"/>
        </w:rPr>
        <w:t>2013)</w:t>
      </w:r>
      <w:r>
        <w:rPr>
          <w:color w:val="4C4D4F"/>
          <w:spacing w:val="-14"/>
          <w:w w:val="105"/>
          <w:sz w:val="21"/>
        </w:rPr>
        <w:t> </w:t>
      </w:r>
      <w:r>
        <w:rPr>
          <w:color w:val="4C4D4F"/>
          <w:spacing w:val="-1"/>
          <w:w w:val="105"/>
          <w:sz w:val="21"/>
        </w:rPr>
        <w:t>for</w:t>
      </w:r>
      <w:r>
        <w:rPr>
          <w:color w:val="4C4D4F"/>
          <w:spacing w:val="-14"/>
          <w:w w:val="105"/>
          <w:sz w:val="21"/>
        </w:rPr>
        <w:t> </w:t>
      </w:r>
      <w:r>
        <w:rPr>
          <w:color w:val="4C4D4F"/>
          <w:spacing w:val="-1"/>
          <w:w w:val="105"/>
          <w:sz w:val="21"/>
        </w:rPr>
        <w:t>a</w:t>
      </w:r>
      <w:r>
        <w:rPr>
          <w:color w:val="4C4D4F"/>
          <w:spacing w:val="-14"/>
          <w:w w:val="105"/>
          <w:sz w:val="21"/>
        </w:rPr>
        <w:t> </w:t>
      </w:r>
      <w:r>
        <w:rPr>
          <w:color w:val="4C4D4F"/>
          <w:spacing w:val="-1"/>
          <w:w w:val="105"/>
          <w:sz w:val="21"/>
        </w:rPr>
        <w:t>stimulant</w:t>
      </w:r>
      <w:r>
        <w:rPr>
          <w:color w:val="4C4D4F"/>
          <w:spacing w:val="-14"/>
          <w:w w:val="105"/>
          <w:sz w:val="21"/>
        </w:rPr>
        <w:t> </w:t>
      </w:r>
      <w:r>
        <w:rPr>
          <w:color w:val="4C4D4F"/>
          <w:spacing w:val="-1"/>
          <w:w w:val="105"/>
          <w:sz w:val="21"/>
        </w:rPr>
        <w:t>use</w:t>
      </w:r>
      <w:r>
        <w:rPr>
          <w:color w:val="4C4D4F"/>
          <w:spacing w:val="-15"/>
          <w:w w:val="105"/>
          <w:sz w:val="21"/>
        </w:rPr>
        <w:t> </w:t>
      </w:r>
      <w:r>
        <w:rPr>
          <w:color w:val="4C4D4F"/>
          <w:w w:val="105"/>
          <w:sz w:val="21"/>
        </w:rPr>
        <w:t>disorder</w:t>
      </w:r>
    </w:p>
    <w:p>
      <w:pPr>
        <w:spacing w:after="0" w:line="247" w:lineRule="auto"/>
        <w:jc w:val="left"/>
        <w:rPr>
          <w:sz w:val="21"/>
        </w:rPr>
        <w:sectPr>
          <w:type w:val="continuous"/>
          <w:pgSz w:w="12240" w:h="15840"/>
          <w:pgMar w:header="576" w:footer="708" w:top="540" w:bottom="900" w:left="960" w:right="960"/>
          <w:cols w:num="2" w:equalWidth="0">
            <w:col w:w="5016" w:space="204"/>
            <w:col w:w="5100"/>
          </w:cols>
        </w:sectPr>
      </w:pPr>
    </w:p>
    <w:p>
      <w:pPr>
        <w:pStyle w:val="BodyText"/>
        <w:spacing w:before="6"/>
        <w:ind w:left="0"/>
        <w:rPr>
          <w:sz w:val="27"/>
        </w:rPr>
      </w:pPr>
    </w:p>
    <w:p>
      <w:pPr>
        <w:spacing w:after="0"/>
        <w:rPr>
          <w:sz w:val="27"/>
        </w:rPr>
        <w:sectPr>
          <w:headerReference w:type="default" r:id="rId476"/>
          <w:footerReference w:type="default" r:id="rId477"/>
          <w:pgSz w:w="12240" w:h="15840"/>
          <w:pgMar w:header="576" w:footer="708" w:top="1340" w:bottom="900" w:left="960" w:right="960"/>
        </w:sectPr>
      </w:pPr>
    </w:p>
    <w:p>
      <w:pPr>
        <w:spacing w:line="247" w:lineRule="auto" w:before="100"/>
        <w:ind w:left="120" w:right="115" w:firstLine="0"/>
        <w:jc w:val="left"/>
        <w:rPr>
          <w:sz w:val="21"/>
        </w:rPr>
      </w:pPr>
      <w:r>
        <w:rPr>
          <w:color w:val="4C4D4F"/>
          <w:spacing w:val="-3"/>
          <w:w w:val="110"/>
          <w:sz w:val="21"/>
        </w:rPr>
        <w:t>involving amphetamine or cocaine. For treatment</w:t>
      </w:r>
      <w:r>
        <w:rPr>
          <w:color w:val="4C4D4F"/>
          <w:spacing w:val="-2"/>
          <w:w w:val="110"/>
          <w:sz w:val="21"/>
        </w:rPr>
        <w:t> reimbursement, the diagnosis may also </w:t>
      </w:r>
      <w:r>
        <w:rPr>
          <w:color w:val="4C4D4F"/>
          <w:spacing w:val="-1"/>
          <w:w w:val="110"/>
          <w:sz w:val="21"/>
        </w:rPr>
        <w:t>need to</w:t>
      </w:r>
      <w:r>
        <w:rPr>
          <w:color w:val="4C4D4F"/>
          <w:w w:val="110"/>
          <w:sz w:val="21"/>
        </w:rPr>
        <w:t> </w:t>
      </w:r>
      <w:r>
        <w:rPr>
          <w:color w:val="4C4D4F"/>
          <w:w w:val="105"/>
          <w:sz w:val="21"/>
        </w:rPr>
        <w:t>reﬂect criteria according to the most recent version</w:t>
      </w:r>
      <w:r>
        <w:rPr>
          <w:color w:val="4C4D4F"/>
          <w:spacing w:val="1"/>
          <w:w w:val="105"/>
          <w:sz w:val="21"/>
        </w:rPr>
        <w:t> </w:t>
      </w:r>
      <w:r>
        <w:rPr>
          <w:color w:val="4C4D4F"/>
          <w:w w:val="110"/>
          <w:sz w:val="21"/>
        </w:rPr>
        <w:t>of</w:t>
      </w:r>
      <w:r>
        <w:rPr>
          <w:color w:val="4C4D4F"/>
          <w:spacing w:val="9"/>
          <w:w w:val="110"/>
          <w:sz w:val="21"/>
        </w:rPr>
        <w:t> </w:t>
      </w:r>
      <w:r>
        <w:rPr>
          <w:color w:val="4C4D4F"/>
          <w:w w:val="110"/>
          <w:sz w:val="21"/>
        </w:rPr>
        <w:t>the</w:t>
      </w:r>
      <w:r>
        <w:rPr>
          <w:color w:val="4C4D4F"/>
          <w:spacing w:val="10"/>
          <w:w w:val="110"/>
          <w:sz w:val="21"/>
        </w:rPr>
        <w:t> </w:t>
      </w:r>
      <w:r>
        <w:rPr>
          <w:i/>
          <w:color w:val="4C4D4F"/>
          <w:w w:val="110"/>
          <w:sz w:val="21"/>
        </w:rPr>
        <w:t>International</w:t>
      </w:r>
      <w:r>
        <w:rPr>
          <w:i/>
          <w:color w:val="4C4D4F"/>
          <w:spacing w:val="10"/>
          <w:w w:val="110"/>
          <w:sz w:val="21"/>
        </w:rPr>
        <w:t> </w:t>
      </w:r>
      <w:r>
        <w:rPr>
          <w:i/>
          <w:color w:val="4C4D4F"/>
          <w:w w:val="110"/>
          <w:sz w:val="21"/>
        </w:rPr>
        <w:t>Classiﬁcation</w:t>
      </w:r>
      <w:r>
        <w:rPr>
          <w:i/>
          <w:color w:val="4C4D4F"/>
          <w:spacing w:val="10"/>
          <w:w w:val="110"/>
          <w:sz w:val="21"/>
        </w:rPr>
        <w:t> </w:t>
      </w:r>
      <w:r>
        <w:rPr>
          <w:i/>
          <w:color w:val="4C4D4F"/>
          <w:w w:val="110"/>
          <w:sz w:val="21"/>
        </w:rPr>
        <w:t>of</w:t>
      </w:r>
      <w:r>
        <w:rPr>
          <w:i/>
          <w:color w:val="4C4D4F"/>
          <w:spacing w:val="10"/>
          <w:w w:val="110"/>
          <w:sz w:val="21"/>
        </w:rPr>
        <w:t> </w:t>
      </w:r>
      <w:r>
        <w:rPr>
          <w:i/>
          <w:color w:val="4C4D4F"/>
          <w:w w:val="110"/>
          <w:sz w:val="21"/>
        </w:rPr>
        <w:t>Diseases,</w:t>
      </w:r>
      <w:r>
        <w:rPr>
          <w:i/>
          <w:color w:val="4C4D4F"/>
          <w:spacing w:val="10"/>
          <w:w w:val="110"/>
          <w:sz w:val="21"/>
        </w:rPr>
        <w:t> </w:t>
      </w:r>
      <w:r>
        <w:rPr>
          <w:i/>
          <w:color w:val="4C4D4F"/>
          <w:w w:val="110"/>
          <w:sz w:val="21"/>
        </w:rPr>
        <w:t>Clinical</w:t>
      </w:r>
      <w:r>
        <w:rPr>
          <w:i/>
          <w:color w:val="4C4D4F"/>
          <w:spacing w:val="-61"/>
          <w:w w:val="110"/>
          <w:sz w:val="21"/>
        </w:rPr>
        <w:t> </w:t>
      </w:r>
      <w:r>
        <w:rPr>
          <w:i/>
          <w:color w:val="4C4D4F"/>
          <w:spacing w:val="-2"/>
          <w:w w:val="110"/>
          <w:sz w:val="21"/>
        </w:rPr>
        <w:t>Modiﬁcation</w:t>
      </w:r>
      <w:r>
        <w:rPr>
          <w:i/>
          <w:color w:val="4C4D4F"/>
          <w:spacing w:val="-15"/>
          <w:w w:val="110"/>
          <w:sz w:val="21"/>
        </w:rPr>
        <w:t> </w:t>
      </w:r>
      <w:r>
        <w:rPr>
          <w:color w:val="4C4D4F"/>
          <w:spacing w:val="-2"/>
          <w:w w:val="110"/>
          <w:sz w:val="21"/>
        </w:rPr>
        <w:t>(ICD–CM)</w:t>
      </w:r>
      <w:r>
        <w:rPr>
          <w:color w:val="4C4D4F"/>
          <w:spacing w:val="-15"/>
          <w:w w:val="110"/>
          <w:sz w:val="21"/>
        </w:rPr>
        <w:t> </w:t>
      </w:r>
      <w:r>
        <w:rPr>
          <w:color w:val="4C4D4F"/>
          <w:spacing w:val="-2"/>
          <w:w w:val="110"/>
          <w:sz w:val="21"/>
        </w:rPr>
        <w:t>found</w:t>
      </w:r>
      <w:r>
        <w:rPr>
          <w:color w:val="4C4D4F"/>
          <w:spacing w:val="-14"/>
          <w:w w:val="110"/>
          <w:sz w:val="21"/>
        </w:rPr>
        <w:t> </w:t>
      </w:r>
      <w:r>
        <w:rPr>
          <w:color w:val="4C4D4F"/>
          <w:spacing w:val="-2"/>
          <w:w w:val="110"/>
          <w:sz w:val="21"/>
        </w:rPr>
        <w:t>under</w:t>
      </w:r>
      <w:r>
        <w:rPr>
          <w:color w:val="4C4D4F"/>
          <w:spacing w:val="-15"/>
          <w:w w:val="110"/>
          <w:sz w:val="21"/>
        </w:rPr>
        <w:t> </w:t>
      </w:r>
      <w:r>
        <w:rPr>
          <w:color w:val="4C4D4F"/>
          <w:spacing w:val="-2"/>
          <w:w w:val="110"/>
          <w:sz w:val="21"/>
        </w:rPr>
        <w:t>“Coding”</w:t>
      </w:r>
      <w:r>
        <w:rPr>
          <w:color w:val="4C4D4F"/>
          <w:spacing w:val="-14"/>
          <w:w w:val="110"/>
          <w:sz w:val="21"/>
        </w:rPr>
        <w:t> </w:t>
      </w:r>
      <w:r>
        <w:rPr>
          <w:color w:val="4C4D4F"/>
          <w:spacing w:val="-1"/>
          <w:w w:val="110"/>
          <w:sz w:val="21"/>
        </w:rPr>
        <w:t>at</w:t>
      </w:r>
    </w:p>
    <w:p>
      <w:pPr>
        <w:pStyle w:val="BodyText"/>
        <w:spacing w:line="247" w:lineRule="auto" w:before="6"/>
      </w:pPr>
      <w:hyperlink r:id="rId478">
        <w:r>
          <w:rPr>
            <w:color w:val="205E9E"/>
            <w:spacing w:val="-4"/>
            <w:w w:val="110"/>
            <w:u w:val="single" w:color="205E9E"/>
          </w:rPr>
          <w:t>https://www.cms.gov/Medicare/Medicar</w:t>
        </w:r>
      </w:hyperlink>
      <w:r>
        <w:rPr>
          <w:color w:val="205E9E"/>
          <w:spacing w:val="-4"/>
          <w:w w:val="110"/>
          <w:u w:val="single" w:color="205E9E"/>
        </w:rPr>
        <w:t>e</w:t>
      </w:r>
      <w:r>
        <w:rPr>
          <w:color w:val="205E9E"/>
          <w:spacing w:val="-4"/>
          <w:w w:val="110"/>
        </w:rPr>
        <w:t> </w:t>
      </w:r>
      <w:r>
        <w:rPr>
          <w:color w:val="4C4D4F"/>
          <w:spacing w:val="-3"/>
          <w:w w:val="110"/>
        </w:rPr>
        <w:t>(the current</w:t>
      </w:r>
      <w:r>
        <w:rPr>
          <w:color w:val="4C4D4F"/>
          <w:spacing w:val="-62"/>
          <w:w w:val="110"/>
        </w:rPr>
        <w:t> </w:t>
      </w:r>
      <w:r>
        <w:rPr>
          <w:color w:val="4C4D4F"/>
          <w:spacing w:val="-5"/>
          <w:w w:val="110"/>
        </w:rPr>
        <w:t>version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5"/>
          <w:w w:val="110"/>
        </w:rPr>
        <w:t>at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5"/>
          <w:w w:val="110"/>
        </w:rPr>
        <w:t>the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5"/>
          <w:w w:val="110"/>
        </w:rPr>
        <w:t>time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5"/>
          <w:w w:val="110"/>
        </w:rPr>
        <w:t>of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5"/>
          <w:w w:val="110"/>
        </w:rPr>
        <w:t>this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5"/>
          <w:w w:val="110"/>
        </w:rPr>
        <w:t>Treatment</w:t>
      </w:r>
      <w:r>
        <w:rPr>
          <w:color w:val="4C4D4F"/>
          <w:spacing w:val="-15"/>
          <w:w w:val="110"/>
        </w:rPr>
        <w:t> </w:t>
      </w:r>
      <w:r>
        <w:rPr>
          <w:color w:val="4C4D4F"/>
          <w:spacing w:val="-5"/>
          <w:w w:val="110"/>
        </w:rPr>
        <w:t>Improvement</w:t>
      </w:r>
    </w:p>
    <w:p>
      <w:pPr>
        <w:pStyle w:val="BodyText"/>
        <w:spacing w:line="247" w:lineRule="auto" w:before="100"/>
        <w:ind w:right="266"/>
      </w:pPr>
      <w:r>
        <w:rPr/>
        <w:br w:type="column"/>
      </w:r>
      <w:r>
        <w:rPr>
          <w:color w:val="4C4D4F"/>
          <w:spacing w:val="-1"/>
          <w:w w:val="105"/>
        </w:rPr>
        <w:t>Protocol [TIP] update’s publication </w:t>
      </w:r>
      <w:r>
        <w:rPr>
          <w:color w:val="4C4D4F"/>
          <w:w w:val="105"/>
        </w:rPr>
        <w:t>was ICD-10-</w:t>
      </w:r>
      <w:r>
        <w:rPr>
          <w:color w:val="4C4D4F"/>
          <w:spacing w:val="1"/>
          <w:w w:val="105"/>
        </w:rPr>
        <w:t> </w:t>
      </w:r>
      <w:r>
        <w:rPr>
          <w:color w:val="4C4D4F"/>
          <w:spacing w:val="-2"/>
          <w:w w:val="110"/>
        </w:rPr>
        <w:t>CM). Arriving </w:t>
      </w:r>
      <w:r>
        <w:rPr>
          <w:color w:val="4C4D4F"/>
          <w:spacing w:val="-1"/>
          <w:w w:val="110"/>
        </w:rPr>
        <w:t>at a diagnosis is simpliﬁed by having</w:t>
      </w:r>
      <w:r>
        <w:rPr>
          <w:color w:val="4C4D4F"/>
          <w:w w:val="110"/>
        </w:rPr>
        <w:t> </w:t>
      </w:r>
      <w:r>
        <w:rPr>
          <w:color w:val="4C4D4F"/>
          <w:spacing w:val="-3"/>
          <w:w w:val="110"/>
        </w:rPr>
        <w:t>information available from a relevant </w:t>
      </w:r>
      <w:r>
        <w:rPr>
          <w:color w:val="4C4D4F"/>
          <w:spacing w:val="-2"/>
          <w:w w:val="110"/>
        </w:rPr>
        <w:t>and accurate</w:t>
      </w:r>
      <w:r>
        <w:rPr>
          <w:color w:val="4C4D4F"/>
          <w:spacing w:val="-1"/>
          <w:w w:val="110"/>
        </w:rPr>
        <w:t> </w:t>
      </w:r>
      <w:r>
        <w:rPr>
          <w:color w:val="4C4D4F"/>
          <w:spacing w:val="-5"/>
          <w:w w:val="110"/>
        </w:rPr>
        <w:t>patient history, a urine toxicology screen or similar</w:t>
      </w:r>
      <w:r>
        <w:rPr>
          <w:color w:val="4C4D4F"/>
          <w:spacing w:val="-4"/>
          <w:w w:val="110"/>
        </w:rPr>
        <w:t> laboratory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3"/>
          <w:w w:val="110"/>
        </w:rPr>
        <w:t>tests,</w:t>
      </w:r>
      <w:r>
        <w:rPr>
          <w:color w:val="4C4D4F"/>
          <w:spacing w:val="-13"/>
          <w:w w:val="110"/>
        </w:rPr>
        <w:t> </w:t>
      </w:r>
      <w:r>
        <w:rPr>
          <w:color w:val="4C4D4F"/>
          <w:spacing w:val="-3"/>
          <w:w w:val="110"/>
        </w:rPr>
        <w:t>and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3"/>
          <w:w w:val="110"/>
        </w:rPr>
        <w:t>clinical</w:t>
      </w:r>
      <w:r>
        <w:rPr>
          <w:color w:val="4C4D4F"/>
          <w:spacing w:val="-13"/>
          <w:w w:val="110"/>
        </w:rPr>
        <w:t> </w:t>
      </w:r>
      <w:r>
        <w:rPr>
          <w:color w:val="4C4D4F"/>
          <w:spacing w:val="-3"/>
          <w:w w:val="110"/>
        </w:rPr>
        <w:t>observations</w:t>
      </w:r>
      <w:r>
        <w:rPr>
          <w:color w:val="4C4D4F"/>
          <w:spacing w:val="-14"/>
          <w:w w:val="110"/>
        </w:rPr>
        <w:t> </w:t>
      </w:r>
      <w:r>
        <w:rPr>
          <w:color w:val="4C4D4F"/>
          <w:spacing w:val="-3"/>
          <w:w w:val="110"/>
        </w:rPr>
        <w:t>of</w:t>
      </w:r>
      <w:r>
        <w:rPr>
          <w:color w:val="4C4D4F"/>
          <w:spacing w:val="-13"/>
          <w:w w:val="110"/>
        </w:rPr>
        <w:t> </w:t>
      </w:r>
      <w:r>
        <w:rPr>
          <w:color w:val="4C4D4F"/>
          <w:spacing w:val="-3"/>
          <w:w w:val="110"/>
        </w:rPr>
        <w:t>physical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signs</w:t>
      </w:r>
      <w:r>
        <w:rPr>
          <w:color w:val="4C4D4F"/>
          <w:spacing w:val="-15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-15"/>
          <w:w w:val="110"/>
        </w:rPr>
        <w:t> </w:t>
      </w:r>
      <w:r>
        <w:rPr>
          <w:color w:val="4C4D4F"/>
          <w:w w:val="110"/>
        </w:rPr>
        <w:t>mental</w:t>
      </w:r>
      <w:r>
        <w:rPr>
          <w:color w:val="4C4D4F"/>
          <w:spacing w:val="-15"/>
          <w:w w:val="110"/>
        </w:rPr>
        <w:t> </w:t>
      </w:r>
      <w:r>
        <w:rPr>
          <w:color w:val="4C4D4F"/>
          <w:w w:val="110"/>
        </w:rPr>
        <w:t>status.</w:t>
      </w:r>
    </w:p>
    <w:p>
      <w:pPr>
        <w:spacing w:after="0" w:line="247" w:lineRule="auto"/>
        <w:sectPr>
          <w:type w:val="continuous"/>
          <w:pgSz w:w="12240" w:h="15840"/>
          <w:pgMar w:header="576" w:footer="708" w:top="540" w:bottom="900" w:left="960" w:right="960"/>
          <w:cols w:num="2" w:equalWidth="0">
            <w:col w:w="5016" w:space="204"/>
            <w:col w:w="5100"/>
          </w:cols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17"/>
        </w:rPr>
      </w:pPr>
    </w:p>
    <w:p>
      <w:pPr>
        <w:pStyle w:val="Heading4"/>
        <w:spacing w:before="130"/>
        <w:ind w:left="310"/>
      </w:pPr>
      <w:r>
        <w:rPr/>
        <w:pict>
          <v:rect style="position:absolute;margin-left:54.25pt;margin-top:-3.177192pt;width:504.001pt;height:508.181pt;mso-position-horizontal-relative:page;mso-position-vertical-relative:paragraph;z-index:-17108480" id="docshape710" filled="false" stroked="true" strokeweight=".5pt" strokecolor="#ce372f">
            <v:stroke dashstyle="solid"/>
            <w10:wrap type="none"/>
          </v:rect>
        </w:pict>
      </w:r>
      <w:r>
        <w:rPr>
          <w:color w:val="1E384B"/>
        </w:rPr>
        <w:t>WHAT</w:t>
      </w:r>
      <w:r>
        <w:rPr>
          <w:color w:val="1E384B"/>
          <w:spacing w:val="9"/>
        </w:rPr>
        <w:t> </w:t>
      </w:r>
      <w:r>
        <w:rPr>
          <w:color w:val="1E384B"/>
        </w:rPr>
        <w:t>TO</w:t>
      </w:r>
      <w:r>
        <w:rPr>
          <w:color w:val="1E384B"/>
          <w:spacing w:val="10"/>
        </w:rPr>
        <w:t> </w:t>
      </w:r>
      <w:r>
        <w:rPr>
          <w:color w:val="1E384B"/>
        </w:rPr>
        <w:t>DO</w:t>
      </w:r>
      <w:r>
        <w:rPr>
          <w:color w:val="1E384B"/>
          <w:spacing w:val="10"/>
        </w:rPr>
        <w:t> </w:t>
      </w:r>
      <w:r>
        <w:rPr>
          <w:color w:val="1E384B"/>
        </w:rPr>
        <w:t>IF</w:t>
      </w:r>
      <w:r>
        <w:rPr>
          <w:color w:val="1E384B"/>
          <w:spacing w:val="9"/>
        </w:rPr>
        <w:t> </w:t>
      </w:r>
      <w:r>
        <w:rPr>
          <w:color w:val="1E384B"/>
        </w:rPr>
        <w:t>A</w:t>
      </w:r>
      <w:r>
        <w:rPr>
          <w:color w:val="1E384B"/>
          <w:spacing w:val="10"/>
        </w:rPr>
        <w:t> </w:t>
      </w:r>
      <w:r>
        <w:rPr>
          <w:color w:val="1E384B"/>
        </w:rPr>
        <w:t>PATIENT</w:t>
      </w:r>
      <w:r>
        <w:rPr>
          <w:color w:val="1E384B"/>
          <w:spacing w:val="10"/>
        </w:rPr>
        <w:t> </w:t>
      </w:r>
      <w:r>
        <w:rPr>
          <w:color w:val="1E384B"/>
        </w:rPr>
        <w:t>SCREENS</w:t>
      </w:r>
      <w:r>
        <w:rPr>
          <w:color w:val="1E384B"/>
          <w:spacing w:val="9"/>
        </w:rPr>
        <w:t> </w:t>
      </w:r>
      <w:r>
        <w:rPr>
          <w:color w:val="1E384B"/>
        </w:rPr>
        <w:t>POSITIVE</w:t>
      </w:r>
      <w:r>
        <w:rPr>
          <w:color w:val="1E384B"/>
          <w:spacing w:val="10"/>
        </w:rPr>
        <w:t> </w:t>
      </w:r>
      <w:r>
        <w:rPr>
          <w:color w:val="1E384B"/>
        </w:rPr>
        <w:t>FOR</w:t>
      </w:r>
      <w:r>
        <w:rPr>
          <w:color w:val="1E384B"/>
          <w:spacing w:val="10"/>
        </w:rPr>
        <w:t> </w:t>
      </w:r>
      <w:r>
        <w:rPr>
          <w:color w:val="1E384B"/>
        </w:rPr>
        <w:t>STIMULANT</w:t>
      </w:r>
      <w:r>
        <w:rPr>
          <w:color w:val="1E384B"/>
          <w:spacing w:val="9"/>
        </w:rPr>
        <w:t> </w:t>
      </w:r>
      <w:r>
        <w:rPr>
          <w:color w:val="1E384B"/>
        </w:rPr>
        <w:t>USE</w:t>
      </w:r>
    </w:p>
    <w:p>
      <w:pPr>
        <w:pStyle w:val="ListParagraph"/>
        <w:numPr>
          <w:ilvl w:val="1"/>
          <w:numId w:val="3"/>
        </w:numPr>
        <w:tabs>
          <w:tab w:pos="490" w:val="left" w:leader="none"/>
        </w:tabs>
        <w:spacing w:line="206" w:lineRule="auto" w:before="142" w:after="0"/>
        <w:ind w:left="490" w:right="338" w:hanging="180"/>
        <w:jc w:val="left"/>
        <w:rPr>
          <w:sz w:val="18"/>
        </w:rPr>
      </w:pPr>
      <w:r>
        <w:rPr>
          <w:color w:val="4C4D4F"/>
          <w:sz w:val="18"/>
        </w:rPr>
        <w:t>Primary</w:t>
      </w:r>
      <w:r>
        <w:rPr>
          <w:color w:val="4C4D4F"/>
          <w:spacing w:val="-7"/>
          <w:sz w:val="18"/>
        </w:rPr>
        <w:t> </w:t>
      </w:r>
      <w:r>
        <w:rPr>
          <w:color w:val="4C4D4F"/>
          <w:sz w:val="18"/>
        </w:rPr>
        <w:t>care</w:t>
      </w:r>
      <w:r>
        <w:rPr>
          <w:color w:val="4C4D4F"/>
          <w:spacing w:val="-7"/>
          <w:sz w:val="18"/>
        </w:rPr>
        <w:t> </w:t>
      </w:r>
      <w:r>
        <w:rPr>
          <w:color w:val="4C4D4F"/>
          <w:sz w:val="18"/>
        </w:rPr>
        <w:t>providers</w:t>
      </w:r>
      <w:r>
        <w:rPr>
          <w:color w:val="4C4D4F"/>
          <w:spacing w:val="-7"/>
          <w:sz w:val="18"/>
        </w:rPr>
        <w:t> </w:t>
      </w:r>
      <w:r>
        <w:rPr>
          <w:color w:val="4C4D4F"/>
          <w:sz w:val="18"/>
        </w:rPr>
        <w:t>are</w:t>
      </w:r>
      <w:r>
        <w:rPr>
          <w:color w:val="4C4D4F"/>
          <w:spacing w:val="-7"/>
          <w:sz w:val="18"/>
        </w:rPr>
        <w:t> </w:t>
      </w:r>
      <w:r>
        <w:rPr>
          <w:color w:val="4C4D4F"/>
          <w:sz w:val="18"/>
        </w:rPr>
        <w:t>on</w:t>
      </w:r>
      <w:r>
        <w:rPr>
          <w:color w:val="4C4D4F"/>
          <w:spacing w:val="-7"/>
          <w:sz w:val="18"/>
        </w:rPr>
        <w:t> </w:t>
      </w:r>
      <w:r>
        <w:rPr>
          <w:color w:val="4C4D4F"/>
          <w:sz w:val="18"/>
        </w:rPr>
        <w:t>the</w:t>
      </w:r>
      <w:r>
        <w:rPr>
          <w:color w:val="4C4D4F"/>
          <w:spacing w:val="-7"/>
          <w:sz w:val="18"/>
        </w:rPr>
        <w:t> </w:t>
      </w:r>
      <w:r>
        <w:rPr>
          <w:color w:val="4C4D4F"/>
          <w:sz w:val="18"/>
        </w:rPr>
        <w:t>front</w:t>
      </w:r>
      <w:r>
        <w:rPr>
          <w:color w:val="4C4D4F"/>
          <w:spacing w:val="-6"/>
          <w:sz w:val="18"/>
        </w:rPr>
        <w:t> </w:t>
      </w:r>
      <w:r>
        <w:rPr>
          <w:color w:val="4C4D4F"/>
          <w:sz w:val="18"/>
        </w:rPr>
        <w:t>lines</w:t>
      </w:r>
      <w:r>
        <w:rPr>
          <w:color w:val="4C4D4F"/>
          <w:spacing w:val="-7"/>
          <w:sz w:val="18"/>
        </w:rPr>
        <w:t> </w:t>
      </w:r>
      <w:r>
        <w:rPr>
          <w:color w:val="4C4D4F"/>
          <w:sz w:val="18"/>
        </w:rPr>
        <w:t>of</w:t>
      </w:r>
      <w:r>
        <w:rPr>
          <w:color w:val="4C4D4F"/>
          <w:spacing w:val="-7"/>
          <w:sz w:val="18"/>
        </w:rPr>
        <w:t> </w:t>
      </w:r>
      <w:r>
        <w:rPr>
          <w:color w:val="4C4D4F"/>
          <w:sz w:val="18"/>
        </w:rPr>
        <w:t>identifying</w:t>
      </w:r>
      <w:r>
        <w:rPr>
          <w:color w:val="4C4D4F"/>
          <w:spacing w:val="-7"/>
          <w:sz w:val="18"/>
        </w:rPr>
        <w:t> </w:t>
      </w:r>
      <w:r>
        <w:rPr>
          <w:color w:val="4C4D4F"/>
          <w:sz w:val="18"/>
        </w:rPr>
        <w:t>and</w:t>
      </w:r>
      <w:r>
        <w:rPr>
          <w:color w:val="4C4D4F"/>
          <w:spacing w:val="-7"/>
          <w:sz w:val="18"/>
        </w:rPr>
        <w:t> </w:t>
      </w:r>
      <w:r>
        <w:rPr>
          <w:color w:val="4C4D4F"/>
          <w:sz w:val="18"/>
        </w:rPr>
        <w:t>helping</w:t>
      </w:r>
      <w:r>
        <w:rPr>
          <w:color w:val="4C4D4F"/>
          <w:spacing w:val="-7"/>
          <w:sz w:val="18"/>
        </w:rPr>
        <w:t> </w:t>
      </w:r>
      <w:r>
        <w:rPr>
          <w:color w:val="4C4D4F"/>
          <w:sz w:val="18"/>
        </w:rPr>
        <w:t>manage</w:t>
      </w:r>
      <w:r>
        <w:rPr>
          <w:color w:val="4C4D4F"/>
          <w:spacing w:val="-6"/>
          <w:sz w:val="18"/>
        </w:rPr>
        <w:t> </w:t>
      </w:r>
      <w:r>
        <w:rPr>
          <w:color w:val="4C4D4F"/>
          <w:sz w:val="18"/>
        </w:rPr>
        <w:t>SUDs</w:t>
      </w:r>
      <w:r>
        <w:rPr>
          <w:color w:val="4C4D4F"/>
          <w:spacing w:val="-7"/>
          <w:sz w:val="18"/>
        </w:rPr>
        <w:t> </w:t>
      </w:r>
      <w:r>
        <w:rPr>
          <w:color w:val="4C4D4F"/>
          <w:sz w:val="18"/>
        </w:rPr>
        <w:t>in</w:t>
      </w:r>
      <w:r>
        <w:rPr>
          <w:color w:val="4C4D4F"/>
          <w:spacing w:val="-7"/>
          <w:sz w:val="18"/>
        </w:rPr>
        <w:t> </w:t>
      </w:r>
      <w:r>
        <w:rPr>
          <w:color w:val="4C4D4F"/>
          <w:sz w:val="18"/>
        </w:rPr>
        <w:t>patients.</w:t>
      </w:r>
      <w:r>
        <w:rPr>
          <w:color w:val="4C4D4F"/>
          <w:spacing w:val="-7"/>
          <w:sz w:val="18"/>
        </w:rPr>
        <w:t> </w:t>
      </w:r>
      <w:r>
        <w:rPr>
          <w:color w:val="4C4D4F"/>
          <w:sz w:val="18"/>
        </w:rPr>
        <w:t>Regular</w:t>
      </w:r>
      <w:r>
        <w:rPr>
          <w:color w:val="4C4D4F"/>
          <w:spacing w:val="-60"/>
          <w:sz w:val="18"/>
        </w:rPr>
        <w:t> </w:t>
      </w:r>
      <w:r>
        <w:rPr>
          <w:color w:val="4C4D4F"/>
          <w:sz w:val="18"/>
        </w:rPr>
        <w:t>screening</w:t>
      </w:r>
      <w:r>
        <w:rPr>
          <w:color w:val="4C4D4F"/>
          <w:spacing w:val="-13"/>
          <w:sz w:val="18"/>
        </w:rPr>
        <w:t> </w:t>
      </w:r>
      <w:r>
        <w:rPr>
          <w:color w:val="4C4D4F"/>
          <w:sz w:val="18"/>
        </w:rPr>
        <w:t>can</w:t>
      </w:r>
      <w:r>
        <w:rPr>
          <w:color w:val="4C4D4F"/>
          <w:spacing w:val="-12"/>
          <w:sz w:val="18"/>
        </w:rPr>
        <w:t> </w:t>
      </w:r>
      <w:r>
        <w:rPr>
          <w:color w:val="4C4D4F"/>
          <w:sz w:val="18"/>
        </w:rPr>
        <w:t>help</w:t>
      </w:r>
      <w:r>
        <w:rPr>
          <w:color w:val="4C4D4F"/>
          <w:spacing w:val="-12"/>
          <w:sz w:val="18"/>
        </w:rPr>
        <w:t> </w:t>
      </w:r>
      <w:r>
        <w:rPr>
          <w:color w:val="4C4D4F"/>
          <w:sz w:val="18"/>
        </w:rPr>
        <w:t>hasten</w:t>
      </w:r>
      <w:r>
        <w:rPr>
          <w:color w:val="4C4D4F"/>
          <w:spacing w:val="-12"/>
          <w:sz w:val="18"/>
        </w:rPr>
        <w:t> </w:t>
      </w:r>
      <w:r>
        <w:rPr>
          <w:color w:val="4C4D4F"/>
          <w:sz w:val="18"/>
        </w:rPr>
        <w:t>diagnosis</w:t>
      </w:r>
      <w:r>
        <w:rPr>
          <w:color w:val="4C4D4F"/>
          <w:spacing w:val="-12"/>
          <w:sz w:val="18"/>
        </w:rPr>
        <w:t> </w:t>
      </w:r>
      <w:r>
        <w:rPr>
          <w:color w:val="4C4D4F"/>
          <w:sz w:val="18"/>
        </w:rPr>
        <w:t>and</w:t>
      </w:r>
      <w:r>
        <w:rPr>
          <w:color w:val="4C4D4F"/>
          <w:spacing w:val="-12"/>
          <w:sz w:val="18"/>
        </w:rPr>
        <w:t> </w:t>
      </w:r>
      <w:r>
        <w:rPr>
          <w:color w:val="4C4D4F"/>
          <w:sz w:val="18"/>
        </w:rPr>
        <w:t>referral</w:t>
      </w:r>
      <w:r>
        <w:rPr>
          <w:color w:val="4C4D4F"/>
          <w:spacing w:val="-12"/>
          <w:sz w:val="18"/>
        </w:rPr>
        <w:t> </w:t>
      </w:r>
      <w:r>
        <w:rPr>
          <w:color w:val="4C4D4F"/>
          <w:sz w:val="18"/>
        </w:rPr>
        <w:t>for</w:t>
      </w:r>
      <w:r>
        <w:rPr>
          <w:color w:val="4C4D4F"/>
          <w:spacing w:val="-12"/>
          <w:sz w:val="18"/>
        </w:rPr>
        <w:t> </w:t>
      </w:r>
      <w:r>
        <w:rPr>
          <w:color w:val="4C4D4F"/>
          <w:sz w:val="18"/>
        </w:rPr>
        <w:t>treatment.</w:t>
      </w:r>
      <w:r>
        <w:rPr>
          <w:color w:val="4C4D4F"/>
          <w:spacing w:val="-12"/>
          <w:sz w:val="18"/>
        </w:rPr>
        <w:t> </w:t>
      </w:r>
      <w:r>
        <w:rPr>
          <w:color w:val="4C4D4F"/>
          <w:sz w:val="18"/>
        </w:rPr>
        <w:t>But</w:t>
      </w:r>
      <w:r>
        <w:rPr>
          <w:color w:val="4C4D4F"/>
          <w:spacing w:val="-12"/>
          <w:sz w:val="18"/>
        </w:rPr>
        <w:t> </w:t>
      </w:r>
      <w:r>
        <w:rPr>
          <w:color w:val="4C4D4F"/>
          <w:sz w:val="18"/>
        </w:rPr>
        <w:t>once</w:t>
      </w:r>
      <w:r>
        <w:rPr>
          <w:color w:val="4C4D4F"/>
          <w:spacing w:val="-12"/>
          <w:sz w:val="18"/>
        </w:rPr>
        <w:t> </w:t>
      </w:r>
      <w:r>
        <w:rPr>
          <w:color w:val="4C4D4F"/>
          <w:sz w:val="18"/>
        </w:rPr>
        <w:t>a</w:t>
      </w:r>
      <w:r>
        <w:rPr>
          <w:color w:val="4C4D4F"/>
          <w:spacing w:val="-12"/>
          <w:sz w:val="18"/>
        </w:rPr>
        <w:t> </w:t>
      </w:r>
      <w:r>
        <w:rPr>
          <w:color w:val="4C4D4F"/>
          <w:sz w:val="18"/>
        </w:rPr>
        <w:t>patient</w:t>
      </w:r>
      <w:r>
        <w:rPr>
          <w:color w:val="4C4D4F"/>
          <w:spacing w:val="-12"/>
          <w:sz w:val="18"/>
        </w:rPr>
        <w:t> </w:t>
      </w:r>
      <w:r>
        <w:rPr>
          <w:color w:val="4C4D4F"/>
          <w:sz w:val="18"/>
        </w:rPr>
        <w:t>screens</w:t>
      </w:r>
      <w:r>
        <w:rPr>
          <w:color w:val="4C4D4F"/>
          <w:spacing w:val="-12"/>
          <w:sz w:val="18"/>
        </w:rPr>
        <w:t> </w:t>
      </w:r>
      <w:r>
        <w:rPr>
          <w:color w:val="4C4D4F"/>
          <w:sz w:val="18"/>
        </w:rPr>
        <w:t>positive</w:t>
      </w:r>
      <w:r>
        <w:rPr>
          <w:color w:val="4C4D4F"/>
          <w:spacing w:val="-12"/>
          <w:sz w:val="18"/>
        </w:rPr>
        <w:t> </w:t>
      </w:r>
      <w:r>
        <w:rPr>
          <w:color w:val="4C4D4F"/>
          <w:sz w:val="18"/>
        </w:rPr>
        <w:t>for</w:t>
      </w:r>
    </w:p>
    <w:p>
      <w:pPr>
        <w:spacing w:line="264" w:lineRule="auto" w:before="25"/>
        <w:ind w:left="490" w:right="110" w:firstLine="0"/>
        <w:jc w:val="left"/>
        <w:rPr>
          <w:rFonts w:ascii="Verdana"/>
          <w:sz w:val="18"/>
        </w:rPr>
      </w:pPr>
      <w:r>
        <w:rPr>
          <w:rFonts w:ascii="Verdana"/>
          <w:color w:val="4C4D4F"/>
          <w:sz w:val="18"/>
        </w:rPr>
        <w:t>stimulant</w:t>
      </w:r>
      <w:r>
        <w:rPr>
          <w:rFonts w:ascii="Verdana"/>
          <w:color w:val="4C4D4F"/>
          <w:spacing w:val="-7"/>
          <w:sz w:val="18"/>
        </w:rPr>
        <w:t> </w:t>
      </w:r>
      <w:r>
        <w:rPr>
          <w:rFonts w:ascii="Verdana"/>
          <w:color w:val="4C4D4F"/>
          <w:sz w:val="18"/>
        </w:rPr>
        <w:t>use,</w:t>
      </w:r>
      <w:r>
        <w:rPr>
          <w:rFonts w:ascii="Verdana"/>
          <w:color w:val="4C4D4F"/>
          <w:spacing w:val="-6"/>
          <w:sz w:val="18"/>
        </w:rPr>
        <w:t> </w:t>
      </w:r>
      <w:r>
        <w:rPr>
          <w:rFonts w:ascii="Verdana"/>
          <w:color w:val="4C4D4F"/>
          <w:sz w:val="18"/>
        </w:rPr>
        <w:t>what</w:t>
      </w:r>
      <w:r>
        <w:rPr>
          <w:rFonts w:ascii="Verdana"/>
          <w:color w:val="4C4D4F"/>
          <w:spacing w:val="-7"/>
          <w:sz w:val="18"/>
        </w:rPr>
        <w:t> </w:t>
      </w:r>
      <w:r>
        <w:rPr>
          <w:rFonts w:ascii="Verdana"/>
          <w:color w:val="4C4D4F"/>
          <w:sz w:val="18"/>
        </w:rPr>
        <w:t>should</w:t>
      </w:r>
      <w:r>
        <w:rPr>
          <w:rFonts w:ascii="Verdana"/>
          <w:color w:val="4C4D4F"/>
          <w:spacing w:val="-6"/>
          <w:sz w:val="18"/>
        </w:rPr>
        <w:t> </w:t>
      </w:r>
      <w:r>
        <w:rPr>
          <w:rFonts w:ascii="Verdana"/>
          <w:color w:val="4C4D4F"/>
          <w:sz w:val="18"/>
        </w:rPr>
        <w:t>primary</w:t>
      </w:r>
      <w:r>
        <w:rPr>
          <w:rFonts w:ascii="Verdana"/>
          <w:color w:val="4C4D4F"/>
          <w:spacing w:val="-6"/>
          <w:sz w:val="18"/>
        </w:rPr>
        <w:t> </w:t>
      </w:r>
      <w:r>
        <w:rPr>
          <w:rFonts w:ascii="Verdana"/>
          <w:color w:val="4C4D4F"/>
          <w:sz w:val="18"/>
        </w:rPr>
        <w:t>care</w:t>
      </w:r>
      <w:r>
        <w:rPr>
          <w:rFonts w:ascii="Verdana"/>
          <w:color w:val="4C4D4F"/>
          <w:spacing w:val="-7"/>
          <w:sz w:val="18"/>
        </w:rPr>
        <w:t> </w:t>
      </w:r>
      <w:r>
        <w:rPr>
          <w:rFonts w:ascii="Verdana"/>
          <w:color w:val="4C4D4F"/>
          <w:sz w:val="18"/>
        </w:rPr>
        <w:t>physicians</w:t>
      </w:r>
      <w:r>
        <w:rPr>
          <w:rFonts w:ascii="Verdana"/>
          <w:color w:val="4C4D4F"/>
          <w:spacing w:val="-6"/>
          <w:sz w:val="18"/>
        </w:rPr>
        <w:t> </w:t>
      </w:r>
      <w:r>
        <w:rPr>
          <w:rFonts w:ascii="Verdana"/>
          <w:color w:val="4C4D4F"/>
          <w:sz w:val="18"/>
        </w:rPr>
        <w:t>do?</w:t>
      </w:r>
      <w:r>
        <w:rPr>
          <w:rFonts w:ascii="Verdana"/>
          <w:color w:val="4C4D4F"/>
          <w:spacing w:val="-6"/>
          <w:sz w:val="18"/>
        </w:rPr>
        <w:t> </w:t>
      </w:r>
      <w:r>
        <w:rPr>
          <w:rFonts w:ascii="Verdana"/>
          <w:color w:val="4C4D4F"/>
          <w:sz w:val="18"/>
        </w:rPr>
        <w:t>Best</w:t>
      </w:r>
      <w:r>
        <w:rPr>
          <w:rFonts w:ascii="Verdana"/>
          <w:color w:val="4C4D4F"/>
          <w:spacing w:val="-7"/>
          <w:sz w:val="18"/>
        </w:rPr>
        <w:t> </w:t>
      </w:r>
      <w:r>
        <w:rPr>
          <w:rFonts w:ascii="Verdana"/>
          <w:color w:val="4C4D4F"/>
          <w:sz w:val="18"/>
        </w:rPr>
        <w:t>practices</w:t>
      </w:r>
      <w:r>
        <w:rPr>
          <w:rFonts w:ascii="Verdana"/>
          <w:color w:val="4C4D4F"/>
          <w:spacing w:val="-6"/>
          <w:sz w:val="18"/>
        </w:rPr>
        <w:t> </w:t>
      </w:r>
      <w:r>
        <w:rPr>
          <w:rFonts w:ascii="Verdana"/>
          <w:color w:val="4C4D4F"/>
          <w:sz w:val="18"/>
        </w:rPr>
        <w:t>include</w:t>
      </w:r>
      <w:r>
        <w:rPr>
          <w:rFonts w:ascii="Verdana"/>
          <w:color w:val="4C4D4F"/>
          <w:spacing w:val="-6"/>
          <w:sz w:val="18"/>
        </w:rPr>
        <w:t> </w:t>
      </w:r>
      <w:r>
        <w:rPr>
          <w:rFonts w:ascii="Verdana"/>
          <w:color w:val="4C4D4F"/>
          <w:sz w:val="18"/>
        </w:rPr>
        <w:t>the</w:t>
      </w:r>
      <w:r>
        <w:rPr>
          <w:rFonts w:ascii="Verdana"/>
          <w:color w:val="4C4D4F"/>
          <w:spacing w:val="-7"/>
          <w:sz w:val="18"/>
        </w:rPr>
        <w:t> </w:t>
      </w:r>
      <w:r>
        <w:rPr>
          <w:rFonts w:ascii="Verdana"/>
          <w:color w:val="4C4D4F"/>
          <w:sz w:val="18"/>
        </w:rPr>
        <w:t>following</w:t>
      </w:r>
      <w:r>
        <w:rPr>
          <w:rFonts w:ascii="Verdana"/>
          <w:color w:val="4C4D4F"/>
          <w:spacing w:val="-6"/>
          <w:sz w:val="18"/>
        </w:rPr>
        <w:t> </w:t>
      </w:r>
      <w:r>
        <w:rPr>
          <w:rFonts w:ascii="Verdana"/>
          <w:color w:val="4C4D4F"/>
          <w:sz w:val="18"/>
        </w:rPr>
        <w:t>(Substance</w:t>
      </w:r>
      <w:r>
        <w:rPr>
          <w:rFonts w:ascii="Verdana"/>
          <w:color w:val="4C4D4F"/>
          <w:spacing w:val="-60"/>
          <w:sz w:val="18"/>
        </w:rPr>
        <w:t> </w:t>
      </w:r>
      <w:r>
        <w:rPr>
          <w:rFonts w:ascii="Verdana"/>
          <w:color w:val="4C4D4F"/>
          <w:w w:val="95"/>
          <w:sz w:val="18"/>
        </w:rPr>
        <w:t>Abuse</w:t>
      </w:r>
      <w:r>
        <w:rPr>
          <w:rFonts w:ascii="Verdana"/>
          <w:color w:val="4C4D4F"/>
          <w:spacing w:val="-12"/>
          <w:w w:val="95"/>
          <w:sz w:val="18"/>
        </w:rPr>
        <w:t> </w:t>
      </w:r>
      <w:r>
        <w:rPr>
          <w:rFonts w:ascii="Verdana"/>
          <w:color w:val="4C4D4F"/>
          <w:w w:val="95"/>
          <w:sz w:val="18"/>
        </w:rPr>
        <w:t>and</w:t>
      </w:r>
      <w:r>
        <w:rPr>
          <w:rFonts w:ascii="Verdana"/>
          <w:color w:val="4C4D4F"/>
          <w:spacing w:val="-12"/>
          <w:w w:val="95"/>
          <w:sz w:val="18"/>
        </w:rPr>
        <w:t> </w:t>
      </w:r>
      <w:r>
        <w:rPr>
          <w:rFonts w:ascii="Verdana"/>
          <w:color w:val="4C4D4F"/>
          <w:w w:val="95"/>
          <w:sz w:val="18"/>
        </w:rPr>
        <w:t>Mental</w:t>
      </w:r>
      <w:r>
        <w:rPr>
          <w:rFonts w:ascii="Verdana"/>
          <w:color w:val="4C4D4F"/>
          <w:spacing w:val="-12"/>
          <w:w w:val="95"/>
          <w:sz w:val="18"/>
        </w:rPr>
        <w:t> </w:t>
      </w:r>
      <w:r>
        <w:rPr>
          <w:rFonts w:ascii="Verdana"/>
          <w:color w:val="4C4D4F"/>
          <w:w w:val="95"/>
          <w:sz w:val="18"/>
        </w:rPr>
        <w:t>Health</w:t>
      </w:r>
      <w:r>
        <w:rPr>
          <w:rFonts w:ascii="Verdana"/>
          <w:color w:val="4C4D4F"/>
          <w:spacing w:val="-12"/>
          <w:w w:val="95"/>
          <w:sz w:val="18"/>
        </w:rPr>
        <w:t> </w:t>
      </w:r>
      <w:r>
        <w:rPr>
          <w:rFonts w:ascii="Verdana"/>
          <w:color w:val="4C4D4F"/>
          <w:w w:val="95"/>
          <w:sz w:val="18"/>
        </w:rPr>
        <w:t>Services</w:t>
      </w:r>
      <w:r>
        <w:rPr>
          <w:rFonts w:ascii="Verdana"/>
          <w:color w:val="4C4D4F"/>
          <w:spacing w:val="-12"/>
          <w:w w:val="95"/>
          <w:sz w:val="18"/>
        </w:rPr>
        <w:t> </w:t>
      </w:r>
      <w:r>
        <w:rPr>
          <w:rFonts w:ascii="Verdana"/>
          <w:color w:val="4C4D4F"/>
          <w:w w:val="95"/>
          <w:sz w:val="18"/>
        </w:rPr>
        <w:t>Administration</w:t>
      </w:r>
      <w:r>
        <w:rPr>
          <w:rFonts w:ascii="Verdana"/>
          <w:color w:val="4C4D4F"/>
          <w:spacing w:val="-12"/>
          <w:w w:val="95"/>
          <w:sz w:val="18"/>
        </w:rPr>
        <w:t> </w:t>
      </w:r>
      <w:r>
        <w:rPr>
          <w:rFonts w:ascii="Verdana"/>
          <w:color w:val="4C4D4F"/>
          <w:w w:val="95"/>
          <w:sz w:val="18"/>
        </w:rPr>
        <w:t>[SAMHSA],</w:t>
      </w:r>
      <w:r>
        <w:rPr>
          <w:rFonts w:ascii="Verdana"/>
          <w:color w:val="4C4D4F"/>
          <w:spacing w:val="-12"/>
          <w:w w:val="95"/>
          <w:sz w:val="18"/>
        </w:rPr>
        <w:t> </w:t>
      </w:r>
      <w:r>
        <w:rPr>
          <w:rFonts w:ascii="Verdana"/>
          <w:color w:val="4C4D4F"/>
          <w:w w:val="95"/>
          <w:sz w:val="18"/>
        </w:rPr>
        <w:t>2011):</w:t>
      </w:r>
    </w:p>
    <w:p>
      <w:pPr>
        <w:pStyle w:val="ListParagraph"/>
        <w:numPr>
          <w:ilvl w:val="1"/>
          <w:numId w:val="3"/>
        </w:numPr>
        <w:tabs>
          <w:tab w:pos="490" w:val="left" w:leader="none"/>
        </w:tabs>
        <w:spacing w:line="206" w:lineRule="auto" w:before="17" w:after="0"/>
        <w:ind w:left="490" w:right="437" w:hanging="180"/>
        <w:jc w:val="left"/>
        <w:rPr>
          <w:sz w:val="18"/>
        </w:rPr>
      </w:pPr>
      <w:r>
        <w:rPr>
          <w:color w:val="4C4D4F"/>
          <w:spacing w:val="-1"/>
          <w:sz w:val="18"/>
        </w:rPr>
        <w:t>Leverage</w:t>
      </w:r>
      <w:r>
        <w:rPr>
          <w:color w:val="4C4D4F"/>
          <w:spacing w:val="-17"/>
          <w:sz w:val="18"/>
        </w:rPr>
        <w:t> </w:t>
      </w:r>
      <w:r>
        <w:rPr>
          <w:color w:val="4C4D4F"/>
          <w:spacing w:val="-1"/>
          <w:sz w:val="18"/>
        </w:rPr>
        <w:t>screening,</w:t>
      </w:r>
      <w:r>
        <w:rPr>
          <w:color w:val="4C4D4F"/>
          <w:spacing w:val="-16"/>
          <w:sz w:val="18"/>
        </w:rPr>
        <w:t> </w:t>
      </w:r>
      <w:r>
        <w:rPr>
          <w:color w:val="4C4D4F"/>
          <w:spacing w:val="-1"/>
          <w:sz w:val="18"/>
        </w:rPr>
        <w:t>brief</w:t>
      </w:r>
      <w:r>
        <w:rPr>
          <w:color w:val="4C4D4F"/>
          <w:spacing w:val="-16"/>
          <w:sz w:val="18"/>
        </w:rPr>
        <w:t> </w:t>
      </w:r>
      <w:r>
        <w:rPr>
          <w:color w:val="4C4D4F"/>
          <w:spacing w:val="-1"/>
          <w:sz w:val="18"/>
        </w:rPr>
        <w:t>intervention,</w:t>
      </w:r>
      <w:r>
        <w:rPr>
          <w:color w:val="4C4D4F"/>
          <w:spacing w:val="-16"/>
          <w:sz w:val="18"/>
        </w:rPr>
        <w:t> </w:t>
      </w:r>
      <w:r>
        <w:rPr>
          <w:color w:val="4C4D4F"/>
          <w:sz w:val="18"/>
        </w:rPr>
        <w:t>and</w:t>
      </w:r>
      <w:r>
        <w:rPr>
          <w:color w:val="4C4D4F"/>
          <w:spacing w:val="-16"/>
          <w:sz w:val="18"/>
        </w:rPr>
        <w:t> </w:t>
      </w:r>
      <w:r>
        <w:rPr>
          <w:color w:val="4C4D4F"/>
          <w:sz w:val="18"/>
        </w:rPr>
        <w:t>referral</w:t>
      </w:r>
      <w:r>
        <w:rPr>
          <w:color w:val="4C4D4F"/>
          <w:spacing w:val="-16"/>
          <w:sz w:val="18"/>
        </w:rPr>
        <w:t> </w:t>
      </w:r>
      <w:r>
        <w:rPr>
          <w:color w:val="4C4D4F"/>
          <w:sz w:val="18"/>
        </w:rPr>
        <w:t>to</w:t>
      </w:r>
      <w:r>
        <w:rPr>
          <w:color w:val="4C4D4F"/>
          <w:spacing w:val="-16"/>
          <w:sz w:val="18"/>
        </w:rPr>
        <w:t> </w:t>
      </w:r>
      <w:r>
        <w:rPr>
          <w:color w:val="4C4D4F"/>
          <w:sz w:val="18"/>
        </w:rPr>
        <w:t>treatment</w:t>
      </w:r>
      <w:r>
        <w:rPr>
          <w:color w:val="4C4D4F"/>
          <w:spacing w:val="-16"/>
          <w:sz w:val="18"/>
        </w:rPr>
        <w:t> </w:t>
      </w:r>
      <w:r>
        <w:rPr>
          <w:color w:val="4C4D4F"/>
          <w:sz w:val="18"/>
        </w:rPr>
        <w:t>(SBIRT)</w:t>
      </w:r>
      <w:r>
        <w:rPr>
          <w:color w:val="4C4D4F"/>
          <w:spacing w:val="-17"/>
          <w:sz w:val="18"/>
        </w:rPr>
        <w:t> </w:t>
      </w:r>
      <w:r>
        <w:rPr>
          <w:color w:val="4C4D4F"/>
          <w:sz w:val="18"/>
        </w:rPr>
        <w:t>techniques</w:t>
      </w:r>
      <w:r>
        <w:rPr>
          <w:color w:val="4C4D4F"/>
          <w:spacing w:val="-16"/>
          <w:sz w:val="18"/>
        </w:rPr>
        <w:t> </w:t>
      </w:r>
      <w:r>
        <w:rPr>
          <w:color w:val="4C4D4F"/>
          <w:sz w:val="18"/>
        </w:rPr>
        <w:t>to</w:t>
      </w:r>
      <w:r>
        <w:rPr>
          <w:color w:val="4C4D4F"/>
          <w:spacing w:val="-16"/>
          <w:sz w:val="18"/>
        </w:rPr>
        <w:t> </w:t>
      </w:r>
      <w:r>
        <w:rPr>
          <w:color w:val="4C4D4F"/>
          <w:sz w:val="18"/>
        </w:rPr>
        <w:t>get</w:t>
      </w:r>
      <w:r>
        <w:rPr>
          <w:color w:val="4C4D4F"/>
          <w:spacing w:val="-16"/>
          <w:sz w:val="18"/>
        </w:rPr>
        <w:t> </w:t>
      </w:r>
      <w:r>
        <w:rPr>
          <w:color w:val="4C4D4F"/>
          <w:sz w:val="18"/>
        </w:rPr>
        <w:t>a</w:t>
      </w:r>
      <w:r>
        <w:rPr>
          <w:color w:val="4C4D4F"/>
          <w:spacing w:val="-16"/>
          <w:sz w:val="18"/>
        </w:rPr>
        <w:t> </w:t>
      </w:r>
      <w:r>
        <w:rPr>
          <w:color w:val="4C4D4F"/>
          <w:sz w:val="18"/>
        </w:rPr>
        <w:t>better</w:t>
      </w:r>
      <w:r>
        <w:rPr>
          <w:color w:val="4C4D4F"/>
          <w:spacing w:val="-16"/>
          <w:sz w:val="18"/>
        </w:rPr>
        <w:t> </w:t>
      </w:r>
      <w:r>
        <w:rPr>
          <w:color w:val="4C4D4F"/>
          <w:sz w:val="18"/>
        </w:rPr>
        <w:t>sense</w:t>
      </w:r>
      <w:r>
        <w:rPr>
          <w:color w:val="4C4D4F"/>
          <w:spacing w:val="-61"/>
          <w:sz w:val="18"/>
        </w:rPr>
        <w:t> </w:t>
      </w:r>
      <w:r>
        <w:rPr>
          <w:color w:val="4C4D4F"/>
          <w:spacing w:val="-1"/>
          <w:sz w:val="18"/>
        </w:rPr>
        <w:t>of</w:t>
      </w:r>
      <w:r>
        <w:rPr>
          <w:color w:val="4C4D4F"/>
          <w:spacing w:val="-17"/>
          <w:sz w:val="18"/>
        </w:rPr>
        <w:t> </w:t>
      </w:r>
      <w:r>
        <w:rPr>
          <w:color w:val="4C4D4F"/>
          <w:spacing w:val="-1"/>
          <w:sz w:val="18"/>
        </w:rPr>
        <w:t>the</w:t>
      </w:r>
      <w:r>
        <w:rPr>
          <w:color w:val="4C4D4F"/>
          <w:spacing w:val="-17"/>
          <w:sz w:val="18"/>
        </w:rPr>
        <w:t> </w:t>
      </w:r>
      <w:r>
        <w:rPr>
          <w:color w:val="4C4D4F"/>
          <w:spacing w:val="-1"/>
          <w:sz w:val="18"/>
        </w:rPr>
        <w:t>patient’s</w:t>
      </w:r>
      <w:r>
        <w:rPr>
          <w:color w:val="4C4D4F"/>
          <w:spacing w:val="-17"/>
          <w:sz w:val="18"/>
        </w:rPr>
        <w:t> </w:t>
      </w:r>
      <w:r>
        <w:rPr>
          <w:color w:val="4C4D4F"/>
          <w:spacing w:val="-1"/>
          <w:sz w:val="18"/>
        </w:rPr>
        <w:t>symptoms</w:t>
      </w:r>
      <w:r>
        <w:rPr>
          <w:color w:val="4C4D4F"/>
          <w:spacing w:val="-17"/>
          <w:sz w:val="18"/>
        </w:rPr>
        <w:t> </w:t>
      </w:r>
      <w:r>
        <w:rPr>
          <w:color w:val="4C4D4F"/>
          <w:spacing w:val="-1"/>
          <w:sz w:val="18"/>
        </w:rPr>
        <w:t>and</w:t>
      </w:r>
      <w:r>
        <w:rPr>
          <w:color w:val="4C4D4F"/>
          <w:spacing w:val="-17"/>
          <w:sz w:val="18"/>
        </w:rPr>
        <w:t> </w:t>
      </w:r>
      <w:r>
        <w:rPr>
          <w:color w:val="4C4D4F"/>
          <w:spacing w:val="-1"/>
          <w:sz w:val="18"/>
        </w:rPr>
        <w:t>severity,</w:t>
      </w:r>
      <w:r>
        <w:rPr>
          <w:color w:val="4C4D4F"/>
          <w:spacing w:val="-17"/>
          <w:sz w:val="18"/>
        </w:rPr>
        <w:t> </w:t>
      </w:r>
      <w:r>
        <w:rPr>
          <w:color w:val="4C4D4F"/>
          <w:spacing w:val="-1"/>
          <w:sz w:val="18"/>
        </w:rPr>
        <w:t>substance-related</w:t>
      </w:r>
      <w:r>
        <w:rPr>
          <w:color w:val="4C4D4F"/>
          <w:spacing w:val="-17"/>
          <w:sz w:val="18"/>
        </w:rPr>
        <w:t> </w:t>
      </w:r>
      <w:r>
        <w:rPr>
          <w:color w:val="4C4D4F"/>
          <w:spacing w:val="-1"/>
          <w:sz w:val="18"/>
        </w:rPr>
        <w:t>problems</w:t>
      </w:r>
      <w:r>
        <w:rPr>
          <w:color w:val="4C4D4F"/>
          <w:spacing w:val="-17"/>
          <w:sz w:val="18"/>
        </w:rPr>
        <w:t> </w:t>
      </w:r>
      <w:r>
        <w:rPr>
          <w:color w:val="4C4D4F"/>
          <w:spacing w:val="-1"/>
          <w:sz w:val="18"/>
        </w:rPr>
        <w:t>(e.g.,</w:t>
      </w:r>
      <w:r>
        <w:rPr>
          <w:color w:val="4C4D4F"/>
          <w:spacing w:val="-17"/>
          <w:sz w:val="18"/>
        </w:rPr>
        <w:t> </w:t>
      </w:r>
      <w:r>
        <w:rPr>
          <w:color w:val="4C4D4F"/>
          <w:spacing w:val="-1"/>
          <w:sz w:val="18"/>
        </w:rPr>
        <w:t>with</w:t>
      </w:r>
      <w:r>
        <w:rPr>
          <w:color w:val="4C4D4F"/>
          <w:spacing w:val="-17"/>
          <w:sz w:val="18"/>
        </w:rPr>
        <w:t> </w:t>
      </w:r>
      <w:r>
        <w:rPr>
          <w:color w:val="4C4D4F"/>
          <w:spacing w:val="-1"/>
          <w:sz w:val="18"/>
        </w:rPr>
        <w:t>work,</w:t>
      </w:r>
      <w:r>
        <w:rPr>
          <w:color w:val="4C4D4F"/>
          <w:spacing w:val="-16"/>
          <w:sz w:val="18"/>
        </w:rPr>
        <w:t> </w:t>
      </w:r>
      <w:r>
        <w:rPr>
          <w:color w:val="4C4D4F"/>
          <w:sz w:val="18"/>
        </w:rPr>
        <w:t>with</w:t>
      </w:r>
      <w:r>
        <w:rPr>
          <w:color w:val="4C4D4F"/>
          <w:spacing w:val="-17"/>
          <w:sz w:val="18"/>
        </w:rPr>
        <w:t> </w:t>
      </w:r>
      <w:r>
        <w:rPr>
          <w:color w:val="4C4D4F"/>
          <w:sz w:val="18"/>
        </w:rPr>
        <w:t>relationships,</w:t>
      </w:r>
    </w:p>
    <w:p>
      <w:pPr>
        <w:spacing w:line="264" w:lineRule="auto" w:before="26"/>
        <w:ind w:left="490" w:right="428" w:firstLine="0"/>
        <w:jc w:val="left"/>
        <w:rPr>
          <w:rFonts w:ascii="Verdana" w:hAnsi="Verdana"/>
          <w:sz w:val="18"/>
        </w:rPr>
      </w:pPr>
      <w:r>
        <w:rPr>
          <w:rFonts w:ascii="Verdana" w:hAnsi="Verdana"/>
          <w:color w:val="4C4D4F"/>
          <w:spacing w:val="-1"/>
          <w:sz w:val="18"/>
        </w:rPr>
        <w:t>legal</w:t>
      </w:r>
      <w:r>
        <w:rPr>
          <w:rFonts w:ascii="Verdana" w:hAnsi="Verdana"/>
          <w:color w:val="4C4D4F"/>
          <w:spacing w:val="-17"/>
          <w:sz w:val="18"/>
        </w:rPr>
        <w:t> </w:t>
      </w:r>
      <w:r>
        <w:rPr>
          <w:rFonts w:ascii="Verdana" w:hAnsi="Verdana"/>
          <w:color w:val="4C4D4F"/>
          <w:spacing w:val="-1"/>
          <w:sz w:val="18"/>
        </w:rPr>
        <w:t>problems),</w:t>
      </w:r>
      <w:r>
        <w:rPr>
          <w:rFonts w:ascii="Verdana" w:hAnsi="Verdana"/>
          <w:color w:val="4C4D4F"/>
          <w:spacing w:val="-17"/>
          <w:sz w:val="18"/>
        </w:rPr>
        <w:t> </w:t>
      </w:r>
      <w:r>
        <w:rPr>
          <w:rFonts w:ascii="Verdana" w:hAnsi="Verdana"/>
          <w:color w:val="4C4D4F"/>
          <w:spacing w:val="-1"/>
          <w:sz w:val="18"/>
        </w:rPr>
        <w:t>and</w:t>
      </w:r>
      <w:r>
        <w:rPr>
          <w:rFonts w:ascii="Verdana" w:hAnsi="Verdana"/>
          <w:color w:val="4C4D4F"/>
          <w:spacing w:val="-17"/>
          <w:sz w:val="18"/>
        </w:rPr>
        <w:t> </w:t>
      </w:r>
      <w:r>
        <w:rPr>
          <w:rFonts w:ascii="Verdana" w:hAnsi="Verdana"/>
          <w:color w:val="4C4D4F"/>
          <w:spacing w:val="-1"/>
          <w:sz w:val="18"/>
        </w:rPr>
        <w:t>treatment</w:t>
      </w:r>
      <w:r>
        <w:rPr>
          <w:rFonts w:ascii="Verdana" w:hAnsi="Verdana"/>
          <w:color w:val="4C4D4F"/>
          <w:spacing w:val="-17"/>
          <w:sz w:val="18"/>
        </w:rPr>
        <w:t> </w:t>
      </w:r>
      <w:r>
        <w:rPr>
          <w:rFonts w:ascii="Verdana" w:hAnsi="Verdana"/>
          <w:color w:val="4C4D4F"/>
          <w:spacing w:val="-1"/>
          <w:sz w:val="18"/>
        </w:rPr>
        <w:t>needs.</w:t>
      </w:r>
      <w:r>
        <w:rPr>
          <w:rFonts w:ascii="Verdana" w:hAnsi="Verdana"/>
          <w:color w:val="4C4D4F"/>
          <w:spacing w:val="-17"/>
          <w:sz w:val="18"/>
        </w:rPr>
        <w:t> </w:t>
      </w:r>
      <w:r>
        <w:rPr>
          <w:rFonts w:ascii="Verdana" w:hAnsi="Verdana"/>
          <w:color w:val="4C4D4F"/>
          <w:sz w:val="18"/>
        </w:rPr>
        <w:t>(For</w:t>
      </w:r>
      <w:r>
        <w:rPr>
          <w:rFonts w:ascii="Verdana" w:hAnsi="Verdana"/>
          <w:color w:val="4C4D4F"/>
          <w:spacing w:val="-17"/>
          <w:sz w:val="18"/>
        </w:rPr>
        <w:t> </w:t>
      </w:r>
      <w:r>
        <w:rPr>
          <w:rFonts w:ascii="Verdana" w:hAnsi="Verdana"/>
          <w:color w:val="4C4D4F"/>
          <w:sz w:val="18"/>
        </w:rPr>
        <w:t>more</w:t>
      </w:r>
      <w:r>
        <w:rPr>
          <w:rFonts w:ascii="Verdana" w:hAnsi="Verdana"/>
          <w:color w:val="4C4D4F"/>
          <w:spacing w:val="-17"/>
          <w:sz w:val="18"/>
        </w:rPr>
        <w:t> </w:t>
      </w:r>
      <w:r>
        <w:rPr>
          <w:rFonts w:ascii="Verdana" w:hAnsi="Verdana"/>
          <w:color w:val="4C4D4F"/>
          <w:sz w:val="18"/>
        </w:rPr>
        <w:t>information</w:t>
      </w:r>
      <w:r>
        <w:rPr>
          <w:rFonts w:ascii="Verdana" w:hAnsi="Verdana"/>
          <w:color w:val="4C4D4F"/>
          <w:spacing w:val="-17"/>
          <w:sz w:val="18"/>
        </w:rPr>
        <w:t> </w:t>
      </w:r>
      <w:r>
        <w:rPr>
          <w:rFonts w:ascii="Verdana" w:hAnsi="Verdana"/>
          <w:color w:val="4C4D4F"/>
          <w:sz w:val="18"/>
        </w:rPr>
        <w:t>about</w:t>
      </w:r>
      <w:r>
        <w:rPr>
          <w:rFonts w:ascii="Verdana" w:hAnsi="Verdana"/>
          <w:color w:val="4C4D4F"/>
          <w:spacing w:val="-17"/>
          <w:sz w:val="18"/>
        </w:rPr>
        <w:t> </w:t>
      </w:r>
      <w:r>
        <w:rPr>
          <w:rFonts w:ascii="Verdana" w:hAnsi="Verdana"/>
          <w:color w:val="4C4D4F"/>
          <w:sz w:val="18"/>
        </w:rPr>
        <w:t>SBIRT,</w:t>
      </w:r>
      <w:r>
        <w:rPr>
          <w:rFonts w:ascii="Verdana" w:hAnsi="Verdana"/>
          <w:color w:val="4C4D4F"/>
          <w:spacing w:val="-17"/>
          <w:sz w:val="18"/>
        </w:rPr>
        <w:t> </w:t>
      </w:r>
      <w:r>
        <w:rPr>
          <w:rFonts w:ascii="Verdana" w:hAnsi="Verdana"/>
          <w:color w:val="4C4D4F"/>
          <w:sz w:val="18"/>
        </w:rPr>
        <w:t>see</w:t>
      </w:r>
      <w:r>
        <w:rPr>
          <w:rFonts w:ascii="Verdana" w:hAnsi="Verdana"/>
          <w:color w:val="4C4D4F"/>
          <w:spacing w:val="-17"/>
          <w:sz w:val="18"/>
        </w:rPr>
        <w:t> </w:t>
      </w:r>
      <w:r>
        <w:rPr>
          <w:rFonts w:ascii="Verdana" w:hAnsi="Verdana"/>
          <w:color w:val="4C4D4F"/>
          <w:sz w:val="18"/>
        </w:rPr>
        <w:t>the</w:t>
      </w:r>
      <w:r>
        <w:rPr>
          <w:rFonts w:ascii="Verdana" w:hAnsi="Verdana"/>
          <w:color w:val="4C4D4F"/>
          <w:spacing w:val="-17"/>
          <w:sz w:val="18"/>
        </w:rPr>
        <w:t> </w:t>
      </w:r>
      <w:r>
        <w:rPr>
          <w:rFonts w:ascii="Verdana" w:hAnsi="Verdana"/>
          <w:color w:val="4C4D4F"/>
          <w:sz w:val="18"/>
        </w:rPr>
        <w:t>text</w:t>
      </w:r>
      <w:r>
        <w:rPr>
          <w:rFonts w:ascii="Verdana" w:hAnsi="Verdana"/>
          <w:color w:val="4C4D4F"/>
          <w:spacing w:val="-17"/>
          <w:sz w:val="18"/>
        </w:rPr>
        <w:t> </w:t>
      </w:r>
      <w:r>
        <w:rPr>
          <w:rFonts w:ascii="Verdana" w:hAnsi="Verdana"/>
          <w:color w:val="4C4D4F"/>
          <w:sz w:val="18"/>
        </w:rPr>
        <w:t>box</w:t>
      </w:r>
      <w:r>
        <w:rPr>
          <w:rFonts w:ascii="Verdana" w:hAnsi="Verdana"/>
          <w:color w:val="4C4D4F"/>
          <w:spacing w:val="-17"/>
          <w:sz w:val="18"/>
        </w:rPr>
        <w:t> </w:t>
      </w:r>
      <w:r>
        <w:rPr>
          <w:rFonts w:ascii="Verdana" w:hAnsi="Verdana"/>
          <w:color w:val="4C4D4F"/>
          <w:sz w:val="18"/>
        </w:rPr>
        <w:t>“Screening,</w:t>
      </w:r>
      <w:r>
        <w:rPr>
          <w:rFonts w:ascii="Verdana" w:hAnsi="Verdana"/>
          <w:color w:val="4C4D4F"/>
          <w:spacing w:val="-60"/>
          <w:sz w:val="18"/>
        </w:rPr>
        <w:t> </w:t>
      </w:r>
      <w:r>
        <w:rPr>
          <w:rFonts w:ascii="Verdana" w:hAnsi="Verdana"/>
          <w:color w:val="4C4D4F"/>
          <w:sz w:val="18"/>
        </w:rPr>
        <w:t>Brief</w:t>
      </w:r>
      <w:r>
        <w:rPr>
          <w:rFonts w:ascii="Verdana" w:hAnsi="Verdana"/>
          <w:color w:val="4C4D4F"/>
          <w:spacing w:val="-17"/>
          <w:sz w:val="18"/>
        </w:rPr>
        <w:t> </w:t>
      </w:r>
      <w:r>
        <w:rPr>
          <w:rFonts w:ascii="Verdana" w:hAnsi="Verdana"/>
          <w:color w:val="4C4D4F"/>
          <w:sz w:val="18"/>
        </w:rPr>
        <w:t>Intervention,</w:t>
      </w:r>
      <w:r>
        <w:rPr>
          <w:rFonts w:ascii="Verdana" w:hAnsi="Verdana"/>
          <w:color w:val="4C4D4F"/>
          <w:spacing w:val="-16"/>
          <w:sz w:val="18"/>
        </w:rPr>
        <w:t> </w:t>
      </w:r>
      <w:r>
        <w:rPr>
          <w:rFonts w:ascii="Verdana" w:hAnsi="Verdana"/>
          <w:color w:val="4C4D4F"/>
          <w:sz w:val="18"/>
        </w:rPr>
        <w:t>and</w:t>
      </w:r>
      <w:r>
        <w:rPr>
          <w:rFonts w:ascii="Verdana" w:hAnsi="Verdana"/>
          <w:color w:val="4C4D4F"/>
          <w:spacing w:val="-16"/>
          <w:sz w:val="18"/>
        </w:rPr>
        <w:t> </w:t>
      </w:r>
      <w:r>
        <w:rPr>
          <w:rFonts w:ascii="Verdana" w:hAnsi="Verdana"/>
          <w:color w:val="4C4D4F"/>
          <w:sz w:val="18"/>
        </w:rPr>
        <w:t>Referral</w:t>
      </w:r>
      <w:r>
        <w:rPr>
          <w:rFonts w:ascii="Verdana" w:hAnsi="Verdana"/>
          <w:color w:val="4C4D4F"/>
          <w:spacing w:val="-16"/>
          <w:sz w:val="18"/>
        </w:rPr>
        <w:t> </w:t>
      </w:r>
      <w:r>
        <w:rPr>
          <w:rFonts w:ascii="Verdana" w:hAnsi="Verdana"/>
          <w:color w:val="4C4D4F"/>
          <w:sz w:val="18"/>
        </w:rPr>
        <w:t>to</w:t>
      </w:r>
      <w:r>
        <w:rPr>
          <w:rFonts w:ascii="Verdana" w:hAnsi="Verdana"/>
          <w:color w:val="4C4D4F"/>
          <w:spacing w:val="-16"/>
          <w:sz w:val="18"/>
        </w:rPr>
        <w:t> </w:t>
      </w:r>
      <w:r>
        <w:rPr>
          <w:rFonts w:ascii="Verdana" w:hAnsi="Verdana"/>
          <w:color w:val="4C4D4F"/>
          <w:sz w:val="18"/>
        </w:rPr>
        <w:t>Treatment</w:t>
      </w:r>
      <w:r>
        <w:rPr>
          <w:rFonts w:ascii="Verdana" w:hAnsi="Verdana"/>
          <w:color w:val="4C4D4F"/>
          <w:spacing w:val="-16"/>
          <w:sz w:val="18"/>
        </w:rPr>
        <w:t> </w:t>
      </w:r>
      <w:r>
        <w:rPr>
          <w:rFonts w:ascii="Verdana" w:hAnsi="Verdana"/>
          <w:color w:val="4C4D4F"/>
          <w:sz w:val="18"/>
        </w:rPr>
        <w:t>for</w:t>
      </w:r>
      <w:r>
        <w:rPr>
          <w:rFonts w:ascii="Verdana" w:hAnsi="Verdana"/>
          <w:color w:val="4C4D4F"/>
          <w:spacing w:val="-17"/>
          <w:sz w:val="18"/>
        </w:rPr>
        <w:t> </w:t>
      </w:r>
      <w:r>
        <w:rPr>
          <w:rFonts w:ascii="Verdana" w:hAnsi="Verdana"/>
          <w:color w:val="4C4D4F"/>
          <w:sz w:val="18"/>
        </w:rPr>
        <w:t>SUDs:</w:t>
      </w:r>
      <w:r>
        <w:rPr>
          <w:rFonts w:ascii="Verdana" w:hAnsi="Verdana"/>
          <w:color w:val="4C4D4F"/>
          <w:spacing w:val="-16"/>
          <w:sz w:val="18"/>
        </w:rPr>
        <w:t> </w:t>
      </w:r>
      <w:r>
        <w:rPr>
          <w:rFonts w:ascii="Verdana" w:hAnsi="Verdana"/>
          <w:color w:val="4C4D4F"/>
          <w:sz w:val="18"/>
        </w:rPr>
        <w:t>What</w:t>
      </w:r>
      <w:r>
        <w:rPr>
          <w:rFonts w:ascii="Verdana" w:hAnsi="Verdana"/>
          <w:color w:val="4C4D4F"/>
          <w:spacing w:val="-16"/>
          <w:sz w:val="18"/>
        </w:rPr>
        <w:t> </w:t>
      </w:r>
      <w:r>
        <w:rPr>
          <w:rFonts w:ascii="Verdana" w:hAnsi="Verdana"/>
          <w:color w:val="4C4D4F"/>
          <w:sz w:val="18"/>
        </w:rPr>
        <w:t>Primary</w:t>
      </w:r>
      <w:r>
        <w:rPr>
          <w:rFonts w:ascii="Verdana" w:hAnsi="Verdana"/>
          <w:color w:val="4C4D4F"/>
          <w:spacing w:val="-16"/>
          <w:sz w:val="18"/>
        </w:rPr>
        <w:t> </w:t>
      </w:r>
      <w:r>
        <w:rPr>
          <w:rFonts w:ascii="Verdana" w:hAnsi="Verdana"/>
          <w:color w:val="4C4D4F"/>
          <w:sz w:val="18"/>
        </w:rPr>
        <w:t>Care</w:t>
      </w:r>
      <w:r>
        <w:rPr>
          <w:rFonts w:ascii="Verdana" w:hAnsi="Verdana"/>
          <w:color w:val="4C4D4F"/>
          <w:spacing w:val="-16"/>
          <w:sz w:val="18"/>
        </w:rPr>
        <w:t> </w:t>
      </w:r>
      <w:r>
        <w:rPr>
          <w:rFonts w:ascii="Verdana" w:hAnsi="Verdana"/>
          <w:color w:val="4C4D4F"/>
          <w:sz w:val="18"/>
        </w:rPr>
        <w:t>Providers</w:t>
      </w:r>
      <w:r>
        <w:rPr>
          <w:rFonts w:ascii="Verdana" w:hAnsi="Verdana"/>
          <w:color w:val="4C4D4F"/>
          <w:spacing w:val="-16"/>
          <w:sz w:val="18"/>
        </w:rPr>
        <w:t> </w:t>
      </w:r>
      <w:r>
        <w:rPr>
          <w:rFonts w:ascii="Verdana" w:hAnsi="Verdana"/>
          <w:color w:val="4C4D4F"/>
          <w:sz w:val="18"/>
        </w:rPr>
        <w:t>Need</w:t>
      </w:r>
      <w:r>
        <w:rPr>
          <w:rFonts w:ascii="Verdana" w:hAnsi="Verdana"/>
          <w:color w:val="4C4D4F"/>
          <w:spacing w:val="-17"/>
          <w:sz w:val="18"/>
        </w:rPr>
        <w:t> </w:t>
      </w:r>
      <w:r>
        <w:rPr>
          <w:rFonts w:ascii="Verdana" w:hAnsi="Verdana"/>
          <w:color w:val="4C4D4F"/>
          <w:sz w:val="18"/>
        </w:rPr>
        <w:t>to</w:t>
      </w:r>
      <w:r>
        <w:rPr>
          <w:rFonts w:ascii="Verdana" w:hAnsi="Verdana"/>
          <w:color w:val="4C4D4F"/>
          <w:spacing w:val="-16"/>
          <w:sz w:val="18"/>
        </w:rPr>
        <w:t> </w:t>
      </w:r>
      <w:r>
        <w:rPr>
          <w:rFonts w:ascii="Verdana" w:hAnsi="Verdana"/>
          <w:color w:val="4C4D4F"/>
          <w:sz w:val="18"/>
        </w:rPr>
        <w:t>Know”</w:t>
      </w:r>
      <w:r>
        <w:rPr>
          <w:rFonts w:ascii="Verdana" w:hAnsi="Verdana"/>
          <w:color w:val="4C4D4F"/>
          <w:spacing w:val="-16"/>
          <w:sz w:val="18"/>
        </w:rPr>
        <w:t> </w:t>
      </w:r>
      <w:r>
        <w:rPr>
          <w:rFonts w:ascii="Verdana" w:hAnsi="Verdana"/>
          <w:color w:val="4C4D4F"/>
          <w:sz w:val="18"/>
        </w:rPr>
        <w:t>in</w:t>
      </w:r>
      <w:r>
        <w:rPr>
          <w:rFonts w:ascii="Verdana" w:hAnsi="Verdana"/>
          <w:color w:val="4C4D4F"/>
          <w:spacing w:val="1"/>
          <w:sz w:val="18"/>
        </w:rPr>
        <w:t> </w:t>
      </w:r>
      <w:r>
        <w:rPr>
          <w:rFonts w:ascii="Verdana" w:hAnsi="Verdana"/>
          <w:color w:val="4C4D4F"/>
          <w:sz w:val="18"/>
        </w:rPr>
        <w:t>Chapter</w:t>
      </w:r>
      <w:r>
        <w:rPr>
          <w:rFonts w:ascii="Verdana" w:hAnsi="Verdana"/>
          <w:color w:val="4C4D4F"/>
          <w:spacing w:val="-18"/>
          <w:sz w:val="18"/>
        </w:rPr>
        <w:t> </w:t>
      </w:r>
      <w:r>
        <w:rPr>
          <w:rFonts w:ascii="Verdana" w:hAnsi="Verdana"/>
          <w:color w:val="4C4D4F"/>
          <w:sz w:val="18"/>
        </w:rPr>
        <w:t>3.)</w:t>
      </w:r>
    </w:p>
    <w:p>
      <w:pPr>
        <w:pStyle w:val="ListParagraph"/>
        <w:numPr>
          <w:ilvl w:val="1"/>
          <w:numId w:val="3"/>
        </w:numPr>
        <w:tabs>
          <w:tab w:pos="490" w:val="left" w:leader="none"/>
        </w:tabs>
        <w:spacing w:line="206" w:lineRule="auto" w:before="16" w:after="0"/>
        <w:ind w:left="490" w:right="557" w:hanging="180"/>
        <w:jc w:val="left"/>
        <w:rPr>
          <w:sz w:val="18"/>
        </w:rPr>
      </w:pPr>
      <w:r>
        <w:rPr>
          <w:color w:val="4C4D4F"/>
          <w:sz w:val="18"/>
        </w:rPr>
        <w:t>For</w:t>
      </w:r>
      <w:r>
        <w:rPr>
          <w:color w:val="4C4D4F"/>
          <w:spacing w:val="-8"/>
          <w:sz w:val="18"/>
        </w:rPr>
        <w:t> </w:t>
      </w:r>
      <w:r>
        <w:rPr>
          <w:color w:val="4C4D4F"/>
          <w:sz w:val="18"/>
        </w:rPr>
        <w:t>mild</w:t>
      </w:r>
      <w:r>
        <w:rPr>
          <w:color w:val="4C4D4F"/>
          <w:spacing w:val="-7"/>
          <w:sz w:val="18"/>
        </w:rPr>
        <w:t> </w:t>
      </w:r>
      <w:r>
        <w:rPr>
          <w:color w:val="4C4D4F"/>
          <w:sz w:val="18"/>
        </w:rPr>
        <w:t>or</w:t>
      </w:r>
      <w:r>
        <w:rPr>
          <w:color w:val="4C4D4F"/>
          <w:spacing w:val="-8"/>
          <w:sz w:val="18"/>
        </w:rPr>
        <w:t> </w:t>
      </w:r>
      <w:r>
        <w:rPr>
          <w:color w:val="4C4D4F"/>
          <w:sz w:val="18"/>
        </w:rPr>
        <w:t>moderate</w:t>
      </w:r>
      <w:r>
        <w:rPr>
          <w:color w:val="4C4D4F"/>
          <w:spacing w:val="-7"/>
          <w:sz w:val="18"/>
        </w:rPr>
        <w:t> </w:t>
      </w:r>
      <w:r>
        <w:rPr>
          <w:color w:val="4C4D4F"/>
          <w:sz w:val="18"/>
        </w:rPr>
        <w:t>stimulant</w:t>
      </w:r>
      <w:r>
        <w:rPr>
          <w:color w:val="4C4D4F"/>
          <w:spacing w:val="-7"/>
          <w:sz w:val="18"/>
        </w:rPr>
        <w:t> </w:t>
      </w:r>
      <w:r>
        <w:rPr>
          <w:color w:val="4C4D4F"/>
          <w:sz w:val="18"/>
        </w:rPr>
        <w:t>use,</w:t>
      </w:r>
      <w:r>
        <w:rPr>
          <w:color w:val="4C4D4F"/>
          <w:spacing w:val="-8"/>
          <w:sz w:val="18"/>
        </w:rPr>
        <w:t> </w:t>
      </w:r>
      <w:r>
        <w:rPr>
          <w:color w:val="4C4D4F"/>
          <w:sz w:val="18"/>
        </w:rPr>
        <w:t>a</w:t>
      </w:r>
      <w:r>
        <w:rPr>
          <w:color w:val="4C4D4F"/>
          <w:spacing w:val="-7"/>
          <w:sz w:val="18"/>
        </w:rPr>
        <w:t> </w:t>
      </w:r>
      <w:r>
        <w:rPr>
          <w:color w:val="4C4D4F"/>
          <w:sz w:val="18"/>
        </w:rPr>
        <w:t>brief</w:t>
      </w:r>
      <w:r>
        <w:rPr>
          <w:color w:val="4C4D4F"/>
          <w:spacing w:val="-8"/>
          <w:sz w:val="18"/>
        </w:rPr>
        <w:t> </w:t>
      </w:r>
      <w:r>
        <w:rPr>
          <w:color w:val="4C4D4F"/>
          <w:sz w:val="18"/>
        </w:rPr>
        <w:t>SBIRT</w:t>
      </w:r>
      <w:r>
        <w:rPr>
          <w:color w:val="4C4D4F"/>
          <w:spacing w:val="-7"/>
          <w:sz w:val="18"/>
        </w:rPr>
        <w:t> </w:t>
      </w:r>
      <w:r>
        <w:rPr>
          <w:color w:val="4C4D4F"/>
          <w:sz w:val="18"/>
        </w:rPr>
        <w:t>intervention</w:t>
      </w:r>
      <w:r>
        <w:rPr>
          <w:color w:val="4C4D4F"/>
          <w:spacing w:val="-7"/>
          <w:sz w:val="18"/>
        </w:rPr>
        <w:t> </w:t>
      </w:r>
      <w:r>
        <w:rPr>
          <w:color w:val="4C4D4F"/>
          <w:sz w:val="18"/>
        </w:rPr>
        <w:t>centered</w:t>
      </w:r>
      <w:r>
        <w:rPr>
          <w:color w:val="4C4D4F"/>
          <w:spacing w:val="-8"/>
          <w:sz w:val="18"/>
        </w:rPr>
        <w:t> </w:t>
      </w:r>
      <w:r>
        <w:rPr>
          <w:color w:val="4C4D4F"/>
          <w:sz w:val="18"/>
        </w:rPr>
        <w:t>on</w:t>
      </w:r>
      <w:r>
        <w:rPr>
          <w:color w:val="4C4D4F"/>
          <w:spacing w:val="-7"/>
          <w:sz w:val="18"/>
        </w:rPr>
        <w:t> </w:t>
      </w:r>
      <w:r>
        <w:rPr>
          <w:color w:val="4C4D4F"/>
          <w:sz w:val="18"/>
        </w:rPr>
        <w:t>education</w:t>
      </w:r>
      <w:r>
        <w:rPr>
          <w:color w:val="4C4D4F"/>
          <w:spacing w:val="-7"/>
          <w:sz w:val="18"/>
        </w:rPr>
        <w:t> </w:t>
      </w:r>
      <w:r>
        <w:rPr>
          <w:color w:val="4C4D4F"/>
          <w:sz w:val="18"/>
        </w:rPr>
        <w:t>and</w:t>
      </w:r>
      <w:r>
        <w:rPr>
          <w:color w:val="4C4D4F"/>
          <w:spacing w:val="-8"/>
          <w:sz w:val="18"/>
        </w:rPr>
        <w:t> </w:t>
      </w:r>
      <w:r>
        <w:rPr>
          <w:color w:val="4C4D4F"/>
          <w:sz w:val="18"/>
        </w:rPr>
        <w:t>motivational</w:t>
      </w:r>
      <w:r>
        <w:rPr>
          <w:color w:val="4C4D4F"/>
          <w:spacing w:val="-60"/>
          <w:sz w:val="18"/>
        </w:rPr>
        <w:t> </w:t>
      </w:r>
      <w:r>
        <w:rPr>
          <w:color w:val="4C4D4F"/>
          <w:sz w:val="18"/>
        </w:rPr>
        <w:t>interviewing</w:t>
      </w:r>
      <w:r>
        <w:rPr>
          <w:color w:val="4C4D4F"/>
          <w:spacing w:val="-3"/>
          <w:sz w:val="18"/>
        </w:rPr>
        <w:t> </w:t>
      </w:r>
      <w:r>
        <w:rPr>
          <w:color w:val="4C4D4F"/>
          <w:sz w:val="18"/>
        </w:rPr>
        <w:t>may</w:t>
      </w:r>
      <w:r>
        <w:rPr>
          <w:color w:val="4C4D4F"/>
          <w:spacing w:val="-3"/>
          <w:sz w:val="18"/>
        </w:rPr>
        <w:t> </w:t>
      </w:r>
      <w:r>
        <w:rPr>
          <w:color w:val="4C4D4F"/>
          <w:sz w:val="18"/>
        </w:rPr>
        <w:t>be</w:t>
      </w:r>
      <w:r>
        <w:rPr>
          <w:color w:val="4C4D4F"/>
          <w:spacing w:val="-3"/>
          <w:sz w:val="18"/>
        </w:rPr>
        <w:t> </w:t>
      </w:r>
      <w:r>
        <w:rPr>
          <w:color w:val="4C4D4F"/>
          <w:sz w:val="18"/>
        </w:rPr>
        <w:t>helpful</w:t>
      </w:r>
      <w:r>
        <w:rPr>
          <w:color w:val="4C4D4F"/>
          <w:spacing w:val="-3"/>
          <w:sz w:val="18"/>
        </w:rPr>
        <w:t> </w:t>
      </w:r>
      <w:r>
        <w:rPr>
          <w:color w:val="4C4D4F"/>
          <w:sz w:val="18"/>
        </w:rPr>
        <w:t>in</w:t>
      </w:r>
      <w:r>
        <w:rPr>
          <w:color w:val="4C4D4F"/>
          <w:spacing w:val="-3"/>
          <w:sz w:val="18"/>
        </w:rPr>
        <w:t> </w:t>
      </w:r>
      <w:r>
        <w:rPr>
          <w:color w:val="4C4D4F"/>
          <w:sz w:val="18"/>
        </w:rPr>
        <w:t>guiding</w:t>
      </w:r>
      <w:r>
        <w:rPr>
          <w:color w:val="4C4D4F"/>
          <w:spacing w:val="-2"/>
          <w:sz w:val="18"/>
        </w:rPr>
        <w:t> </w:t>
      </w:r>
      <w:r>
        <w:rPr>
          <w:color w:val="4C4D4F"/>
          <w:sz w:val="18"/>
        </w:rPr>
        <w:t>patients</w:t>
      </w:r>
      <w:r>
        <w:rPr>
          <w:color w:val="4C4D4F"/>
          <w:spacing w:val="-3"/>
          <w:sz w:val="18"/>
        </w:rPr>
        <w:t> </w:t>
      </w:r>
      <w:r>
        <w:rPr>
          <w:color w:val="4C4D4F"/>
          <w:sz w:val="18"/>
        </w:rPr>
        <w:t>toward</w:t>
      </w:r>
      <w:r>
        <w:rPr>
          <w:color w:val="4C4D4F"/>
          <w:spacing w:val="-3"/>
          <w:sz w:val="18"/>
        </w:rPr>
        <w:t> </w:t>
      </w:r>
      <w:r>
        <w:rPr>
          <w:color w:val="4C4D4F"/>
          <w:sz w:val="18"/>
        </w:rPr>
        <w:t>acknowledging</w:t>
      </w:r>
      <w:r>
        <w:rPr>
          <w:color w:val="4C4D4F"/>
          <w:spacing w:val="-3"/>
          <w:sz w:val="18"/>
        </w:rPr>
        <w:t> </w:t>
      </w:r>
      <w:r>
        <w:rPr>
          <w:color w:val="4C4D4F"/>
          <w:sz w:val="18"/>
        </w:rPr>
        <w:t>their</w:t>
      </w:r>
      <w:r>
        <w:rPr>
          <w:color w:val="4C4D4F"/>
          <w:spacing w:val="-3"/>
          <w:sz w:val="18"/>
        </w:rPr>
        <w:t> </w:t>
      </w:r>
      <w:r>
        <w:rPr>
          <w:color w:val="4C4D4F"/>
          <w:sz w:val="18"/>
        </w:rPr>
        <w:t>problem</w:t>
      </w:r>
      <w:r>
        <w:rPr>
          <w:color w:val="4C4D4F"/>
          <w:spacing w:val="-3"/>
          <w:sz w:val="18"/>
        </w:rPr>
        <w:t> </w:t>
      </w:r>
      <w:r>
        <w:rPr>
          <w:color w:val="4C4D4F"/>
          <w:sz w:val="18"/>
        </w:rPr>
        <w:t>behaviors</w:t>
      </w:r>
      <w:r>
        <w:rPr>
          <w:color w:val="4C4D4F"/>
          <w:spacing w:val="-2"/>
          <w:sz w:val="18"/>
        </w:rPr>
        <w:t> </w:t>
      </w:r>
      <w:r>
        <w:rPr>
          <w:color w:val="4C4D4F"/>
          <w:sz w:val="18"/>
        </w:rPr>
        <w:t>and</w:t>
      </w:r>
    </w:p>
    <w:p>
      <w:pPr>
        <w:spacing w:line="264" w:lineRule="auto" w:before="26"/>
        <w:ind w:left="490" w:right="428" w:firstLine="0"/>
        <w:jc w:val="left"/>
        <w:rPr>
          <w:rFonts w:ascii="Verdana"/>
          <w:sz w:val="18"/>
        </w:rPr>
      </w:pPr>
      <w:r>
        <w:rPr>
          <w:rFonts w:ascii="Verdana"/>
          <w:color w:val="4C4D4F"/>
          <w:sz w:val="18"/>
        </w:rPr>
        <w:t>committing</w:t>
      </w:r>
      <w:r>
        <w:rPr>
          <w:rFonts w:ascii="Verdana"/>
          <w:color w:val="4C4D4F"/>
          <w:spacing w:val="-6"/>
          <w:sz w:val="18"/>
        </w:rPr>
        <w:t> </w:t>
      </w:r>
      <w:r>
        <w:rPr>
          <w:rFonts w:ascii="Verdana"/>
          <w:color w:val="4C4D4F"/>
          <w:sz w:val="18"/>
        </w:rPr>
        <w:t>to</w:t>
      </w:r>
      <w:r>
        <w:rPr>
          <w:rFonts w:ascii="Verdana"/>
          <w:color w:val="4C4D4F"/>
          <w:spacing w:val="-6"/>
          <w:sz w:val="18"/>
        </w:rPr>
        <w:t> </w:t>
      </w:r>
      <w:r>
        <w:rPr>
          <w:rFonts w:ascii="Verdana"/>
          <w:color w:val="4C4D4F"/>
          <w:sz w:val="18"/>
        </w:rPr>
        <w:t>behavior</w:t>
      </w:r>
      <w:r>
        <w:rPr>
          <w:rFonts w:ascii="Verdana"/>
          <w:color w:val="4C4D4F"/>
          <w:spacing w:val="-6"/>
          <w:sz w:val="18"/>
        </w:rPr>
        <w:t> </w:t>
      </w:r>
      <w:r>
        <w:rPr>
          <w:rFonts w:ascii="Verdana"/>
          <w:color w:val="4C4D4F"/>
          <w:sz w:val="18"/>
        </w:rPr>
        <w:t>change.</w:t>
      </w:r>
      <w:r>
        <w:rPr>
          <w:rFonts w:ascii="Verdana"/>
          <w:color w:val="4C4D4F"/>
          <w:spacing w:val="-6"/>
          <w:sz w:val="18"/>
        </w:rPr>
        <w:t> </w:t>
      </w:r>
      <w:r>
        <w:rPr>
          <w:rFonts w:ascii="Verdana"/>
          <w:color w:val="4C4D4F"/>
          <w:sz w:val="18"/>
        </w:rPr>
        <w:t>Using</w:t>
      </w:r>
      <w:r>
        <w:rPr>
          <w:rFonts w:ascii="Verdana"/>
          <w:color w:val="4C4D4F"/>
          <w:spacing w:val="-6"/>
          <w:sz w:val="18"/>
        </w:rPr>
        <w:t> </w:t>
      </w:r>
      <w:r>
        <w:rPr>
          <w:rFonts w:ascii="Verdana"/>
          <w:color w:val="4C4D4F"/>
          <w:sz w:val="18"/>
        </w:rPr>
        <w:t>trained</w:t>
      </w:r>
      <w:r>
        <w:rPr>
          <w:rFonts w:ascii="Verdana"/>
          <w:color w:val="4C4D4F"/>
          <w:spacing w:val="-6"/>
          <w:sz w:val="18"/>
        </w:rPr>
        <w:t> </w:t>
      </w:r>
      <w:r>
        <w:rPr>
          <w:rFonts w:ascii="Verdana"/>
          <w:color w:val="4C4D4F"/>
          <w:sz w:val="18"/>
        </w:rPr>
        <w:t>peer</w:t>
      </w:r>
      <w:r>
        <w:rPr>
          <w:rFonts w:ascii="Verdana"/>
          <w:color w:val="4C4D4F"/>
          <w:spacing w:val="-6"/>
          <w:sz w:val="18"/>
        </w:rPr>
        <w:t> </w:t>
      </w:r>
      <w:r>
        <w:rPr>
          <w:rFonts w:ascii="Verdana"/>
          <w:color w:val="4C4D4F"/>
          <w:sz w:val="18"/>
        </w:rPr>
        <w:t>recovery</w:t>
      </w:r>
      <w:r>
        <w:rPr>
          <w:rFonts w:ascii="Verdana"/>
          <w:color w:val="4C4D4F"/>
          <w:spacing w:val="-5"/>
          <w:sz w:val="18"/>
        </w:rPr>
        <w:t> </w:t>
      </w:r>
      <w:r>
        <w:rPr>
          <w:rFonts w:ascii="Verdana"/>
          <w:color w:val="4C4D4F"/>
          <w:sz w:val="18"/>
        </w:rPr>
        <w:t>support</w:t>
      </w:r>
      <w:r>
        <w:rPr>
          <w:rFonts w:ascii="Verdana"/>
          <w:color w:val="4C4D4F"/>
          <w:spacing w:val="-6"/>
          <w:sz w:val="18"/>
        </w:rPr>
        <w:t> </w:t>
      </w:r>
      <w:r>
        <w:rPr>
          <w:rFonts w:ascii="Verdana"/>
          <w:color w:val="4C4D4F"/>
          <w:sz w:val="18"/>
        </w:rPr>
        <w:t>specialists</w:t>
      </w:r>
      <w:r>
        <w:rPr>
          <w:rFonts w:ascii="Verdana"/>
          <w:color w:val="4C4D4F"/>
          <w:spacing w:val="-6"/>
          <w:sz w:val="18"/>
        </w:rPr>
        <w:t> </w:t>
      </w:r>
      <w:r>
        <w:rPr>
          <w:rFonts w:ascii="Verdana"/>
          <w:color w:val="4C4D4F"/>
          <w:sz w:val="18"/>
        </w:rPr>
        <w:t>can</w:t>
      </w:r>
      <w:r>
        <w:rPr>
          <w:rFonts w:ascii="Verdana"/>
          <w:color w:val="4C4D4F"/>
          <w:spacing w:val="-6"/>
          <w:sz w:val="18"/>
        </w:rPr>
        <w:t> </w:t>
      </w:r>
      <w:r>
        <w:rPr>
          <w:rFonts w:ascii="Verdana"/>
          <w:color w:val="4C4D4F"/>
          <w:sz w:val="18"/>
        </w:rPr>
        <w:t>offer</w:t>
      </w:r>
      <w:r>
        <w:rPr>
          <w:rFonts w:ascii="Verdana"/>
          <w:color w:val="4C4D4F"/>
          <w:spacing w:val="-6"/>
          <w:sz w:val="18"/>
        </w:rPr>
        <w:t> </w:t>
      </w:r>
      <w:r>
        <w:rPr>
          <w:rFonts w:ascii="Verdana"/>
          <w:color w:val="4C4D4F"/>
          <w:sz w:val="18"/>
        </w:rPr>
        <w:t>patients</w:t>
      </w:r>
      <w:r>
        <w:rPr>
          <w:rFonts w:ascii="Verdana"/>
          <w:color w:val="4C4D4F"/>
          <w:spacing w:val="-60"/>
          <w:sz w:val="18"/>
        </w:rPr>
        <w:t> </w:t>
      </w:r>
      <w:r>
        <w:rPr>
          <w:rFonts w:ascii="Verdana"/>
          <w:color w:val="4C4D4F"/>
          <w:sz w:val="18"/>
        </w:rPr>
        <w:t>additional</w:t>
      </w:r>
      <w:r>
        <w:rPr>
          <w:rFonts w:ascii="Verdana"/>
          <w:color w:val="4C4D4F"/>
          <w:spacing w:val="-15"/>
          <w:sz w:val="18"/>
        </w:rPr>
        <w:t> </w:t>
      </w:r>
      <w:r>
        <w:rPr>
          <w:rFonts w:ascii="Verdana"/>
          <w:color w:val="4C4D4F"/>
          <w:sz w:val="18"/>
        </w:rPr>
        <w:t>support</w:t>
      </w:r>
      <w:r>
        <w:rPr>
          <w:rFonts w:ascii="Verdana"/>
          <w:color w:val="4C4D4F"/>
          <w:spacing w:val="-14"/>
          <w:sz w:val="18"/>
        </w:rPr>
        <w:t> </w:t>
      </w:r>
      <w:r>
        <w:rPr>
          <w:rFonts w:ascii="Verdana"/>
          <w:color w:val="4C4D4F"/>
          <w:sz w:val="18"/>
        </w:rPr>
        <w:t>and</w:t>
      </w:r>
      <w:r>
        <w:rPr>
          <w:rFonts w:ascii="Verdana"/>
          <w:color w:val="4C4D4F"/>
          <w:spacing w:val="-14"/>
          <w:sz w:val="18"/>
        </w:rPr>
        <w:t> </w:t>
      </w:r>
      <w:r>
        <w:rPr>
          <w:rFonts w:ascii="Verdana"/>
          <w:color w:val="4C4D4F"/>
          <w:sz w:val="18"/>
        </w:rPr>
        <w:t>resources</w:t>
      </w:r>
      <w:r>
        <w:rPr>
          <w:rFonts w:ascii="Verdana"/>
          <w:color w:val="4C4D4F"/>
          <w:spacing w:val="-14"/>
          <w:sz w:val="18"/>
        </w:rPr>
        <w:t> </w:t>
      </w:r>
      <w:r>
        <w:rPr>
          <w:rFonts w:ascii="Verdana"/>
          <w:color w:val="4C4D4F"/>
          <w:sz w:val="18"/>
        </w:rPr>
        <w:t>from</w:t>
      </w:r>
      <w:r>
        <w:rPr>
          <w:rFonts w:ascii="Verdana"/>
          <w:color w:val="4C4D4F"/>
          <w:spacing w:val="-15"/>
          <w:sz w:val="18"/>
        </w:rPr>
        <w:t> </w:t>
      </w:r>
      <w:r>
        <w:rPr>
          <w:rFonts w:ascii="Verdana"/>
          <w:color w:val="4C4D4F"/>
          <w:sz w:val="18"/>
        </w:rPr>
        <w:t>people</w:t>
      </w:r>
      <w:r>
        <w:rPr>
          <w:rFonts w:ascii="Verdana"/>
          <w:color w:val="4C4D4F"/>
          <w:spacing w:val="-14"/>
          <w:sz w:val="18"/>
        </w:rPr>
        <w:t> </w:t>
      </w:r>
      <w:r>
        <w:rPr>
          <w:rFonts w:ascii="Verdana"/>
          <w:color w:val="4C4D4F"/>
          <w:sz w:val="18"/>
        </w:rPr>
        <w:t>with</w:t>
      </w:r>
      <w:r>
        <w:rPr>
          <w:rFonts w:ascii="Verdana"/>
          <w:color w:val="4C4D4F"/>
          <w:spacing w:val="-14"/>
          <w:sz w:val="18"/>
        </w:rPr>
        <w:t> </w:t>
      </w:r>
      <w:r>
        <w:rPr>
          <w:rFonts w:ascii="Verdana"/>
          <w:color w:val="4C4D4F"/>
          <w:sz w:val="18"/>
        </w:rPr>
        <w:t>lived</w:t>
      </w:r>
      <w:r>
        <w:rPr>
          <w:rFonts w:ascii="Verdana"/>
          <w:color w:val="4C4D4F"/>
          <w:spacing w:val="-14"/>
          <w:sz w:val="18"/>
        </w:rPr>
        <w:t> </w:t>
      </w:r>
      <w:r>
        <w:rPr>
          <w:rFonts w:ascii="Verdana"/>
          <w:color w:val="4C4D4F"/>
          <w:sz w:val="18"/>
        </w:rPr>
        <w:t>experience</w:t>
      </w:r>
      <w:r>
        <w:rPr>
          <w:rFonts w:ascii="Verdana"/>
          <w:color w:val="4C4D4F"/>
          <w:spacing w:val="-14"/>
          <w:sz w:val="18"/>
        </w:rPr>
        <w:t> </w:t>
      </w:r>
      <w:r>
        <w:rPr>
          <w:rFonts w:ascii="Verdana"/>
          <w:color w:val="4C4D4F"/>
          <w:sz w:val="18"/>
        </w:rPr>
        <w:t>with</w:t>
      </w:r>
      <w:r>
        <w:rPr>
          <w:rFonts w:ascii="Verdana"/>
          <w:color w:val="4C4D4F"/>
          <w:spacing w:val="-15"/>
          <w:sz w:val="18"/>
        </w:rPr>
        <w:t> </w:t>
      </w:r>
      <w:r>
        <w:rPr>
          <w:rFonts w:ascii="Verdana"/>
          <w:color w:val="4C4D4F"/>
          <w:sz w:val="18"/>
        </w:rPr>
        <w:t>SUDs.</w:t>
      </w:r>
    </w:p>
    <w:p>
      <w:pPr>
        <w:pStyle w:val="ListParagraph"/>
        <w:numPr>
          <w:ilvl w:val="1"/>
          <w:numId w:val="3"/>
        </w:numPr>
        <w:tabs>
          <w:tab w:pos="490" w:val="left" w:leader="none"/>
        </w:tabs>
        <w:spacing w:line="206" w:lineRule="auto" w:before="17" w:after="0"/>
        <w:ind w:left="490" w:right="734" w:hanging="180"/>
        <w:jc w:val="left"/>
        <w:rPr>
          <w:sz w:val="18"/>
        </w:rPr>
      </w:pPr>
      <w:r>
        <w:rPr>
          <w:color w:val="4C4D4F"/>
          <w:sz w:val="18"/>
        </w:rPr>
        <w:t>For</w:t>
      </w:r>
      <w:r>
        <w:rPr>
          <w:color w:val="4C4D4F"/>
          <w:spacing w:val="-11"/>
          <w:sz w:val="18"/>
        </w:rPr>
        <w:t> </w:t>
      </w:r>
      <w:r>
        <w:rPr>
          <w:color w:val="4C4D4F"/>
          <w:sz w:val="18"/>
        </w:rPr>
        <w:t>severe</w:t>
      </w:r>
      <w:r>
        <w:rPr>
          <w:color w:val="4C4D4F"/>
          <w:spacing w:val="-11"/>
          <w:sz w:val="18"/>
        </w:rPr>
        <w:t> </w:t>
      </w:r>
      <w:r>
        <w:rPr>
          <w:color w:val="4C4D4F"/>
          <w:sz w:val="18"/>
        </w:rPr>
        <w:t>stimulant</w:t>
      </w:r>
      <w:r>
        <w:rPr>
          <w:color w:val="4C4D4F"/>
          <w:spacing w:val="-11"/>
          <w:sz w:val="18"/>
        </w:rPr>
        <w:t> </w:t>
      </w:r>
      <w:r>
        <w:rPr>
          <w:color w:val="4C4D4F"/>
          <w:sz w:val="18"/>
        </w:rPr>
        <w:t>use,</w:t>
      </w:r>
      <w:r>
        <w:rPr>
          <w:color w:val="4C4D4F"/>
          <w:spacing w:val="-11"/>
          <w:sz w:val="18"/>
        </w:rPr>
        <w:t> </w:t>
      </w:r>
      <w:r>
        <w:rPr>
          <w:color w:val="4C4D4F"/>
          <w:sz w:val="18"/>
        </w:rPr>
        <w:t>refer</w:t>
      </w:r>
      <w:r>
        <w:rPr>
          <w:color w:val="4C4D4F"/>
          <w:spacing w:val="-11"/>
          <w:sz w:val="18"/>
        </w:rPr>
        <w:t> </w:t>
      </w:r>
      <w:r>
        <w:rPr>
          <w:color w:val="4C4D4F"/>
          <w:sz w:val="18"/>
        </w:rPr>
        <w:t>patients</w:t>
      </w:r>
      <w:r>
        <w:rPr>
          <w:color w:val="4C4D4F"/>
          <w:spacing w:val="-11"/>
          <w:sz w:val="18"/>
        </w:rPr>
        <w:t> </w:t>
      </w:r>
      <w:r>
        <w:rPr>
          <w:color w:val="4C4D4F"/>
          <w:sz w:val="18"/>
        </w:rPr>
        <w:t>to</w:t>
      </w:r>
      <w:r>
        <w:rPr>
          <w:color w:val="4C4D4F"/>
          <w:spacing w:val="-11"/>
          <w:sz w:val="18"/>
        </w:rPr>
        <w:t> </w:t>
      </w:r>
      <w:r>
        <w:rPr>
          <w:color w:val="4C4D4F"/>
          <w:sz w:val="18"/>
        </w:rPr>
        <w:t>qualiﬁed</w:t>
      </w:r>
      <w:r>
        <w:rPr>
          <w:color w:val="4C4D4F"/>
          <w:spacing w:val="-10"/>
          <w:sz w:val="18"/>
        </w:rPr>
        <w:t> </w:t>
      </w:r>
      <w:r>
        <w:rPr>
          <w:color w:val="4C4D4F"/>
          <w:sz w:val="18"/>
        </w:rPr>
        <w:t>licensed</w:t>
      </w:r>
      <w:r>
        <w:rPr>
          <w:color w:val="4C4D4F"/>
          <w:spacing w:val="-11"/>
          <w:sz w:val="18"/>
        </w:rPr>
        <w:t> </w:t>
      </w:r>
      <w:r>
        <w:rPr>
          <w:color w:val="4C4D4F"/>
          <w:sz w:val="18"/>
        </w:rPr>
        <w:t>mental</w:t>
      </w:r>
      <w:r>
        <w:rPr>
          <w:color w:val="4C4D4F"/>
          <w:spacing w:val="-11"/>
          <w:sz w:val="18"/>
        </w:rPr>
        <w:t> </w:t>
      </w:r>
      <w:r>
        <w:rPr>
          <w:color w:val="4C4D4F"/>
          <w:sz w:val="18"/>
        </w:rPr>
        <w:t>health</w:t>
      </w:r>
      <w:r>
        <w:rPr>
          <w:color w:val="4C4D4F"/>
          <w:spacing w:val="-11"/>
          <w:sz w:val="18"/>
        </w:rPr>
        <w:t> </w:t>
      </w:r>
      <w:r>
        <w:rPr>
          <w:color w:val="4C4D4F"/>
          <w:sz w:val="18"/>
        </w:rPr>
        <w:t>service</w:t>
      </w:r>
      <w:r>
        <w:rPr>
          <w:color w:val="4C4D4F"/>
          <w:spacing w:val="-11"/>
          <w:sz w:val="18"/>
        </w:rPr>
        <w:t> </w:t>
      </w:r>
      <w:r>
        <w:rPr>
          <w:color w:val="4C4D4F"/>
          <w:sz w:val="18"/>
        </w:rPr>
        <w:t>providers</w:t>
      </w:r>
      <w:r>
        <w:rPr>
          <w:color w:val="4C4D4F"/>
          <w:spacing w:val="-11"/>
          <w:sz w:val="18"/>
        </w:rPr>
        <w:t> </w:t>
      </w:r>
      <w:r>
        <w:rPr>
          <w:color w:val="4C4D4F"/>
          <w:sz w:val="18"/>
        </w:rPr>
        <w:t>and</w:t>
      </w:r>
      <w:r>
        <w:rPr>
          <w:color w:val="4C4D4F"/>
          <w:spacing w:val="-11"/>
          <w:sz w:val="18"/>
        </w:rPr>
        <w:t> </w:t>
      </w:r>
      <w:r>
        <w:rPr>
          <w:color w:val="4C4D4F"/>
          <w:sz w:val="18"/>
        </w:rPr>
        <w:t>SUD</w:t>
      </w:r>
      <w:r>
        <w:rPr>
          <w:color w:val="4C4D4F"/>
          <w:spacing w:val="-60"/>
          <w:sz w:val="18"/>
        </w:rPr>
        <w:t> </w:t>
      </w:r>
      <w:r>
        <w:rPr>
          <w:color w:val="4C4D4F"/>
          <w:sz w:val="18"/>
        </w:rPr>
        <w:t>treatment</w:t>
      </w:r>
      <w:r>
        <w:rPr>
          <w:color w:val="4C4D4F"/>
          <w:spacing w:val="-17"/>
          <w:sz w:val="18"/>
        </w:rPr>
        <w:t> </w:t>
      </w:r>
      <w:r>
        <w:rPr>
          <w:color w:val="4C4D4F"/>
          <w:sz w:val="18"/>
        </w:rPr>
        <w:t>providers</w:t>
      </w:r>
      <w:r>
        <w:rPr>
          <w:color w:val="4C4D4F"/>
          <w:spacing w:val="-16"/>
          <w:sz w:val="18"/>
        </w:rPr>
        <w:t> </w:t>
      </w:r>
      <w:r>
        <w:rPr>
          <w:color w:val="4C4D4F"/>
          <w:sz w:val="18"/>
        </w:rPr>
        <w:t>in</w:t>
      </w:r>
      <w:r>
        <w:rPr>
          <w:color w:val="4C4D4F"/>
          <w:spacing w:val="-16"/>
          <w:sz w:val="18"/>
        </w:rPr>
        <w:t> </w:t>
      </w:r>
      <w:r>
        <w:rPr>
          <w:color w:val="4C4D4F"/>
          <w:sz w:val="18"/>
        </w:rPr>
        <w:t>the</w:t>
      </w:r>
      <w:r>
        <w:rPr>
          <w:color w:val="4C4D4F"/>
          <w:spacing w:val="-16"/>
          <w:sz w:val="18"/>
        </w:rPr>
        <w:t> </w:t>
      </w:r>
      <w:r>
        <w:rPr>
          <w:color w:val="4C4D4F"/>
          <w:sz w:val="18"/>
        </w:rPr>
        <w:t>co-occurring</w:t>
      </w:r>
      <w:r>
        <w:rPr>
          <w:color w:val="4C4D4F"/>
          <w:spacing w:val="-16"/>
          <w:sz w:val="18"/>
        </w:rPr>
        <w:t> </w:t>
      </w:r>
      <w:r>
        <w:rPr>
          <w:color w:val="4C4D4F"/>
          <w:sz w:val="18"/>
        </w:rPr>
        <w:t>disorders</w:t>
      </w:r>
      <w:r>
        <w:rPr>
          <w:color w:val="4C4D4F"/>
          <w:spacing w:val="-17"/>
          <w:sz w:val="18"/>
        </w:rPr>
        <w:t> </w:t>
      </w:r>
      <w:r>
        <w:rPr>
          <w:color w:val="4C4D4F"/>
          <w:sz w:val="18"/>
        </w:rPr>
        <w:t>ﬁeld</w:t>
      </w:r>
      <w:r>
        <w:rPr>
          <w:color w:val="4C4D4F"/>
          <w:spacing w:val="-16"/>
          <w:sz w:val="18"/>
        </w:rPr>
        <w:t> </w:t>
      </w:r>
      <w:r>
        <w:rPr>
          <w:color w:val="4C4D4F"/>
          <w:sz w:val="18"/>
        </w:rPr>
        <w:t>for</w:t>
      </w:r>
      <w:r>
        <w:rPr>
          <w:color w:val="4C4D4F"/>
          <w:spacing w:val="-16"/>
          <w:sz w:val="18"/>
        </w:rPr>
        <w:t> </w:t>
      </w:r>
      <w:r>
        <w:rPr>
          <w:color w:val="4C4D4F"/>
          <w:sz w:val="18"/>
        </w:rPr>
        <w:t>treatment</w:t>
      </w:r>
      <w:r>
        <w:rPr>
          <w:color w:val="4C4D4F"/>
          <w:spacing w:val="-16"/>
          <w:sz w:val="18"/>
        </w:rPr>
        <w:t> </w:t>
      </w:r>
      <w:r>
        <w:rPr>
          <w:color w:val="4C4D4F"/>
          <w:sz w:val="18"/>
        </w:rPr>
        <w:t>and</w:t>
      </w:r>
      <w:r>
        <w:rPr>
          <w:color w:val="4C4D4F"/>
          <w:spacing w:val="-16"/>
          <w:sz w:val="18"/>
        </w:rPr>
        <w:t> </w:t>
      </w:r>
      <w:r>
        <w:rPr>
          <w:color w:val="4C4D4F"/>
          <w:sz w:val="18"/>
        </w:rPr>
        <w:t>supportive</w:t>
      </w:r>
      <w:r>
        <w:rPr>
          <w:color w:val="4C4D4F"/>
          <w:spacing w:val="-17"/>
          <w:sz w:val="18"/>
        </w:rPr>
        <w:t> </w:t>
      </w:r>
      <w:r>
        <w:rPr>
          <w:color w:val="4C4D4F"/>
          <w:sz w:val="18"/>
        </w:rPr>
        <w:t>services</w:t>
      </w:r>
      <w:r>
        <w:rPr>
          <w:color w:val="4C4D4F"/>
          <w:spacing w:val="-16"/>
          <w:sz w:val="18"/>
        </w:rPr>
        <w:t> </w:t>
      </w:r>
      <w:r>
        <w:rPr>
          <w:color w:val="4C4D4F"/>
          <w:sz w:val="18"/>
        </w:rPr>
        <w:t>(e.g.,</w:t>
      </w:r>
      <w:r>
        <w:rPr>
          <w:color w:val="4C4D4F"/>
          <w:spacing w:val="-16"/>
          <w:sz w:val="18"/>
        </w:rPr>
        <w:t> </w:t>
      </w:r>
      <w:r>
        <w:rPr>
          <w:color w:val="4C4D4F"/>
          <w:sz w:val="18"/>
        </w:rPr>
        <w:t>for</w:t>
      </w:r>
    </w:p>
    <w:p>
      <w:pPr>
        <w:spacing w:line="264" w:lineRule="auto" w:before="25"/>
        <w:ind w:left="490" w:right="478" w:firstLine="0"/>
        <w:jc w:val="left"/>
        <w:rPr>
          <w:rFonts w:ascii="Verdana"/>
          <w:sz w:val="18"/>
        </w:rPr>
      </w:pPr>
      <w:r>
        <w:rPr>
          <w:rFonts w:ascii="Verdana"/>
          <w:color w:val="4C4D4F"/>
          <w:spacing w:val="-1"/>
          <w:sz w:val="18"/>
        </w:rPr>
        <w:t>outpatient</w:t>
      </w:r>
      <w:r>
        <w:rPr>
          <w:rFonts w:ascii="Verdana"/>
          <w:color w:val="4C4D4F"/>
          <w:spacing w:val="-17"/>
          <w:sz w:val="18"/>
        </w:rPr>
        <w:t> </w:t>
      </w:r>
      <w:r>
        <w:rPr>
          <w:rFonts w:ascii="Verdana"/>
          <w:color w:val="4C4D4F"/>
          <w:spacing w:val="-1"/>
          <w:sz w:val="18"/>
        </w:rPr>
        <w:t>services,</w:t>
      </w:r>
      <w:r>
        <w:rPr>
          <w:rFonts w:ascii="Verdana"/>
          <w:color w:val="4C4D4F"/>
          <w:spacing w:val="-17"/>
          <w:sz w:val="18"/>
        </w:rPr>
        <w:t> </w:t>
      </w:r>
      <w:r>
        <w:rPr>
          <w:rFonts w:ascii="Verdana"/>
          <w:color w:val="4C4D4F"/>
          <w:spacing w:val="-1"/>
          <w:sz w:val="18"/>
        </w:rPr>
        <w:t>intensive</w:t>
      </w:r>
      <w:r>
        <w:rPr>
          <w:rFonts w:ascii="Verdana"/>
          <w:color w:val="4C4D4F"/>
          <w:spacing w:val="-16"/>
          <w:sz w:val="18"/>
        </w:rPr>
        <w:t> </w:t>
      </w:r>
      <w:r>
        <w:rPr>
          <w:rFonts w:ascii="Verdana"/>
          <w:color w:val="4C4D4F"/>
          <w:spacing w:val="-1"/>
          <w:sz w:val="18"/>
        </w:rPr>
        <w:t>outpatient</w:t>
      </w:r>
      <w:r>
        <w:rPr>
          <w:rFonts w:ascii="Verdana"/>
          <w:color w:val="4C4D4F"/>
          <w:spacing w:val="-17"/>
          <w:sz w:val="18"/>
        </w:rPr>
        <w:t> </w:t>
      </w:r>
      <w:r>
        <w:rPr>
          <w:rFonts w:ascii="Verdana"/>
          <w:color w:val="4C4D4F"/>
          <w:spacing w:val="-1"/>
          <w:sz w:val="18"/>
        </w:rPr>
        <w:t>programs,</w:t>
      </w:r>
      <w:r>
        <w:rPr>
          <w:rFonts w:ascii="Verdana"/>
          <w:color w:val="4C4D4F"/>
          <w:spacing w:val="-17"/>
          <w:sz w:val="18"/>
        </w:rPr>
        <w:t> </w:t>
      </w:r>
      <w:r>
        <w:rPr>
          <w:rFonts w:ascii="Verdana"/>
          <w:color w:val="4C4D4F"/>
          <w:spacing w:val="-1"/>
          <w:sz w:val="18"/>
        </w:rPr>
        <w:t>partial</w:t>
      </w:r>
      <w:r>
        <w:rPr>
          <w:rFonts w:ascii="Verdana"/>
          <w:color w:val="4C4D4F"/>
          <w:spacing w:val="-16"/>
          <w:sz w:val="18"/>
        </w:rPr>
        <w:t> </w:t>
      </w:r>
      <w:r>
        <w:rPr>
          <w:rFonts w:ascii="Verdana"/>
          <w:color w:val="4C4D4F"/>
          <w:spacing w:val="-1"/>
          <w:sz w:val="18"/>
        </w:rPr>
        <w:t>hospitalization</w:t>
      </w:r>
      <w:r>
        <w:rPr>
          <w:rFonts w:ascii="Verdana"/>
          <w:color w:val="4C4D4F"/>
          <w:spacing w:val="-17"/>
          <w:sz w:val="18"/>
        </w:rPr>
        <w:t> </w:t>
      </w:r>
      <w:r>
        <w:rPr>
          <w:rFonts w:ascii="Verdana"/>
          <w:color w:val="4C4D4F"/>
          <w:spacing w:val="-1"/>
          <w:sz w:val="18"/>
        </w:rPr>
        <w:t>services,</w:t>
      </w:r>
      <w:r>
        <w:rPr>
          <w:rFonts w:ascii="Verdana"/>
          <w:color w:val="4C4D4F"/>
          <w:spacing w:val="-17"/>
          <w:sz w:val="18"/>
        </w:rPr>
        <w:t> </w:t>
      </w:r>
      <w:r>
        <w:rPr>
          <w:rFonts w:ascii="Verdana"/>
          <w:color w:val="4C4D4F"/>
          <w:spacing w:val="-1"/>
          <w:sz w:val="18"/>
        </w:rPr>
        <w:t>residential</w:t>
      </w:r>
      <w:r>
        <w:rPr>
          <w:rFonts w:ascii="Verdana"/>
          <w:color w:val="4C4D4F"/>
          <w:spacing w:val="-16"/>
          <w:sz w:val="18"/>
        </w:rPr>
        <w:t> </w:t>
      </w:r>
      <w:r>
        <w:rPr>
          <w:rFonts w:ascii="Verdana"/>
          <w:color w:val="4C4D4F"/>
          <w:sz w:val="18"/>
        </w:rPr>
        <w:t>programs,</w:t>
      </w:r>
      <w:r>
        <w:rPr>
          <w:rFonts w:ascii="Verdana"/>
          <w:color w:val="4C4D4F"/>
          <w:spacing w:val="1"/>
          <w:sz w:val="18"/>
        </w:rPr>
        <w:t> </w:t>
      </w:r>
      <w:r>
        <w:rPr>
          <w:rFonts w:ascii="Verdana"/>
          <w:color w:val="4C4D4F"/>
          <w:sz w:val="18"/>
        </w:rPr>
        <w:t>12-Step</w:t>
      </w:r>
      <w:r>
        <w:rPr>
          <w:rFonts w:ascii="Verdana"/>
          <w:color w:val="4C4D4F"/>
          <w:spacing w:val="-18"/>
          <w:sz w:val="18"/>
        </w:rPr>
        <w:t> </w:t>
      </w:r>
      <w:r>
        <w:rPr>
          <w:rFonts w:ascii="Verdana"/>
          <w:color w:val="4C4D4F"/>
          <w:sz w:val="18"/>
        </w:rPr>
        <w:t>programs</w:t>
      </w:r>
      <w:r>
        <w:rPr>
          <w:rFonts w:ascii="Verdana"/>
          <w:color w:val="4C4D4F"/>
          <w:spacing w:val="-18"/>
          <w:sz w:val="18"/>
        </w:rPr>
        <w:t> </w:t>
      </w:r>
      <w:r>
        <w:rPr>
          <w:rFonts w:ascii="Verdana"/>
          <w:color w:val="4C4D4F"/>
          <w:sz w:val="18"/>
        </w:rPr>
        <w:t>such</w:t>
      </w:r>
      <w:r>
        <w:rPr>
          <w:rFonts w:ascii="Verdana"/>
          <w:color w:val="4C4D4F"/>
          <w:spacing w:val="-17"/>
          <w:sz w:val="18"/>
        </w:rPr>
        <w:t> </w:t>
      </w:r>
      <w:r>
        <w:rPr>
          <w:rFonts w:ascii="Verdana"/>
          <w:color w:val="4C4D4F"/>
          <w:sz w:val="18"/>
        </w:rPr>
        <w:t>as</w:t>
      </w:r>
      <w:r>
        <w:rPr>
          <w:rFonts w:ascii="Verdana"/>
          <w:color w:val="4C4D4F"/>
          <w:spacing w:val="-18"/>
          <w:sz w:val="18"/>
        </w:rPr>
        <w:t> </w:t>
      </w:r>
      <w:r>
        <w:rPr>
          <w:rFonts w:ascii="Verdana"/>
          <w:color w:val="4C4D4F"/>
          <w:sz w:val="18"/>
        </w:rPr>
        <w:t>Crystal</w:t>
      </w:r>
      <w:r>
        <w:rPr>
          <w:rFonts w:ascii="Verdana"/>
          <w:color w:val="4C4D4F"/>
          <w:spacing w:val="-17"/>
          <w:sz w:val="18"/>
        </w:rPr>
        <w:t> </w:t>
      </w:r>
      <w:r>
        <w:rPr>
          <w:rFonts w:ascii="Verdana"/>
          <w:color w:val="4C4D4F"/>
          <w:sz w:val="18"/>
        </w:rPr>
        <w:t>Meth</w:t>
      </w:r>
      <w:r>
        <w:rPr>
          <w:rFonts w:ascii="Verdana"/>
          <w:color w:val="4C4D4F"/>
          <w:spacing w:val="-18"/>
          <w:sz w:val="18"/>
        </w:rPr>
        <w:t> </w:t>
      </w:r>
      <w:r>
        <w:rPr>
          <w:rFonts w:ascii="Verdana"/>
          <w:color w:val="4C4D4F"/>
          <w:sz w:val="18"/>
        </w:rPr>
        <w:t>Anonymous).</w:t>
      </w:r>
    </w:p>
    <w:p>
      <w:pPr>
        <w:pStyle w:val="ListParagraph"/>
        <w:numPr>
          <w:ilvl w:val="1"/>
          <w:numId w:val="3"/>
        </w:numPr>
        <w:tabs>
          <w:tab w:pos="490" w:val="left" w:leader="none"/>
        </w:tabs>
        <w:spacing w:line="206" w:lineRule="auto" w:before="17" w:after="0"/>
        <w:ind w:left="490" w:right="892" w:hanging="180"/>
        <w:jc w:val="left"/>
        <w:rPr>
          <w:sz w:val="18"/>
        </w:rPr>
      </w:pPr>
      <w:r>
        <w:rPr>
          <w:color w:val="4C4D4F"/>
          <w:sz w:val="18"/>
        </w:rPr>
        <w:t>Use warm handoffs and other active referral linkages, rather than simply disseminating contact</w:t>
      </w:r>
      <w:r>
        <w:rPr>
          <w:color w:val="4C4D4F"/>
          <w:spacing w:val="1"/>
          <w:sz w:val="18"/>
        </w:rPr>
        <w:t> </w:t>
      </w:r>
      <w:r>
        <w:rPr>
          <w:color w:val="4C4D4F"/>
          <w:sz w:val="18"/>
        </w:rPr>
        <w:t>information,</w:t>
      </w:r>
      <w:r>
        <w:rPr>
          <w:color w:val="4C4D4F"/>
          <w:spacing w:val="-12"/>
          <w:sz w:val="18"/>
        </w:rPr>
        <w:t> </w:t>
      </w:r>
      <w:r>
        <w:rPr>
          <w:color w:val="4C4D4F"/>
          <w:sz w:val="18"/>
        </w:rPr>
        <w:t>to</w:t>
      </w:r>
      <w:r>
        <w:rPr>
          <w:color w:val="4C4D4F"/>
          <w:spacing w:val="-11"/>
          <w:sz w:val="18"/>
        </w:rPr>
        <w:t> </w:t>
      </w:r>
      <w:r>
        <w:rPr>
          <w:color w:val="4C4D4F"/>
          <w:sz w:val="18"/>
        </w:rPr>
        <w:t>increase</w:t>
      </w:r>
      <w:r>
        <w:rPr>
          <w:color w:val="4C4D4F"/>
          <w:spacing w:val="-12"/>
          <w:sz w:val="18"/>
        </w:rPr>
        <w:t> </w:t>
      </w:r>
      <w:r>
        <w:rPr>
          <w:color w:val="4C4D4F"/>
          <w:sz w:val="18"/>
        </w:rPr>
        <w:t>the</w:t>
      </w:r>
      <w:r>
        <w:rPr>
          <w:color w:val="4C4D4F"/>
          <w:spacing w:val="-11"/>
          <w:sz w:val="18"/>
        </w:rPr>
        <w:t> </w:t>
      </w:r>
      <w:r>
        <w:rPr>
          <w:color w:val="4C4D4F"/>
          <w:sz w:val="18"/>
        </w:rPr>
        <w:t>likelihood</w:t>
      </w:r>
      <w:r>
        <w:rPr>
          <w:color w:val="4C4D4F"/>
          <w:spacing w:val="-12"/>
          <w:sz w:val="18"/>
        </w:rPr>
        <w:t> </w:t>
      </w:r>
      <w:r>
        <w:rPr>
          <w:color w:val="4C4D4F"/>
          <w:sz w:val="18"/>
        </w:rPr>
        <w:t>that</w:t>
      </w:r>
      <w:r>
        <w:rPr>
          <w:color w:val="4C4D4F"/>
          <w:spacing w:val="-11"/>
          <w:sz w:val="18"/>
        </w:rPr>
        <w:t> </w:t>
      </w:r>
      <w:r>
        <w:rPr>
          <w:color w:val="4C4D4F"/>
          <w:sz w:val="18"/>
        </w:rPr>
        <w:t>patients</w:t>
      </w:r>
      <w:r>
        <w:rPr>
          <w:color w:val="4C4D4F"/>
          <w:spacing w:val="-12"/>
          <w:sz w:val="18"/>
        </w:rPr>
        <w:t> </w:t>
      </w:r>
      <w:r>
        <w:rPr>
          <w:color w:val="4C4D4F"/>
          <w:sz w:val="18"/>
        </w:rPr>
        <w:t>will</w:t>
      </w:r>
      <w:r>
        <w:rPr>
          <w:color w:val="4C4D4F"/>
          <w:spacing w:val="-11"/>
          <w:sz w:val="18"/>
        </w:rPr>
        <w:t> </w:t>
      </w:r>
      <w:r>
        <w:rPr>
          <w:color w:val="4C4D4F"/>
          <w:sz w:val="18"/>
        </w:rPr>
        <w:t>enter</w:t>
      </w:r>
      <w:r>
        <w:rPr>
          <w:color w:val="4C4D4F"/>
          <w:spacing w:val="-12"/>
          <w:sz w:val="18"/>
        </w:rPr>
        <w:t> </w:t>
      </w:r>
      <w:r>
        <w:rPr>
          <w:color w:val="4C4D4F"/>
          <w:sz w:val="18"/>
        </w:rPr>
        <w:t>treatment.</w:t>
      </w:r>
      <w:r>
        <w:rPr>
          <w:color w:val="4C4D4F"/>
          <w:spacing w:val="-11"/>
          <w:sz w:val="18"/>
        </w:rPr>
        <w:t> </w:t>
      </w:r>
      <w:r>
        <w:rPr>
          <w:color w:val="4C4D4F"/>
          <w:sz w:val="18"/>
        </w:rPr>
        <w:t>Providers</w:t>
      </w:r>
      <w:r>
        <w:rPr>
          <w:color w:val="4C4D4F"/>
          <w:spacing w:val="-12"/>
          <w:sz w:val="18"/>
        </w:rPr>
        <w:t> </w:t>
      </w:r>
      <w:r>
        <w:rPr>
          <w:color w:val="4C4D4F"/>
          <w:sz w:val="18"/>
        </w:rPr>
        <w:t>should</w:t>
      </w:r>
      <w:r>
        <w:rPr>
          <w:color w:val="4C4D4F"/>
          <w:spacing w:val="-11"/>
          <w:sz w:val="18"/>
        </w:rPr>
        <w:t> </w:t>
      </w:r>
      <w:r>
        <w:rPr>
          <w:color w:val="4C4D4F"/>
          <w:sz w:val="18"/>
        </w:rPr>
        <w:t>also</w:t>
      </w:r>
      <w:r>
        <w:rPr>
          <w:color w:val="4C4D4F"/>
          <w:spacing w:val="-12"/>
          <w:sz w:val="18"/>
        </w:rPr>
        <w:t> </w:t>
      </w:r>
      <w:r>
        <w:rPr>
          <w:color w:val="4C4D4F"/>
          <w:sz w:val="18"/>
        </w:rPr>
        <w:t>have</w:t>
      </w:r>
    </w:p>
    <w:p>
      <w:pPr>
        <w:spacing w:line="264" w:lineRule="auto" w:before="26"/>
        <w:ind w:left="490" w:right="0" w:firstLine="0"/>
        <w:jc w:val="left"/>
        <w:rPr>
          <w:rFonts w:ascii="Verdana"/>
          <w:sz w:val="18"/>
        </w:rPr>
      </w:pPr>
      <w:r>
        <w:rPr>
          <w:rFonts w:ascii="Verdana"/>
          <w:color w:val="4C4D4F"/>
          <w:sz w:val="18"/>
        </w:rPr>
        <w:t>follow-up</w:t>
      </w:r>
      <w:r>
        <w:rPr>
          <w:rFonts w:ascii="Verdana"/>
          <w:color w:val="4C4D4F"/>
          <w:spacing w:val="-12"/>
          <w:sz w:val="18"/>
        </w:rPr>
        <w:t> </w:t>
      </w:r>
      <w:r>
        <w:rPr>
          <w:rFonts w:ascii="Verdana"/>
          <w:color w:val="4C4D4F"/>
          <w:sz w:val="18"/>
        </w:rPr>
        <w:t>discussions</w:t>
      </w:r>
      <w:r>
        <w:rPr>
          <w:rFonts w:ascii="Verdana"/>
          <w:color w:val="4C4D4F"/>
          <w:spacing w:val="-12"/>
          <w:sz w:val="18"/>
        </w:rPr>
        <w:t> </w:t>
      </w:r>
      <w:r>
        <w:rPr>
          <w:rFonts w:ascii="Verdana"/>
          <w:color w:val="4C4D4F"/>
          <w:sz w:val="18"/>
        </w:rPr>
        <w:t>with</w:t>
      </w:r>
      <w:r>
        <w:rPr>
          <w:rFonts w:ascii="Verdana"/>
          <w:color w:val="4C4D4F"/>
          <w:spacing w:val="-12"/>
          <w:sz w:val="18"/>
        </w:rPr>
        <w:t> </w:t>
      </w:r>
      <w:r>
        <w:rPr>
          <w:rFonts w:ascii="Verdana"/>
          <w:color w:val="4C4D4F"/>
          <w:sz w:val="18"/>
        </w:rPr>
        <w:t>patients</w:t>
      </w:r>
      <w:r>
        <w:rPr>
          <w:rFonts w:ascii="Verdana"/>
          <w:color w:val="4C4D4F"/>
          <w:spacing w:val="-12"/>
          <w:sz w:val="18"/>
        </w:rPr>
        <w:t> </w:t>
      </w:r>
      <w:r>
        <w:rPr>
          <w:rFonts w:ascii="Verdana"/>
          <w:color w:val="4C4D4F"/>
          <w:sz w:val="18"/>
        </w:rPr>
        <w:t>to</w:t>
      </w:r>
      <w:r>
        <w:rPr>
          <w:rFonts w:ascii="Verdana"/>
          <w:color w:val="4C4D4F"/>
          <w:spacing w:val="-12"/>
          <w:sz w:val="18"/>
        </w:rPr>
        <w:t> </w:t>
      </w:r>
      <w:r>
        <w:rPr>
          <w:rFonts w:ascii="Verdana"/>
          <w:color w:val="4C4D4F"/>
          <w:sz w:val="18"/>
        </w:rPr>
        <w:t>ensure</w:t>
      </w:r>
      <w:r>
        <w:rPr>
          <w:rFonts w:ascii="Verdana"/>
          <w:color w:val="4C4D4F"/>
          <w:spacing w:val="-12"/>
          <w:sz w:val="18"/>
        </w:rPr>
        <w:t> </w:t>
      </w:r>
      <w:r>
        <w:rPr>
          <w:rFonts w:ascii="Verdana"/>
          <w:color w:val="4C4D4F"/>
          <w:sz w:val="18"/>
        </w:rPr>
        <w:t>the</w:t>
      </w:r>
      <w:r>
        <w:rPr>
          <w:rFonts w:ascii="Verdana"/>
          <w:color w:val="4C4D4F"/>
          <w:spacing w:val="-12"/>
          <w:sz w:val="18"/>
        </w:rPr>
        <w:t> </w:t>
      </w:r>
      <w:r>
        <w:rPr>
          <w:rFonts w:ascii="Verdana"/>
          <w:color w:val="4C4D4F"/>
          <w:sz w:val="18"/>
        </w:rPr>
        <w:t>referral</w:t>
      </w:r>
      <w:r>
        <w:rPr>
          <w:rFonts w:ascii="Verdana"/>
          <w:color w:val="4C4D4F"/>
          <w:spacing w:val="-12"/>
          <w:sz w:val="18"/>
        </w:rPr>
        <w:t> </w:t>
      </w:r>
      <w:r>
        <w:rPr>
          <w:rFonts w:ascii="Verdana"/>
          <w:color w:val="4C4D4F"/>
          <w:sz w:val="18"/>
        </w:rPr>
        <w:t>was</w:t>
      </w:r>
      <w:r>
        <w:rPr>
          <w:rFonts w:ascii="Verdana"/>
          <w:color w:val="4C4D4F"/>
          <w:spacing w:val="-12"/>
          <w:sz w:val="18"/>
        </w:rPr>
        <w:t> </w:t>
      </w:r>
      <w:r>
        <w:rPr>
          <w:rFonts w:ascii="Verdana"/>
          <w:color w:val="4C4D4F"/>
          <w:sz w:val="18"/>
        </w:rPr>
        <w:t>used.</w:t>
      </w:r>
      <w:r>
        <w:rPr>
          <w:rFonts w:ascii="Verdana"/>
          <w:color w:val="4C4D4F"/>
          <w:spacing w:val="-12"/>
          <w:sz w:val="18"/>
        </w:rPr>
        <w:t> </w:t>
      </w:r>
      <w:r>
        <w:rPr>
          <w:rFonts w:ascii="Verdana"/>
          <w:color w:val="4C4D4F"/>
          <w:sz w:val="18"/>
        </w:rPr>
        <w:t>If</w:t>
      </w:r>
      <w:r>
        <w:rPr>
          <w:rFonts w:ascii="Verdana"/>
          <w:color w:val="4C4D4F"/>
          <w:spacing w:val="-12"/>
          <w:sz w:val="18"/>
        </w:rPr>
        <w:t> </w:t>
      </w:r>
      <w:r>
        <w:rPr>
          <w:rFonts w:ascii="Verdana"/>
          <w:color w:val="4C4D4F"/>
          <w:sz w:val="18"/>
        </w:rPr>
        <w:t>the</w:t>
      </w:r>
      <w:r>
        <w:rPr>
          <w:rFonts w:ascii="Verdana"/>
          <w:color w:val="4C4D4F"/>
          <w:spacing w:val="-12"/>
          <w:sz w:val="18"/>
        </w:rPr>
        <w:t> </w:t>
      </w:r>
      <w:r>
        <w:rPr>
          <w:rFonts w:ascii="Verdana"/>
          <w:color w:val="4C4D4F"/>
          <w:sz w:val="18"/>
        </w:rPr>
        <w:t>patient</w:t>
      </w:r>
      <w:r>
        <w:rPr>
          <w:rFonts w:ascii="Verdana"/>
          <w:color w:val="4C4D4F"/>
          <w:spacing w:val="-12"/>
          <w:sz w:val="18"/>
        </w:rPr>
        <w:t> </w:t>
      </w:r>
      <w:r>
        <w:rPr>
          <w:rFonts w:ascii="Verdana"/>
          <w:color w:val="4C4D4F"/>
          <w:sz w:val="18"/>
        </w:rPr>
        <w:t>did</w:t>
      </w:r>
      <w:r>
        <w:rPr>
          <w:rFonts w:ascii="Verdana"/>
          <w:color w:val="4C4D4F"/>
          <w:spacing w:val="-12"/>
          <w:sz w:val="18"/>
        </w:rPr>
        <w:t> </w:t>
      </w:r>
      <w:r>
        <w:rPr>
          <w:rFonts w:ascii="Verdana"/>
          <w:color w:val="4C4D4F"/>
          <w:sz w:val="18"/>
        </w:rPr>
        <w:t>not</w:t>
      </w:r>
      <w:r>
        <w:rPr>
          <w:rFonts w:ascii="Verdana"/>
          <w:color w:val="4C4D4F"/>
          <w:spacing w:val="-12"/>
          <w:sz w:val="18"/>
        </w:rPr>
        <w:t> </w:t>
      </w:r>
      <w:r>
        <w:rPr>
          <w:rFonts w:ascii="Verdana"/>
          <w:color w:val="4C4D4F"/>
          <w:sz w:val="18"/>
        </w:rPr>
        <w:t>follow</w:t>
      </w:r>
      <w:r>
        <w:rPr>
          <w:rFonts w:ascii="Verdana"/>
          <w:color w:val="4C4D4F"/>
          <w:spacing w:val="-12"/>
          <w:sz w:val="18"/>
        </w:rPr>
        <w:t> </w:t>
      </w:r>
      <w:r>
        <w:rPr>
          <w:rFonts w:ascii="Verdana"/>
          <w:color w:val="4C4D4F"/>
          <w:sz w:val="18"/>
        </w:rPr>
        <w:t>through,</w:t>
      </w:r>
      <w:r>
        <w:rPr>
          <w:rFonts w:ascii="Verdana"/>
          <w:color w:val="4C4D4F"/>
          <w:spacing w:val="1"/>
          <w:sz w:val="18"/>
        </w:rPr>
        <w:t> </w:t>
      </w:r>
      <w:r>
        <w:rPr>
          <w:rFonts w:ascii="Verdana"/>
          <w:color w:val="4C4D4F"/>
          <w:sz w:val="18"/>
        </w:rPr>
        <w:t>providers</w:t>
      </w:r>
      <w:r>
        <w:rPr>
          <w:rFonts w:ascii="Verdana"/>
          <w:color w:val="4C4D4F"/>
          <w:spacing w:val="-8"/>
          <w:sz w:val="18"/>
        </w:rPr>
        <w:t> </w:t>
      </w:r>
      <w:r>
        <w:rPr>
          <w:rFonts w:ascii="Verdana"/>
          <w:color w:val="4C4D4F"/>
          <w:sz w:val="18"/>
        </w:rPr>
        <w:t>should</w:t>
      </w:r>
      <w:r>
        <w:rPr>
          <w:rFonts w:ascii="Verdana"/>
          <w:color w:val="4C4D4F"/>
          <w:spacing w:val="-8"/>
          <w:sz w:val="18"/>
        </w:rPr>
        <w:t> </w:t>
      </w:r>
      <w:r>
        <w:rPr>
          <w:rFonts w:ascii="Verdana"/>
          <w:color w:val="4C4D4F"/>
          <w:sz w:val="18"/>
        </w:rPr>
        <w:t>talk</w:t>
      </w:r>
      <w:r>
        <w:rPr>
          <w:rFonts w:ascii="Verdana"/>
          <w:color w:val="4C4D4F"/>
          <w:spacing w:val="-8"/>
          <w:sz w:val="18"/>
        </w:rPr>
        <w:t> </w:t>
      </w:r>
      <w:r>
        <w:rPr>
          <w:rFonts w:ascii="Verdana"/>
          <w:color w:val="4C4D4F"/>
          <w:sz w:val="18"/>
        </w:rPr>
        <w:t>with</w:t>
      </w:r>
      <w:r>
        <w:rPr>
          <w:rFonts w:ascii="Verdana"/>
          <w:color w:val="4C4D4F"/>
          <w:spacing w:val="-8"/>
          <w:sz w:val="18"/>
        </w:rPr>
        <w:t> </w:t>
      </w:r>
      <w:r>
        <w:rPr>
          <w:rFonts w:ascii="Verdana"/>
          <w:color w:val="4C4D4F"/>
          <w:sz w:val="18"/>
        </w:rPr>
        <w:t>the</w:t>
      </w:r>
      <w:r>
        <w:rPr>
          <w:rFonts w:ascii="Verdana"/>
          <w:color w:val="4C4D4F"/>
          <w:spacing w:val="-8"/>
          <w:sz w:val="18"/>
        </w:rPr>
        <w:t> </w:t>
      </w:r>
      <w:r>
        <w:rPr>
          <w:rFonts w:ascii="Verdana"/>
          <w:color w:val="4C4D4F"/>
          <w:sz w:val="18"/>
        </w:rPr>
        <w:t>patient</w:t>
      </w:r>
      <w:r>
        <w:rPr>
          <w:rFonts w:ascii="Verdana"/>
          <w:color w:val="4C4D4F"/>
          <w:spacing w:val="-8"/>
          <w:sz w:val="18"/>
        </w:rPr>
        <w:t> </w:t>
      </w:r>
      <w:r>
        <w:rPr>
          <w:rFonts w:ascii="Verdana"/>
          <w:color w:val="4C4D4F"/>
          <w:sz w:val="18"/>
        </w:rPr>
        <w:t>to</w:t>
      </w:r>
      <w:r>
        <w:rPr>
          <w:rFonts w:ascii="Verdana"/>
          <w:color w:val="4C4D4F"/>
          <w:spacing w:val="-8"/>
          <w:sz w:val="18"/>
        </w:rPr>
        <w:t> </w:t>
      </w:r>
      <w:r>
        <w:rPr>
          <w:rFonts w:ascii="Verdana"/>
          <w:color w:val="4C4D4F"/>
          <w:sz w:val="18"/>
        </w:rPr>
        <w:t>determine</w:t>
      </w:r>
      <w:r>
        <w:rPr>
          <w:rFonts w:ascii="Verdana"/>
          <w:color w:val="4C4D4F"/>
          <w:spacing w:val="-8"/>
          <w:sz w:val="18"/>
        </w:rPr>
        <w:t> </w:t>
      </w:r>
      <w:r>
        <w:rPr>
          <w:rFonts w:ascii="Verdana"/>
          <w:color w:val="4C4D4F"/>
          <w:sz w:val="18"/>
        </w:rPr>
        <w:t>the</w:t>
      </w:r>
      <w:r>
        <w:rPr>
          <w:rFonts w:ascii="Verdana"/>
          <w:color w:val="4C4D4F"/>
          <w:spacing w:val="-8"/>
          <w:sz w:val="18"/>
        </w:rPr>
        <w:t> </w:t>
      </w:r>
      <w:r>
        <w:rPr>
          <w:rFonts w:ascii="Verdana"/>
          <w:color w:val="4C4D4F"/>
          <w:sz w:val="18"/>
        </w:rPr>
        <w:t>reason</w:t>
      </w:r>
      <w:r>
        <w:rPr>
          <w:rFonts w:ascii="Verdana"/>
          <w:color w:val="4C4D4F"/>
          <w:spacing w:val="-8"/>
          <w:sz w:val="18"/>
        </w:rPr>
        <w:t> </w:t>
      </w:r>
      <w:r>
        <w:rPr>
          <w:rFonts w:ascii="Verdana"/>
          <w:color w:val="4C4D4F"/>
          <w:sz w:val="18"/>
        </w:rPr>
        <w:t>and</w:t>
      </w:r>
      <w:r>
        <w:rPr>
          <w:rFonts w:ascii="Verdana"/>
          <w:color w:val="4C4D4F"/>
          <w:spacing w:val="-8"/>
          <w:sz w:val="18"/>
        </w:rPr>
        <w:t> </w:t>
      </w:r>
      <w:r>
        <w:rPr>
          <w:rFonts w:ascii="Verdana"/>
          <w:color w:val="4C4D4F"/>
          <w:sz w:val="18"/>
        </w:rPr>
        <w:t>discuss</w:t>
      </w:r>
      <w:r>
        <w:rPr>
          <w:rFonts w:ascii="Verdana"/>
          <w:color w:val="4C4D4F"/>
          <w:spacing w:val="-8"/>
          <w:sz w:val="18"/>
        </w:rPr>
        <w:t> </w:t>
      </w:r>
      <w:r>
        <w:rPr>
          <w:rFonts w:ascii="Verdana"/>
          <w:color w:val="4C4D4F"/>
          <w:sz w:val="18"/>
        </w:rPr>
        <w:t>how</w:t>
      </w:r>
      <w:r>
        <w:rPr>
          <w:rFonts w:ascii="Verdana"/>
          <w:color w:val="4C4D4F"/>
          <w:spacing w:val="-8"/>
          <w:sz w:val="18"/>
        </w:rPr>
        <w:t> </w:t>
      </w:r>
      <w:r>
        <w:rPr>
          <w:rFonts w:ascii="Verdana"/>
          <w:color w:val="4C4D4F"/>
          <w:sz w:val="18"/>
        </w:rPr>
        <w:t>barriers</w:t>
      </w:r>
      <w:r>
        <w:rPr>
          <w:rFonts w:ascii="Verdana"/>
          <w:color w:val="4C4D4F"/>
          <w:spacing w:val="-8"/>
          <w:sz w:val="18"/>
        </w:rPr>
        <w:t> </w:t>
      </w:r>
      <w:r>
        <w:rPr>
          <w:rFonts w:ascii="Verdana"/>
          <w:color w:val="4C4D4F"/>
          <w:sz w:val="18"/>
        </w:rPr>
        <w:t>to</w:t>
      </w:r>
      <w:r>
        <w:rPr>
          <w:rFonts w:ascii="Verdana"/>
          <w:color w:val="4C4D4F"/>
          <w:spacing w:val="-7"/>
          <w:sz w:val="18"/>
        </w:rPr>
        <w:t> </w:t>
      </w:r>
      <w:r>
        <w:rPr>
          <w:rFonts w:ascii="Verdana"/>
          <w:color w:val="4C4D4F"/>
          <w:sz w:val="18"/>
        </w:rPr>
        <w:t>access</w:t>
      </w:r>
      <w:r>
        <w:rPr>
          <w:rFonts w:ascii="Verdana"/>
          <w:color w:val="4C4D4F"/>
          <w:spacing w:val="-8"/>
          <w:sz w:val="18"/>
        </w:rPr>
        <w:t> </w:t>
      </w:r>
      <w:r>
        <w:rPr>
          <w:rFonts w:ascii="Verdana"/>
          <w:color w:val="4C4D4F"/>
          <w:sz w:val="18"/>
        </w:rPr>
        <w:t>can</w:t>
      </w:r>
      <w:r>
        <w:rPr>
          <w:rFonts w:ascii="Verdana"/>
          <w:color w:val="4C4D4F"/>
          <w:spacing w:val="-8"/>
          <w:sz w:val="18"/>
        </w:rPr>
        <w:t> </w:t>
      </w:r>
      <w:r>
        <w:rPr>
          <w:rFonts w:ascii="Verdana"/>
          <w:color w:val="4C4D4F"/>
          <w:sz w:val="18"/>
        </w:rPr>
        <w:t>be</w:t>
      </w:r>
      <w:r>
        <w:rPr>
          <w:rFonts w:ascii="Verdana"/>
          <w:color w:val="4C4D4F"/>
          <w:spacing w:val="-61"/>
          <w:sz w:val="18"/>
        </w:rPr>
        <w:t> </w:t>
      </w:r>
      <w:r>
        <w:rPr>
          <w:rFonts w:ascii="Verdana"/>
          <w:color w:val="4C4D4F"/>
          <w:sz w:val="18"/>
        </w:rPr>
        <w:t>overcome.</w:t>
      </w:r>
    </w:p>
    <w:p>
      <w:pPr>
        <w:pStyle w:val="ListParagraph"/>
        <w:numPr>
          <w:ilvl w:val="1"/>
          <w:numId w:val="3"/>
        </w:numPr>
        <w:tabs>
          <w:tab w:pos="490" w:val="left" w:leader="none"/>
        </w:tabs>
        <w:spacing w:line="206" w:lineRule="auto" w:before="16" w:after="0"/>
        <w:ind w:left="490" w:right="623" w:hanging="180"/>
        <w:jc w:val="left"/>
        <w:rPr>
          <w:sz w:val="18"/>
        </w:rPr>
      </w:pPr>
      <w:r>
        <w:rPr>
          <w:color w:val="4C4D4F"/>
          <w:sz w:val="18"/>
        </w:rPr>
        <w:t>Offer education about the dangers of taking stimulants laced with synthetic or nonsynthetic opioids—</w:t>
      </w:r>
      <w:r>
        <w:rPr>
          <w:color w:val="4C4D4F"/>
          <w:spacing w:val="-61"/>
          <w:sz w:val="18"/>
        </w:rPr>
        <w:t> </w:t>
      </w:r>
      <w:r>
        <w:rPr>
          <w:color w:val="4C4D4F"/>
          <w:sz w:val="18"/>
        </w:rPr>
        <w:t>particularly</w:t>
      </w:r>
      <w:r>
        <w:rPr>
          <w:color w:val="4C4D4F"/>
          <w:spacing w:val="-11"/>
          <w:sz w:val="18"/>
        </w:rPr>
        <w:t> </w:t>
      </w:r>
      <w:r>
        <w:rPr>
          <w:color w:val="4C4D4F"/>
          <w:sz w:val="18"/>
        </w:rPr>
        <w:t>cocaine</w:t>
      </w:r>
      <w:r>
        <w:rPr>
          <w:color w:val="4C4D4F"/>
          <w:spacing w:val="-10"/>
          <w:sz w:val="18"/>
        </w:rPr>
        <w:t> </w:t>
      </w:r>
      <w:r>
        <w:rPr>
          <w:color w:val="4C4D4F"/>
          <w:sz w:val="18"/>
        </w:rPr>
        <w:t>with</w:t>
      </w:r>
      <w:r>
        <w:rPr>
          <w:color w:val="4C4D4F"/>
          <w:spacing w:val="-10"/>
          <w:sz w:val="18"/>
        </w:rPr>
        <w:t> </w:t>
      </w:r>
      <w:r>
        <w:rPr>
          <w:color w:val="4C4D4F"/>
          <w:sz w:val="18"/>
        </w:rPr>
        <w:t>fentanyl,</w:t>
      </w:r>
      <w:r>
        <w:rPr>
          <w:color w:val="4C4D4F"/>
          <w:spacing w:val="-11"/>
          <w:sz w:val="18"/>
        </w:rPr>
        <w:t> </w:t>
      </w:r>
      <w:r>
        <w:rPr>
          <w:color w:val="4C4D4F"/>
          <w:sz w:val="18"/>
        </w:rPr>
        <w:t>which</w:t>
      </w:r>
      <w:r>
        <w:rPr>
          <w:color w:val="4C4D4F"/>
          <w:spacing w:val="-10"/>
          <w:sz w:val="18"/>
        </w:rPr>
        <w:t> </w:t>
      </w:r>
      <w:r>
        <w:rPr>
          <w:color w:val="4C4D4F"/>
          <w:sz w:val="18"/>
        </w:rPr>
        <w:t>is</w:t>
      </w:r>
      <w:r>
        <w:rPr>
          <w:color w:val="4C4D4F"/>
          <w:spacing w:val="-10"/>
          <w:sz w:val="18"/>
        </w:rPr>
        <w:t> </w:t>
      </w:r>
      <w:r>
        <w:rPr>
          <w:color w:val="4C4D4F"/>
          <w:sz w:val="18"/>
        </w:rPr>
        <w:t>an</w:t>
      </w:r>
      <w:r>
        <w:rPr>
          <w:color w:val="4C4D4F"/>
          <w:spacing w:val="-11"/>
          <w:sz w:val="18"/>
        </w:rPr>
        <w:t> </w:t>
      </w:r>
      <w:r>
        <w:rPr>
          <w:color w:val="4C4D4F"/>
          <w:sz w:val="18"/>
        </w:rPr>
        <w:t>increasingly</w:t>
      </w:r>
      <w:r>
        <w:rPr>
          <w:color w:val="4C4D4F"/>
          <w:spacing w:val="-10"/>
          <w:sz w:val="18"/>
        </w:rPr>
        <w:t> </w:t>
      </w:r>
      <w:r>
        <w:rPr>
          <w:color w:val="4C4D4F"/>
          <w:sz w:val="18"/>
        </w:rPr>
        <w:t>popular</w:t>
      </w:r>
      <w:r>
        <w:rPr>
          <w:color w:val="4C4D4F"/>
          <w:spacing w:val="-10"/>
          <w:sz w:val="18"/>
        </w:rPr>
        <w:t> </w:t>
      </w:r>
      <w:r>
        <w:rPr>
          <w:color w:val="4C4D4F"/>
          <w:sz w:val="18"/>
        </w:rPr>
        <w:t>and</w:t>
      </w:r>
      <w:r>
        <w:rPr>
          <w:color w:val="4C4D4F"/>
          <w:spacing w:val="-11"/>
          <w:sz w:val="18"/>
        </w:rPr>
        <w:t> </w:t>
      </w:r>
      <w:r>
        <w:rPr>
          <w:color w:val="4C4D4F"/>
          <w:sz w:val="18"/>
        </w:rPr>
        <w:t>highly</w:t>
      </w:r>
      <w:r>
        <w:rPr>
          <w:color w:val="4C4D4F"/>
          <w:spacing w:val="-10"/>
          <w:sz w:val="18"/>
        </w:rPr>
        <w:t> </w:t>
      </w:r>
      <w:r>
        <w:rPr>
          <w:color w:val="4C4D4F"/>
          <w:sz w:val="18"/>
        </w:rPr>
        <w:t>lethal</w:t>
      </w:r>
      <w:r>
        <w:rPr>
          <w:color w:val="4C4D4F"/>
          <w:spacing w:val="-10"/>
          <w:sz w:val="18"/>
        </w:rPr>
        <w:t> </w:t>
      </w:r>
      <w:r>
        <w:rPr>
          <w:color w:val="4C4D4F"/>
          <w:sz w:val="18"/>
        </w:rPr>
        <w:t>combination.</w:t>
      </w:r>
    </w:p>
    <w:p>
      <w:pPr>
        <w:spacing w:line="264" w:lineRule="auto" w:before="26"/>
        <w:ind w:left="490" w:right="428" w:firstLine="0"/>
        <w:jc w:val="left"/>
        <w:rPr>
          <w:rFonts w:ascii="Verdana"/>
          <w:sz w:val="18"/>
        </w:rPr>
      </w:pPr>
      <w:r>
        <w:rPr>
          <w:rFonts w:ascii="Verdana"/>
          <w:color w:val="4C4D4F"/>
          <w:sz w:val="18"/>
        </w:rPr>
        <w:t>Educate</w:t>
      </w:r>
      <w:r>
        <w:rPr>
          <w:rFonts w:ascii="Verdana"/>
          <w:color w:val="4C4D4F"/>
          <w:spacing w:val="-10"/>
          <w:sz w:val="18"/>
        </w:rPr>
        <w:t> </w:t>
      </w:r>
      <w:r>
        <w:rPr>
          <w:rFonts w:ascii="Verdana"/>
          <w:color w:val="4C4D4F"/>
          <w:sz w:val="18"/>
        </w:rPr>
        <w:t>patients</w:t>
      </w:r>
      <w:r>
        <w:rPr>
          <w:rFonts w:ascii="Verdana"/>
          <w:color w:val="4C4D4F"/>
          <w:spacing w:val="-9"/>
          <w:sz w:val="18"/>
        </w:rPr>
        <w:t> </w:t>
      </w:r>
      <w:r>
        <w:rPr>
          <w:rFonts w:ascii="Verdana"/>
          <w:color w:val="4C4D4F"/>
          <w:sz w:val="18"/>
        </w:rPr>
        <w:t>and</w:t>
      </w:r>
      <w:r>
        <w:rPr>
          <w:rFonts w:ascii="Verdana"/>
          <w:color w:val="4C4D4F"/>
          <w:spacing w:val="-10"/>
          <w:sz w:val="18"/>
        </w:rPr>
        <w:t> </w:t>
      </w:r>
      <w:r>
        <w:rPr>
          <w:rFonts w:ascii="Verdana"/>
          <w:color w:val="4C4D4F"/>
          <w:sz w:val="18"/>
        </w:rPr>
        <w:t>family</w:t>
      </w:r>
      <w:r>
        <w:rPr>
          <w:rFonts w:ascii="Verdana"/>
          <w:color w:val="4C4D4F"/>
          <w:spacing w:val="-9"/>
          <w:sz w:val="18"/>
        </w:rPr>
        <w:t> </w:t>
      </w:r>
      <w:r>
        <w:rPr>
          <w:rFonts w:ascii="Verdana"/>
          <w:color w:val="4C4D4F"/>
          <w:sz w:val="18"/>
        </w:rPr>
        <w:t>members</w:t>
      </w:r>
      <w:r>
        <w:rPr>
          <w:rFonts w:ascii="Verdana"/>
          <w:color w:val="4C4D4F"/>
          <w:spacing w:val="-9"/>
          <w:sz w:val="18"/>
        </w:rPr>
        <w:t> </w:t>
      </w:r>
      <w:r>
        <w:rPr>
          <w:rFonts w:ascii="Verdana"/>
          <w:color w:val="4C4D4F"/>
          <w:sz w:val="18"/>
        </w:rPr>
        <w:t>about</w:t>
      </w:r>
      <w:r>
        <w:rPr>
          <w:rFonts w:ascii="Verdana"/>
          <w:color w:val="4C4D4F"/>
          <w:spacing w:val="-10"/>
          <w:sz w:val="18"/>
        </w:rPr>
        <w:t> </w:t>
      </w:r>
      <w:r>
        <w:rPr>
          <w:rFonts w:ascii="Verdana"/>
          <w:color w:val="4C4D4F"/>
          <w:sz w:val="18"/>
        </w:rPr>
        <w:t>the</w:t>
      </w:r>
      <w:r>
        <w:rPr>
          <w:rFonts w:ascii="Verdana"/>
          <w:color w:val="4C4D4F"/>
          <w:spacing w:val="-9"/>
          <w:sz w:val="18"/>
        </w:rPr>
        <w:t> </w:t>
      </w:r>
      <w:r>
        <w:rPr>
          <w:rFonts w:ascii="Verdana"/>
          <w:color w:val="4C4D4F"/>
          <w:sz w:val="18"/>
        </w:rPr>
        <w:t>purpose</w:t>
      </w:r>
      <w:r>
        <w:rPr>
          <w:rFonts w:ascii="Verdana"/>
          <w:color w:val="4C4D4F"/>
          <w:spacing w:val="-10"/>
          <w:sz w:val="18"/>
        </w:rPr>
        <w:t> </w:t>
      </w:r>
      <w:r>
        <w:rPr>
          <w:rFonts w:ascii="Verdana"/>
          <w:color w:val="4C4D4F"/>
          <w:sz w:val="18"/>
        </w:rPr>
        <w:t>of</w:t>
      </w:r>
      <w:r>
        <w:rPr>
          <w:rFonts w:ascii="Verdana"/>
          <w:color w:val="4C4D4F"/>
          <w:spacing w:val="-9"/>
          <w:sz w:val="18"/>
        </w:rPr>
        <w:t> </w:t>
      </w:r>
      <w:r>
        <w:rPr>
          <w:rFonts w:ascii="Verdana"/>
          <w:color w:val="4C4D4F"/>
          <w:sz w:val="18"/>
        </w:rPr>
        <w:t>naloxone</w:t>
      </w:r>
      <w:r>
        <w:rPr>
          <w:rFonts w:ascii="Verdana"/>
          <w:color w:val="4C4D4F"/>
          <w:spacing w:val="-9"/>
          <w:sz w:val="18"/>
        </w:rPr>
        <w:t> </w:t>
      </w:r>
      <w:r>
        <w:rPr>
          <w:rFonts w:ascii="Verdana"/>
          <w:color w:val="4C4D4F"/>
          <w:sz w:val="18"/>
        </w:rPr>
        <w:t>(to</w:t>
      </w:r>
      <w:r>
        <w:rPr>
          <w:rFonts w:ascii="Verdana"/>
          <w:color w:val="4C4D4F"/>
          <w:spacing w:val="-10"/>
          <w:sz w:val="18"/>
        </w:rPr>
        <w:t> </w:t>
      </w:r>
      <w:r>
        <w:rPr>
          <w:rFonts w:ascii="Verdana"/>
          <w:color w:val="4C4D4F"/>
          <w:sz w:val="18"/>
        </w:rPr>
        <w:t>reverse</w:t>
      </w:r>
      <w:r>
        <w:rPr>
          <w:rFonts w:ascii="Verdana"/>
          <w:color w:val="4C4D4F"/>
          <w:spacing w:val="-9"/>
          <w:sz w:val="18"/>
        </w:rPr>
        <w:t> </w:t>
      </w:r>
      <w:r>
        <w:rPr>
          <w:rFonts w:ascii="Verdana"/>
          <w:color w:val="4C4D4F"/>
          <w:sz w:val="18"/>
        </w:rPr>
        <w:t>opioid</w:t>
      </w:r>
      <w:r>
        <w:rPr>
          <w:rFonts w:ascii="Verdana"/>
          <w:color w:val="4C4D4F"/>
          <w:spacing w:val="-9"/>
          <w:sz w:val="18"/>
        </w:rPr>
        <w:t> </w:t>
      </w:r>
      <w:r>
        <w:rPr>
          <w:rFonts w:ascii="Verdana"/>
          <w:color w:val="4C4D4F"/>
          <w:sz w:val="18"/>
        </w:rPr>
        <w:t>overdose)</w:t>
      </w:r>
      <w:r>
        <w:rPr>
          <w:rFonts w:ascii="Verdana"/>
          <w:color w:val="4C4D4F"/>
          <w:spacing w:val="-10"/>
          <w:sz w:val="18"/>
        </w:rPr>
        <w:t> </w:t>
      </w:r>
      <w:r>
        <w:rPr>
          <w:rFonts w:ascii="Verdana"/>
          <w:color w:val="4C4D4F"/>
          <w:sz w:val="18"/>
        </w:rPr>
        <w:t>and</w:t>
      </w:r>
      <w:r>
        <w:rPr>
          <w:rFonts w:ascii="Verdana"/>
          <w:color w:val="4C4D4F"/>
          <w:spacing w:val="-60"/>
          <w:sz w:val="18"/>
        </w:rPr>
        <w:t> </w:t>
      </w:r>
      <w:r>
        <w:rPr>
          <w:rFonts w:ascii="Verdana"/>
          <w:color w:val="4C4D4F"/>
          <w:sz w:val="18"/>
        </w:rPr>
        <w:t>how</w:t>
      </w:r>
      <w:r>
        <w:rPr>
          <w:rFonts w:ascii="Verdana"/>
          <w:color w:val="4C4D4F"/>
          <w:spacing w:val="-13"/>
          <w:sz w:val="18"/>
        </w:rPr>
        <w:t> </w:t>
      </w:r>
      <w:r>
        <w:rPr>
          <w:rFonts w:ascii="Verdana"/>
          <w:color w:val="4C4D4F"/>
          <w:sz w:val="18"/>
        </w:rPr>
        <w:t>and</w:t>
      </w:r>
      <w:r>
        <w:rPr>
          <w:rFonts w:ascii="Verdana"/>
          <w:color w:val="4C4D4F"/>
          <w:spacing w:val="-12"/>
          <w:sz w:val="18"/>
        </w:rPr>
        <w:t> </w:t>
      </w:r>
      <w:r>
        <w:rPr>
          <w:rFonts w:ascii="Verdana"/>
          <w:color w:val="4C4D4F"/>
          <w:sz w:val="18"/>
        </w:rPr>
        <w:t>when</w:t>
      </w:r>
      <w:r>
        <w:rPr>
          <w:rFonts w:ascii="Verdana"/>
          <w:color w:val="4C4D4F"/>
          <w:spacing w:val="-12"/>
          <w:sz w:val="18"/>
        </w:rPr>
        <w:t> </w:t>
      </w:r>
      <w:r>
        <w:rPr>
          <w:rFonts w:ascii="Verdana"/>
          <w:color w:val="4C4D4F"/>
          <w:sz w:val="18"/>
        </w:rPr>
        <w:t>to</w:t>
      </w:r>
      <w:r>
        <w:rPr>
          <w:rFonts w:ascii="Verdana"/>
          <w:color w:val="4C4D4F"/>
          <w:spacing w:val="-13"/>
          <w:sz w:val="18"/>
        </w:rPr>
        <w:t> </w:t>
      </w:r>
      <w:r>
        <w:rPr>
          <w:rFonts w:ascii="Verdana"/>
          <w:color w:val="4C4D4F"/>
          <w:sz w:val="18"/>
        </w:rPr>
        <w:t>administer</w:t>
      </w:r>
      <w:r>
        <w:rPr>
          <w:rFonts w:ascii="Verdana"/>
          <w:color w:val="4C4D4F"/>
          <w:spacing w:val="-12"/>
          <w:sz w:val="18"/>
        </w:rPr>
        <w:t> </w:t>
      </w:r>
      <w:r>
        <w:rPr>
          <w:rFonts w:ascii="Verdana"/>
          <w:color w:val="4C4D4F"/>
          <w:sz w:val="18"/>
        </w:rPr>
        <w:t>it,</w:t>
      </w:r>
      <w:r>
        <w:rPr>
          <w:rFonts w:ascii="Verdana"/>
          <w:color w:val="4C4D4F"/>
          <w:spacing w:val="-12"/>
          <w:sz w:val="18"/>
        </w:rPr>
        <w:t> </w:t>
      </w:r>
      <w:r>
        <w:rPr>
          <w:rFonts w:ascii="Verdana"/>
          <w:color w:val="4C4D4F"/>
          <w:sz w:val="18"/>
        </w:rPr>
        <w:t>and</w:t>
      </w:r>
      <w:r>
        <w:rPr>
          <w:rFonts w:ascii="Verdana"/>
          <w:color w:val="4C4D4F"/>
          <w:spacing w:val="-12"/>
          <w:sz w:val="18"/>
        </w:rPr>
        <w:t> </w:t>
      </w:r>
      <w:r>
        <w:rPr>
          <w:rFonts w:ascii="Verdana"/>
          <w:color w:val="4C4D4F"/>
          <w:sz w:val="18"/>
        </w:rPr>
        <w:t>ensure</w:t>
      </w:r>
      <w:r>
        <w:rPr>
          <w:rFonts w:ascii="Verdana"/>
          <w:color w:val="4C4D4F"/>
          <w:spacing w:val="-13"/>
          <w:sz w:val="18"/>
        </w:rPr>
        <w:t> </w:t>
      </w:r>
      <w:r>
        <w:rPr>
          <w:rFonts w:ascii="Verdana"/>
          <w:color w:val="4C4D4F"/>
          <w:sz w:val="18"/>
        </w:rPr>
        <w:t>that</w:t>
      </w:r>
      <w:r>
        <w:rPr>
          <w:rFonts w:ascii="Verdana"/>
          <w:color w:val="4C4D4F"/>
          <w:spacing w:val="-12"/>
          <w:sz w:val="18"/>
        </w:rPr>
        <w:t> </w:t>
      </w:r>
      <w:r>
        <w:rPr>
          <w:rFonts w:ascii="Verdana"/>
          <w:color w:val="4C4D4F"/>
          <w:sz w:val="18"/>
        </w:rPr>
        <w:t>interested</w:t>
      </w:r>
      <w:r>
        <w:rPr>
          <w:rFonts w:ascii="Verdana"/>
          <w:color w:val="4C4D4F"/>
          <w:spacing w:val="-12"/>
          <w:sz w:val="18"/>
        </w:rPr>
        <w:t> </w:t>
      </w:r>
      <w:r>
        <w:rPr>
          <w:rFonts w:ascii="Verdana"/>
          <w:color w:val="4C4D4F"/>
          <w:sz w:val="18"/>
        </w:rPr>
        <w:t>patients</w:t>
      </w:r>
      <w:r>
        <w:rPr>
          <w:rFonts w:ascii="Verdana"/>
          <w:color w:val="4C4D4F"/>
          <w:spacing w:val="-12"/>
          <w:sz w:val="18"/>
        </w:rPr>
        <w:t> </w:t>
      </w:r>
      <w:r>
        <w:rPr>
          <w:rFonts w:ascii="Verdana"/>
          <w:color w:val="4C4D4F"/>
          <w:sz w:val="18"/>
        </w:rPr>
        <w:t>have</w:t>
      </w:r>
      <w:r>
        <w:rPr>
          <w:rFonts w:ascii="Verdana"/>
          <w:color w:val="4C4D4F"/>
          <w:spacing w:val="-13"/>
          <w:sz w:val="18"/>
        </w:rPr>
        <w:t> </w:t>
      </w:r>
      <w:r>
        <w:rPr>
          <w:rFonts w:ascii="Verdana"/>
          <w:color w:val="4C4D4F"/>
          <w:sz w:val="18"/>
        </w:rPr>
        <w:t>a</w:t>
      </w:r>
      <w:r>
        <w:rPr>
          <w:rFonts w:ascii="Verdana"/>
          <w:color w:val="4C4D4F"/>
          <w:spacing w:val="-12"/>
          <w:sz w:val="18"/>
        </w:rPr>
        <w:t> </w:t>
      </w:r>
      <w:r>
        <w:rPr>
          <w:rFonts w:ascii="Verdana"/>
          <w:color w:val="4C4D4F"/>
          <w:sz w:val="18"/>
        </w:rPr>
        <w:t>prescription</w:t>
      </w:r>
      <w:r>
        <w:rPr>
          <w:rFonts w:ascii="Verdana"/>
          <w:color w:val="4C4D4F"/>
          <w:spacing w:val="-12"/>
          <w:sz w:val="18"/>
        </w:rPr>
        <w:t> </w:t>
      </w:r>
      <w:r>
        <w:rPr>
          <w:rFonts w:ascii="Verdana"/>
          <w:color w:val="4C4D4F"/>
          <w:sz w:val="18"/>
        </w:rPr>
        <w:t>for</w:t>
      </w:r>
      <w:r>
        <w:rPr>
          <w:rFonts w:ascii="Verdana"/>
          <w:color w:val="4C4D4F"/>
          <w:spacing w:val="-12"/>
          <w:sz w:val="18"/>
        </w:rPr>
        <w:t> </w:t>
      </w:r>
      <w:r>
        <w:rPr>
          <w:rFonts w:ascii="Verdana"/>
          <w:color w:val="4C4D4F"/>
          <w:sz w:val="18"/>
        </w:rPr>
        <w:t>naloxone.</w:t>
      </w:r>
    </w:p>
    <w:p>
      <w:pPr>
        <w:pStyle w:val="ListParagraph"/>
        <w:numPr>
          <w:ilvl w:val="1"/>
          <w:numId w:val="3"/>
        </w:numPr>
        <w:tabs>
          <w:tab w:pos="490" w:val="left" w:leader="none"/>
        </w:tabs>
        <w:spacing w:line="206" w:lineRule="auto" w:before="17" w:after="0"/>
        <w:ind w:left="490" w:right="350" w:hanging="180"/>
        <w:jc w:val="left"/>
        <w:rPr>
          <w:sz w:val="18"/>
        </w:rPr>
      </w:pPr>
      <w:r>
        <w:rPr>
          <w:color w:val="4C4D4F"/>
          <w:sz w:val="18"/>
        </w:rPr>
        <w:t>For</w:t>
      </w:r>
      <w:r>
        <w:rPr>
          <w:color w:val="4C4D4F"/>
          <w:spacing w:val="-8"/>
          <w:sz w:val="18"/>
        </w:rPr>
        <w:t> </w:t>
      </w:r>
      <w:r>
        <w:rPr>
          <w:color w:val="4C4D4F"/>
          <w:sz w:val="18"/>
        </w:rPr>
        <w:t>patients</w:t>
      </w:r>
      <w:r>
        <w:rPr>
          <w:color w:val="4C4D4F"/>
          <w:spacing w:val="-8"/>
          <w:sz w:val="18"/>
        </w:rPr>
        <w:t> </w:t>
      </w:r>
      <w:r>
        <w:rPr>
          <w:color w:val="4C4D4F"/>
          <w:sz w:val="18"/>
        </w:rPr>
        <w:t>who</w:t>
      </w:r>
      <w:r>
        <w:rPr>
          <w:color w:val="4C4D4F"/>
          <w:spacing w:val="-8"/>
          <w:sz w:val="18"/>
        </w:rPr>
        <w:t> </w:t>
      </w:r>
      <w:r>
        <w:rPr>
          <w:color w:val="4C4D4F"/>
          <w:sz w:val="18"/>
        </w:rPr>
        <w:t>inject</w:t>
      </w:r>
      <w:r>
        <w:rPr>
          <w:color w:val="4C4D4F"/>
          <w:spacing w:val="-8"/>
          <w:sz w:val="18"/>
        </w:rPr>
        <w:t> </w:t>
      </w:r>
      <w:r>
        <w:rPr>
          <w:color w:val="4C4D4F"/>
          <w:sz w:val="18"/>
        </w:rPr>
        <w:t>drugs,</w:t>
      </w:r>
      <w:r>
        <w:rPr>
          <w:color w:val="4C4D4F"/>
          <w:spacing w:val="-8"/>
          <w:sz w:val="18"/>
        </w:rPr>
        <w:t> </w:t>
      </w:r>
      <w:r>
        <w:rPr>
          <w:color w:val="4C4D4F"/>
          <w:sz w:val="18"/>
        </w:rPr>
        <w:t>also</w:t>
      </w:r>
      <w:r>
        <w:rPr>
          <w:color w:val="4C4D4F"/>
          <w:spacing w:val="-8"/>
          <w:sz w:val="18"/>
        </w:rPr>
        <w:t> </w:t>
      </w:r>
      <w:r>
        <w:rPr>
          <w:color w:val="4C4D4F"/>
          <w:sz w:val="18"/>
        </w:rPr>
        <w:t>offer</w:t>
      </w:r>
      <w:r>
        <w:rPr>
          <w:color w:val="4C4D4F"/>
          <w:spacing w:val="-8"/>
          <w:sz w:val="18"/>
        </w:rPr>
        <w:t> </w:t>
      </w:r>
      <w:r>
        <w:rPr>
          <w:color w:val="4C4D4F"/>
          <w:sz w:val="18"/>
        </w:rPr>
        <w:t>education</w:t>
      </w:r>
      <w:r>
        <w:rPr>
          <w:color w:val="4C4D4F"/>
          <w:spacing w:val="-8"/>
          <w:sz w:val="18"/>
        </w:rPr>
        <w:t> </w:t>
      </w:r>
      <w:r>
        <w:rPr>
          <w:color w:val="4C4D4F"/>
          <w:sz w:val="18"/>
        </w:rPr>
        <w:t>about</w:t>
      </w:r>
      <w:r>
        <w:rPr>
          <w:color w:val="4C4D4F"/>
          <w:spacing w:val="-8"/>
          <w:sz w:val="18"/>
        </w:rPr>
        <w:t> </w:t>
      </w:r>
      <w:r>
        <w:rPr>
          <w:color w:val="4C4D4F"/>
          <w:sz w:val="18"/>
        </w:rPr>
        <w:t>the</w:t>
      </w:r>
      <w:r>
        <w:rPr>
          <w:color w:val="4C4D4F"/>
          <w:spacing w:val="-8"/>
          <w:sz w:val="18"/>
        </w:rPr>
        <w:t> </w:t>
      </w:r>
      <w:r>
        <w:rPr>
          <w:color w:val="4C4D4F"/>
          <w:sz w:val="18"/>
        </w:rPr>
        <w:t>importance</w:t>
      </w:r>
      <w:r>
        <w:rPr>
          <w:color w:val="4C4D4F"/>
          <w:spacing w:val="-8"/>
          <w:sz w:val="18"/>
        </w:rPr>
        <w:t> </w:t>
      </w:r>
      <w:r>
        <w:rPr>
          <w:color w:val="4C4D4F"/>
          <w:sz w:val="18"/>
        </w:rPr>
        <w:t>of</w:t>
      </w:r>
      <w:r>
        <w:rPr>
          <w:color w:val="4C4D4F"/>
          <w:spacing w:val="-8"/>
          <w:sz w:val="18"/>
        </w:rPr>
        <w:t> </w:t>
      </w:r>
      <w:r>
        <w:rPr>
          <w:color w:val="4C4D4F"/>
          <w:sz w:val="18"/>
        </w:rPr>
        <w:t>safer</w:t>
      </w:r>
      <w:r>
        <w:rPr>
          <w:color w:val="4C4D4F"/>
          <w:spacing w:val="-8"/>
          <w:sz w:val="18"/>
        </w:rPr>
        <w:t> </w:t>
      </w:r>
      <w:r>
        <w:rPr>
          <w:color w:val="4C4D4F"/>
          <w:sz w:val="18"/>
        </w:rPr>
        <w:t>injection</w:t>
      </w:r>
      <w:r>
        <w:rPr>
          <w:color w:val="4C4D4F"/>
          <w:spacing w:val="-8"/>
          <w:sz w:val="18"/>
        </w:rPr>
        <w:t> </w:t>
      </w:r>
      <w:r>
        <w:rPr>
          <w:color w:val="4C4D4F"/>
          <w:sz w:val="18"/>
        </w:rPr>
        <w:t>practices,</w:t>
      </w:r>
      <w:r>
        <w:rPr>
          <w:color w:val="4C4D4F"/>
          <w:spacing w:val="-8"/>
          <w:sz w:val="18"/>
        </w:rPr>
        <w:t> </w:t>
      </w:r>
      <w:r>
        <w:rPr>
          <w:color w:val="4C4D4F"/>
          <w:sz w:val="18"/>
        </w:rPr>
        <w:t>how</w:t>
      </w:r>
      <w:r>
        <w:rPr>
          <w:color w:val="4C4D4F"/>
          <w:spacing w:val="1"/>
          <w:sz w:val="18"/>
        </w:rPr>
        <w:t> </w:t>
      </w:r>
      <w:r>
        <w:rPr>
          <w:color w:val="4C4D4F"/>
          <w:sz w:val="18"/>
        </w:rPr>
        <w:t>to</w:t>
      </w:r>
      <w:r>
        <w:rPr>
          <w:color w:val="4C4D4F"/>
          <w:spacing w:val="-6"/>
          <w:sz w:val="18"/>
        </w:rPr>
        <w:t> </w:t>
      </w:r>
      <w:r>
        <w:rPr>
          <w:color w:val="4C4D4F"/>
          <w:sz w:val="18"/>
        </w:rPr>
        <w:t>obtain</w:t>
      </w:r>
      <w:r>
        <w:rPr>
          <w:color w:val="4C4D4F"/>
          <w:spacing w:val="-5"/>
          <w:sz w:val="18"/>
        </w:rPr>
        <w:t> </w:t>
      </w:r>
      <w:r>
        <w:rPr>
          <w:color w:val="4C4D4F"/>
          <w:sz w:val="18"/>
        </w:rPr>
        <w:t>new</w:t>
      </w:r>
      <w:r>
        <w:rPr>
          <w:color w:val="4C4D4F"/>
          <w:spacing w:val="-5"/>
          <w:sz w:val="18"/>
        </w:rPr>
        <w:t> </w:t>
      </w:r>
      <w:r>
        <w:rPr>
          <w:color w:val="4C4D4F"/>
          <w:sz w:val="18"/>
        </w:rPr>
        <w:t>needles</w:t>
      </w:r>
      <w:r>
        <w:rPr>
          <w:color w:val="4C4D4F"/>
          <w:spacing w:val="-5"/>
          <w:sz w:val="18"/>
        </w:rPr>
        <w:t> </w:t>
      </w:r>
      <w:r>
        <w:rPr>
          <w:color w:val="4C4D4F"/>
          <w:sz w:val="18"/>
        </w:rPr>
        <w:t>and</w:t>
      </w:r>
      <w:r>
        <w:rPr>
          <w:color w:val="4C4D4F"/>
          <w:spacing w:val="-5"/>
          <w:sz w:val="18"/>
        </w:rPr>
        <w:t> </w:t>
      </w:r>
      <w:r>
        <w:rPr>
          <w:color w:val="4C4D4F"/>
          <w:sz w:val="18"/>
        </w:rPr>
        <w:t>syringes,</w:t>
      </w:r>
      <w:r>
        <w:rPr>
          <w:color w:val="4C4D4F"/>
          <w:spacing w:val="-5"/>
          <w:sz w:val="18"/>
        </w:rPr>
        <w:t> </w:t>
      </w:r>
      <w:r>
        <w:rPr>
          <w:color w:val="4C4D4F"/>
          <w:sz w:val="18"/>
        </w:rPr>
        <w:t>simple</w:t>
      </w:r>
      <w:r>
        <w:rPr>
          <w:color w:val="4C4D4F"/>
          <w:spacing w:val="-6"/>
          <w:sz w:val="18"/>
        </w:rPr>
        <w:t> </w:t>
      </w:r>
      <w:r>
        <w:rPr>
          <w:color w:val="4C4D4F"/>
          <w:sz w:val="18"/>
        </w:rPr>
        <w:t>wound</w:t>
      </w:r>
      <w:r>
        <w:rPr>
          <w:color w:val="4C4D4F"/>
          <w:spacing w:val="-5"/>
          <w:sz w:val="18"/>
        </w:rPr>
        <w:t> </w:t>
      </w:r>
      <w:r>
        <w:rPr>
          <w:color w:val="4C4D4F"/>
          <w:sz w:val="18"/>
        </w:rPr>
        <w:t>care</w:t>
      </w:r>
      <w:r>
        <w:rPr>
          <w:color w:val="4C4D4F"/>
          <w:spacing w:val="-5"/>
          <w:sz w:val="18"/>
        </w:rPr>
        <w:t> </w:t>
      </w:r>
      <w:r>
        <w:rPr>
          <w:color w:val="4C4D4F"/>
          <w:sz w:val="18"/>
        </w:rPr>
        <w:t>techniques,</w:t>
      </w:r>
      <w:r>
        <w:rPr>
          <w:color w:val="4C4D4F"/>
          <w:spacing w:val="-5"/>
          <w:sz w:val="18"/>
        </w:rPr>
        <w:t> </w:t>
      </w:r>
      <w:r>
        <w:rPr>
          <w:color w:val="4C4D4F"/>
          <w:sz w:val="18"/>
        </w:rPr>
        <w:t>and</w:t>
      </w:r>
      <w:r>
        <w:rPr>
          <w:color w:val="4C4D4F"/>
          <w:spacing w:val="-5"/>
          <w:sz w:val="18"/>
        </w:rPr>
        <w:t> </w:t>
      </w:r>
      <w:r>
        <w:rPr>
          <w:color w:val="4C4D4F"/>
          <w:sz w:val="18"/>
        </w:rPr>
        <w:t>signs</w:t>
      </w:r>
      <w:r>
        <w:rPr>
          <w:color w:val="4C4D4F"/>
          <w:spacing w:val="-5"/>
          <w:sz w:val="18"/>
        </w:rPr>
        <w:t> </w:t>
      </w:r>
      <w:r>
        <w:rPr>
          <w:color w:val="4C4D4F"/>
          <w:sz w:val="18"/>
        </w:rPr>
        <w:t>and</w:t>
      </w:r>
      <w:r>
        <w:rPr>
          <w:color w:val="4C4D4F"/>
          <w:spacing w:val="-5"/>
          <w:sz w:val="18"/>
        </w:rPr>
        <w:t> </w:t>
      </w:r>
      <w:r>
        <w:rPr>
          <w:color w:val="4C4D4F"/>
          <w:sz w:val="18"/>
        </w:rPr>
        <w:t>symptoms</w:t>
      </w:r>
      <w:r>
        <w:rPr>
          <w:color w:val="4C4D4F"/>
          <w:spacing w:val="-6"/>
          <w:sz w:val="18"/>
        </w:rPr>
        <w:t> </w:t>
      </w:r>
      <w:r>
        <w:rPr>
          <w:color w:val="4C4D4F"/>
          <w:sz w:val="18"/>
        </w:rPr>
        <w:t>of</w:t>
      </w:r>
      <w:r>
        <w:rPr>
          <w:color w:val="4C4D4F"/>
          <w:spacing w:val="-5"/>
          <w:sz w:val="18"/>
        </w:rPr>
        <w:t> </w:t>
      </w:r>
      <w:r>
        <w:rPr>
          <w:color w:val="4C4D4F"/>
          <w:sz w:val="18"/>
        </w:rPr>
        <w:t>infection</w:t>
      </w:r>
    </w:p>
    <w:p>
      <w:pPr>
        <w:spacing w:before="25"/>
        <w:ind w:left="490" w:right="0" w:firstLine="0"/>
        <w:jc w:val="left"/>
        <w:rPr>
          <w:rFonts w:ascii="Verdana"/>
          <w:sz w:val="18"/>
        </w:rPr>
      </w:pPr>
      <w:r>
        <w:rPr>
          <w:rFonts w:ascii="Verdana"/>
          <w:color w:val="4C4D4F"/>
          <w:sz w:val="18"/>
        </w:rPr>
        <w:t>that</w:t>
      </w:r>
      <w:r>
        <w:rPr>
          <w:rFonts w:ascii="Verdana"/>
          <w:color w:val="4C4D4F"/>
          <w:spacing w:val="-10"/>
          <w:sz w:val="18"/>
        </w:rPr>
        <w:t> </w:t>
      </w:r>
      <w:r>
        <w:rPr>
          <w:rFonts w:ascii="Verdana"/>
          <w:color w:val="4C4D4F"/>
          <w:sz w:val="18"/>
        </w:rPr>
        <w:t>warrant</w:t>
      </w:r>
      <w:r>
        <w:rPr>
          <w:rFonts w:ascii="Verdana"/>
          <w:color w:val="4C4D4F"/>
          <w:spacing w:val="-10"/>
          <w:sz w:val="18"/>
        </w:rPr>
        <w:t> </w:t>
      </w:r>
      <w:r>
        <w:rPr>
          <w:rFonts w:ascii="Verdana"/>
          <w:color w:val="4C4D4F"/>
          <w:sz w:val="18"/>
        </w:rPr>
        <w:t>further</w:t>
      </w:r>
      <w:r>
        <w:rPr>
          <w:rFonts w:ascii="Verdana"/>
          <w:color w:val="4C4D4F"/>
          <w:spacing w:val="-10"/>
          <w:sz w:val="18"/>
        </w:rPr>
        <w:t> </w:t>
      </w:r>
      <w:r>
        <w:rPr>
          <w:rFonts w:ascii="Verdana"/>
          <w:color w:val="4C4D4F"/>
          <w:sz w:val="18"/>
        </w:rPr>
        <w:t>medical</w:t>
      </w:r>
      <w:r>
        <w:rPr>
          <w:rFonts w:ascii="Verdana"/>
          <w:color w:val="4C4D4F"/>
          <w:spacing w:val="-9"/>
          <w:sz w:val="18"/>
        </w:rPr>
        <w:t> </w:t>
      </w:r>
      <w:r>
        <w:rPr>
          <w:rFonts w:ascii="Verdana"/>
          <w:color w:val="4C4D4F"/>
          <w:sz w:val="18"/>
        </w:rPr>
        <w:t>intervention.</w:t>
      </w:r>
    </w:p>
    <w:p>
      <w:pPr>
        <w:pStyle w:val="ListParagraph"/>
        <w:numPr>
          <w:ilvl w:val="1"/>
          <w:numId w:val="3"/>
        </w:numPr>
        <w:tabs>
          <w:tab w:pos="490" w:val="left" w:leader="none"/>
        </w:tabs>
        <w:spacing w:line="206" w:lineRule="auto" w:before="40" w:after="0"/>
        <w:ind w:left="490" w:right="652" w:hanging="180"/>
        <w:jc w:val="left"/>
        <w:rPr>
          <w:sz w:val="18"/>
        </w:rPr>
      </w:pPr>
      <w:r>
        <w:rPr>
          <w:color w:val="4C4D4F"/>
          <w:sz w:val="18"/>
        </w:rPr>
        <w:t>For</w:t>
      </w:r>
      <w:r>
        <w:rPr>
          <w:color w:val="4C4D4F"/>
          <w:spacing w:val="-7"/>
          <w:sz w:val="18"/>
        </w:rPr>
        <w:t> </w:t>
      </w:r>
      <w:r>
        <w:rPr>
          <w:color w:val="4C4D4F"/>
          <w:sz w:val="18"/>
        </w:rPr>
        <w:t>patients</w:t>
      </w:r>
      <w:r>
        <w:rPr>
          <w:color w:val="4C4D4F"/>
          <w:spacing w:val="-6"/>
          <w:sz w:val="18"/>
        </w:rPr>
        <w:t> </w:t>
      </w:r>
      <w:r>
        <w:rPr>
          <w:color w:val="4C4D4F"/>
          <w:sz w:val="18"/>
        </w:rPr>
        <w:t>ambivalent</w:t>
      </w:r>
      <w:r>
        <w:rPr>
          <w:color w:val="4C4D4F"/>
          <w:spacing w:val="-6"/>
          <w:sz w:val="18"/>
        </w:rPr>
        <w:t> </w:t>
      </w:r>
      <w:r>
        <w:rPr>
          <w:color w:val="4C4D4F"/>
          <w:sz w:val="18"/>
        </w:rPr>
        <w:t>about</w:t>
      </w:r>
      <w:r>
        <w:rPr>
          <w:color w:val="4C4D4F"/>
          <w:spacing w:val="-6"/>
          <w:sz w:val="18"/>
        </w:rPr>
        <w:t> </w:t>
      </w:r>
      <w:r>
        <w:rPr>
          <w:color w:val="4C4D4F"/>
          <w:sz w:val="18"/>
        </w:rPr>
        <w:t>treatment,</w:t>
      </w:r>
      <w:r>
        <w:rPr>
          <w:color w:val="4C4D4F"/>
          <w:spacing w:val="-6"/>
          <w:sz w:val="18"/>
        </w:rPr>
        <w:t> </w:t>
      </w:r>
      <w:r>
        <w:rPr>
          <w:color w:val="4C4D4F"/>
          <w:sz w:val="18"/>
        </w:rPr>
        <w:t>provide</w:t>
      </w:r>
      <w:r>
        <w:rPr>
          <w:color w:val="4C4D4F"/>
          <w:spacing w:val="-6"/>
          <w:sz w:val="18"/>
        </w:rPr>
        <w:t> </w:t>
      </w:r>
      <w:r>
        <w:rPr>
          <w:color w:val="4C4D4F"/>
          <w:sz w:val="18"/>
        </w:rPr>
        <w:t>harm-reduction</w:t>
      </w:r>
      <w:r>
        <w:rPr>
          <w:color w:val="4C4D4F"/>
          <w:spacing w:val="-6"/>
          <w:sz w:val="18"/>
        </w:rPr>
        <w:t> </w:t>
      </w:r>
      <w:r>
        <w:rPr>
          <w:color w:val="4C4D4F"/>
          <w:sz w:val="18"/>
        </w:rPr>
        <w:t>strategies</w:t>
      </w:r>
      <w:r>
        <w:rPr>
          <w:color w:val="4C4D4F"/>
          <w:spacing w:val="-6"/>
          <w:sz w:val="18"/>
        </w:rPr>
        <w:t> </w:t>
      </w:r>
      <w:r>
        <w:rPr>
          <w:color w:val="4C4D4F"/>
          <w:sz w:val="18"/>
        </w:rPr>
        <w:t>and</w:t>
      </w:r>
      <w:r>
        <w:rPr>
          <w:color w:val="4C4D4F"/>
          <w:spacing w:val="-6"/>
          <w:sz w:val="18"/>
        </w:rPr>
        <w:t> </w:t>
      </w:r>
      <w:r>
        <w:rPr>
          <w:color w:val="4C4D4F"/>
          <w:sz w:val="18"/>
        </w:rPr>
        <w:t>education.</w:t>
      </w:r>
      <w:r>
        <w:rPr>
          <w:color w:val="4C4D4F"/>
          <w:spacing w:val="-6"/>
          <w:sz w:val="18"/>
        </w:rPr>
        <w:t> </w:t>
      </w:r>
      <w:r>
        <w:rPr>
          <w:color w:val="4C4D4F"/>
          <w:sz w:val="18"/>
        </w:rPr>
        <w:t>Providers</w:t>
      </w:r>
      <w:r>
        <w:rPr>
          <w:color w:val="4C4D4F"/>
          <w:spacing w:val="-61"/>
          <w:sz w:val="18"/>
        </w:rPr>
        <w:t> </w:t>
      </w:r>
      <w:r>
        <w:rPr>
          <w:color w:val="4C4D4F"/>
          <w:sz w:val="18"/>
        </w:rPr>
        <w:t>should</w:t>
      </w:r>
      <w:r>
        <w:rPr>
          <w:color w:val="4C4D4F"/>
          <w:spacing w:val="-14"/>
          <w:sz w:val="18"/>
        </w:rPr>
        <w:t> </w:t>
      </w:r>
      <w:r>
        <w:rPr>
          <w:color w:val="4C4D4F"/>
          <w:sz w:val="18"/>
        </w:rPr>
        <w:t>prescribe</w:t>
      </w:r>
      <w:r>
        <w:rPr>
          <w:color w:val="4C4D4F"/>
          <w:spacing w:val="-14"/>
          <w:sz w:val="18"/>
        </w:rPr>
        <w:t> </w:t>
      </w:r>
      <w:r>
        <w:rPr>
          <w:color w:val="4C4D4F"/>
          <w:sz w:val="18"/>
        </w:rPr>
        <w:t>prevention</w:t>
      </w:r>
      <w:r>
        <w:rPr>
          <w:color w:val="4C4D4F"/>
          <w:spacing w:val="-14"/>
          <w:sz w:val="18"/>
        </w:rPr>
        <w:t> </w:t>
      </w:r>
      <w:r>
        <w:rPr>
          <w:color w:val="4C4D4F"/>
          <w:sz w:val="18"/>
        </w:rPr>
        <w:t>medications</w:t>
      </w:r>
      <w:r>
        <w:rPr>
          <w:color w:val="4C4D4F"/>
          <w:spacing w:val="-14"/>
          <w:sz w:val="18"/>
        </w:rPr>
        <w:t> </w:t>
      </w:r>
      <w:r>
        <w:rPr>
          <w:color w:val="4C4D4F"/>
          <w:sz w:val="18"/>
        </w:rPr>
        <w:t>like</w:t>
      </w:r>
      <w:r>
        <w:rPr>
          <w:color w:val="4C4D4F"/>
          <w:spacing w:val="-14"/>
          <w:sz w:val="18"/>
        </w:rPr>
        <w:t> </w:t>
      </w:r>
      <w:r>
        <w:rPr>
          <w:color w:val="4C4D4F"/>
          <w:sz w:val="18"/>
        </w:rPr>
        <w:t>postexposure</w:t>
      </w:r>
      <w:r>
        <w:rPr>
          <w:color w:val="4C4D4F"/>
          <w:spacing w:val="-14"/>
          <w:sz w:val="18"/>
        </w:rPr>
        <w:t> </w:t>
      </w:r>
      <w:r>
        <w:rPr>
          <w:color w:val="4C4D4F"/>
          <w:sz w:val="18"/>
        </w:rPr>
        <w:t>prophylaxis</w:t>
      </w:r>
      <w:r>
        <w:rPr>
          <w:color w:val="4C4D4F"/>
          <w:spacing w:val="-14"/>
          <w:sz w:val="18"/>
        </w:rPr>
        <w:t> </w:t>
      </w:r>
      <w:r>
        <w:rPr>
          <w:color w:val="4C4D4F"/>
          <w:sz w:val="18"/>
        </w:rPr>
        <w:t>(nPEP)</w:t>
      </w:r>
      <w:r>
        <w:rPr>
          <w:color w:val="4C4D4F"/>
          <w:spacing w:val="-14"/>
          <w:sz w:val="18"/>
        </w:rPr>
        <w:t> </w:t>
      </w:r>
      <w:r>
        <w:rPr>
          <w:color w:val="4C4D4F"/>
          <w:sz w:val="18"/>
        </w:rPr>
        <w:t>or</w:t>
      </w:r>
      <w:r>
        <w:rPr>
          <w:color w:val="4C4D4F"/>
          <w:spacing w:val="-14"/>
          <w:sz w:val="18"/>
        </w:rPr>
        <w:t> </w:t>
      </w:r>
      <w:r>
        <w:rPr>
          <w:color w:val="4C4D4F"/>
          <w:sz w:val="18"/>
        </w:rPr>
        <w:t>pre-exposure</w:t>
      </w:r>
    </w:p>
    <w:p>
      <w:pPr>
        <w:spacing w:line="264" w:lineRule="auto" w:before="25"/>
        <w:ind w:left="490" w:right="0" w:firstLine="0"/>
        <w:jc w:val="left"/>
        <w:rPr>
          <w:rFonts w:ascii="Verdana"/>
          <w:sz w:val="18"/>
        </w:rPr>
      </w:pPr>
      <w:r>
        <w:rPr>
          <w:rFonts w:ascii="Verdana"/>
          <w:color w:val="4C4D4F"/>
          <w:sz w:val="18"/>
        </w:rPr>
        <w:t>prophylaxis</w:t>
      </w:r>
      <w:r>
        <w:rPr>
          <w:rFonts w:ascii="Verdana"/>
          <w:color w:val="4C4D4F"/>
          <w:spacing w:val="-14"/>
          <w:sz w:val="18"/>
        </w:rPr>
        <w:t> </w:t>
      </w:r>
      <w:r>
        <w:rPr>
          <w:rFonts w:ascii="Verdana"/>
          <w:color w:val="4C4D4F"/>
          <w:sz w:val="18"/>
        </w:rPr>
        <w:t>(PrEP),</w:t>
      </w:r>
      <w:r>
        <w:rPr>
          <w:rFonts w:ascii="Verdana"/>
          <w:color w:val="4C4D4F"/>
          <w:spacing w:val="-13"/>
          <w:sz w:val="18"/>
        </w:rPr>
        <w:t> </w:t>
      </w:r>
      <w:r>
        <w:rPr>
          <w:rFonts w:ascii="Verdana"/>
          <w:color w:val="4C4D4F"/>
          <w:sz w:val="18"/>
        </w:rPr>
        <w:t>screen</w:t>
      </w:r>
      <w:r>
        <w:rPr>
          <w:rFonts w:ascii="Verdana"/>
          <w:color w:val="4C4D4F"/>
          <w:spacing w:val="-14"/>
          <w:sz w:val="18"/>
        </w:rPr>
        <w:t> </w:t>
      </w:r>
      <w:r>
        <w:rPr>
          <w:rFonts w:ascii="Verdana"/>
          <w:color w:val="4C4D4F"/>
          <w:sz w:val="18"/>
        </w:rPr>
        <w:t>for</w:t>
      </w:r>
      <w:r>
        <w:rPr>
          <w:rFonts w:ascii="Verdana"/>
          <w:color w:val="4C4D4F"/>
          <w:spacing w:val="-13"/>
          <w:sz w:val="18"/>
        </w:rPr>
        <w:t> </w:t>
      </w:r>
      <w:r>
        <w:rPr>
          <w:rFonts w:ascii="Verdana"/>
          <w:color w:val="4C4D4F"/>
          <w:sz w:val="18"/>
        </w:rPr>
        <w:t>asymptomatic</w:t>
      </w:r>
      <w:r>
        <w:rPr>
          <w:rFonts w:ascii="Verdana"/>
          <w:color w:val="4C4D4F"/>
          <w:spacing w:val="-14"/>
          <w:sz w:val="18"/>
        </w:rPr>
        <w:t> </w:t>
      </w:r>
      <w:r>
        <w:rPr>
          <w:rFonts w:ascii="Verdana"/>
          <w:color w:val="4C4D4F"/>
          <w:sz w:val="18"/>
        </w:rPr>
        <w:t>infections,</w:t>
      </w:r>
      <w:r>
        <w:rPr>
          <w:rFonts w:ascii="Verdana"/>
          <w:color w:val="4C4D4F"/>
          <w:spacing w:val="-13"/>
          <w:sz w:val="18"/>
        </w:rPr>
        <w:t> </w:t>
      </w:r>
      <w:r>
        <w:rPr>
          <w:rFonts w:ascii="Verdana"/>
          <w:color w:val="4C4D4F"/>
          <w:sz w:val="18"/>
        </w:rPr>
        <w:t>provide</w:t>
      </w:r>
      <w:r>
        <w:rPr>
          <w:rFonts w:ascii="Verdana"/>
          <w:color w:val="4C4D4F"/>
          <w:spacing w:val="-13"/>
          <w:sz w:val="18"/>
        </w:rPr>
        <w:t> </w:t>
      </w:r>
      <w:r>
        <w:rPr>
          <w:rFonts w:ascii="Verdana"/>
          <w:color w:val="4C4D4F"/>
          <w:sz w:val="18"/>
        </w:rPr>
        <w:t>overdose</w:t>
      </w:r>
      <w:r>
        <w:rPr>
          <w:rFonts w:ascii="Verdana"/>
          <w:color w:val="4C4D4F"/>
          <w:spacing w:val="-14"/>
          <w:sz w:val="18"/>
        </w:rPr>
        <w:t> </w:t>
      </w:r>
      <w:r>
        <w:rPr>
          <w:rFonts w:ascii="Verdana"/>
          <w:color w:val="4C4D4F"/>
          <w:sz w:val="18"/>
        </w:rPr>
        <w:t>and</w:t>
      </w:r>
      <w:r>
        <w:rPr>
          <w:rFonts w:ascii="Verdana"/>
          <w:color w:val="4C4D4F"/>
          <w:spacing w:val="-13"/>
          <w:sz w:val="18"/>
        </w:rPr>
        <w:t> </w:t>
      </w:r>
      <w:r>
        <w:rPr>
          <w:rFonts w:ascii="Verdana"/>
          <w:color w:val="4C4D4F"/>
          <w:sz w:val="18"/>
        </w:rPr>
        <w:t>overamping</w:t>
      </w:r>
      <w:r>
        <w:rPr>
          <w:rFonts w:ascii="Verdana"/>
          <w:color w:val="4C4D4F"/>
          <w:spacing w:val="-14"/>
          <w:sz w:val="18"/>
        </w:rPr>
        <w:t> </w:t>
      </w:r>
      <w:r>
        <w:rPr>
          <w:rFonts w:ascii="Verdana"/>
          <w:color w:val="4C4D4F"/>
          <w:sz w:val="18"/>
        </w:rPr>
        <w:t>education,</w:t>
      </w:r>
      <w:r>
        <w:rPr>
          <w:rFonts w:ascii="Verdana"/>
          <w:color w:val="4C4D4F"/>
          <w:spacing w:val="-13"/>
          <w:sz w:val="18"/>
        </w:rPr>
        <w:t> </w:t>
      </w:r>
      <w:r>
        <w:rPr>
          <w:rFonts w:ascii="Verdana"/>
          <w:color w:val="4C4D4F"/>
          <w:sz w:val="18"/>
        </w:rPr>
        <w:t>and</w:t>
      </w:r>
      <w:r>
        <w:rPr>
          <w:rFonts w:ascii="Verdana"/>
          <w:color w:val="4C4D4F"/>
          <w:spacing w:val="-60"/>
          <w:sz w:val="18"/>
        </w:rPr>
        <w:t> </w:t>
      </w:r>
      <w:r>
        <w:rPr>
          <w:rFonts w:ascii="Verdana"/>
          <w:color w:val="4C4D4F"/>
          <w:sz w:val="18"/>
        </w:rPr>
        <w:t>create</w:t>
      </w:r>
      <w:r>
        <w:rPr>
          <w:rFonts w:ascii="Verdana"/>
          <w:color w:val="4C4D4F"/>
          <w:spacing w:val="-17"/>
          <w:sz w:val="18"/>
        </w:rPr>
        <w:t> </w:t>
      </w:r>
      <w:r>
        <w:rPr>
          <w:rFonts w:ascii="Verdana"/>
          <w:color w:val="4C4D4F"/>
          <w:sz w:val="18"/>
        </w:rPr>
        <w:t>a</w:t>
      </w:r>
      <w:r>
        <w:rPr>
          <w:rFonts w:ascii="Verdana"/>
          <w:color w:val="4C4D4F"/>
          <w:spacing w:val="-16"/>
          <w:sz w:val="18"/>
        </w:rPr>
        <w:t> </w:t>
      </w:r>
      <w:r>
        <w:rPr>
          <w:rFonts w:ascii="Verdana"/>
          <w:color w:val="4C4D4F"/>
          <w:sz w:val="18"/>
        </w:rPr>
        <w:t>plan</w:t>
      </w:r>
      <w:r>
        <w:rPr>
          <w:rFonts w:ascii="Verdana"/>
          <w:color w:val="4C4D4F"/>
          <w:spacing w:val="-17"/>
          <w:sz w:val="18"/>
        </w:rPr>
        <w:t> </w:t>
      </w:r>
      <w:r>
        <w:rPr>
          <w:rFonts w:ascii="Verdana"/>
          <w:color w:val="4C4D4F"/>
          <w:sz w:val="18"/>
        </w:rPr>
        <w:t>for</w:t>
      </w:r>
      <w:r>
        <w:rPr>
          <w:rFonts w:ascii="Verdana"/>
          <w:color w:val="4C4D4F"/>
          <w:spacing w:val="-16"/>
          <w:sz w:val="18"/>
        </w:rPr>
        <w:t> </w:t>
      </w:r>
      <w:r>
        <w:rPr>
          <w:rFonts w:ascii="Verdana"/>
          <w:color w:val="4C4D4F"/>
          <w:sz w:val="18"/>
        </w:rPr>
        <w:t>how</w:t>
      </w:r>
      <w:r>
        <w:rPr>
          <w:rFonts w:ascii="Verdana"/>
          <w:color w:val="4C4D4F"/>
          <w:spacing w:val="-16"/>
          <w:sz w:val="18"/>
        </w:rPr>
        <w:t> </w:t>
      </w:r>
      <w:r>
        <w:rPr>
          <w:rFonts w:ascii="Verdana"/>
          <w:color w:val="4C4D4F"/>
          <w:sz w:val="18"/>
        </w:rPr>
        <w:t>to</w:t>
      </w:r>
      <w:r>
        <w:rPr>
          <w:rFonts w:ascii="Verdana"/>
          <w:color w:val="4C4D4F"/>
          <w:spacing w:val="-17"/>
          <w:sz w:val="18"/>
        </w:rPr>
        <w:t> </w:t>
      </w:r>
      <w:r>
        <w:rPr>
          <w:rFonts w:ascii="Verdana"/>
          <w:color w:val="4C4D4F"/>
          <w:sz w:val="18"/>
        </w:rPr>
        <w:t>access</w:t>
      </w:r>
      <w:r>
        <w:rPr>
          <w:rFonts w:ascii="Verdana"/>
          <w:color w:val="4C4D4F"/>
          <w:spacing w:val="-16"/>
          <w:sz w:val="18"/>
        </w:rPr>
        <w:t> </w:t>
      </w:r>
      <w:r>
        <w:rPr>
          <w:rFonts w:ascii="Verdana"/>
          <w:color w:val="4C4D4F"/>
          <w:sz w:val="18"/>
        </w:rPr>
        <w:t>treatment</w:t>
      </w:r>
      <w:r>
        <w:rPr>
          <w:rFonts w:ascii="Verdana"/>
          <w:color w:val="4C4D4F"/>
          <w:spacing w:val="-16"/>
          <w:sz w:val="18"/>
        </w:rPr>
        <w:t> </w:t>
      </w:r>
      <w:r>
        <w:rPr>
          <w:rFonts w:ascii="Verdana"/>
          <w:color w:val="4C4D4F"/>
          <w:sz w:val="18"/>
        </w:rPr>
        <w:t>when</w:t>
      </w:r>
      <w:r>
        <w:rPr>
          <w:rFonts w:ascii="Verdana"/>
          <w:color w:val="4C4D4F"/>
          <w:spacing w:val="-17"/>
          <w:sz w:val="18"/>
        </w:rPr>
        <w:t> </w:t>
      </w:r>
      <w:r>
        <w:rPr>
          <w:rFonts w:ascii="Verdana"/>
          <w:color w:val="4C4D4F"/>
          <w:sz w:val="18"/>
        </w:rPr>
        <w:t>the</w:t>
      </w:r>
      <w:r>
        <w:rPr>
          <w:rFonts w:ascii="Verdana"/>
          <w:color w:val="4C4D4F"/>
          <w:spacing w:val="-16"/>
          <w:sz w:val="18"/>
        </w:rPr>
        <w:t> </w:t>
      </w:r>
      <w:r>
        <w:rPr>
          <w:rFonts w:ascii="Verdana"/>
          <w:color w:val="4C4D4F"/>
          <w:sz w:val="18"/>
        </w:rPr>
        <w:t>patient</w:t>
      </w:r>
      <w:r>
        <w:rPr>
          <w:rFonts w:ascii="Verdana"/>
          <w:color w:val="4C4D4F"/>
          <w:spacing w:val="-16"/>
          <w:sz w:val="18"/>
        </w:rPr>
        <w:t> </w:t>
      </w:r>
      <w:r>
        <w:rPr>
          <w:rFonts w:ascii="Verdana"/>
          <w:color w:val="4C4D4F"/>
          <w:sz w:val="18"/>
        </w:rPr>
        <w:t>is</w:t>
      </w:r>
      <w:r>
        <w:rPr>
          <w:rFonts w:ascii="Verdana"/>
          <w:color w:val="4C4D4F"/>
          <w:spacing w:val="-17"/>
          <w:sz w:val="18"/>
        </w:rPr>
        <w:t> </w:t>
      </w:r>
      <w:r>
        <w:rPr>
          <w:rFonts w:ascii="Verdana"/>
          <w:color w:val="4C4D4F"/>
          <w:sz w:val="18"/>
        </w:rPr>
        <w:t>ready.</w:t>
      </w:r>
    </w:p>
    <w:p>
      <w:pPr>
        <w:pStyle w:val="ListParagraph"/>
        <w:numPr>
          <w:ilvl w:val="1"/>
          <w:numId w:val="3"/>
        </w:numPr>
        <w:tabs>
          <w:tab w:pos="490" w:val="left" w:leader="none"/>
        </w:tabs>
        <w:spacing w:line="206" w:lineRule="auto" w:before="17" w:after="0"/>
        <w:ind w:left="490" w:right="552" w:hanging="180"/>
        <w:jc w:val="left"/>
        <w:rPr>
          <w:sz w:val="18"/>
        </w:rPr>
      </w:pPr>
      <w:r>
        <w:rPr>
          <w:color w:val="4C4D4F"/>
          <w:sz w:val="18"/>
        </w:rPr>
        <w:t>Where</w:t>
      </w:r>
      <w:r>
        <w:rPr>
          <w:color w:val="4C4D4F"/>
          <w:spacing w:val="-16"/>
          <w:sz w:val="18"/>
        </w:rPr>
        <w:t> </w:t>
      </w:r>
      <w:r>
        <w:rPr>
          <w:color w:val="4C4D4F"/>
          <w:sz w:val="18"/>
        </w:rPr>
        <w:t>appropriate</w:t>
      </w:r>
      <w:r>
        <w:rPr>
          <w:color w:val="4C4D4F"/>
          <w:spacing w:val="-15"/>
          <w:sz w:val="18"/>
        </w:rPr>
        <w:t> </w:t>
      </w:r>
      <w:r>
        <w:rPr>
          <w:color w:val="4C4D4F"/>
          <w:sz w:val="18"/>
        </w:rPr>
        <w:t>(e.g.,</w:t>
      </w:r>
      <w:r>
        <w:rPr>
          <w:color w:val="4C4D4F"/>
          <w:spacing w:val="-15"/>
          <w:sz w:val="18"/>
        </w:rPr>
        <w:t> </w:t>
      </w:r>
      <w:r>
        <w:rPr>
          <w:color w:val="4C4D4F"/>
          <w:sz w:val="18"/>
        </w:rPr>
        <w:t>when</w:t>
      </w:r>
      <w:r>
        <w:rPr>
          <w:color w:val="4C4D4F"/>
          <w:spacing w:val="-15"/>
          <w:sz w:val="18"/>
        </w:rPr>
        <w:t> </w:t>
      </w:r>
      <w:r>
        <w:rPr>
          <w:color w:val="4C4D4F"/>
          <w:sz w:val="18"/>
        </w:rPr>
        <w:t>patients</w:t>
      </w:r>
      <w:r>
        <w:rPr>
          <w:color w:val="4C4D4F"/>
          <w:spacing w:val="-16"/>
          <w:sz w:val="18"/>
        </w:rPr>
        <w:t> </w:t>
      </w:r>
      <w:r>
        <w:rPr>
          <w:color w:val="4C4D4F"/>
          <w:sz w:val="18"/>
        </w:rPr>
        <w:t>have</w:t>
      </w:r>
      <w:r>
        <w:rPr>
          <w:color w:val="4C4D4F"/>
          <w:spacing w:val="-15"/>
          <w:sz w:val="18"/>
        </w:rPr>
        <w:t> </w:t>
      </w:r>
      <w:r>
        <w:rPr>
          <w:color w:val="4C4D4F"/>
          <w:sz w:val="18"/>
        </w:rPr>
        <w:t>a</w:t>
      </w:r>
      <w:r>
        <w:rPr>
          <w:color w:val="4C4D4F"/>
          <w:spacing w:val="-15"/>
          <w:sz w:val="18"/>
        </w:rPr>
        <w:t> </w:t>
      </w:r>
      <w:r>
        <w:rPr>
          <w:color w:val="4C4D4F"/>
          <w:sz w:val="18"/>
        </w:rPr>
        <w:t>supportive</w:t>
      </w:r>
      <w:r>
        <w:rPr>
          <w:color w:val="4C4D4F"/>
          <w:spacing w:val="-15"/>
          <w:sz w:val="18"/>
        </w:rPr>
        <w:t> </w:t>
      </w:r>
      <w:r>
        <w:rPr>
          <w:color w:val="4C4D4F"/>
          <w:sz w:val="18"/>
        </w:rPr>
        <w:t>family</w:t>
      </w:r>
      <w:r>
        <w:rPr>
          <w:color w:val="4C4D4F"/>
          <w:spacing w:val="-15"/>
          <w:sz w:val="18"/>
        </w:rPr>
        <w:t> </w:t>
      </w:r>
      <w:r>
        <w:rPr>
          <w:color w:val="4C4D4F"/>
          <w:sz w:val="18"/>
        </w:rPr>
        <w:t>network),</w:t>
      </w:r>
      <w:r>
        <w:rPr>
          <w:color w:val="4C4D4F"/>
          <w:spacing w:val="-16"/>
          <w:sz w:val="18"/>
        </w:rPr>
        <w:t> </w:t>
      </w:r>
      <w:r>
        <w:rPr>
          <w:color w:val="4C4D4F"/>
          <w:sz w:val="18"/>
        </w:rPr>
        <w:t>consider</w:t>
      </w:r>
      <w:r>
        <w:rPr>
          <w:color w:val="4C4D4F"/>
          <w:spacing w:val="-15"/>
          <w:sz w:val="18"/>
        </w:rPr>
        <w:t> </w:t>
      </w:r>
      <w:r>
        <w:rPr>
          <w:color w:val="4C4D4F"/>
          <w:sz w:val="18"/>
        </w:rPr>
        <w:t>including</w:t>
      </w:r>
      <w:r>
        <w:rPr>
          <w:color w:val="4C4D4F"/>
          <w:spacing w:val="-15"/>
          <w:sz w:val="18"/>
        </w:rPr>
        <w:t> </w:t>
      </w:r>
      <w:r>
        <w:rPr>
          <w:color w:val="4C4D4F"/>
          <w:sz w:val="18"/>
        </w:rPr>
        <w:t>family</w:t>
      </w:r>
      <w:r>
        <w:rPr>
          <w:color w:val="4C4D4F"/>
          <w:spacing w:val="-15"/>
          <w:sz w:val="18"/>
        </w:rPr>
        <w:t> </w:t>
      </w:r>
      <w:r>
        <w:rPr>
          <w:color w:val="4C4D4F"/>
          <w:sz w:val="18"/>
        </w:rPr>
        <w:t>in</w:t>
      </w:r>
      <w:r>
        <w:rPr>
          <w:color w:val="4C4D4F"/>
          <w:spacing w:val="1"/>
          <w:sz w:val="18"/>
        </w:rPr>
        <w:t> </w:t>
      </w:r>
      <w:r>
        <w:rPr>
          <w:color w:val="4C4D4F"/>
          <w:sz w:val="18"/>
        </w:rPr>
        <w:t>the</w:t>
      </w:r>
      <w:r>
        <w:rPr>
          <w:color w:val="4C4D4F"/>
          <w:spacing w:val="-6"/>
          <w:sz w:val="18"/>
        </w:rPr>
        <w:t> </w:t>
      </w:r>
      <w:r>
        <w:rPr>
          <w:color w:val="4C4D4F"/>
          <w:sz w:val="18"/>
        </w:rPr>
        <w:t>recovery</w:t>
      </w:r>
      <w:r>
        <w:rPr>
          <w:color w:val="4C4D4F"/>
          <w:spacing w:val="-5"/>
          <w:sz w:val="18"/>
        </w:rPr>
        <w:t> </w:t>
      </w:r>
      <w:r>
        <w:rPr>
          <w:color w:val="4C4D4F"/>
          <w:sz w:val="18"/>
        </w:rPr>
        <w:t>process</w:t>
      </w:r>
      <w:r>
        <w:rPr>
          <w:color w:val="4C4D4F"/>
          <w:spacing w:val="-5"/>
          <w:sz w:val="18"/>
        </w:rPr>
        <w:t> </w:t>
      </w:r>
      <w:r>
        <w:rPr>
          <w:color w:val="4C4D4F"/>
          <w:sz w:val="18"/>
        </w:rPr>
        <w:t>to</w:t>
      </w:r>
      <w:r>
        <w:rPr>
          <w:color w:val="4C4D4F"/>
          <w:spacing w:val="-5"/>
          <w:sz w:val="18"/>
        </w:rPr>
        <w:t> </w:t>
      </w:r>
      <w:r>
        <w:rPr>
          <w:color w:val="4C4D4F"/>
          <w:sz w:val="18"/>
        </w:rPr>
        <w:t>give</w:t>
      </w:r>
      <w:r>
        <w:rPr>
          <w:color w:val="4C4D4F"/>
          <w:spacing w:val="-5"/>
          <w:sz w:val="18"/>
        </w:rPr>
        <w:t> </w:t>
      </w:r>
      <w:r>
        <w:rPr>
          <w:color w:val="4C4D4F"/>
          <w:sz w:val="18"/>
        </w:rPr>
        <w:t>patients</w:t>
      </w:r>
      <w:r>
        <w:rPr>
          <w:color w:val="4C4D4F"/>
          <w:spacing w:val="-5"/>
          <w:sz w:val="18"/>
        </w:rPr>
        <w:t> </w:t>
      </w:r>
      <w:r>
        <w:rPr>
          <w:color w:val="4C4D4F"/>
          <w:sz w:val="18"/>
        </w:rPr>
        <w:t>additional</w:t>
      </w:r>
      <w:r>
        <w:rPr>
          <w:color w:val="4C4D4F"/>
          <w:spacing w:val="-5"/>
          <w:sz w:val="18"/>
        </w:rPr>
        <w:t> </w:t>
      </w:r>
      <w:r>
        <w:rPr>
          <w:color w:val="4C4D4F"/>
          <w:sz w:val="18"/>
        </w:rPr>
        <w:t>emotional</w:t>
      </w:r>
      <w:r>
        <w:rPr>
          <w:color w:val="4C4D4F"/>
          <w:spacing w:val="-5"/>
          <w:sz w:val="18"/>
        </w:rPr>
        <w:t> </w:t>
      </w:r>
      <w:r>
        <w:rPr>
          <w:color w:val="4C4D4F"/>
          <w:sz w:val="18"/>
        </w:rPr>
        <w:t>support</w:t>
      </w:r>
      <w:r>
        <w:rPr>
          <w:color w:val="4C4D4F"/>
          <w:spacing w:val="-6"/>
          <w:sz w:val="18"/>
        </w:rPr>
        <w:t> </w:t>
      </w:r>
      <w:r>
        <w:rPr>
          <w:color w:val="4C4D4F"/>
          <w:sz w:val="18"/>
        </w:rPr>
        <w:t>and</w:t>
      </w:r>
      <w:r>
        <w:rPr>
          <w:color w:val="4C4D4F"/>
          <w:spacing w:val="-5"/>
          <w:sz w:val="18"/>
        </w:rPr>
        <w:t> </w:t>
      </w:r>
      <w:r>
        <w:rPr>
          <w:color w:val="4C4D4F"/>
          <w:sz w:val="18"/>
        </w:rPr>
        <w:t>resources</w:t>
      </w:r>
      <w:r>
        <w:rPr>
          <w:color w:val="4C4D4F"/>
          <w:spacing w:val="-5"/>
          <w:sz w:val="18"/>
        </w:rPr>
        <w:t> </w:t>
      </w:r>
      <w:r>
        <w:rPr>
          <w:color w:val="4C4D4F"/>
          <w:sz w:val="18"/>
        </w:rPr>
        <w:t>to</w:t>
      </w:r>
      <w:r>
        <w:rPr>
          <w:color w:val="4C4D4F"/>
          <w:spacing w:val="-5"/>
          <w:sz w:val="18"/>
        </w:rPr>
        <w:t> </w:t>
      </w:r>
      <w:r>
        <w:rPr>
          <w:color w:val="4C4D4F"/>
          <w:sz w:val="18"/>
        </w:rPr>
        <w:t>help</w:t>
      </w:r>
      <w:r>
        <w:rPr>
          <w:color w:val="4C4D4F"/>
          <w:spacing w:val="-5"/>
          <w:sz w:val="18"/>
        </w:rPr>
        <w:t> </w:t>
      </w:r>
      <w:r>
        <w:rPr>
          <w:color w:val="4C4D4F"/>
          <w:sz w:val="18"/>
        </w:rPr>
        <w:t>with</w:t>
      </w:r>
      <w:r>
        <w:rPr>
          <w:color w:val="4C4D4F"/>
          <w:spacing w:val="-5"/>
          <w:sz w:val="18"/>
        </w:rPr>
        <w:t> </w:t>
      </w:r>
      <w:r>
        <w:rPr>
          <w:color w:val="4C4D4F"/>
          <w:sz w:val="18"/>
        </w:rPr>
        <w:t>stopping</w:t>
      </w:r>
    </w:p>
    <w:p>
      <w:pPr>
        <w:spacing w:line="264" w:lineRule="auto" w:before="26"/>
        <w:ind w:left="490" w:right="551" w:hanging="1"/>
        <w:jc w:val="left"/>
        <w:rPr>
          <w:rFonts w:ascii="Verdana" w:hAnsi="Verdana"/>
          <w:sz w:val="18"/>
        </w:rPr>
      </w:pPr>
      <w:r>
        <w:rPr>
          <w:rFonts w:ascii="Verdana" w:hAnsi="Verdana"/>
          <w:color w:val="4C4D4F"/>
          <w:spacing w:val="-1"/>
          <w:sz w:val="18"/>
        </w:rPr>
        <w:t>stimulant</w:t>
      </w:r>
      <w:r>
        <w:rPr>
          <w:rFonts w:ascii="Verdana" w:hAnsi="Verdana"/>
          <w:color w:val="4C4D4F"/>
          <w:spacing w:val="-17"/>
          <w:sz w:val="18"/>
        </w:rPr>
        <w:t> </w:t>
      </w:r>
      <w:r>
        <w:rPr>
          <w:rFonts w:ascii="Verdana" w:hAnsi="Verdana"/>
          <w:color w:val="4C4D4F"/>
          <w:spacing w:val="-1"/>
          <w:sz w:val="18"/>
        </w:rPr>
        <w:t>use.</w:t>
      </w:r>
      <w:r>
        <w:rPr>
          <w:rFonts w:ascii="Verdana" w:hAnsi="Verdana"/>
          <w:color w:val="4C4D4F"/>
          <w:spacing w:val="-17"/>
          <w:sz w:val="18"/>
        </w:rPr>
        <w:t> </w:t>
      </w:r>
      <w:r>
        <w:rPr>
          <w:rFonts w:ascii="Verdana" w:hAnsi="Verdana"/>
          <w:color w:val="4C4D4F"/>
          <w:spacing w:val="-1"/>
          <w:sz w:val="18"/>
        </w:rPr>
        <w:t>(See</w:t>
      </w:r>
      <w:r>
        <w:rPr>
          <w:rFonts w:ascii="Verdana" w:hAnsi="Verdana"/>
          <w:color w:val="4C4D4F"/>
          <w:spacing w:val="-17"/>
          <w:sz w:val="18"/>
        </w:rPr>
        <w:t> </w:t>
      </w:r>
      <w:r>
        <w:rPr>
          <w:rFonts w:ascii="Verdana" w:hAnsi="Verdana"/>
          <w:color w:val="4C4D4F"/>
          <w:spacing w:val="-1"/>
          <w:sz w:val="18"/>
        </w:rPr>
        <w:t>SAMHSA’s</w:t>
      </w:r>
      <w:r>
        <w:rPr>
          <w:rFonts w:ascii="Verdana" w:hAnsi="Verdana"/>
          <w:color w:val="4C4D4F"/>
          <w:spacing w:val="-16"/>
          <w:sz w:val="18"/>
        </w:rPr>
        <w:t> </w:t>
      </w:r>
      <w:r>
        <w:rPr>
          <w:rFonts w:ascii="Verdana" w:hAnsi="Verdana"/>
          <w:color w:val="4C4D4F"/>
          <w:spacing w:val="-1"/>
          <w:sz w:val="18"/>
        </w:rPr>
        <w:t>TIP</w:t>
      </w:r>
      <w:r>
        <w:rPr>
          <w:rFonts w:ascii="Verdana" w:hAnsi="Verdana"/>
          <w:color w:val="4C4D4F"/>
          <w:spacing w:val="-17"/>
          <w:sz w:val="18"/>
        </w:rPr>
        <w:t> </w:t>
      </w:r>
      <w:r>
        <w:rPr>
          <w:rFonts w:ascii="Verdana" w:hAnsi="Verdana"/>
          <w:color w:val="4C4D4F"/>
          <w:spacing w:val="-1"/>
          <w:sz w:val="18"/>
        </w:rPr>
        <w:t>39,</w:t>
      </w:r>
      <w:r>
        <w:rPr>
          <w:rFonts w:ascii="Verdana" w:hAnsi="Verdana"/>
          <w:color w:val="4C4D4F"/>
          <w:spacing w:val="-17"/>
          <w:sz w:val="18"/>
        </w:rPr>
        <w:t> </w:t>
      </w:r>
      <w:r>
        <w:rPr>
          <w:rFonts w:ascii="Verdana" w:hAnsi="Verdana"/>
          <w:i/>
          <w:color w:val="4C4D4F"/>
          <w:spacing w:val="-1"/>
          <w:sz w:val="18"/>
        </w:rPr>
        <w:t>Substance</w:t>
      </w:r>
      <w:r>
        <w:rPr>
          <w:rFonts w:ascii="Verdana" w:hAnsi="Verdana"/>
          <w:i/>
          <w:color w:val="4C4D4F"/>
          <w:spacing w:val="-16"/>
          <w:sz w:val="18"/>
        </w:rPr>
        <w:t> </w:t>
      </w:r>
      <w:r>
        <w:rPr>
          <w:rFonts w:ascii="Verdana" w:hAnsi="Verdana"/>
          <w:i/>
          <w:color w:val="4C4D4F"/>
          <w:spacing w:val="-1"/>
          <w:sz w:val="18"/>
        </w:rPr>
        <w:t>Use</w:t>
      </w:r>
      <w:r>
        <w:rPr>
          <w:rFonts w:ascii="Verdana" w:hAnsi="Verdana"/>
          <w:i/>
          <w:color w:val="4C4D4F"/>
          <w:spacing w:val="-17"/>
          <w:sz w:val="18"/>
        </w:rPr>
        <w:t> </w:t>
      </w:r>
      <w:r>
        <w:rPr>
          <w:rFonts w:ascii="Verdana" w:hAnsi="Verdana"/>
          <w:i/>
          <w:color w:val="4C4D4F"/>
          <w:spacing w:val="-1"/>
          <w:sz w:val="18"/>
        </w:rPr>
        <w:t>Disorder</w:t>
      </w:r>
      <w:r>
        <w:rPr>
          <w:rFonts w:ascii="Verdana" w:hAnsi="Verdana"/>
          <w:i/>
          <w:color w:val="4C4D4F"/>
          <w:spacing w:val="-17"/>
          <w:sz w:val="18"/>
        </w:rPr>
        <w:t> </w:t>
      </w:r>
      <w:r>
        <w:rPr>
          <w:rFonts w:ascii="Verdana" w:hAnsi="Verdana"/>
          <w:i/>
          <w:color w:val="4C4D4F"/>
          <w:spacing w:val="-1"/>
          <w:sz w:val="18"/>
        </w:rPr>
        <w:t>Treatment</w:t>
      </w:r>
      <w:r>
        <w:rPr>
          <w:rFonts w:ascii="Verdana" w:hAnsi="Verdana"/>
          <w:i/>
          <w:color w:val="4C4D4F"/>
          <w:spacing w:val="-16"/>
          <w:sz w:val="18"/>
        </w:rPr>
        <w:t> </w:t>
      </w:r>
      <w:r>
        <w:rPr>
          <w:rFonts w:ascii="Verdana" w:hAnsi="Verdana"/>
          <w:i/>
          <w:color w:val="4C4D4F"/>
          <w:spacing w:val="-1"/>
          <w:sz w:val="18"/>
        </w:rPr>
        <w:t>and</w:t>
      </w:r>
      <w:r>
        <w:rPr>
          <w:rFonts w:ascii="Verdana" w:hAnsi="Verdana"/>
          <w:i/>
          <w:color w:val="4C4D4F"/>
          <w:spacing w:val="-17"/>
          <w:sz w:val="18"/>
        </w:rPr>
        <w:t> </w:t>
      </w:r>
      <w:r>
        <w:rPr>
          <w:rFonts w:ascii="Verdana" w:hAnsi="Verdana"/>
          <w:i/>
          <w:color w:val="4C4D4F"/>
          <w:spacing w:val="-1"/>
          <w:sz w:val="18"/>
        </w:rPr>
        <w:t>Family</w:t>
      </w:r>
      <w:r>
        <w:rPr>
          <w:rFonts w:ascii="Verdana" w:hAnsi="Verdana"/>
          <w:i/>
          <w:color w:val="4C4D4F"/>
          <w:spacing w:val="-17"/>
          <w:sz w:val="18"/>
        </w:rPr>
        <w:t> </w:t>
      </w:r>
      <w:r>
        <w:rPr>
          <w:rFonts w:ascii="Verdana" w:hAnsi="Verdana"/>
          <w:i/>
          <w:color w:val="4C4D4F"/>
          <w:sz w:val="18"/>
        </w:rPr>
        <w:t>Therapy</w:t>
      </w:r>
      <w:r>
        <w:rPr>
          <w:rFonts w:ascii="Verdana" w:hAnsi="Verdana"/>
          <w:i/>
          <w:color w:val="4C4D4F"/>
          <w:spacing w:val="-15"/>
          <w:sz w:val="18"/>
        </w:rPr>
        <w:t> </w:t>
      </w:r>
      <w:r>
        <w:rPr>
          <w:rFonts w:ascii="Verdana" w:hAnsi="Verdana"/>
          <w:color w:val="4C4D4F"/>
          <w:sz w:val="18"/>
        </w:rPr>
        <w:t>[</w:t>
      </w:r>
      <w:r>
        <w:rPr>
          <w:rFonts w:ascii="Verdana" w:hAnsi="Verdana"/>
          <w:color w:val="205E9E"/>
          <w:sz w:val="18"/>
          <w:u w:val="single" w:color="205E9E"/>
        </w:rPr>
        <w:t>https://</w:t>
      </w:r>
      <w:r>
        <w:rPr>
          <w:rFonts w:ascii="Verdana" w:hAnsi="Verdana"/>
          <w:color w:val="205E9E"/>
          <w:spacing w:val="1"/>
          <w:sz w:val="18"/>
        </w:rPr>
        <w:t> </w:t>
      </w:r>
      <w:r>
        <w:rPr>
          <w:rFonts w:ascii="Verdana" w:hAnsi="Verdana"/>
          <w:color w:val="205E9E"/>
          <w:spacing w:val="-1"/>
          <w:sz w:val="18"/>
          <w:u w:val="single" w:color="205E9E"/>
        </w:rPr>
        <w:t>store.samhsa.gov/product/treatment-improvement-protocol-tip-39-substance-use-disorder-treatment-</w:t>
      </w:r>
      <w:r>
        <w:rPr>
          <w:rFonts w:ascii="Verdana" w:hAnsi="Verdana"/>
          <w:color w:val="205E9E"/>
          <w:spacing w:val="-61"/>
          <w:sz w:val="18"/>
        </w:rPr>
        <w:t> </w:t>
      </w:r>
      <w:r>
        <w:rPr>
          <w:rFonts w:ascii="Verdana" w:hAnsi="Verdana"/>
          <w:color w:val="205E9E"/>
          <w:w w:val="95"/>
          <w:sz w:val="18"/>
          <w:u w:val="single" w:color="205E9E"/>
        </w:rPr>
        <w:t>and-family-therapy/PEP20-02-02-012</w:t>
      </w:r>
      <w:r>
        <w:rPr>
          <w:rFonts w:ascii="Verdana" w:hAnsi="Verdana"/>
          <w:color w:val="4C4D4F"/>
          <w:w w:val="95"/>
          <w:sz w:val="18"/>
        </w:rPr>
        <w:t>],</w:t>
      </w:r>
      <w:r>
        <w:rPr>
          <w:rFonts w:ascii="Verdana" w:hAnsi="Verdana"/>
          <w:color w:val="4C4D4F"/>
          <w:spacing w:val="8"/>
          <w:w w:val="95"/>
          <w:sz w:val="18"/>
        </w:rPr>
        <w:t> </w:t>
      </w:r>
      <w:r>
        <w:rPr>
          <w:rFonts w:ascii="Verdana" w:hAnsi="Verdana"/>
          <w:color w:val="4C4D4F"/>
          <w:w w:val="95"/>
          <w:sz w:val="18"/>
        </w:rPr>
        <w:t>for</w:t>
      </w:r>
      <w:r>
        <w:rPr>
          <w:rFonts w:ascii="Verdana" w:hAnsi="Verdana"/>
          <w:color w:val="4C4D4F"/>
          <w:spacing w:val="9"/>
          <w:w w:val="95"/>
          <w:sz w:val="18"/>
        </w:rPr>
        <w:t> </w:t>
      </w:r>
      <w:r>
        <w:rPr>
          <w:rFonts w:ascii="Verdana" w:hAnsi="Verdana"/>
          <w:color w:val="4C4D4F"/>
          <w:w w:val="95"/>
          <w:sz w:val="18"/>
        </w:rPr>
        <w:t>more</w:t>
      </w:r>
      <w:r>
        <w:rPr>
          <w:rFonts w:ascii="Verdana" w:hAnsi="Verdana"/>
          <w:color w:val="4C4D4F"/>
          <w:spacing w:val="9"/>
          <w:w w:val="95"/>
          <w:sz w:val="18"/>
        </w:rPr>
        <w:t> </w:t>
      </w:r>
      <w:r>
        <w:rPr>
          <w:rFonts w:ascii="Verdana" w:hAnsi="Verdana"/>
          <w:color w:val="4C4D4F"/>
          <w:w w:val="95"/>
          <w:sz w:val="18"/>
        </w:rPr>
        <w:t>guidance</w:t>
      </w:r>
      <w:r>
        <w:rPr>
          <w:rFonts w:ascii="Verdana" w:hAnsi="Verdana"/>
          <w:color w:val="4C4D4F"/>
          <w:spacing w:val="8"/>
          <w:w w:val="95"/>
          <w:sz w:val="18"/>
        </w:rPr>
        <w:t> </w:t>
      </w:r>
      <w:r>
        <w:rPr>
          <w:rFonts w:ascii="Verdana" w:hAnsi="Verdana"/>
          <w:color w:val="4C4D4F"/>
          <w:w w:val="95"/>
          <w:sz w:val="18"/>
        </w:rPr>
        <w:t>about</w:t>
      </w:r>
      <w:r>
        <w:rPr>
          <w:rFonts w:ascii="Verdana" w:hAnsi="Verdana"/>
          <w:color w:val="4C4D4F"/>
          <w:spacing w:val="9"/>
          <w:w w:val="95"/>
          <w:sz w:val="18"/>
        </w:rPr>
        <w:t> </w:t>
      </w:r>
      <w:r>
        <w:rPr>
          <w:rFonts w:ascii="Verdana" w:hAnsi="Verdana"/>
          <w:color w:val="4C4D4F"/>
          <w:w w:val="95"/>
          <w:sz w:val="18"/>
        </w:rPr>
        <w:t>the</w:t>
      </w:r>
      <w:r>
        <w:rPr>
          <w:rFonts w:ascii="Verdana" w:hAnsi="Verdana"/>
          <w:color w:val="4C4D4F"/>
          <w:spacing w:val="9"/>
          <w:w w:val="95"/>
          <w:sz w:val="18"/>
        </w:rPr>
        <w:t> </w:t>
      </w:r>
      <w:r>
        <w:rPr>
          <w:rFonts w:ascii="Verdana" w:hAnsi="Verdana"/>
          <w:color w:val="4C4D4F"/>
          <w:w w:val="95"/>
          <w:sz w:val="18"/>
        </w:rPr>
        <w:t>role</w:t>
      </w:r>
      <w:r>
        <w:rPr>
          <w:rFonts w:ascii="Verdana" w:hAnsi="Verdana"/>
          <w:color w:val="4C4D4F"/>
          <w:spacing w:val="9"/>
          <w:w w:val="95"/>
          <w:sz w:val="18"/>
        </w:rPr>
        <w:t> </w:t>
      </w:r>
      <w:r>
        <w:rPr>
          <w:rFonts w:ascii="Verdana" w:hAnsi="Verdana"/>
          <w:color w:val="4C4D4F"/>
          <w:w w:val="95"/>
          <w:sz w:val="18"/>
        </w:rPr>
        <w:t>of</w:t>
      </w:r>
      <w:r>
        <w:rPr>
          <w:rFonts w:ascii="Verdana" w:hAnsi="Verdana"/>
          <w:color w:val="4C4D4F"/>
          <w:spacing w:val="8"/>
          <w:w w:val="95"/>
          <w:sz w:val="18"/>
        </w:rPr>
        <w:t> </w:t>
      </w:r>
      <w:r>
        <w:rPr>
          <w:rFonts w:ascii="Verdana" w:hAnsi="Verdana"/>
          <w:color w:val="4C4D4F"/>
          <w:w w:val="95"/>
          <w:sz w:val="18"/>
        </w:rPr>
        <w:t>families</w:t>
      </w:r>
      <w:r>
        <w:rPr>
          <w:rFonts w:ascii="Verdana" w:hAnsi="Verdana"/>
          <w:color w:val="4C4D4F"/>
          <w:spacing w:val="9"/>
          <w:w w:val="95"/>
          <w:sz w:val="18"/>
        </w:rPr>
        <w:t> </w:t>
      </w:r>
      <w:r>
        <w:rPr>
          <w:rFonts w:ascii="Verdana" w:hAnsi="Verdana"/>
          <w:color w:val="4C4D4F"/>
          <w:w w:val="95"/>
          <w:sz w:val="18"/>
        </w:rPr>
        <w:t>in</w:t>
      </w:r>
      <w:r>
        <w:rPr>
          <w:rFonts w:ascii="Verdana" w:hAnsi="Verdana"/>
          <w:color w:val="4C4D4F"/>
          <w:spacing w:val="9"/>
          <w:w w:val="95"/>
          <w:sz w:val="18"/>
        </w:rPr>
        <w:t> </w:t>
      </w:r>
      <w:r>
        <w:rPr>
          <w:rFonts w:ascii="Verdana" w:hAnsi="Verdana"/>
          <w:color w:val="4C4D4F"/>
          <w:w w:val="95"/>
          <w:sz w:val="18"/>
        </w:rPr>
        <w:t>SUD</w:t>
      </w:r>
      <w:r>
        <w:rPr>
          <w:rFonts w:ascii="Verdana" w:hAnsi="Verdana"/>
          <w:color w:val="4C4D4F"/>
          <w:spacing w:val="9"/>
          <w:w w:val="95"/>
          <w:sz w:val="18"/>
        </w:rPr>
        <w:t> </w:t>
      </w:r>
      <w:r>
        <w:rPr>
          <w:rFonts w:ascii="Verdana" w:hAnsi="Verdana"/>
          <w:color w:val="4C4D4F"/>
          <w:w w:val="95"/>
          <w:sz w:val="18"/>
        </w:rPr>
        <w:t>treatment.)</w:t>
      </w:r>
    </w:p>
    <w:p>
      <w:pPr>
        <w:spacing w:after="0" w:line="264" w:lineRule="auto"/>
        <w:jc w:val="left"/>
        <w:rPr>
          <w:rFonts w:ascii="Verdana" w:hAnsi="Verdana"/>
          <w:sz w:val="18"/>
        </w:rPr>
        <w:sectPr>
          <w:type w:val="continuous"/>
          <w:pgSz w:w="12240" w:h="15840"/>
          <w:pgMar w:header="576" w:footer="708" w:top="540" w:bottom="900" w:left="960" w:right="960"/>
        </w:sectPr>
      </w:pPr>
    </w:p>
    <w:p>
      <w:pPr>
        <w:pStyle w:val="BodyText"/>
        <w:ind w:left="0"/>
        <w:rPr>
          <w:rFonts w:ascii="Verdana"/>
          <w:sz w:val="26"/>
        </w:rPr>
      </w:pPr>
    </w:p>
    <w:p>
      <w:pPr>
        <w:spacing w:after="0"/>
        <w:rPr>
          <w:rFonts w:ascii="Verdana"/>
          <w:sz w:val="26"/>
        </w:rPr>
        <w:sectPr>
          <w:headerReference w:type="default" r:id="rId479"/>
          <w:footerReference w:type="default" r:id="rId480"/>
          <w:pgSz w:w="12240" w:h="15840"/>
          <w:pgMar w:header="576" w:footer="708" w:top="1340" w:bottom="900" w:left="960" w:right="960"/>
        </w:sectPr>
      </w:pPr>
    </w:p>
    <w:p>
      <w:pPr>
        <w:pStyle w:val="Heading3"/>
        <w:spacing w:before="95"/>
      </w:pPr>
      <w:r>
        <w:rPr>
          <w:color w:val="1A6887"/>
        </w:rPr>
        <w:t>History</w:t>
      </w:r>
    </w:p>
    <w:p>
      <w:pPr>
        <w:pStyle w:val="BodyText"/>
        <w:spacing w:line="247" w:lineRule="auto" w:before="54"/>
        <w:ind w:right="185"/>
      </w:pPr>
      <w:r>
        <w:rPr>
          <w:color w:val="4C4D4F"/>
          <w:w w:val="110"/>
        </w:rPr>
        <w:t>An appropriate substance use history should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include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substance(s)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medications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used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during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past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30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days;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speciﬁc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substance(s)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or combinations typically used with the usual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dose,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frequency,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route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administration;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duration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use;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time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amount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last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use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(Substance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Abuse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Mental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Health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Services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Administration [SAMHSA], 2020l). If the patient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has</w:t>
      </w:r>
      <w:r>
        <w:rPr>
          <w:color w:val="4C4D4F"/>
          <w:spacing w:val="13"/>
          <w:w w:val="110"/>
        </w:rPr>
        <w:t> </w:t>
      </w:r>
      <w:r>
        <w:rPr>
          <w:color w:val="4C4D4F"/>
          <w:w w:val="110"/>
        </w:rPr>
        <w:t>been</w:t>
      </w:r>
      <w:r>
        <w:rPr>
          <w:color w:val="4C4D4F"/>
          <w:spacing w:val="14"/>
          <w:w w:val="110"/>
        </w:rPr>
        <w:t> </w:t>
      </w:r>
      <w:r>
        <w:rPr>
          <w:color w:val="4C4D4F"/>
          <w:w w:val="110"/>
        </w:rPr>
        <w:t>bingeing,</w:t>
      </w:r>
      <w:r>
        <w:rPr>
          <w:color w:val="4C4D4F"/>
          <w:spacing w:val="14"/>
          <w:w w:val="110"/>
        </w:rPr>
        <w:t> </w:t>
      </w:r>
      <w:r>
        <w:rPr>
          <w:color w:val="4C4D4F"/>
          <w:w w:val="110"/>
        </w:rPr>
        <w:t>a</w:t>
      </w:r>
      <w:r>
        <w:rPr>
          <w:color w:val="4C4D4F"/>
          <w:spacing w:val="14"/>
          <w:w w:val="110"/>
        </w:rPr>
        <w:t> </w:t>
      </w:r>
      <w:r>
        <w:rPr>
          <w:color w:val="4C4D4F"/>
          <w:w w:val="110"/>
        </w:rPr>
        <w:t>brief</w:t>
      </w:r>
      <w:r>
        <w:rPr>
          <w:color w:val="4C4D4F"/>
          <w:spacing w:val="14"/>
          <w:w w:val="110"/>
        </w:rPr>
        <w:t> </w:t>
      </w:r>
      <w:r>
        <w:rPr>
          <w:color w:val="4C4D4F"/>
          <w:w w:val="110"/>
        </w:rPr>
        <w:t>description</w:t>
      </w:r>
      <w:r>
        <w:rPr>
          <w:color w:val="4C4D4F"/>
          <w:spacing w:val="13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14"/>
          <w:w w:val="110"/>
        </w:rPr>
        <w:t> </w:t>
      </w:r>
      <w:r>
        <w:rPr>
          <w:color w:val="4C4D4F"/>
          <w:w w:val="110"/>
        </w:rPr>
        <w:t>this</w:t>
      </w:r>
      <w:r>
        <w:rPr>
          <w:color w:val="4C4D4F"/>
          <w:spacing w:val="14"/>
          <w:w w:val="110"/>
        </w:rPr>
        <w:t> </w:t>
      </w:r>
      <w:r>
        <w:rPr>
          <w:color w:val="4C4D4F"/>
          <w:w w:val="110"/>
        </w:rPr>
        <w:t>and</w:t>
      </w:r>
    </w:p>
    <w:p>
      <w:pPr>
        <w:pStyle w:val="BodyText"/>
        <w:spacing w:line="247" w:lineRule="auto" w:before="11"/>
        <w:ind w:right="38"/>
      </w:pPr>
      <w:r>
        <w:rPr>
          <w:color w:val="4C4D4F"/>
          <w:w w:val="110"/>
        </w:rPr>
        <w:t>previous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episodes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is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helpful.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In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addition,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history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should include information about any previous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seizures, delirium tremens, heart and pulmonary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problems, paranoid reactions (with or without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altered perceptions of reality and hallucinations),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and other serious medical and psychological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conditions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psychiatric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diagnoses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if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they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occurred pre- or post-stimulant use, as well as all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medications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patient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is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taking.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Additionally,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check to see if there are substance use or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psychiatric problems within the person’s family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(SAMHSA,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2020l).</w:t>
      </w:r>
    </w:p>
    <w:p>
      <w:pPr>
        <w:pStyle w:val="BodyText"/>
        <w:spacing w:line="247" w:lineRule="auto" w:before="194"/>
        <w:ind w:right="268"/>
      </w:pPr>
      <w:r>
        <w:rPr>
          <w:color w:val="4C4D4F"/>
          <w:w w:val="110"/>
        </w:rPr>
        <w:t>For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most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patients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presenting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in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an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emergency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5"/>
        </w:rPr>
        <w:t>department, the substance use and medical</w:t>
      </w:r>
      <w:r>
        <w:rPr>
          <w:color w:val="4C4D4F"/>
          <w:spacing w:val="1"/>
          <w:w w:val="115"/>
        </w:rPr>
        <w:t> </w:t>
      </w:r>
      <w:r>
        <w:rPr>
          <w:color w:val="4C4D4F"/>
          <w:w w:val="110"/>
        </w:rPr>
        <w:t>history will, of necessity, be brief and focus on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potential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causes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for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observed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symptoms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5"/>
        </w:rPr>
        <w:t>and</w:t>
      </w:r>
      <w:r>
        <w:rPr>
          <w:color w:val="4C4D4F"/>
          <w:spacing w:val="-11"/>
          <w:w w:val="115"/>
        </w:rPr>
        <w:t> </w:t>
      </w:r>
      <w:r>
        <w:rPr>
          <w:color w:val="4C4D4F"/>
          <w:w w:val="115"/>
        </w:rPr>
        <w:t>complaints</w:t>
      </w:r>
      <w:r>
        <w:rPr>
          <w:color w:val="4C4D4F"/>
          <w:spacing w:val="-11"/>
          <w:w w:val="115"/>
        </w:rPr>
        <w:t> </w:t>
      </w:r>
      <w:r>
        <w:rPr>
          <w:color w:val="4C4D4F"/>
          <w:w w:val="115"/>
        </w:rPr>
        <w:t>and</w:t>
      </w:r>
      <w:r>
        <w:rPr>
          <w:color w:val="4C4D4F"/>
          <w:spacing w:val="-11"/>
          <w:w w:val="115"/>
        </w:rPr>
        <w:t> </w:t>
      </w:r>
      <w:r>
        <w:rPr>
          <w:color w:val="4C4D4F"/>
          <w:w w:val="115"/>
        </w:rPr>
        <w:t>any</w:t>
      </w:r>
      <w:r>
        <w:rPr>
          <w:color w:val="4C4D4F"/>
          <w:spacing w:val="-11"/>
          <w:w w:val="115"/>
        </w:rPr>
        <w:t> </w:t>
      </w:r>
      <w:r>
        <w:rPr>
          <w:color w:val="4C4D4F"/>
          <w:w w:val="115"/>
        </w:rPr>
        <w:t>potential</w:t>
      </w:r>
      <w:r>
        <w:rPr>
          <w:color w:val="4C4D4F"/>
          <w:spacing w:val="-11"/>
          <w:w w:val="115"/>
        </w:rPr>
        <w:t> </w:t>
      </w:r>
      <w:r>
        <w:rPr>
          <w:color w:val="4C4D4F"/>
          <w:w w:val="115"/>
        </w:rPr>
        <w:t>medical</w:t>
      </w:r>
    </w:p>
    <w:p>
      <w:pPr>
        <w:pStyle w:val="BodyText"/>
        <w:spacing w:line="247" w:lineRule="auto" w:before="5"/>
        <w:ind w:right="154"/>
      </w:pPr>
      <w:r>
        <w:rPr>
          <w:color w:val="4C4D4F"/>
          <w:w w:val="110"/>
        </w:rPr>
        <w:t>or psychological problems that are likely to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complicate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treatment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patient’s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response.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Emergency</w:t>
      </w:r>
      <w:r>
        <w:rPr>
          <w:color w:val="4C4D4F"/>
          <w:spacing w:val="12"/>
          <w:w w:val="110"/>
        </w:rPr>
        <w:t> </w:t>
      </w:r>
      <w:r>
        <w:rPr>
          <w:color w:val="4C4D4F"/>
          <w:w w:val="110"/>
        </w:rPr>
        <w:t>department</w:t>
      </w:r>
      <w:r>
        <w:rPr>
          <w:color w:val="4C4D4F"/>
          <w:spacing w:val="13"/>
          <w:w w:val="110"/>
        </w:rPr>
        <w:t> </w:t>
      </w:r>
      <w:r>
        <w:rPr>
          <w:color w:val="4C4D4F"/>
          <w:w w:val="110"/>
        </w:rPr>
        <w:t>personnel</w:t>
      </w:r>
      <w:r>
        <w:rPr>
          <w:color w:val="4C4D4F"/>
          <w:spacing w:val="13"/>
          <w:w w:val="110"/>
        </w:rPr>
        <w:t> </w:t>
      </w:r>
      <w:r>
        <w:rPr>
          <w:color w:val="4C4D4F"/>
          <w:w w:val="110"/>
        </w:rPr>
        <w:t>should</w:t>
      </w:r>
      <w:r>
        <w:rPr>
          <w:color w:val="4C4D4F"/>
          <w:spacing w:val="12"/>
          <w:w w:val="110"/>
        </w:rPr>
        <w:t> </w:t>
      </w:r>
      <w:r>
        <w:rPr>
          <w:color w:val="4C4D4F"/>
          <w:w w:val="110"/>
        </w:rPr>
        <w:t>stabilize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16"/>
          <w:w w:val="110"/>
        </w:rPr>
        <w:t> </w:t>
      </w:r>
      <w:r>
        <w:rPr>
          <w:color w:val="4C4D4F"/>
          <w:w w:val="110"/>
        </w:rPr>
        <w:t>patient</w:t>
      </w:r>
      <w:r>
        <w:rPr>
          <w:color w:val="4C4D4F"/>
          <w:spacing w:val="17"/>
          <w:w w:val="110"/>
        </w:rPr>
        <w:t> </w:t>
      </w:r>
      <w:r>
        <w:rPr>
          <w:color w:val="4C4D4F"/>
          <w:w w:val="110"/>
        </w:rPr>
        <w:t>medically</w:t>
      </w:r>
      <w:r>
        <w:rPr>
          <w:color w:val="4C4D4F"/>
          <w:spacing w:val="17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16"/>
          <w:w w:val="110"/>
        </w:rPr>
        <w:t> </w:t>
      </w:r>
      <w:r>
        <w:rPr>
          <w:color w:val="4C4D4F"/>
          <w:w w:val="110"/>
        </w:rPr>
        <w:t>assess</w:t>
      </w:r>
      <w:r>
        <w:rPr>
          <w:color w:val="4C4D4F"/>
          <w:spacing w:val="17"/>
          <w:w w:val="110"/>
        </w:rPr>
        <w:t> </w:t>
      </w:r>
      <w:r>
        <w:rPr>
          <w:color w:val="4C4D4F"/>
          <w:w w:val="110"/>
        </w:rPr>
        <w:t>potential</w:t>
      </w:r>
      <w:r>
        <w:rPr>
          <w:color w:val="4C4D4F"/>
          <w:spacing w:val="17"/>
          <w:w w:val="110"/>
        </w:rPr>
        <w:t> </w:t>
      </w:r>
      <w:r>
        <w:rPr>
          <w:color w:val="4C4D4F"/>
          <w:w w:val="110"/>
        </w:rPr>
        <w:t>danger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to self and others before trying to take a history.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Patients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in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a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heightened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state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arousal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experiencing persecutory perceptions may not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give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an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accurate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accounting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their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current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past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substance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use.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Information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from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signiﬁcant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others or from a reliable source can help clarify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the patient’s history. In situations where the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patient is delirious, psychotic, or unable to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respond,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information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from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accompanying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friends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or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signiﬁcant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others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about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antecedents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problem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is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particularly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important.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Sometimes,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substance use history must await symptomatic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management.</w:t>
      </w:r>
    </w:p>
    <w:p>
      <w:pPr>
        <w:pStyle w:val="BodyText"/>
        <w:spacing w:line="247" w:lineRule="auto" w:before="200"/>
        <w:ind w:right="71"/>
      </w:pPr>
      <w:r>
        <w:rPr>
          <w:color w:val="4C4D4F"/>
          <w:w w:val="110"/>
        </w:rPr>
        <w:t>The history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may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be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supplemented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by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variety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SUD screening instruments, although these are not</w:t>
      </w:r>
      <w:r>
        <w:rPr>
          <w:color w:val="4C4D4F"/>
          <w:spacing w:val="-62"/>
          <w:w w:val="110"/>
        </w:rPr>
        <w:t> </w:t>
      </w:r>
      <w:r>
        <w:rPr>
          <w:color w:val="4C4D4F"/>
          <w:w w:val="110"/>
        </w:rPr>
        <w:t>notably reliable if used with individuals who are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5"/>
        </w:rPr>
        <w:t>intoxicated</w:t>
      </w:r>
      <w:r>
        <w:rPr>
          <w:color w:val="4C4D4F"/>
          <w:spacing w:val="-13"/>
          <w:w w:val="115"/>
        </w:rPr>
        <w:t> </w:t>
      </w:r>
      <w:r>
        <w:rPr>
          <w:color w:val="4C4D4F"/>
          <w:w w:val="115"/>
        </w:rPr>
        <w:t>or</w:t>
      </w:r>
      <w:r>
        <w:rPr>
          <w:color w:val="4C4D4F"/>
          <w:spacing w:val="-12"/>
          <w:w w:val="115"/>
        </w:rPr>
        <w:t> </w:t>
      </w:r>
      <w:r>
        <w:rPr>
          <w:color w:val="4C4D4F"/>
          <w:w w:val="115"/>
        </w:rPr>
        <w:t>acutely</w:t>
      </w:r>
      <w:r>
        <w:rPr>
          <w:color w:val="4C4D4F"/>
          <w:spacing w:val="-12"/>
          <w:w w:val="115"/>
        </w:rPr>
        <w:t> </w:t>
      </w:r>
      <w:r>
        <w:rPr>
          <w:color w:val="4C4D4F"/>
          <w:w w:val="115"/>
        </w:rPr>
        <w:t>psychotic.</w:t>
      </w:r>
    </w:p>
    <w:p>
      <w:pPr>
        <w:spacing w:line="247" w:lineRule="auto" w:before="103"/>
        <w:ind w:left="120" w:right="539" w:firstLine="0"/>
        <w:jc w:val="left"/>
        <w:rPr>
          <w:sz w:val="21"/>
        </w:rPr>
      </w:pPr>
      <w:r>
        <w:rPr/>
        <w:br w:type="column"/>
      </w:r>
      <w:r>
        <w:rPr>
          <w:color w:val="4C4D4F"/>
          <w:w w:val="110"/>
          <w:sz w:val="21"/>
        </w:rPr>
        <w:t>A number of these screening instruments are</w:t>
      </w:r>
      <w:r>
        <w:rPr>
          <w:color w:val="4C4D4F"/>
          <w:spacing w:val="1"/>
          <w:w w:val="110"/>
          <w:sz w:val="21"/>
        </w:rPr>
        <w:t> </w:t>
      </w:r>
      <w:r>
        <w:rPr>
          <w:color w:val="4C4D4F"/>
          <w:w w:val="110"/>
          <w:sz w:val="21"/>
        </w:rPr>
        <w:t>described</w:t>
      </w:r>
      <w:r>
        <w:rPr>
          <w:color w:val="4C4D4F"/>
          <w:spacing w:val="1"/>
          <w:w w:val="110"/>
          <w:sz w:val="21"/>
        </w:rPr>
        <w:t> </w:t>
      </w:r>
      <w:r>
        <w:rPr>
          <w:color w:val="4C4D4F"/>
          <w:w w:val="110"/>
          <w:sz w:val="21"/>
        </w:rPr>
        <w:t>in</w:t>
      </w:r>
      <w:r>
        <w:rPr>
          <w:color w:val="4C4D4F"/>
          <w:spacing w:val="1"/>
          <w:w w:val="110"/>
          <w:sz w:val="21"/>
        </w:rPr>
        <w:t> </w:t>
      </w:r>
      <w:r>
        <w:rPr>
          <w:color w:val="4C4D4F"/>
          <w:w w:val="110"/>
          <w:sz w:val="21"/>
        </w:rPr>
        <w:t>detail</w:t>
      </w:r>
      <w:r>
        <w:rPr>
          <w:color w:val="4C4D4F"/>
          <w:spacing w:val="1"/>
          <w:w w:val="110"/>
          <w:sz w:val="21"/>
        </w:rPr>
        <w:t> </w:t>
      </w:r>
      <w:r>
        <w:rPr>
          <w:color w:val="4C4D4F"/>
          <w:w w:val="110"/>
          <w:sz w:val="21"/>
        </w:rPr>
        <w:t>in</w:t>
      </w:r>
      <w:r>
        <w:rPr>
          <w:color w:val="4C4D4F"/>
          <w:spacing w:val="2"/>
          <w:w w:val="110"/>
          <w:sz w:val="21"/>
        </w:rPr>
        <w:t> </w:t>
      </w:r>
      <w:r>
        <w:rPr>
          <w:color w:val="4C4D4F"/>
          <w:w w:val="110"/>
          <w:sz w:val="21"/>
        </w:rPr>
        <w:t>Appendix</w:t>
      </w:r>
      <w:r>
        <w:rPr>
          <w:color w:val="4C4D4F"/>
          <w:spacing w:val="1"/>
          <w:w w:val="110"/>
          <w:sz w:val="21"/>
        </w:rPr>
        <w:t> </w:t>
      </w:r>
      <w:r>
        <w:rPr>
          <w:color w:val="4C4D4F"/>
          <w:w w:val="110"/>
          <w:sz w:val="21"/>
        </w:rPr>
        <w:t>B</w:t>
      </w:r>
      <w:r>
        <w:rPr>
          <w:color w:val="4C4D4F"/>
          <w:spacing w:val="1"/>
          <w:w w:val="110"/>
          <w:sz w:val="21"/>
        </w:rPr>
        <w:t> </w:t>
      </w:r>
      <w:r>
        <w:rPr>
          <w:color w:val="4C4D4F"/>
          <w:w w:val="110"/>
          <w:sz w:val="21"/>
        </w:rPr>
        <w:t>of</w:t>
      </w:r>
      <w:r>
        <w:rPr>
          <w:color w:val="4C4D4F"/>
          <w:spacing w:val="1"/>
          <w:w w:val="110"/>
          <w:sz w:val="21"/>
        </w:rPr>
        <w:t> </w:t>
      </w:r>
      <w:r>
        <w:rPr>
          <w:color w:val="4C4D4F"/>
          <w:w w:val="110"/>
          <w:sz w:val="21"/>
        </w:rPr>
        <w:t>SAMHSA’s</w:t>
      </w:r>
      <w:r>
        <w:rPr>
          <w:color w:val="4C4D4F"/>
          <w:spacing w:val="-61"/>
          <w:w w:val="110"/>
          <w:sz w:val="21"/>
        </w:rPr>
        <w:t> </w:t>
      </w:r>
      <w:r>
        <w:rPr>
          <w:color w:val="4C4D4F"/>
          <w:w w:val="115"/>
          <w:sz w:val="21"/>
        </w:rPr>
        <w:t>TIP</w:t>
      </w:r>
      <w:r>
        <w:rPr>
          <w:color w:val="4C4D4F"/>
          <w:spacing w:val="2"/>
          <w:w w:val="115"/>
          <w:sz w:val="21"/>
        </w:rPr>
        <w:t> </w:t>
      </w:r>
      <w:r>
        <w:rPr>
          <w:color w:val="4C4D4F"/>
          <w:w w:val="115"/>
          <w:sz w:val="21"/>
        </w:rPr>
        <w:t>42,</w:t>
      </w:r>
      <w:r>
        <w:rPr>
          <w:color w:val="4C4D4F"/>
          <w:spacing w:val="2"/>
          <w:w w:val="115"/>
          <w:sz w:val="21"/>
        </w:rPr>
        <w:t> </w:t>
      </w:r>
      <w:r>
        <w:rPr>
          <w:i/>
          <w:color w:val="4C4D4F"/>
          <w:w w:val="115"/>
          <w:sz w:val="21"/>
        </w:rPr>
        <w:t>Substance</w:t>
      </w:r>
      <w:r>
        <w:rPr>
          <w:i/>
          <w:color w:val="4C4D4F"/>
          <w:spacing w:val="2"/>
          <w:w w:val="115"/>
          <w:sz w:val="21"/>
        </w:rPr>
        <w:t> </w:t>
      </w:r>
      <w:r>
        <w:rPr>
          <w:i/>
          <w:color w:val="4C4D4F"/>
          <w:w w:val="115"/>
          <w:sz w:val="21"/>
        </w:rPr>
        <w:t>Use</w:t>
      </w:r>
      <w:r>
        <w:rPr>
          <w:i/>
          <w:color w:val="4C4D4F"/>
          <w:spacing w:val="2"/>
          <w:w w:val="115"/>
          <w:sz w:val="21"/>
        </w:rPr>
        <w:t> </w:t>
      </w:r>
      <w:r>
        <w:rPr>
          <w:i/>
          <w:color w:val="4C4D4F"/>
          <w:w w:val="115"/>
          <w:sz w:val="21"/>
        </w:rPr>
        <w:t>Disorder</w:t>
      </w:r>
      <w:r>
        <w:rPr>
          <w:i/>
          <w:color w:val="4C4D4F"/>
          <w:spacing w:val="2"/>
          <w:w w:val="115"/>
          <w:sz w:val="21"/>
        </w:rPr>
        <w:t> </w:t>
      </w:r>
      <w:r>
        <w:rPr>
          <w:i/>
          <w:color w:val="4C4D4F"/>
          <w:w w:val="115"/>
          <w:sz w:val="21"/>
        </w:rPr>
        <w:t>Treatment</w:t>
      </w:r>
      <w:r>
        <w:rPr>
          <w:i/>
          <w:color w:val="4C4D4F"/>
          <w:spacing w:val="2"/>
          <w:w w:val="115"/>
          <w:sz w:val="21"/>
        </w:rPr>
        <w:t> </w:t>
      </w:r>
      <w:r>
        <w:rPr>
          <w:i/>
          <w:color w:val="4C4D4F"/>
          <w:w w:val="115"/>
          <w:sz w:val="21"/>
        </w:rPr>
        <w:t>for</w:t>
      </w:r>
      <w:r>
        <w:rPr>
          <w:i/>
          <w:color w:val="4C4D4F"/>
          <w:spacing w:val="1"/>
          <w:w w:val="115"/>
          <w:sz w:val="21"/>
        </w:rPr>
        <w:t> </w:t>
      </w:r>
      <w:r>
        <w:rPr>
          <w:i/>
          <w:color w:val="4C4D4F"/>
          <w:w w:val="115"/>
          <w:sz w:val="21"/>
        </w:rPr>
        <w:t>People</w:t>
      </w:r>
      <w:r>
        <w:rPr>
          <w:i/>
          <w:color w:val="4C4D4F"/>
          <w:spacing w:val="1"/>
          <w:w w:val="115"/>
          <w:sz w:val="21"/>
        </w:rPr>
        <w:t> </w:t>
      </w:r>
      <w:r>
        <w:rPr>
          <w:i/>
          <w:color w:val="4C4D4F"/>
          <w:w w:val="115"/>
          <w:sz w:val="21"/>
        </w:rPr>
        <w:t>With</w:t>
      </w:r>
      <w:r>
        <w:rPr>
          <w:i/>
          <w:color w:val="4C4D4F"/>
          <w:spacing w:val="1"/>
          <w:w w:val="115"/>
          <w:sz w:val="21"/>
        </w:rPr>
        <w:t> </w:t>
      </w:r>
      <w:r>
        <w:rPr>
          <w:i/>
          <w:color w:val="4C4D4F"/>
          <w:w w:val="115"/>
          <w:sz w:val="21"/>
        </w:rPr>
        <w:t>Co-Occurring</w:t>
      </w:r>
      <w:r>
        <w:rPr>
          <w:i/>
          <w:color w:val="4C4D4F"/>
          <w:spacing w:val="1"/>
          <w:w w:val="115"/>
          <w:sz w:val="21"/>
        </w:rPr>
        <w:t> </w:t>
      </w:r>
      <w:r>
        <w:rPr>
          <w:i/>
          <w:color w:val="4C4D4F"/>
          <w:w w:val="115"/>
          <w:sz w:val="21"/>
        </w:rPr>
        <w:t>Disorders</w:t>
      </w:r>
      <w:r>
        <w:rPr>
          <w:i/>
          <w:color w:val="4C4D4F"/>
          <w:spacing w:val="1"/>
          <w:w w:val="115"/>
          <w:sz w:val="21"/>
        </w:rPr>
        <w:t> </w:t>
      </w:r>
      <w:r>
        <w:rPr>
          <w:color w:val="4C4D4F"/>
          <w:w w:val="115"/>
          <w:sz w:val="21"/>
        </w:rPr>
        <w:t>(</w:t>
      </w:r>
      <w:r>
        <w:rPr>
          <w:color w:val="205E9E"/>
          <w:w w:val="115"/>
          <w:sz w:val="21"/>
          <w:u w:val="single" w:color="205E9E"/>
        </w:rPr>
        <w:t>https://</w:t>
      </w:r>
      <w:r>
        <w:rPr>
          <w:color w:val="205E9E"/>
          <w:spacing w:val="1"/>
          <w:w w:val="115"/>
          <w:sz w:val="21"/>
        </w:rPr>
        <w:t> </w:t>
      </w:r>
      <w:r>
        <w:rPr>
          <w:color w:val="205E9E"/>
          <w:w w:val="115"/>
          <w:sz w:val="21"/>
          <w:u w:val="single" w:color="205E9E"/>
        </w:rPr>
        <w:t>store.samhsa.gov/product/tip-42-substance-</w:t>
      </w:r>
      <w:r>
        <w:rPr>
          <w:color w:val="205E9E"/>
          <w:spacing w:val="1"/>
          <w:w w:val="115"/>
          <w:sz w:val="21"/>
        </w:rPr>
        <w:t> </w:t>
      </w:r>
      <w:r>
        <w:rPr>
          <w:color w:val="205E9E"/>
          <w:spacing w:val="-1"/>
          <w:w w:val="110"/>
          <w:sz w:val="21"/>
          <w:u w:val="single" w:color="205E9E"/>
        </w:rPr>
        <w:t>use-treatment-persons-co-occurring-disorders/</w:t>
      </w:r>
      <w:r>
        <w:rPr>
          <w:color w:val="205E9E"/>
          <w:spacing w:val="-62"/>
          <w:w w:val="110"/>
          <w:sz w:val="21"/>
        </w:rPr>
        <w:t> </w:t>
      </w:r>
      <w:r>
        <w:rPr>
          <w:color w:val="205E9E"/>
          <w:w w:val="115"/>
          <w:sz w:val="21"/>
          <w:u w:val="single" w:color="205E9E"/>
        </w:rPr>
        <w:t>PEP20-02-01-004</w:t>
      </w:r>
      <w:r>
        <w:rPr>
          <w:color w:val="4C4D4F"/>
          <w:w w:val="115"/>
          <w:sz w:val="21"/>
        </w:rPr>
        <w:t>).</w:t>
      </w:r>
    </w:p>
    <w:p>
      <w:pPr>
        <w:pStyle w:val="BodyText"/>
        <w:spacing w:before="1"/>
        <w:ind w:left="0"/>
        <w:rPr>
          <w:sz w:val="24"/>
        </w:rPr>
      </w:pPr>
    </w:p>
    <w:p>
      <w:pPr>
        <w:pStyle w:val="Heading3"/>
      </w:pPr>
      <w:r>
        <w:rPr>
          <w:color w:val="1A6887"/>
          <w:spacing w:val="-2"/>
          <w:w w:val="95"/>
        </w:rPr>
        <w:t>Urine</w:t>
      </w:r>
      <w:r>
        <w:rPr>
          <w:color w:val="1A6887"/>
          <w:spacing w:val="-13"/>
          <w:w w:val="95"/>
        </w:rPr>
        <w:t> </w:t>
      </w:r>
      <w:r>
        <w:rPr>
          <w:color w:val="1A6887"/>
          <w:spacing w:val="-1"/>
          <w:w w:val="95"/>
        </w:rPr>
        <w:t>Toxicology</w:t>
      </w:r>
    </w:p>
    <w:p>
      <w:pPr>
        <w:pStyle w:val="BodyText"/>
        <w:spacing w:line="247" w:lineRule="auto" w:before="55"/>
        <w:ind w:right="459"/>
      </w:pPr>
      <w:r>
        <w:rPr>
          <w:color w:val="4C4D4F"/>
          <w:w w:val="110"/>
        </w:rPr>
        <w:t>A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urine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screen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or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toxicology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test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can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be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used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to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identify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which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substances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patient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has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used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recently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(Jaffe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et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al.,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2016).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This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testing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is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vital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to</w:t>
      </w:r>
      <w:r>
        <w:rPr>
          <w:color w:val="4C4D4F"/>
          <w:spacing w:val="-1"/>
          <w:w w:val="110"/>
        </w:rPr>
        <w:t> </w:t>
      </w:r>
      <w:r>
        <w:rPr>
          <w:color w:val="4C4D4F"/>
          <w:w w:val="110"/>
        </w:rPr>
        <w:t>conﬁrm</w:t>
      </w:r>
      <w:r>
        <w:rPr>
          <w:color w:val="4C4D4F"/>
          <w:spacing w:val="-1"/>
          <w:w w:val="110"/>
        </w:rPr>
        <w:t> </w:t>
      </w:r>
      <w:r>
        <w:rPr>
          <w:color w:val="4C4D4F"/>
          <w:w w:val="110"/>
        </w:rPr>
        <w:t>clinicians’ clinical</w:t>
      </w:r>
      <w:r>
        <w:rPr>
          <w:color w:val="4C4D4F"/>
          <w:spacing w:val="-1"/>
          <w:w w:val="110"/>
        </w:rPr>
        <w:t> </w:t>
      </w:r>
      <w:r>
        <w:rPr>
          <w:color w:val="4C4D4F"/>
          <w:w w:val="110"/>
        </w:rPr>
        <w:t>assessments</w:t>
      </w:r>
      <w:r>
        <w:rPr>
          <w:color w:val="4C4D4F"/>
          <w:spacing w:val="-1"/>
          <w:w w:val="110"/>
        </w:rPr>
        <w:t> </w:t>
      </w:r>
      <w:r>
        <w:rPr>
          <w:color w:val="4C4D4F"/>
          <w:w w:val="110"/>
        </w:rPr>
        <w:t>and</w:t>
      </w:r>
    </w:p>
    <w:p>
      <w:pPr>
        <w:pStyle w:val="BodyText"/>
        <w:spacing w:line="247" w:lineRule="auto" w:before="4"/>
        <w:ind w:right="202"/>
      </w:pPr>
      <w:r>
        <w:rPr>
          <w:color w:val="4C4D4F"/>
          <w:w w:val="110"/>
        </w:rPr>
        <w:t>observations.</w:t>
      </w:r>
      <w:r>
        <w:rPr>
          <w:color w:val="4C4D4F"/>
          <w:spacing w:val="14"/>
          <w:w w:val="110"/>
        </w:rPr>
        <w:t> </w:t>
      </w:r>
      <w:r>
        <w:rPr>
          <w:color w:val="4C4D4F"/>
          <w:w w:val="110"/>
        </w:rPr>
        <w:t>Some</w:t>
      </w:r>
      <w:r>
        <w:rPr>
          <w:color w:val="4C4D4F"/>
          <w:spacing w:val="15"/>
          <w:w w:val="110"/>
        </w:rPr>
        <w:t> </w:t>
      </w:r>
      <w:r>
        <w:rPr>
          <w:color w:val="4C4D4F"/>
          <w:w w:val="110"/>
        </w:rPr>
        <w:t>emergency</w:t>
      </w:r>
      <w:r>
        <w:rPr>
          <w:color w:val="4C4D4F"/>
          <w:spacing w:val="14"/>
          <w:w w:val="110"/>
        </w:rPr>
        <w:t> </w:t>
      </w:r>
      <w:r>
        <w:rPr>
          <w:color w:val="4C4D4F"/>
          <w:w w:val="110"/>
        </w:rPr>
        <w:t>departments</w:t>
      </w:r>
      <w:r>
        <w:rPr>
          <w:color w:val="4C4D4F"/>
          <w:spacing w:val="15"/>
          <w:w w:val="110"/>
        </w:rPr>
        <w:t> </w:t>
      </w:r>
      <w:r>
        <w:rPr>
          <w:color w:val="4C4D4F"/>
          <w:w w:val="110"/>
        </w:rPr>
        <w:t>have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bedside</w:t>
      </w:r>
      <w:r>
        <w:rPr>
          <w:color w:val="4C4D4F"/>
          <w:spacing w:val="14"/>
          <w:w w:val="110"/>
        </w:rPr>
        <w:t> </w:t>
      </w:r>
      <w:r>
        <w:rPr>
          <w:color w:val="4C4D4F"/>
          <w:w w:val="110"/>
        </w:rPr>
        <w:t>or</w:t>
      </w:r>
      <w:r>
        <w:rPr>
          <w:color w:val="4C4D4F"/>
          <w:spacing w:val="15"/>
          <w:w w:val="110"/>
        </w:rPr>
        <w:t> </w:t>
      </w:r>
      <w:r>
        <w:rPr>
          <w:color w:val="4C4D4F"/>
          <w:w w:val="110"/>
        </w:rPr>
        <w:t>patient-side</w:t>
      </w:r>
      <w:r>
        <w:rPr>
          <w:color w:val="4C4D4F"/>
          <w:spacing w:val="15"/>
          <w:w w:val="110"/>
        </w:rPr>
        <w:t> </w:t>
      </w:r>
      <w:r>
        <w:rPr>
          <w:color w:val="4C4D4F"/>
          <w:w w:val="110"/>
        </w:rPr>
        <w:t>urine</w:t>
      </w:r>
      <w:r>
        <w:rPr>
          <w:color w:val="4C4D4F"/>
          <w:spacing w:val="14"/>
          <w:w w:val="110"/>
        </w:rPr>
        <w:t> </w:t>
      </w:r>
      <w:r>
        <w:rPr>
          <w:color w:val="4C4D4F"/>
          <w:w w:val="110"/>
        </w:rPr>
        <w:t>immunoassay</w:t>
      </w:r>
      <w:r>
        <w:rPr>
          <w:color w:val="4C4D4F"/>
          <w:spacing w:val="15"/>
          <w:w w:val="110"/>
        </w:rPr>
        <w:t> </w:t>
      </w:r>
      <w:r>
        <w:rPr>
          <w:color w:val="4C4D4F"/>
          <w:w w:val="110"/>
        </w:rPr>
        <w:t>testing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kits (dipstick tests) that can be used for a quick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turnaround</w:t>
      </w:r>
      <w:r>
        <w:rPr>
          <w:color w:val="4C4D4F"/>
          <w:spacing w:val="-9"/>
          <w:w w:val="110"/>
        </w:rPr>
        <w:t> </w:t>
      </w:r>
      <w:r>
        <w:rPr>
          <w:color w:val="4C4D4F"/>
          <w:w w:val="110"/>
        </w:rPr>
        <w:t>without</w:t>
      </w:r>
      <w:r>
        <w:rPr>
          <w:color w:val="4C4D4F"/>
          <w:spacing w:val="-8"/>
          <w:w w:val="110"/>
        </w:rPr>
        <w:t> </w:t>
      </w:r>
      <w:r>
        <w:rPr>
          <w:color w:val="4C4D4F"/>
          <w:w w:val="110"/>
        </w:rPr>
        <w:t>waiting</w:t>
      </w:r>
      <w:r>
        <w:rPr>
          <w:color w:val="4C4D4F"/>
          <w:spacing w:val="-8"/>
          <w:w w:val="110"/>
        </w:rPr>
        <w:t> </w:t>
      </w:r>
      <w:r>
        <w:rPr>
          <w:color w:val="4C4D4F"/>
          <w:w w:val="110"/>
        </w:rPr>
        <w:t>on</w:t>
      </w:r>
      <w:r>
        <w:rPr>
          <w:color w:val="4C4D4F"/>
          <w:spacing w:val="-8"/>
          <w:w w:val="110"/>
        </w:rPr>
        <w:t> </w:t>
      </w:r>
      <w:r>
        <w:rPr>
          <w:color w:val="4C4D4F"/>
          <w:w w:val="110"/>
        </w:rPr>
        <w:t>more</w:t>
      </w:r>
      <w:r>
        <w:rPr>
          <w:color w:val="4C4D4F"/>
          <w:spacing w:val="-9"/>
          <w:w w:val="110"/>
        </w:rPr>
        <w:t> </w:t>
      </w:r>
      <w:r>
        <w:rPr>
          <w:color w:val="4C4D4F"/>
          <w:w w:val="110"/>
        </w:rPr>
        <w:t>formal</w:t>
      </w:r>
      <w:r>
        <w:rPr>
          <w:color w:val="4C4D4F"/>
          <w:spacing w:val="-8"/>
          <w:w w:val="110"/>
        </w:rPr>
        <w:t> </w:t>
      </w:r>
      <w:r>
        <w:rPr>
          <w:color w:val="4C4D4F"/>
          <w:w w:val="110"/>
        </w:rPr>
        <w:t>assays.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The kit’s results can be validated by additional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laboratory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studies.</w:t>
      </w:r>
    </w:p>
    <w:p>
      <w:pPr>
        <w:pStyle w:val="BodyText"/>
        <w:spacing w:line="247" w:lineRule="auto" w:before="187"/>
        <w:ind w:right="401"/>
      </w:pPr>
      <w:r>
        <w:rPr>
          <w:color w:val="4C4D4F"/>
          <w:w w:val="110"/>
        </w:rPr>
        <w:t>The results of either dipstick or Enzyme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Multiplied</w:t>
      </w:r>
      <w:r>
        <w:rPr>
          <w:color w:val="4C4D4F"/>
          <w:spacing w:val="-8"/>
          <w:w w:val="110"/>
        </w:rPr>
        <w:t> </w:t>
      </w:r>
      <w:r>
        <w:rPr>
          <w:color w:val="4C4D4F"/>
          <w:w w:val="110"/>
        </w:rPr>
        <w:t>Immunoassay</w:t>
      </w:r>
      <w:r>
        <w:rPr>
          <w:color w:val="4C4D4F"/>
          <w:spacing w:val="-8"/>
          <w:w w:val="110"/>
        </w:rPr>
        <w:t> </w:t>
      </w:r>
      <w:r>
        <w:rPr>
          <w:color w:val="4C4D4F"/>
          <w:w w:val="110"/>
        </w:rPr>
        <w:t>Technique</w:t>
      </w:r>
      <w:r>
        <w:rPr>
          <w:color w:val="4C4D4F"/>
          <w:spacing w:val="-8"/>
          <w:w w:val="110"/>
        </w:rPr>
        <w:t> </w:t>
      </w:r>
      <w:r>
        <w:rPr>
          <w:color w:val="4C4D4F"/>
          <w:w w:val="110"/>
        </w:rPr>
        <w:t>(EMIT)</w:t>
      </w:r>
      <w:r>
        <w:rPr>
          <w:color w:val="4C4D4F"/>
          <w:spacing w:val="-8"/>
          <w:w w:val="110"/>
        </w:rPr>
        <w:t> </w:t>
      </w:r>
      <w:r>
        <w:rPr>
          <w:color w:val="4C4D4F"/>
          <w:w w:val="110"/>
        </w:rPr>
        <w:t>tests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are</w:t>
      </w:r>
      <w:r>
        <w:rPr>
          <w:color w:val="4C4D4F"/>
          <w:spacing w:val="-1"/>
          <w:w w:val="110"/>
        </w:rPr>
        <w:t> </w:t>
      </w:r>
      <w:r>
        <w:rPr>
          <w:color w:val="4C4D4F"/>
          <w:w w:val="110"/>
        </w:rPr>
        <w:t>appropriate</w:t>
      </w:r>
      <w:r>
        <w:rPr>
          <w:color w:val="4C4D4F"/>
          <w:spacing w:val="-1"/>
          <w:w w:val="110"/>
        </w:rPr>
        <w:t> </w:t>
      </w:r>
      <w:r>
        <w:rPr>
          <w:color w:val="4C4D4F"/>
          <w:w w:val="110"/>
        </w:rPr>
        <w:t>to use</w:t>
      </w:r>
      <w:r>
        <w:rPr>
          <w:color w:val="4C4D4F"/>
          <w:spacing w:val="-1"/>
          <w:w w:val="110"/>
        </w:rPr>
        <w:t> </w:t>
      </w:r>
      <w:r>
        <w:rPr>
          <w:color w:val="4C4D4F"/>
          <w:w w:val="110"/>
        </w:rPr>
        <w:t>for</w:t>
      </w:r>
      <w:r>
        <w:rPr>
          <w:color w:val="4C4D4F"/>
          <w:spacing w:val="-1"/>
          <w:w w:val="110"/>
        </w:rPr>
        <w:t> </w:t>
      </w:r>
      <w:r>
        <w:rPr>
          <w:color w:val="4C4D4F"/>
          <w:w w:val="110"/>
        </w:rPr>
        <w:t>medical purposes.</w:t>
      </w:r>
    </w:p>
    <w:p>
      <w:pPr>
        <w:pStyle w:val="BodyText"/>
        <w:spacing w:line="247" w:lineRule="auto" w:before="4"/>
        <w:ind w:right="137"/>
      </w:pPr>
      <w:r>
        <w:rPr>
          <w:color w:val="4C4D4F"/>
          <w:w w:val="110"/>
        </w:rPr>
        <w:t>Alternative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techniques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for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determining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substance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use are analyses of hair, blood, sweat, or tissue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5"/>
        </w:rPr>
        <w:t>samples (Jaffe et al., 2016). In general, however,</w:t>
      </w:r>
      <w:r>
        <w:rPr>
          <w:color w:val="4C4D4F"/>
          <w:spacing w:val="1"/>
          <w:w w:val="115"/>
        </w:rPr>
        <w:t> </w:t>
      </w:r>
      <w:r>
        <w:rPr>
          <w:color w:val="4C4D4F"/>
          <w:w w:val="115"/>
        </w:rPr>
        <w:t>urine has become the standard method of</w:t>
      </w:r>
      <w:r>
        <w:rPr>
          <w:color w:val="4C4D4F"/>
          <w:spacing w:val="1"/>
          <w:w w:val="115"/>
        </w:rPr>
        <w:t> </w:t>
      </w:r>
      <w:r>
        <w:rPr>
          <w:color w:val="4C4D4F"/>
          <w:w w:val="115"/>
        </w:rPr>
        <w:t>determining substance use in an individual, and</w:t>
      </w:r>
      <w:r>
        <w:rPr>
          <w:color w:val="4C4D4F"/>
          <w:spacing w:val="1"/>
          <w:w w:val="115"/>
        </w:rPr>
        <w:t> </w:t>
      </w:r>
      <w:r>
        <w:rPr>
          <w:color w:val="4C4D4F"/>
          <w:w w:val="115"/>
        </w:rPr>
        <w:t>tests are readily available in the medical setting,</w:t>
      </w:r>
      <w:r>
        <w:rPr>
          <w:color w:val="4C4D4F"/>
          <w:spacing w:val="1"/>
          <w:w w:val="115"/>
        </w:rPr>
        <w:t> </w:t>
      </w:r>
      <w:r>
        <w:rPr>
          <w:color w:val="4C4D4F"/>
          <w:w w:val="115"/>
        </w:rPr>
        <w:t>whereas</w:t>
      </w:r>
      <w:r>
        <w:rPr>
          <w:color w:val="4C4D4F"/>
          <w:spacing w:val="-17"/>
          <w:w w:val="115"/>
        </w:rPr>
        <w:t> </w:t>
      </w:r>
      <w:r>
        <w:rPr>
          <w:color w:val="4C4D4F"/>
          <w:w w:val="115"/>
        </w:rPr>
        <w:t>other</w:t>
      </w:r>
      <w:r>
        <w:rPr>
          <w:color w:val="4C4D4F"/>
          <w:spacing w:val="-16"/>
          <w:w w:val="115"/>
        </w:rPr>
        <w:t> </w:t>
      </w:r>
      <w:r>
        <w:rPr>
          <w:color w:val="4C4D4F"/>
          <w:w w:val="115"/>
        </w:rPr>
        <w:t>types</w:t>
      </w:r>
      <w:r>
        <w:rPr>
          <w:color w:val="4C4D4F"/>
          <w:spacing w:val="-17"/>
          <w:w w:val="115"/>
        </w:rPr>
        <w:t> </w:t>
      </w:r>
      <w:r>
        <w:rPr>
          <w:color w:val="4C4D4F"/>
          <w:w w:val="115"/>
        </w:rPr>
        <w:t>of</w:t>
      </w:r>
      <w:r>
        <w:rPr>
          <w:color w:val="4C4D4F"/>
          <w:spacing w:val="-16"/>
          <w:w w:val="115"/>
        </w:rPr>
        <w:t> </w:t>
      </w:r>
      <w:r>
        <w:rPr>
          <w:color w:val="4C4D4F"/>
          <w:w w:val="115"/>
        </w:rPr>
        <w:t>testing</w:t>
      </w:r>
      <w:r>
        <w:rPr>
          <w:color w:val="4C4D4F"/>
          <w:spacing w:val="-16"/>
          <w:w w:val="115"/>
        </w:rPr>
        <w:t> </w:t>
      </w:r>
      <w:r>
        <w:rPr>
          <w:color w:val="4C4D4F"/>
          <w:w w:val="115"/>
        </w:rPr>
        <w:t>are</w:t>
      </w:r>
      <w:r>
        <w:rPr>
          <w:color w:val="4C4D4F"/>
          <w:spacing w:val="-17"/>
          <w:w w:val="115"/>
        </w:rPr>
        <w:t> </w:t>
      </w:r>
      <w:r>
        <w:rPr>
          <w:color w:val="4C4D4F"/>
          <w:w w:val="115"/>
        </w:rPr>
        <w:t>not</w:t>
      </w:r>
      <w:r>
        <w:rPr>
          <w:color w:val="4C4D4F"/>
          <w:spacing w:val="-16"/>
          <w:w w:val="115"/>
        </w:rPr>
        <w:t> </w:t>
      </w:r>
      <w:r>
        <w:rPr>
          <w:color w:val="4C4D4F"/>
          <w:w w:val="115"/>
        </w:rPr>
        <w:t>(Jaffe</w:t>
      </w:r>
      <w:r>
        <w:rPr>
          <w:color w:val="4C4D4F"/>
          <w:spacing w:val="-17"/>
          <w:w w:val="115"/>
        </w:rPr>
        <w:t> </w:t>
      </w:r>
      <w:r>
        <w:rPr>
          <w:color w:val="4C4D4F"/>
          <w:w w:val="115"/>
        </w:rPr>
        <w:t>et</w:t>
      </w:r>
      <w:r>
        <w:rPr>
          <w:color w:val="4C4D4F"/>
          <w:spacing w:val="-16"/>
          <w:w w:val="115"/>
        </w:rPr>
        <w:t> </w:t>
      </w:r>
      <w:r>
        <w:rPr>
          <w:color w:val="4C4D4F"/>
          <w:w w:val="115"/>
        </w:rPr>
        <w:t>al.,</w:t>
      </w:r>
      <w:r>
        <w:rPr>
          <w:color w:val="4C4D4F"/>
          <w:spacing w:val="1"/>
          <w:w w:val="115"/>
        </w:rPr>
        <w:t> </w:t>
      </w:r>
      <w:r>
        <w:rPr>
          <w:color w:val="4C4D4F"/>
          <w:w w:val="110"/>
        </w:rPr>
        <w:t>2016).</w:t>
      </w:r>
      <w:r>
        <w:rPr>
          <w:color w:val="4C4D4F"/>
          <w:spacing w:val="-13"/>
          <w:w w:val="110"/>
        </w:rPr>
        <w:t> </w:t>
      </w:r>
      <w:r>
        <w:rPr>
          <w:color w:val="4C4D4F"/>
          <w:w w:val="110"/>
        </w:rPr>
        <w:t>Urine</w:t>
      </w:r>
      <w:r>
        <w:rPr>
          <w:color w:val="4C4D4F"/>
          <w:spacing w:val="-12"/>
          <w:w w:val="110"/>
        </w:rPr>
        <w:t> </w:t>
      </w:r>
      <w:r>
        <w:rPr>
          <w:color w:val="4C4D4F"/>
          <w:w w:val="110"/>
        </w:rPr>
        <w:t>screens</w:t>
      </w:r>
      <w:r>
        <w:rPr>
          <w:color w:val="4C4D4F"/>
          <w:spacing w:val="-13"/>
          <w:w w:val="110"/>
        </w:rPr>
        <w:t> </w:t>
      </w:r>
      <w:r>
        <w:rPr>
          <w:color w:val="4C4D4F"/>
          <w:w w:val="110"/>
        </w:rPr>
        <w:t>are</w:t>
      </w:r>
      <w:r>
        <w:rPr>
          <w:color w:val="4C4D4F"/>
          <w:spacing w:val="-12"/>
          <w:w w:val="110"/>
        </w:rPr>
        <w:t> </w:t>
      </w:r>
      <w:r>
        <w:rPr>
          <w:color w:val="4C4D4F"/>
          <w:w w:val="110"/>
        </w:rPr>
        <w:t>relatively</w:t>
      </w:r>
      <w:r>
        <w:rPr>
          <w:color w:val="4C4D4F"/>
          <w:spacing w:val="-13"/>
          <w:w w:val="110"/>
        </w:rPr>
        <w:t> </w:t>
      </w:r>
      <w:r>
        <w:rPr>
          <w:color w:val="4C4D4F"/>
          <w:w w:val="110"/>
        </w:rPr>
        <w:t>inexpensive,</w:t>
      </w:r>
      <w:r>
        <w:rPr>
          <w:color w:val="4C4D4F"/>
          <w:spacing w:val="-12"/>
          <w:w w:val="110"/>
        </w:rPr>
        <w:t> </w:t>
      </w:r>
      <w:r>
        <w:rPr>
          <w:color w:val="4C4D4F"/>
          <w:w w:val="110"/>
        </w:rPr>
        <w:t>with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ﬁve-panel tests (i.e., tests for ﬁve different drugs)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5"/>
        </w:rPr>
        <w:t>costing on average $4 and 14-panel tests costing</w:t>
      </w:r>
      <w:r>
        <w:rPr>
          <w:color w:val="4C4D4F"/>
          <w:spacing w:val="1"/>
          <w:w w:val="115"/>
        </w:rPr>
        <w:t> </w:t>
      </w:r>
      <w:r>
        <w:rPr>
          <w:color w:val="4C4D4F"/>
          <w:w w:val="115"/>
        </w:rPr>
        <w:t>about $7 (Jaffe et al., 2016). Both qualitative and</w:t>
      </w:r>
      <w:r>
        <w:rPr>
          <w:color w:val="4C4D4F"/>
          <w:spacing w:val="1"/>
          <w:w w:val="115"/>
        </w:rPr>
        <w:t> </w:t>
      </w:r>
      <w:r>
        <w:rPr>
          <w:color w:val="4C4D4F"/>
          <w:w w:val="110"/>
        </w:rPr>
        <w:t>quantitative urine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assays are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usually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needed to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verify</w:t>
      </w:r>
      <w:r>
        <w:rPr>
          <w:color w:val="4C4D4F"/>
          <w:spacing w:val="11"/>
          <w:w w:val="110"/>
        </w:rPr>
        <w:t> </w:t>
      </w:r>
      <w:r>
        <w:rPr>
          <w:color w:val="4C4D4F"/>
          <w:w w:val="110"/>
        </w:rPr>
        <w:t>use</w:t>
      </w:r>
      <w:r>
        <w:rPr>
          <w:color w:val="4C4D4F"/>
          <w:spacing w:val="12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12"/>
          <w:w w:val="110"/>
        </w:rPr>
        <w:t> </w:t>
      </w:r>
      <w:r>
        <w:rPr>
          <w:color w:val="4C4D4F"/>
          <w:w w:val="110"/>
        </w:rPr>
        <w:t>time/amount</w:t>
      </w:r>
      <w:r>
        <w:rPr>
          <w:color w:val="4C4D4F"/>
          <w:spacing w:val="12"/>
          <w:w w:val="110"/>
        </w:rPr>
        <w:t> </w:t>
      </w:r>
      <w:r>
        <w:rPr>
          <w:color w:val="4C4D4F"/>
          <w:w w:val="110"/>
        </w:rPr>
        <w:t>taken.</w:t>
      </w:r>
      <w:r>
        <w:rPr>
          <w:color w:val="4C4D4F"/>
          <w:spacing w:val="11"/>
          <w:w w:val="110"/>
        </w:rPr>
        <w:t> </w:t>
      </w:r>
      <w:r>
        <w:rPr>
          <w:color w:val="4C4D4F"/>
          <w:w w:val="110"/>
        </w:rPr>
        <w:t>Repeated</w:t>
      </w:r>
      <w:r>
        <w:rPr>
          <w:color w:val="4C4D4F"/>
          <w:spacing w:val="12"/>
          <w:w w:val="110"/>
        </w:rPr>
        <w:t> </w:t>
      </w:r>
      <w:r>
        <w:rPr>
          <w:color w:val="4C4D4F"/>
          <w:w w:val="110"/>
        </w:rPr>
        <w:t>assays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can be used to track elimination of stimulants from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5"/>
        </w:rPr>
        <w:t>the</w:t>
      </w:r>
      <w:r>
        <w:rPr>
          <w:color w:val="4C4D4F"/>
          <w:spacing w:val="-14"/>
          <w:w w:val="115"/>
        </w:rPr>
        <w:t> </w:t>
      </w:r>
      <w:r>
        <w:rPr>
          <w:color w:val="4C4D4F"/>
          <w:w w:val="115"/>
        </w:rPr>
        <w:t>system</w:t>
      </w:r>
      <w:r>
        <w:rPr>
          <w:color w:val="4C4D4F"/>
          <w:spacing w:val="-13"/>
          <w:w w:val="115"/>
        </w:rPr>
        <w:t> </w:t>
      </w:r>
      <w:r>
        <w:rPr>
          <w:color w:val="4C4D4F"/>
          <w:w w:val="115"/>
        </w:rPr>
        <w:t>if</w:t>
      </w:r>
      <w:r>
        <w:rPr>
          <w:color w:val="4C4D4F"/>
          <w:spacing w:val="-13"/>
          <w:w w:val="115"/>
        </w:rPr>
        <w:t> </w:t>
      </w:r>
      <w:r>
        <w:rPr>
          <w:color w:val="4C4D4F"/>
          <w:w w:val="115"/>
        </w:rPr>
        <w:t>large</w:t>
      </w:r>
      <w:r>
        <w:rPr>
          <w:color w:val="4C4D4F"/>
          <w:spacing w:val="-13"/>
          <w:w w:val="115"/>
        </w:rPr>
        <w:t> </w:t>
      </w:r>
      <w:r>
        <w:rPr>
          <w:color w:val="4C4D4F"/>
          <w:w w:val="115"/>
        </w:rPr>
        <w:t>amounts</w:t>
      </w:r>
      <w:r>
        <w:rPr>
          <w:color w:val="4C4D4F"/>
          <w:spacing w:val="-13"/>
          <w:w w:val="115"/>
        </w:rPr>
        <w:t> </w:t>
      </w:r>
      <w:r>
        <w:rPr>
          <w:color w:val="4C4D4F"/>
          <w:w w:val="115"/>
        </w:rPr>
        <w:t>have</w:t>
      </w:r>
      <w:r>
        <w:rPr>
          <w:color w:val="4C4D4F"/>
          <w:spacing w:val="-13"/>
          <w:w w:val="115"/>
        </w:rPr>
        <w:t> </w:t>
      </w:r>
      <w:r>
        <w:rPr>
          <w:color w:val="4C4D4F"/>
          <w:w w:val="115"/>
        </w:rPr>
        <w:t>been</w:t>
      </w:r>
      <w:r>
        <w:rPr>
          <w:color w:val="4C4D4F"/>
          <w:spacing w:val="-13"/>
          <w:w w:val="115"/>
        </w:rPr>
        <w:t> </w:t>
      </w:r>
      <w:r>
        <w:rPr>
          <w:color w:val="4C4D4F"/>
          <w:w w:val="115"/>
        </w:rPr>
        <w:t>detected.</w:t>
      </w:r>
    </w:p>
    <w:p>
      <w:pPr>
        <w:pStyle w:val="BodyText"/>
        <w:spacing w:line="247" w:lineRule="auto" w:before="197"/>
        <w:ind w:right="401"/>
      </w:pPr>
      <w:r>
        <w:rPr>
          <w:color w:val="4C4D4F"/>
          <w:w w:val="110"/>
        </w:rPr>
        <w:t>Because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no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standard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set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substances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is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tested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in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a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urine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substance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screen,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medical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personnel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should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make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certain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that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assays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for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suspected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substances are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included. Also,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no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toxicology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screen can determine with certainty whether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someone</w:t>
      </w:r>
      <w:r>
        <w:rPr>
          <w:color w:val="4C4D4F"/>
          <w:spacing w:val="-3"/>
          <w:w w:val="110"/>
        </w:rPr>
        <w:t> </w:t>
      </w:r>
      <w:r>
        <w:rPr>
          <w:color w:val="4C4D4F"/>
          <w:w w:val="110"/>
        </w:rPr>
        <w:t>used</w:t>
      </w:r>
      <w:r>
        <w:rPr>
          <w:color w:val="4C4D4F"/>
          <w:spacing w:val="-2"/>
          <w:w w:val="110"/>
        </w:rPr>
        <w:t> </w:t>
      </w:r>
      <w:r>
        <w:rPr>
          <w:color w:val="4C4D4F"/>
          <w:w w:val="110"/>
        </w:rPr>
        <w:t>any</w:t>
      </w:r>
      <w:r>
        <w:rPr>
          <w:color w:val="4C4D4F"/>
          <w:spacing w:val="-2"/>
          <w:w w:val="110"/>
        </w:rPr>
        <w:t> </w:t>
      </w:r>
      <w:r>
        <w:rPr>
          <w:color w:val="4C4D4F"/>
          <w:w w:val="110"/>
        </w:rPr>
        <w:t>particular</w:t>
      </w:r>
      <w:r>
        <w:rPr>
          <w:color w:val="4C4D4F"/>
          <w:spacing w:val="-2"/>
          <w:w w:val="110"/>
        </w:rPr>
        <w:t> </w:t>
      </w:r>
      <w:r>
        <w:rPr>
          <w:color w:val="4C4D4F"/>
          <w:w w:val="110"/>
        </w:rPr>
        <w:t>substance—or</w:t>
      </w:r>
      <w:r>
        <w:rPr>
          <w:color w:val="4C4D4F"/>
          <w:spacing w:val="-3"/>
          <w:w w:val="110"/>
        </w:rPr>
        <w:t> </w:t>
      </w:r>
      <w:r>
        <w:rPr>
          <w:color w:val="4C4D4F"/>
          <w:w w:val="110"/>
        </w:rPr>
        <w:t>any</w:t>
      </w:r>
    </w:p>
    <w:p>
      <w:pPr>
        <w:pStyle w:val="BodyText"/>
        <w:spacing w:line="247" w:lineRule="auto" w:before="7"/>
        <w:ind w:right="111"/>
      </w:pPr>
      <w:r>
        <w:rPr>
          <w:color w:val="4C4D4F"/>
          <w:w w:val="110"/>
        </w:rPr>
        <w:t>substances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at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all.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detection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limitations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may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be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too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broad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or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speciﬁc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substance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may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have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been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completely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metabolized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before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a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urine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specimen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was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collected.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A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positive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report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will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not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necessarily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5"/>
        </w:rPr>
        <w:t>indicate</w:t>
      </w:r>
      <w:r>
        <w:rPr>
          <w:color w:val="4C4D4F"/>
          <w:spacing w:val="-13"/>
          <w:w w:val="115"/>
        </w:rPr>
        <w:t> </w:t>
      </w:r>
      <w:r>
        <w:rPr>
          <w:color w:val="4C4D4F"/>
          <w:w w:val="115"/>
        </w:rPr>
        <w:t>when</w:t>
      </w:r>
      <w:r>
        <w:rPr>
          <w:color w:val="4C4D4F"/>
          <w:spacing w:val="-12"/>
          <w:w w:val="115"/>
        </w:rPr>
        <w:t> </w:t>
      </w:r>
      <w:r>
        <w:rPr>
          <w:color w:val="4C4D4F"/>
          <w:w w:val="115"/>
        </w:rPr>
        <w:t>the</w:t>
      </w:r>
      <w:r>
        <w:rPr>
          <w:color w:val="4C4D4F"/>
          <w:spacing w:val="-13"/>
          <w:w w:val="115"/>
        </w:rPr>
        <w:t> </w:t>
      </w:r>
      <w:r>
        <w:rPr>
          <w:color w:val="4C4D4F"/>
          <w:w w:val="115"/>
        </w:rPr>
        <w:t>substance</w:t>
      </w:r>
      <w:r>
        <w:rPr>
          <w:color w:val="4C4D4F"/>
          <w:spacing w:val="-12"/>
          <w:w w:val="115"/>
        </w:rPr>
        <w:t> </w:t>
      </w:r>
      <w:r>
        <w:rPr>
          <w:color w:val="4C4D4F"/>
          <w:w w:val="115"/>
        </w:rPr>
        <w:t>was</w:t>
      </w:r>
      <w:r>
        <w:rPr>
          <w:color w:val="4C4D4F"/>
          <w:spacing w:val="-13"/>
          <w:w w:val="115"/>
        </w:rPr>
        <w:t> </w:t>
      </w:r>
      <w:r>
        <w:rPr>
          <w:color w:val="4C4D4F"/>
          <w:w w:val="115"/>
        </w:rPr>
        <w:t>last</w:t>
      </w:r>
      <w:r>
        <w:rPr>
          <w:color w:val="4C4D4F"/>
          <w:spacing w:val="-12"/>
          <w:w w:val="115"/>
        </w:rPr>
        <w:t> </w:t>
      </w:r>
      <w:r>
        <w:rPr>
          <w:color w:val="4C4D4F"/>
          <w:w w:val="115"/>
        </w:rPr>
        <w:t>used.</w:t>
      </w:r>
    </w:p>
    <w:p>
      <w:pPr>
        <w:spacing w:after="0" w:line="247" w:lineRule="auto"/>
        <w:sectPr>
          <w:type w:val="continuous"/>
          <w:pgSz w:w="12240" w:h="15840"/>
          <w:pgMar w:header="576" w:footer="708" w:top="540" w:bottom="900" w:left="960" w:right="960"/>
          <w:cols w:num="2" w:equalWidth="0">
            <w:col w:w="5004" w:space="216"/>
            <w:col w:w="5100"/>
          </w:cols>
        </w:sectPr>
      </w:pPr>
    </w:p>
    <w:p>
      <w:pPr>
        <w:pStyle w:val="BodyText"/>
        <w:spacing w:before="6"/>
        <w:ind w:left="0"/>
        <w:rPr>
          <w:sz w:val="27"/>
        </w:rPr>
      </w:pPr>
    </w:p>
    <w:p>
      <w:pPr>
        <w:spacing w:after="0"/>
        <w:rPr>
          <w:sz w:val="27"/>
        </w:rPr>
        <w:sectPr>
          <w:headerReference w:type="default" r:id="rId481"/>
          <w:footerReference w:type="default" r:id="rId482"/>
          <w:pgSz w:w="12240" w:h="15840"/>
          <w:pgMar w:header="576" w:footer="708" w:top="1340" w:bottom="900" w:left="960" w:right="960"/>
        </w:sectPr>
      </w:pPr>
    </w:p>
    <w:p>
      <w:pPr>
        <w:pStyle w:val="BodyText"/>
        <w:spacing w:line="247" w:lineRule="auto" w:before="100"/>
        <w:ind w:right="64"/>
      </w:pPr>
      <w:r>
        <w:rPr>
          <w:color w:val="4C4D4F"/>
          <w:w w:val="110"/>
        </w:rPr>
        <w:t>Metabolites</w:t>
      </w:r>
      <w:r>
        <w:rPr>
          <w:color w:val="4C4D4F"/>
          <w:spacing w:val="12"/>
          <w:w w:val="110"/>
        </w:rPr>
        <w:t> </w:t>
      </w:r>
      <w:r>
        <w:rPr>
          <w:color w:val="4C4D4F"/>
          <w:w w:val="110"/>
        </w:rPr>
        <w:t>for</w:t>
      </w:r>
      <w:r>
        <w:rPr>
          <w:color w:val="4C4D4F"/>
          <w:spacing w:val="13"/>
          <w:w w:val="110"/>
        </w:rPr>
        <w:t> </w:t>
      </w:r>
      <w:r>
        <w:rPr>
          <w:color w:val="4C4D4F"/>
          <w:w w:val="110"/>
        </w:rPr>
        <w:t>some</w:t>
      </w:r>
      <w:r>
        <w:rPr>
          <w:color w:val="4C4D4F"/>
          <w:spacing w:val="13"/>
          <w:w w:val="110"/>
        </w:rPr>
        <w:t> </w:t>
      </w:r>
      <w:r>
        <w:rPr>
          <w:color w:val="4C4D4F"/>
          <w:w w:val="110"/>
        </w:rPr>
        <w:t>substances</w:t>
      </w:r>
      <w:r>
        <w:rPr>
          <w:color w:val="4C4D4F"/>
          <w:spacing w:val="13"/>
          <w:w w:val="110"/>
        </w:rPr>
        <w:t> </w:t>
      </w:r>
      <w:r>
        <w:rPr>
          <w:color w:val="4C4D4F"/>
          <w:w w:val="110"/>
        </w:rPr>
        <w:t>are</w:t>
      </w:r>
      <w:r>
        <w:rPr>
          <w:color w:val="4C4D4F"/>
          <w:spacing w:val="12"/>
          <w:w w:val="110"/>
        </w:rPr>
        <w:t> </w:t>
      </w:r>
      <w:r>
        <w:rPr>
          <w:color w:val="4C4D4F"/>
          <w:w w:val="110"/>
        </w:rPr>
        <w:t>detectable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for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days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or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weeks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after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last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use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but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take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some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time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after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substance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administration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to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be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detectable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in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urine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(K.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E.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Moeller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et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al.,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2017).</w:t>
      </w:r>
    </w:p>
    <w:p>
      <w:pPr>
        <w:pStyle w:val="BodyText"/>
        <w:spacing w:line="247" w:lineRule="auto" w:before="184"/>
      </w:pPr>
      <w:r>
        <w:rPr>
          <w:color w:val="4C4D4F"/>
          <w:w w:val="110"/>
        </w:rPr>
        <w:t>MA can be detected in urine for approximately 48</w:t>
      </w:r>
      <w:r>
        <w:rPr>
          <w:color w:val="4C4D4F"/>
          <w:spacing w:val="-62"/>
          <w:w w:val="110"/>
        </w:rPr>
        <w:t> </w:t>
      </w:r>
      <w:r>
        <w:rPr>
          <w:color w:val="4C4D4F"/>
          <w:w w:val="110"/>
        </w:rPr>
        <w:t>hours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following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use,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10"/>
          <w:w w:val="110"/>
        </w:rPr>
        <w:t> </w:t>
      </w:r>
      <w:r>
        <w:rPr>
          <w:color w:val="4C4D4F"/>
          <w:w w:val="110"/>
        </w:rPr>
        <w:t>cocaine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metabolites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may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5"/>
        </w:rPr>
        <w:t>be detected for as long as 2 to 4 days following</w:t>
      </w:r>
      <w:r>
        <w:rPr>
          <w:color w:val="4C4D4F"/>
          <w:spacing w:val="1"/>
          <w:w w:val="115"/>
        </w:rPr>
        <w:t> </w:t>
      </w:r>
      <w:r>
        <w:rPr>
          <w:color w:val="4C4D4F"/>
          <w:w w:val="110"/>
        </w:rPr>
        <w:t>use (K. E. Moeller et al., 2017). Many prescription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over-the-counter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medications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(e.g.,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diet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aids,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cold</w:t>
      </w:r>
      <w:r>
        <w:rPr>
          <w:color w:val="4C4D4F"/>
          <w:spacing w:val="-1"/>
          <w:w w:val="110"/>
        </w:rPr>
        <w:t> </w:t>
      </w:r>
      <w:r>
        <w:rPr>
          <w:color w:val="4C4D4F"/>
          <w:w w:val="110"/>
        </w:rPr>
        <w:t>remedies)</w:t>
      </w:r>
      <w:r>
        <w:rPr>
          <w:color w:val="4C4D4F"/>
          <w:spacing w:val="-1"/>
          <w:w w:val="110"/>
        </w:rPr>
        <w:t> </w:t>
      </w:r>
      <w:r>
        <w:rPr>
          <w:color w:val="4C4D4F"/>
          <w:w w:val="110"/>
        </w:rPr>
        <w:t>contain</w:t>
      </w:r>
      <w:r>
        <w:rPr>
          <w:color w:val="4C4D4F"/>
          <w:spacing w:val="-1"/>
          <w:w w:val="110"/>
        </w:rPr>
        <w:t> </w:t>
      </w:r>
      <w:r>
        <w:rPr>
          <w:color w:val="4C4D4F"/>
          <w:w w:val="110"/>
        </w:rPr>
        <w:t>phenylpropanolamine</w:t>
      </w:r>
    </w:p>
    <w:p>
      <w:pPr>
        <w:pStyle w:val="BodyText"/>
        <w:spacing w:line="247" w:lineRule="auto" w:before="7"/>
      </w:pPr>
      <w:r>
        <w:rPr>
          <w:color w:val="4C4D4F"/>
          <w:w w:val="110"/>
        </w:rPr>
        <w:t>or ephedrine that may yield positive EMIT or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radioimmunoassay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tests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for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amphetamines.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Certain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5"/>
        </w:rPr>
        <w:t>agents</w:t>
      </w:r>
      <w:r>
        <w:rPr>
          <w:color w:val="4C4D4F"/>
          <w:spacing w:val="-12"/>
          <w:w w:val="115"/>
        </w:rPr>
        <w:t> </w:t>
      </w:r>
      <w:r>
        <w:rPr>
          <w:color w:val="4C4D4F"/>
          <w:w w:val="115"/>
        </w:rPr>
        <w:t>(e.g.,</w:t>
      </w:r>
      <w:r>
        <w:rPr>
          <w:color w:val="4C4D4F"/>
          <w:spacing w:val="-12"/>
          <w:w w:val="115"/>
        </w:rPr>
        <w:t> </w:t>
      </w:r>
      <w:r>
        <w:rPr>
          <w:color w:val="4C4D4F"/>
          <w:w w:val="115"/>
        </w:rPr>
        <w:t>phenylpropanolamine,</w:t>
      </w:r>
      <w:r>
        <w:rPr>
          <w:color w:val="4C4D4F"/>
          <w:spacing w:val="-12"/>
          <w:w w:val="115"/>
        </w:rPr>
        <w:t> </w:t>
      </w:r>
      <w:r>
        <w:rPr>
          <w:color w:val="4C4D4F"/>
          <w:w w:val="115"/>
        </w:rPr>
        <w:t>ephedrine)</w:t>
      </w:r>
    </w:p>
    <w:p>
      <w:pPr>
        <w:pStyle w:val="BodyText"/>
        <w:spacing w:line="247" w:lineRule="auto" w:before="4"/>
        <w:ind w:right="148"/>
      </w:pPr>
      <w:r>
        <w:rPr>
          <w:color w:val="4C4D4F"/>
          <w:w w:val="110"/>
        </w:rPr>
        <w:t>can produce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cross-reactivity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in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amphetamine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5"/>
        </w:rPr>
        <w:t>tests, causing immunoassays for the analysis of</w:t>
      </w:r>
      <w:r>
        <w:rPr>
          <w:color w:val="4C4D4F"/>
          <w:spacing w:val="1"/>
          <w:w w:val="115"/>
        </w:rPr>
        <w:t> </w:t>
      </w:r>
      <w:r>
        <w:rPr>
          <w:color w:val="4C4D4F"/>
          <w:w w:val="115"/>
        </w:rPr>
        <w:t>amphetamine-type substances to potentially</w:t>
      </w:r>
      <w:r>
        <w:rPr>
          <w:color w:val="4C4D4F"/>
          <w:spacing w:val="1"/>
          <w:w w:val="115"/>
        </w:rPr>
        <w:t> </w:t>
      </w:r>
      <w:r>
        <w:rPr>
          <w:color w:val="4C4D4F"/>
          <w:w w:val="110"/>
        </w:rPr>
        <w:t>produce false positives (K. E. Moeller et al., 2017).</w:t>
      </w:r>
      <w:r>
        <w:rPr>
          <w:color w:val="4C4D4F"/>
          <w:spacing w:val="-62"/>
          <w:w w:val="110"/>
        </w:rPr>
        <w:t> </w:t>
      </w:r>
      <w:r>
        <w:rPr>
          <w:color w:val="4C4D4F"/>
          <w:w w:val="110"/>
        </w:rPr>
        <w:t>Urine screening tests are not conﬁrmation of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patient substance use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but rather are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one piece</w:t>
      </w:r>
    </w:p>
    <w:p>
      <w:pPr>
        <w:pStyle w:val="BodyText"/>
        <w:spacing w:line="247" w:lineRule="auto" w:before="7"/>
        <w:ind w:right="148"/>
      </w:pPr>
      <w:r>
        <w:rPr>
          <w:color w:val="4C4D4F"/>
          <w:w w:val="110"/>
        </w:rPr>
        <w:t>of information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to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help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guide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clinical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decision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making.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Many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substances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may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interact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with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an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amphetamine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screening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test.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For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this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reason,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preferred method for determination of stimulant</w:t>
      </w:r>
      <w:r>
        <w:rPr>
          <w:color w:val="4C4D4F"/>
          <w:spacing w:val="-62"/>
          <w:w w:val="110"/>
        </w:rPr>
        <w:t> </w:t>
      </w:r>
      <w:r>
        <w:rPr>
          <w:color w:val="4C4D4F"/>
          <w:w w:val="110"/>
        </w:rPr>
        <w:t>substance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use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is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conﬁrmatory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urine</w:t>
      </w:r>
      <w:r>
        <w:rPr>
          <w:color w:val="4C4D4F"/>
          <w:spacing w:val="-3"/>
          <w:w w:val="110"/>
        </w:rPr>
        <w:t> </w:t>
      </w:r>
      <w:r>
        <w:rPr>
          <w:color w:val="4C4D4F"/>
          <w:w w:val="110"/>
        </w:rPr>
        <w:t>testing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in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form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gas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chromatography/mass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spectrometry.</w:t>
      </w:r>
    </w:p>
    <w:p>
      <w:pPr>
        <w:pStyle w:val="BodyText"/>
        <w:ind w:left="0"/>
        <w:rPr>
          <w:sz w:val="24"/>
        </w:rPr>
      </w:pPr>
    </w:p>
    <w:p>
      <w:pPr>
        <w:pStyle w:val="Heading3"/>
      </w:pPr>
      <w:r>
        <w:rPr>
          <w:color w:val="1A6887"/>
          <w:w w:val="95"/>
        </w:rPr>
        <w:t>Physical</w:t>
      </w:r>
      <w:r>
        <w:rPr>
          <w:color w:val="1A6887"/>
          <w:spacing w:val="11"/>
          <w:w w:val="95"/>
        </w:rPr>
        <w:t> </w:t>
      </w:r>
      <w:r>
        <w:rPr>
          <w:color w:val="1A6887"/>
          <w:w w:val="95"/>
        </w:rPr>
        <w:t>Signs</w:t>
      </w:r>
      <w:r>
        <w:rPr>
          <w:color w:val="1A6887"/>
          <w:spacing w:val="11"/>
          <w:w w:val="95"/>
        </w:rPr>
        <w:t> </w:t>
      </w:r>
      <w:r>
        <w:rPr>
          <w:color w:val="1A6887"/>
          <w:w w:val="95"/>
        </w:rPr>
        <w:t>and</w:t>
      </w:r>
      <w:r>
        <w:rPr>
          <w:color w:val="1A6887"/>
          <w:spacing w:val="11"/>
          <w:w w:val="95"/>
        </w:rPr>
        <w:t> </w:t>
      </w:r>
      <w:r>
        <w:rPr>
          <w:color w:val="1A6887"/>
          <w:w w:val="95"/>
        </w:rPr>
        <w:t>Mental</w:t>
      </w:r>
      <w:r>
        <w:rPr>
          <w:color w:val="1A6887"/>
          <w:spacing w:val="11"/>
          <w:w w:val="95"/>
        </w:rPr>
        <w:t> </w:t>
      </w:r>
      <w:r>
        <w:rPr>
          <w:color w:val="1A6887"/>
          <w:w w:val="95"/>
        </w:rPr>
        <w:t>Status</w:t>
      </w:r>
    </w:p>
    <w:p>
      <w:pPr>
        <w:pStyle w:val="BodyText"/>
        <w:spacing w:line="247" w:lineRule="auto" w:before="55"/>
        <w:ind w:right="124"/>
      </w:pPr>
      <w:r>
        <w:rPr>
          <w:color w:val="4C4D4F"/>
          <w:w w:val="110"/>
        </w:rPr>
        <w:t>Signs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symptoms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cocaine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use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can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include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extreme happiness or being very energetic;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hypersensitivity to sight, sound, and touch;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irritability;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paranoia;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and,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in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large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amounts,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bizarre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and violent behavior (NIDA, 2016a). Signs of MA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use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can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include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increased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attention,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decreased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fatigue,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increased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activity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wakefulness,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decreased appetite, euphoric mood, (NIDA,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2019a)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and,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in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large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amounts,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fever,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sweating,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tremors,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a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rapid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heart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rate,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stroke,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aggression,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and paranoia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(Radfar &amp;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Rawson, 2014).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Increased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sensitivity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to</w:t>
      </w:r>
      <w:r>
        <w:rPr>
          <w:color w:val="4C4D4F"/>
          <w:spacing w:val="-3"/>
          <w:w w:val="110"/>
        </w:rPr>
        <w:t> </w:t>
      </w:r>
      <w:r>
        <w:rPr>
          <w:color w:val="4C4D4F"/>
          <w:w w:val="110"/>
        </w:rPr>
        <w:t>noise,</w:t>
      </w:r>
      <w:r>
        <w:rPr>
          <w:color w:val="4C4D4F"/>
          <w:spacing w:val="-3"/>
          <w:w w:val="110"/>
        </w:rPr>
        <w:t> </w:t>
      </w:r>
      <w:r>
        <w:rPr>
          <w:color w:val="4C4D4F"/>
          <w:w w:val="110"/>
        </w:rPr>
        <w:t>nervous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physical</w:t>
      </w:r>
      <w:r>
        <w:rPr>
          <w:color w:val="4C4D4F"/>
          <w:spacing w:val="-3"/>
          <w:w w:val="110"/>
        </w:rPr>
        <w:t> </w:t>
      </w:r>
      <w:r>
        <w:rPr>
          <w:color w:val="4C4D4F"/>
          <w:w w:val="110"/>
        </w:rPr>
        <w:t>activity</w:t>
      </w:r>
      <w:r>
        <w:rPr>
          <w:color w:val="4C4D4F"/>
          <w:spacing w:val="-3"/>
          <w:w w:val="110"/>
        </w:rPr>
        <w:t> </w:t>
      </w:r>
      <w:r>
        <w:rPr>
          <w:color w:val="4C4D4F"/>
          <w:w w:val="110"/>
        </w:rPr>
        <w:t>like</w:t>
      </w:r>
    </w:p>
    <w:p>
      <w:pPr>
        <w:pStyle w:val="BodyText"/>
        <w:spacing w:line="247" w:lineRule="auto" w:before="14"/>
        <w:ind w:right="32"/>
      </w:pPr>
      <w:r>
        <w:rPr>
          <w:color w:val="4C4D4F"/>
          <w:w w:val="110"/>
        </w:rPr>
        <w:t>scratching, irritability, dizziness, confusion, extreme</w:t>
      </w:r>
      <w:r>
        <w:rPr>
          <w:color w:val="4C4D4F"/>
          <w:spacing w:val="-63"/>
          <w:w w:val="110"/>
        </w:rPr>
        <w:t> </w:t>
      </w:r>
      <w:r>
        <w:rPr>
          <w:color w:val="4C4D4F"/>
          <w:w w:val="110"/>
        </w:rPr>
        <w:t>anorexia, convulsions, and blood pressure are also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potential harmful effects of MA use (SAMHSA,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2018c). Prescription stimulant misuse can manifest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as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feelings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euphoria,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but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in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large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amounts</w:t>
      </w:r>
    </w:p>
    <w:p>
      <w:pPr>
        <w:pStyle w:val="BodyText"/>
        <w:spacing w:line="247" w:lineRule="auto" w:before="5"/>
      </w:pPr>
      <w:r>
        <w:rPr>
          <w:color w:val="4C4D4F"/>
          <w:w w:val="110"/>
        </w:rPr>
        <w:t>can result in restlessness, tremors, overactive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reﬂexes,</w:t>
      </w:r>
      <w:r>
        <w:rPr>
          <w:color w:val="4C4D4F"/>
          <w:spacing w:val="11"/>
          <w:w w:val="110"/>
        </w:rPr>
        <w:t> </w:t>
      </w:r>
      <w:r>
        <w:rPr>
          <w:color w:val="4C4D4F"/>
          <w:w w:val="110"/>
        </w:rPr>
        <w:t>rapid</w:t>
      </w:r>
      <w:r>
        <w:rPr>
          <w:color w:val="4C4D4F"/>
          <w:spacing w:val="11"/>
          <w:w w:val="110"/>
        </w:rPr>
        <w:t> </w:t>
      </w:r>
      <w:r>
        <w:rPr>
          <w:color w:val="4C4D4F"/>
          <w:w w:val="110"/>
        </w:rPr>
        <w:t>breathing,</w:t>
      </w:r>
      <w:r>
        <w:rPr>
          <w:color w:val="4C4D4F"/>
          <w:spacing w:val="11"/>
          <w:w w:val="110"/>
        </w:rPr>
        <w:t> </w:t>
      </w:r>
      <w:r>
        <w:rPr>
          <w:color w:val="4C4D4F"/>
          <w:w w:val="110"/>
        </w:rPr>
        <w:t>confusion,</w:t>
      </w:r>
      <w:r>
        <w:rPr>
          <w:color w:val="4C4D4F"/>
          <w:spacing w:val="11"/>
          <w:w w:val="110"/>
        </w:rPr>
        <w:t> </w:t>
      </w:r>
      <w:r>
        <w:rPr>
          <w:color w:val="4C4D4F"/>
          <w:w w:val="110"/>
        </w:rPr>
        <w:t>aggression,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hallucinations,</w:t>
      </w:r>
      <w:r>
        <w:rPr>
          <w:color w:val="4C4D4F"/>
          <w:spacing w:val="14"/>
          <w:w w:val="110"/>
        </w:rPr>
        <w:t> </w:t>
      </w:r>
      <w:r>
        <w:rPr>
          <w:color w:val="4C4D4F"/>
          <w:w w:val="110"/>
        </w:rPr>
        <w:t>panic,</w:t>
      </w:r>
      <w:r>
        <w:rPr>
          <w:color w:val="4C4D4F"/>
          <w:spacing w:val="14"/>
          <w:w w:val="110"/>
        </w:rPr>
        <w:t> </w:t>
      </w:r>
      <w:r>
        <w:rPr>
          <w:color w:val="4C4D4F"/>
          <w:w w:val="110"/>
        </w:rPr>
        <w:t>high</w:t>
      </w:r>
      <w:r>
        <w:rPr>
          <w:color w:val="4C4D4F"/>
          <w:spacing w:val="15"/>
          <w:w w:val="110"/>
        </w:rPr>
        <w:t> </w:t>
      </w:r>
      <w:r>
        <w:rPr>
          <w:color w:val="4C4D4F"/>
          <w:w w:val="110"/>
        </w:rPr>
        <w:t>fever,</w:t>
      </w:r>
      <w:r>
        <w:rPr>
          <w:color w:val="4C4D4F"/>
          <w:spacing w:val="14"/>
          <w:w w:val="110"/>
        </w:rPr>
        <w:t> </w:t>
      </w:r>
      <w:r>
        <w:rPr>
          <w:color w:val="4C4D4F"/>
          <w:w w:val="110"/>
        </w:rPr>
        <w:t>muscle</w:t>
      </w:r>
      <w:r>
        <w:rPr>
          <w:color w:val="4C4D4F"/>
          <w:spacing w:val="15"/>
          <w:w w:val="110"/>
        </w:rPr>
        <w:t> </w:t>
      </w:r>
      <w:r>
        <w:rPr>
          <w:color w:val="4C4D4F"/>
          <w:w w:val="110"/>
        </w:rPr>
        <w:t>pains,</w:t>
      </w:r>
      <w:r>
        <w:rPr>
          <w:color w:val="4C4D4F"/>
          <w:spacing w:val="14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weakness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(NIDA,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2018b).</w:t>
      </w:r>
    </w:p>
    <w:p>
      <w:pPr>
        <w:pStyle w:val="BodyText"/>
        <w:spacing w:line="247" w:lineRule="auto" w:before="100"/>
        <w:ind w:right="371"/>
      </w:pPr>
      <w:r>
        <w:rPr/>
        <w:br w:type="column"/>
      </w:r>
      <w:r>
        <w:rPr>
          <w:color w:val="4C4D4F"/>
          <w:w w:val="110"/>
        </w:rPr>
        <w:t>Data acquired from monitoring vital signs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(temperature, blood pressure, pulse rate,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respiration rate) can be used to document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physical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indicators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stimulant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use.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In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addition,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observations</w:t>
      </w:r>
      <w:r>
        <w:rPr>
          <w:color w:val="4C4D4F"/>
          <w:spacing w:val="13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14"/>
          <w:w w:val="110"/>
        </w:rPr>
        <w:t> </w:t>
      </w:r>
      <w:r>
        <w:rPr>
          <w:color w:val="4C4D4F"/>
          <w:w w:val="110"/>
        </w:rPr>
        <w:t>physical</w:t>
      </w:r>
      <w:r>
        <w:rPr>
          <w:color w:val="4C4D4F"/>
          <w:spacing w:val="14"/>
          <w:w w:val="110"/>
        </w:rPr>
        <w:t> </w:t>
      </w:r>
      <w:r>
        <w:rPr>
          <w:color w:val="4C4D4F"/>
          <w:w w:val="110"/>
        </w:rPr>
        <w:t>manifestations</w:t>
      </w:r>
      <w:r>
        <w:rPr>
          <w:color w:val="4C4D4F"/>
          <w:spacing w:val="14"/>
          <w:w w:val="110"/>
        </w:rPr>
        <w:t> </w:t>
      </w:r>
      <w:r>
        <w:rPr>
          <w:color w:val="4C4D4F"/>
          <w:w w:val="110"/>
        </w:rPr>
        <w:t>related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to acute or chronic stimulant use and to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withdrawal can be documented. Similarly, a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variety</w:t>
      </w:r>
      <w:r>
        <w:rPr>
          <w:color w:val="4C4D4F"/>
          <w:spacing w:val="-9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-8"/>
          <w:w w:val="110"/>
        </w:rPr>
        <w:t> </w:t>
      </w:r>
      <w:r>
        <w:rPr>
          <w:color w:val="4C4D4F"/>
          <w:w w:val="110"/>
        </w:rPr>
        <w:t>instruments</w:t>
      </w:r>
      <w:r>
        <w:rPr>
          <w:color w:val="4C4D4F"/>
          <w:spacing w:val="-8"/>
          <w:w w:val="110"/>
        </w:rPr>
        <w:t> </w:t>
      </w:r>
      <w:r>
        <w:rPr>
          <w:color w:val="4C4D4F"/>
          <w:w w:val="110"/>
        </w:rPr>
        <w:t>exists</w:t>
      </w:r>
      <w:r>
        <w:rPr>
          <w:color w:val="4C4D4F"/>
          <w:spacing w:val="-8"/>
          <w:w w:val="110"/>
        </w:rPr>
        <w:t> </w:t>
      </w:r>
      <w:r>
        <w:rPr>
          <w:color w:val="4C4D4F"/>
          <w:w w:val="110"/>
        </w:rPr>
        <w:t>to</w:t>
      </w:r>
      <w:r>
        <w:rPr>
          <w:color w:val="4C4D4F"/>
          <w:spacing w:val="-8"/>
          <w:w w:val="110"/>
        </w:rPr>
        <w:t> </w:t>
      </w:r>
      <w:r>
        <w:rPr>
          <w:color w:val="4C4D4F"/>
          <w:w w:val="110"/>
        </w:rPr>
        <w:t>determine</w:t>
      </w:r>
      <w:r>
        <w:rPr>
          <w:color w:val="4C4D4F"/>
          <w:spacing w:val="-8"/>
          <w:w w:val="110"/>
        </w:rPr>
        <w:t> </w:t>
      </w:r>
      <w:r>
        <w:rPr>
          <w:color w:val="4C4D4F"/>
          <w:w w:val="110"/>
        </w:rPr>
        <w:t>mental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status,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although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observational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data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regarding</w:t>
      </w:r>
    </w:p>
    <w:p>
      <w:pPr>
        <w:spacing w:line="247" w:lineRule="auto" w:before="10"/>
        <w:ind w:left="120" w:right="160" w:firstLine="0"/>
        <w:jc w:val="left"/>
        <w:rPr>
          <w:sz w:val="21"/>
        </w:rPr>
      </w:pPr>
      <w:r>
        <w:rPr>
          <w:color w:val="4C4D4F"/>
          <w:w w:val="115"/>
          <w:sz w:val="21"/>
        </w:rPr>
        <w:t>psychological and mental status may be adequate</w:t>
      </w:r>
      <w:r>
        <w:rPr>
          <w:color w:val="4C4D4F"/>
          <w:spacing w:val="-65"/>
          <w:w w:val="115"/>
          <w:sz w:val="21"/>
        </w:rPr>
        <w:t> </w:t>
      </w:r>
      <w:r>
        <w:rPr>
          <w:color w:val="4C4D4F"/>
          <w:w w:val="115"/>
          <w:sz w:val="21"/>
        </w:rPr>
        <w:t>(see</w:t>
      </w:r>
      <w:r>
        <w:rPr>
          <w:color w:val="4C4D4F"/>
          <w:spacing w:val="-8"/>
          <w:w w:val="115"/>
          <w:sz w:val="21"/>
        </w:rPr>
        <w:t> </w:t>
      </w:r>
      <w:r>
        <w:rPr>
          <w:color w:val="4C4D4F"/>
          <w:w w:val="115"/>
          <w:sz w:val="21"/>
        </w:rPr>
        <w:t>Appendix</w:t>
      </w:r>
      <w:r>
        <w:rPr>
          <w:color w:val="4C4D4F"/>
          <w:spacing w:val="-7"/>
          <w:w w:val="115"/>
          <w:sz w:val="21"/>
        </w:rPr>
        <w:t> </w:t>
      </w:r>
      <w:r>
        <w:rPr>
          <w:color w:val="4C4D4F"/>
          <w:w w:val="115"/>
          <w:sz w:val="21"/>
        </w:rPr>
        <w:t>B</w:t>
      </w:r>
      <w:r>
        <w:rPr>
          <w:color w:val="4C4D4F"/>
          <w:spacing w:val="-7"/>
          <w:w w:val="115"/>
          <w:sz w:val="21"/>
        </w:rPr>
        <w:t> </w:t>
      </w:r>
      <w:r>
        <w:rPr>
          <w:color w:val="4C4D4F"/>
          <w:w w:val="115"/>
          <w:sz w:val="21"/>
        </w:rPr>
        <w:t>of</w:t>
      </w:r>
      <w:r>
        <w:rPr>
          <w:color w:val="4C4D4F"/>
          <w:spacing w:val="-7"/>
          <w:w w:val="115"/>
          <w:sz w:val="21"/>
        </w:rPr>
        <w:t> </w:t>
      </w:r>
      <w:r>
        <w:rPr>
          <w:color w:val="4C4D4F"/>
          <w:w w:val="115"/>
          <w:sz w:val="21"/>
        </w:rPr>
        <w:t>TIP</w:t>
      </w:r>
      <w:r>
        <w:rPr>
          <w:color w:val="4C4D4F"/>
          <w:spacing w:val="-7"/>
          <w:w w:val="115"/>
          <w:sz w:val="21"/>
        </w:rPr>
        <w:t> </w:t>
      </w:r>
      <w:r>
        <w:rPr>
          <w:color w:val="4C4D4F"/>
          <w:w w:val="115"/>
          <w:sz w:val="21"/>
        </w:rPr>
        <w:t>42,</w:t>
      </w:r>
      <w:r>
        <w:rPr>
          <w:color w:val="4C4D4F"/>
          <w:spacing w:val="-7"/>
          <w:w w:val="115"/>
          <w:sz w:val="21"/>
        </w:rPr>
        <w:t> </w:t>
      </w:r>
      <w:r>
        <w:rPr>
          <w:i/>
          <w:color w:val="4C4D4F"/>
          <w:w w:val="115"/>
          <w:sz w:val="21"/>
        </w:rPr>
        <w:t>Substance</w:t>
      </w:r>
      <w:r>
        <w:rPr>
          <w:i/>
          <w:color w:val="4C4D4F"/>
          <w:spacing w:val="-7"/>
          <w:w w:val="115"/>
          <w:sz w:val="21"/>
        </w:rPr>
        <w:t> </w:t>
      </w:r>
      <w:r>
        <w:rPr>
          <w:i/>
          <w:color w:val="4C4D4F"/>
          <w:w w:val="115"/>
          <w:sz w:val="21"/>
        </w:rPr>
        <w:t>Use</w:t>
      </w:r>
      <w:r>
        <w:rPr>
          <w:i/>
          <w:color w:val="4C4D4F"/>
          <w:spacing w:val="-8"/>
          <w:w w:val="115"/>
          <w:sz w:val="21"/>
        </w:rPr>
        <w:t> </w:t>
      </w:r>
      <w:r>
        <w:rPr>
          <w:i/>
          <w:color w:val="4C4D4F"/>
          <w:w w:val="115"/>
          <w:sz w:val="21"/>
        </w:rPr>
        <w:t>Disorder</w:t>
      </w:r>
      <w:r>
        <w:rPr>
          <w:i/>
          <w:color w:val="4C4D4F"/>
          <w:spacing w:val="-64"/>
          <w:w w:val="115"/>
          <w:sz w:val="21"/>
        </w:rPr>
        <w:t> </w:t>
      </w:r>
      <w:r>
        <w:rPr>
          <w:i/>
          <w:color w:val="4C4D4F"/>
          <w:w w:val="115"/>
          <w:sz w:val="21"/>
        </w:rPr>
        <w:t>Treatment</w:t>
      </w:r>
      <w:r>
        <w:rPr>
          <w:i/>
          <w:color w:val="4C4D4F"/>
          <w:spacing w:val="35"/>
          <w:w w:val="115"/>
          <w:sz w:val="21"/>
        </w:rPr>
        <w:t> </w:t>
      </w:r>
      <w:r>
        <w:rPr>
          <w:i/>
          <w:color w:val="4C4D4F"/>
          <w:w w:val="115"/>
          <w:sz w:val="21"/>
        </w:rPr>
        <w:t>for</w:t>
      </w:r>
      <w:r>
        <w:rPr>
          <w:i/>
          <w:color w:val="4C4D4F"/>
          <w:spacing w:val="35"/>
          <w:w w:val="115"/>
          <w:sz w:val="21"/>
        </w:rPr>
        <w:t> </w:t>
      </w:r>
      <w:r>
        <w:rPr>
          <w:i/>
          <w:color w:val="4C4D4F"/>
          <w:w w:val="115"/>
          <w:sz w:val="21"/>
        </w:rPr>
        <w:t>People</w:t>
      </w:r>
      <w:r>
        <w:rPr>
          <w:i/>
          <w:color w:val="4C4D4F"/>
          <w:spacing w:val="35"/>
          <w:w w:val="115"/>
          <w:sz w:val="21"/>
        </w:rPr>
        <w:t> </w:t>
      </w:r>
      <w:r>
        <w:rPr>
          <w:i/>
          <w:color w:val="4C4D4F"/>
          <w:w w:val="115"/>
          <w:sz w:val="21"/>
        </w:rPr>
        <w:t>With</w:t>
      </w:r>
      <w:r>
        <w:rPr>
          <w:i/>
          <w:color w:val="4C4D4F"/>
          <w:spacing w:val="35"/>
          <w:w w:val="115"/>
          <w:sz w:val="21"/>
        </w:rPr>
        <w:t> </w:t>
      </w:r>
      <w:r>
        <w:rPr>
          <w:i/>
          <w:color w:val="4C4D4F"/>
          <w:w w:val="115"/>
          <w:sz w:val="21"/>
        </w:rPr>
        <w:t>Co-Occurring</w:t>
      </w:r>
      <w:r>
        <w:rPr>
          <w:i/>
          <w:color w:val="4C4D4F"/>
          <w:spacing w:val="35"/>
          <w:w w:val="115"/>
          <w:sz w:val="21"/>
        </w:rPr>
        <w:t> </w:t>
      </w:r>
      <w:r>
        <w:rPr>
          <w:i/>
          <w:color w:val="4C4D4F"/>
          <w:w w:val="115"/>
          <w:sz w:val="21"/>
        </w:rPr>
        <w:t>Disorders</w:t>
      </w:r>
      <w:r>
        <w:rPr>
          <w:i/>
          <w:color w:val="4C4D4F"/>
          <w:spacing w:val="-64"/>
          <w:w w:val="115"/>
          <w:sz w:val="21"/>
        </w:rPr>
        <w:t> </w:t>
      </w:r>
      <w:r>
        <w:rPr>
          <w:color w:val="4C4D4F"/>
          <w:w w:val="115"/>
          <w:sz w:val="21"/>
        </w:rPr>
        <w:t>at </w:t>
      </w:r>
      <w:r>
        <w:rPr>
          <w:color w:val="205E9E"/>
          <w:w w:val="115"/>
          <w:sz w:val="21"/>
          <w:u w:val="single" w:color="205E9E"/>
        </w:rPr>
        <w:t>https://store.samhsa.gov/product/tip-42-</w:t>
      </w:r>
      <w:r>
        <w:rPr>
          <w:color w:val="205E9E"/>
          <w:spacing w:val="1"/>
          <w:w w:val="115"/>
          <w:sz w:val="21"/>
        </w:rPr>
        <w:t> </w:t>
      </w:r>
      <w:r>
        <w:rPr>
          <w:color w:val="205E9E"/>
          <w:w w:val="115"/>
          <w:sz w:val="21"/>
          <w:u w:val="single" w:color="205E9E"/>
        </w:rPr>
        <w:t>substance-use-treatment-persons-co-occurring-</w:t>
      </w:r>
      <w:r>
        <w:rPr>
          <w:color w:val="205E9E"/>
          <w:spacing w:val="1"/>
          <w:w w:val="115"/>
          <w:sz w:val="21"/>
        </w:rPr>
        <w:t> </w:t>
      </w:r>
      <w:r>
        <w:rPr>
          <w:color w:val="205E9E"/>
          <w:w w:val="110"/>
          <w:sz w:val="21"/>
          <w:u w:val="single" w:color="205E9E"/>
        </w:rPr>
        <w:t>disorders/PEP20-02-01-004</w:t>
      </w:r>
      <w:r>
        <w:rPr>
          <w:color w:val="4C4D4F"/>
          <w:w w:val="110"/>
          <w:sz w:val="21"/>
        </w:rPr>
        <w:t>.</w:t>
      </w:r>
      <w:r>
        <w:rPr>
          <w:color w:val="4C4D4F"/>
          <w:spacing w:val="-8"/>
          <w:w w:val="110"/>
          <w:sz w:val="21"/>
        </w:rPr>
        <w:t> </w:t>
      </w:r>
      <w:r>
        <w:rPr>
          <w:color w:val="4C4D4F"/>
          <w:w w:val="110"/>
          <w:sz w:val="21"/>
        </w:rPr>
        <w:t>[SAMHSA,</w:t>
      </w:r>
      <w:r>
        <w:rPr>
          <w:color w:val="4C4D4F"/>
          <w:spacing w:val="-7"/>
          <w:w w:val="110"/>
          <w:sz w:val="21"/>
        </w:rPr>
        <w:t> </w:t>
      </w:r>
      <w:r>
        <w:rPr>
          <w:color w:val="4C4D4F"/>
          <w:w w:val="110"/>
          <w:sz w:val="21"/>
        </w:rPr>
        <w:t>2020l]).</w:t>
      </w:r>
    </w:p>
    <w:p>
      <w:pPr>
        <w:pStyle w:val="BodyText"/>
        <w:spacing w:before="9"/>
        <w:ind w:left="0"/>
        <w:rPr>
          <w:sz w:val="26"/>
        </w:rPr>
      </w:pPr>
      <w:r>
        <w:rPr/>
        <w:pict>
          <v:shape style="position:absolute;margin-left:315.001007pt;margin-top:16.993345pt;width:243pt;height:258.95pt;mso-position-horizontal-relative:page;mso-position-vertical-relative:paragraph;z-index:-15716864;mso-wrap-distance-left:0;mso-wrap-distance-right:0" type="#_x0000_t202" id="docshape727" filled="false" stroked="true" strokeweight=".5pt" strokecolor="#ce372f">
            <v:textbox inset="0,0,0,0">
              <w:txbxContent>
                <w:p>
                  <w:pPr>
                    <w:spacing w:before="188"/>
                    <w:ind w:left="179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color w:val="1E384B"/>
                      <w:sz w:val="22"/>
                    </w:rPr>
                    <w:t>ASSESSING</w:t>
                  </w:r>
                  <w:r>
                    <w:rPr>
                      <w:b/>
                      <w:color w:val="1E384B"/>
                      <w:spacing w:val="24"/>
                      <w:sz w:val="22"/>
                    </w:rPr>
                    <w:t> </w:t>
                  </w:r>
                  <w:r>
                    <w:rPr>
                      <w:b/>
                      <w:color w:val="1E384B"/>
                      <w:sz w:val="22"/>
                    </w:rPr>
                    <w:t>FOR</w:t>
                  </w:r>
                  <w:r>
                    <w:rPr>
                      <w:b/>
                      <w:color w:val="1E384B"/>
                      <w:spacing w:val="25"/>
                      <w:sz w:val="22"/>
                    </w:rPr>
                    <w:t> </w:t>
                  </w:r>
                  <w:r>
                    <w:rPr>
                      <w:b/>
                      <w:color w:val="1E384B"/>
                      <w:sz w:val="22"/>
                    </w:rPr>
                    <w:t>COGNITIVE</w:t>
                  </w:r>
                  <w:r>
                    <w:rPr>
                      <w:b/>
                      <w:color w:val="1E384B"/>
                      <w:spacing w:val="24"/>
                      <w:sz w:val="22"/>
                    </w:rPr>
                    <w:t> </w:t>
                  </w:r>
                  <w:r>
                    <w:rPr>
                      <w:b/>
                      <w:color w:val="1E384B"/>
                      <w:sz w:val="22"/>
                    </w:rPr>
                    <w:t>DEFICITS</w:t>
                  </w:r>
                </w:p>
                <w:p>
                  <w:pPr>
                    <w:spacing w:line="264" w:lineRule="auto" w:before="153"/>
                    <w:ind w:left="179" w:right="203" w:firstLine="0"/>
                    <w:jc w:val="left"/>
                    <w:rPr>
                      <w:rFonts w:ascii="Verdana"/>
                      <w:sz w:val="18"/>
                    </w:rPr>
                  </w:pPr>
                  <w:r>
                    <w:rPr>
                      <w:rFonts w:ascii="Verdana"/>
                      <w:color w:val="414042"/>
                      <w:sz w:val="18"/>
                    </w:rPr>
                    <w:t>Profound</w:t>
                  </w:r>
                  <w:r>
                    <w:rPr>
                      <w:rFonts w:ascii="Verdana"/>
                      <w:color w:val="414042"/>
                      <w:spacing w:val="1"/>
                      <w:sz w:val="18"/>
                    </w:rPr>
                    <w:t> </w:t>
                  </w:r>
                  <w:r>
                    <w:rPr>
                      <w:rFonts w:ascii="Verdana"/>
                      <w:color w:val="414042"/>
                      <w:sz w:val="18"/>
                    </w:rPr>
                    <w:t>cerebrovascular</w:t>
                  </w:r>
                  <w:r>
                    <w:rPr>
                      <w:rFonts w:ascii="Verdana"/>
                      <w:color w:val="414042"/>
                      <w:spacing w:val="1"/>
                      <w:sz w:val="18"/>
                    </w:rPr>
                    <w:t> </w:t>
                  </w:r>
                  <w:r>
                    <w:rPr>
                      <w:rFonts w:ascii="Verdana"/>
                      <w:color w:val="414042"/>
                      <w:sz w:val="18"/>
                    </w:rPr>
                    <w:t>dysfunctions</w:t>
                  </w:r>
                  <w:r>
                    <w:rPr>
                      <w:rFonts w:ascii="Verdana"/>
                      <w:color w:val="414042"/>
                      <w:spacing w:val="2"/>
                      <w:sz w:val="18"/>
                    </w:rPr>
                    <w:t> </w:t>
                  </w:r>
                  <w:r>
                    <w:rPr>
                      <w:rFonts w:ascii="Verdana"/>
                      <w:color w:val="414042"/>
                      <w:sz w:val="18"/>
                    </w:rPr>
                    <w:t>can</w:t>
                  </w:r>
                  <w:r>
                    <w:rPr>
                      <w:rFonts w:ascii="Verdana"/>
                      <w:color w:val="414042"/>
                      <w:spacing w:val="1"/>
                      <w:sz w:val="18"/>
                    </w:rPr>
                    <w:t> </w:t>
                  </w:r>
                  <w:r>
                    <w:rPr>
                      <w:rFonts w:ascii="Verdana"/>
                      <w:color w:val="414042"/>
                      <w:sz w:val="18"/>
                    </w:rPr>
                    <w:t>occur</w:t>
                  </w:r>
                  <w:r>
                    <w:rPr>
                      <w:rFonts w:ascii="Verdana"/>
                      <w:color w:val="414042"/>
                      <w:spacing w:val="-60"/>
                      <w:sz w:val="18"/>
                    </w:rPr>
                    <w:t> </w:t>
                  </w:r>
                  <w:r>
                    <w:rPr>
                      <w:rFonts w:ascii="Verdana"/>
                      <w:color w:val="414042"/>
                      <w:sz w:val="18"/>
                    </w:rPr>
                    <w:t>among people who use stimulants. Clinicians</w:t>
                  </w:r>
                  <w:r>
                    <w:rPr>
                      <w:rFonts w:ascii="Verdana"/>
                      <w:color w:val="414042"/>
                      <w:spacing w:val="1"/>
                      <w:sz w:val="18"/>
                    </w:rPr>
                    <w:t> </w:t>
                  </w:r>
                  <w:r>
                    <w:rPr>
                      <w:rFonts w:ascii="Verdana"/>
                      <w:color w:val="414042"/>
                      <w:sz w:val="18"/>
                    </w:rPr>
                    <w:t>must remain vigilant for</w:t>
                  </w:r>
                  <w:r>
                    <w:rPr>
                      <w:rFonts w:ascii="Verdana"/>
                      <w:color w:val="414042"/>
                      <w:spacing w:val="1"/>
                      <w:sz w:val="18"/>
                    </w:rPr>
                    <w:t> </w:t>
                  </w:r>
                  <w:r>
                    <w:rPr>
                      <w:rFonts w:ascii="Verdana"/>
                      <w:color w:val="414042"/>
                      <w:sz w:val="18"/>
                    </w:rPr>
                    <w:t>neurocognitive</w:t>
                  </w:r>
                  <w:r>
                    <w:rPr>
                      <w:rFonts w:ascii="Verdana"/>
                      <w:color w:val="414042"/>
                      <w:spacing w:val="1"/>
                      <w:sz w:val="18"/>
                    </w:rPr>
                    <w:t> </w:t>
                  </w:r>
                  <w:r>
                    <w:rPr>
                      <w:rFonts w:ascii="Verdana"/>
                      <w:color w:val="414042"/>
                      <w:spacing w:val="-1"/>
                      <w:sz w:val="18"/>
                    </w:rPr>
                    <w:t>disorders, like delirium, </w:t>
                  </w:r>
                  <w:r>
                    <w:rPr>
                      <w:rFonts w:ascii="Verdana"/>
                      <w:color w:val="414042"/>
                      <w:sz w:val="18"/>
                    </w:rPr>
                    <w:t>as well as signs and</w:t>
                  </w:r>
                  <w:r>
                    <w:rPr>
                      <w:rFonts w:ascii="Verdana"/>
                      <w:color w:val="414042"/>
                      <w:spacing w:val="1"/>
                      <w:sz w:val="18"/>
                    </w:rPr>
                    <w:t> </w:t>
                  </w:r>
                  <w:r>
                    <w:rPr>
                      <w:rFonts w:ascii="Verdana"/>
                      <w:color w:val="414042"/>
                      <w:sz w:val="18"/>
                    </w:rPr>
                    <w:t>symptoms of those disorders, like changes in</w:t>
                  </w:r>
                  <w:r>
                    <w:rPr>
                      <w:rFonts w:ascii="Verdana"/>
                      <w:color w:val="414042"/>
                      <w:spacing w:val="1"/>
                      <w:sz w:val="18"/>
                    </w:rPr>
                    <w:t> </w:t>
                  </w:r>
                  <w:r>
                    <w:rPr>
                      <w:rFonts w:ascii="Verdana"/>
                      <w:color w:val="414042"/>
                      <w:sz w:val="18"/>
                    </w:rPr>
                    <w:t>memory</w:t>
                  </w:r>
                  <w:r>
                    <w:rPr>
                      <w:rFonts w:ascii="Verdana"/>
                      <w:color w:val="414042"/>
                      <w:spacing w:val="-6"/>
                      <w:sz w:val="18"/>
                    </w:rPr>
                    <w:t> </w:t>
                  </w:r>
                  <w:r>
                    <w:rPr>
                      <w:rFonts w:ascii="Verdana"/>
                      <w:color w:val="414042"/>
                      <w:sz w:val="18"/>
                    </w:rPr>
                    <w:t>or</w:t>
                  </w:r>
                  <w:r>
                    <w:rPr>
                      <w:rFonts w:ascii="Verdana"/>
                      <w:color w:val="414042"/>
                      <w:spacing w:val="-6"/>
                      <w:sz w:val="18"/>
                    </w:rPr>
                    <w:t> </w:t>
                  </w:r>
                  <w:r>
                    <w:rPr>
                      <w:rFonts w:ascii="Verdana"/>
                      <w:color w:val="414042"/>
                      <w:sz w:val="18"/>
                    </w:rPr>
                    <w:t>orientation,</w:t>
                  </w:r>
                  <w:r>
                    <w:rPr>
                      <w:rFonts w:ascii="Verdana"/>
                      <w:color w:val="414042"/>
                      <w:spacing w:val="-5"/>
                      <w:sz w:val="18"/>
                    </w:rPr>
                    <w:t> </w:t>
                  </w:r>
                  <w:r>
                    <w:rPr>
                      <w:rFonts w:ascii="Verdana"/>
                      <w:color w:val="414042"/>
                      <w:sz w:val="18"/>
                    </w:rPr>
                    <w:t>in</w:t>
                  </w:r>
                  <w:r>
                    <w:rPr>
                      <w:rFonts w:ascii="Verdana"/>
                      <w:color w:val="414042"/>
                      <w:spacing w:val="-6"/>
                      <w:sz w:val="18"/>
                    </w:rPr>
                    <w:t> </w:t>
                  </w:r>
                  <w:r>
                    <w:rPr>
                      <w:rFonts w:ascii="Verdana"/>
                      <w:color w:val="414042"/>
                      <w:sz w:val="18"/>
                    </w:rPr>
                    <w:t>patients</w:t>
                  </w:r>
                  <w:r>
                    <w:rPr>
                      <w:rFonts w:ascii="Verdana"/>
                      <w:color w:val="414042"/>
                      <w:spacing w:val="-6"/>
                      <w:sz w:val="18"/>
                    </w:rPr>
                    <w:t> </w:t>
                  </w:r>
                  <w:r>
                    <w:rPr>
                      <w:rFonts w:ascii="Verdana"/>
                      <w:color w:val="414042"/>
                      <w:sz w:val="18"/>
                    </w:rPr>
                    <w:t>with</w:t>
                  </w:r>
                  <w:r>
                    <w:rPr>
                      <w:rFonts w:ascii="Verdana"/>
                      <w:color w:val="414042"/>
                      <w:spacing w:val="-5"/>
                      <w:sz w:val="18"/>
                    </w:rPr>
                    <w:t> </w:t>
                  </w:r>
                  <w:r>
                    <w:rPr>
                      <w:rFonts w:ascii="Verdana"/>
                      <w:color w:val="414042"/>
                      <w:sz w:val="18"/>
                    </w:rPr>
                    <w:t>stimulant</w:t>
                  </w:r>
                  <w:r>
                    <w:rPr>
                      <w:rFonts w:ascii="Verdana"/>
                      <w:color w:val="414042"/>
                      <w:spacing w:val="-61"/>
                      <w:sz w:val="18"/>
                    </w:rPr>
                    <w:t> </w:t>
                  </w:r>
                  <w:r>
                    <w:rPr>
                      <w:rFonts w:ascii="Verdana"/>
                      <w:color w:val="414042"/>
                      <w:sz w:val="18"/>
                    </w:rPr>
                    <w:t>use because such disorders can hinder recovery.</w:t>
                  </w:r>
                  <w:r>
                    <w:rPr>
                      <w:rFonts w:ascii="Verdana"/>
                      <w:color w:val="414042"/>
                      <w:spacing w:val="-61"/>
                      <w:sz w:val="18"/>
                    </w:rPr>
                    <w:t> </w:t>
                  </w:r>
                  <w:r>
                    <w:rPr>
                      <w:rFonts w:ascii="Verdana"/>
                      <w:color w:val="414042"/>
                      <w:sz w:val="18"/>
                    </w:rPr>
                    <w:t>They do so by negatively affecting outcomes like</w:t>
                  </w:r>
                  <w:r>
                    <w:rPr>
                      <w:rFonts w:ascii="Verdana"/>
                      <w:color w:val="414042"/>
                      <w:spacing w:val="-61"/>
                      <w:sz w:val="18"/>
                    </w:rPr>
                    <w:t> </w:t>
                  </w:r>
                  <w:r>
                    <w:rPr>
                      <w:rFonts w:ascii="Verdana"/>
                      <w:color w:val="414042"/>
                      <w:sz w:val="18"/>
                    </w:rPr>
                    <w:t>abstinence and treatment retention and certain</w:t>
                  </w:r>
                  <w:r>
                    <w:rPr>
                      <w:rFonts w:ascii="Verdana"/>
                      <w:color w:val="414042"/>
                      <w:spacing w:val="1"/>
                      <w:sz w:val="18"/>
                    </w:rPr>
                    <w:t> </w:t>
                  </w:r>
                  <w:r>
                    <w:rPr>
                      <w:rFonts w:ascii="Verdana"/>
                      <w:color w:val="414042"/>
                      <w:sz w:val="18"/>
                    </w:rPr>
                    <w:t>cognitive domains, like motivation and decision</w:t>
                  </w:r>
                  <w:r>
                    <w:rPr>
                      <w:rFonts w:ascii="Verdana"/>
                      <w:color w:val="414042"/>
                      <w:spacing w:val="1"/>
                      <w:sz w:val="18"/>
                    </w:rPr>
                    <w:t> </w:t>
                  </w:r>
                  <w:r>
                    <w:rPr>
                      <w:rFonts w:ascii="Verdana"/>
                      <w:color w:val="414042"/>
                      <w:w w:val="95"/>
                      <w:sz w:val="18"/>
                    </w:rPr>
                    <w:t>making (Copersino et al., 2012; Perry &amp; Lawrence,</w:t>
                  </w:r>
                  <w:r>
                    <w:rPr>
                      <w:rFonts w:ascii="Verdana"/>
                      <w:color w:val="414042"/>
                      <w:spacing w:val="1"/>
                      <w:w w:val="95"/>
                      <w:sz w:val="18"/>
                    </w:rPr>
                    <w:t> </w:t>
                  </w:r>
                  <w:r>
                    <w:rPr>
                      <w:rFonts w:ascii="Verdana"/>
                      <w:color w:val="414042"/>
                      <w:sz w:val="18"/>
                    </w:rPr>
                    <w:t>2017).</w:t>
                  </w:r>
                </w:p>
                <w:p>
                  <w:pPr>
                    <w:spacing w:line="264" w:lineRule="auto" w:before="81"/>
                    <w:ind w:left="179" w:right="555" w:firstLine="0"/>
                    <w:jc w:val="left"/>
                    <w:rPr>
                      <w:rFonts w:ascii="Verdana"/>
                      <w:sz w:val="18"/>
                    </w:rPr>
                  </w:pPr>
                  <w:r>
                    <w:rPr>
                      <w:rFonts w:ascii="Verdana"/>
                      <w:color w:val="414042"/>
                      <w:sz w:val="18"/>
                    </w:rPr>
                    <w:t>For indepth cognitive assessment, referral to</w:t>
                  </w:r>
                  <w:r>
                    <w:rPr>
                      <w:rFonts w:ascii="Verdana"/>
                      <w:color w:val="414042"/>
                      <w:spacing w:val="-61"/>
                      <w:sz w:val="18"/>
                    </w:rPr>
                    <w:t> </w:t>
                  </w:r>
                  <w:r>
                    <w:rPr>
                      <w:rFonts w:ascii="Verdana"/>
                      <w:color w:val="414042"/>
                      <w:sz w:val="18"/>
                    </w:rPr>
                    <w:t>a</w:t>
                  </w:r>
                  <w:r>
                    <w:rPr>
                      <w:rFonts w:ascii="Verdana"/>
                      <w:color w:val="414042"/>
                      <w:spacing w:val="-10"/>
                      <w:sz w:val="18"/>
                    </w:rPr>
                    <w:t> </w:t>
                  </w:r>
                  <w:r>
                    <w:rPr>
                      <w:rFonts w:ascii="Verdana"/>
                      <w:color w:val="414042"/>
                      <w:sz w:val="18"/>
                    </w:rPr>
                    <w:t>neuropsychologist</w:t>
                  </w:r>
                  <w:r>
                    <w:rPr>
                      <w:rFonts w:ascii="Verdana"/>
                      <w:color w:val="414042"/>
                      <w:spacing w:val="-9"/>
                      <w:sz w:val="18"/>
                    </w:rPr>
                    <w:t> </w:t>
                  </w:r>
                  <w:r>
                    <w:rPr>
                      <w:rFonts w:ascii="Verdana"/>
                      <w:color w:val="414042"/>
                      <w:sz w:val="18"/>
                    </w:rPr>
                    <w:t>or</w:t>
                  </w:r>
                  <w:r>
                    <w:rPr>
                      <w:rFonts w:ascii="Verdana"/>
                      <w:color w:val="414042"/>
                      <w:spacing w:val="-9"/>
                      <w:sz w:val="18"/>
                    </w:rPr>
                    <w:t> </w:t>
                  </w:r>
                  <w:r>
                    <w:rPr>
                      <w:rFonts w:ascii="Verdana"/>
                      <w:color w:val="414042"/>
                      <w:sz w:val="18"/>
                    </w:rPr>
                    <w:t>neuropsychiatrist</w:t>
                  </w:r>
                  <w:r>
                    <w:rPr>
                      <w:rFonts w:ascii="Verdana"/>
                      <w:color w:val="414042"/>
                      <w:spacing w:val="-9"/>
                      <w:sz w:val="18"/>
                    </w:rPr>
                    <w:t> </w:t>
                  </w:r>
                  <w:r>
                    <w:rPr>
                      <w:rFonts w:ascii="Verdana"/>
                      <w:color w:val="414042"/>
                      <w:sz w:val="18"/>
                    </w:rPr>
                    <w:t>may</w:t>
                  </w:r>
                  <w:r>
                    <w:rPr>
                      <w:rFonts w:ascii="Verdana"/>
                      <w:color w:val="414042"/>
                      <w:spacing w:val="-60"/>
                      <w:sz w:val="18"/>
                    </w:rPr>
                    <w:t> </w:t>
                  </w:r>
                  <w:r>
                    <w:rPr>
                      <w:rFonts w:ascii="Verdana"/>
                      <w:color w:val="414042"/>
                      <w:sz w:val="18"/>
                    </w:rPr>
                    <w:t>be warranted. For older adults with past or</w:t>
                  </w:r>
                  <w:r>
                    <w:rPr>
                      <w:rFonts w:ascii="Verdana"/>
                      <w:color w:val="414042"/>
                      <w:spacing w:val="1"/>
                      <w:sz w:val="18"/>
                    </w:rPr>
                    <w:t> </w:t>
                  </w:r>
                  <w:r>
                    <w:rPr>
                      <w:rFonts w:ascii="Verdana"/>
                      <w:color w:val="414042"/>
                      <w:sz w:val="18"/>
                    </w:rPr>
                    <w:t>current</w:t>
                  </w:r>
                  <w:r>
                    <w:rPr>
                      <w:rFonts w:ascii="Verdana"/>
                      <w:color w:val="414042"/>
                      <w:spacing w:val="-8"/>
                      <w:sz w:val="18"/>
                    </w:rPr>
                    <w:t> </w:t>
                  </w:r>
                  <w:r>
                    <w:rPr>
                      <w:rFonts w:ascii="Verdana"/>
                      <w:color w:val="414042"/>
                      <w:sz w:val="18"/>
                    </w:rPr>
                    <w:t>stimulant</w:t>
                  </w:r>
                  <w:r>
                    <w:rPr>
                      <w:rFonts w:ascii="Verdana"/>
                      <w:color w:val="414042"/>
                      <w:spacing w:val="-8"/>
                      <w:sz w:val="18"/>
                    </w:rPr>
                    <w:t> </w:t>
                  </w:r>
                  <w:r>
                    <w:rPr>
                      <w:rFonts w:ascii="Verdana"/>
                      <w:color w:val="414042"/>
                      <w:sz w:val="18"/>
                    </w:rPr>
                    <w:t>use</w:t>
                  </w:r>
                  <w:r>
                    <w:rPr>
                      <w:rFonts w:ascii="Verdana"/>
                      <w:color w:val="414042"/>
                      <w:spacing w:val="-7"/>
                      <w:sz w:val="18"/>
                    </w:rPr>
                    <w:t> </w:t>
                  </w:r>
                  <w:r>
                    <w:rPr>
                      <w:rFonts w:ascii="Verdana"/>
                      <w:color w:val="414042"/>
                      <w:sz w:val="18"/>
                    </w:rPr>
                    <w:t>who</w:t>
                  </w:r>
                  <w:r>
                    <w:rPr>
                      <w:rFonts w:ascii="Verdana"/>
                      <w:color w:val="414042"/>
                      <w:spacing w:val="-8"/>
                      <w:sz w:val="18"/>
                    </w:rPr>
                    <w:t> </w:t>
                  </w:r>
                  <w:r>
                    <w:rPr>
                      <w:rFonts w:ascii="Verdana"/>
                      <w:color w:val="414042"/>
                      <w:sz w:val="18"/>
                    </w:rPr>
                    <w:t>are</w:t>
                  </w:r>
                  <w:r>
                    <w:rPr>
                      <w:rFonts w:ascii="Verdana"/>
                      <w:color w:val="414042"/>
                      <w:spacing w:val="-7"/>
                      <w:sz w:val="18"/>
                    </w:rPr>
                    <w:t> </w:t>
                  </w:r>
                  <w:r>
                    <w:rPr>
                      <w:rFonts w:ascii="Verdana"/>
                      <w:color w:val="414042"/>
                      <w:sz w:val="18"/>
                    </w:rPr>
                    <w:t>experiencing</w:t>
                  </w:r>
                </w:p>
                <w:p>
                  <w:pPr>
                    <w:spacing w:line="264" w:lineRule="auto" w:before="0"/>
                    <w:ind w:left="179" w:right="364" w:firstLine="0"/>
                    <w:jc w:val="left"/>
                    <w:rPr>
                      <w:rFonts w:ascii="Verdana" w:hAnsi="Verdana"/>
                      <w:sz w:val="18"/>
                    </w:rPr>
                  </w:pPr>
                  <w:r>
                    <w:rPr>
                      <w:rFonts w:ascii="Verdana" w:hAnsi="Verdana"/>
                      <w:color w:val="414042"/>
                      <w:sz w:val="18"/>
                    </w:rPr>
                    <w:t>cognitive</w:t>
                  </w:r>
                  <w:r>
                    <w:rPr>
                      <w:rFonts w:ascii="Verdana" w:hAnsi="Verdana"/>
                      <w:color w:val="414042"/>
                      <w:spacing w:val="-13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difﬁculties,</w:t>
                  </w:r>
                  <w:r>
                    <w:rPr>
                      <w:rFonts w:ascii="Verdana" w:hAnsi="Verdana"/>
                      <w:color w:val="414042"/>
                      <w:spacing w:val="-13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also</w:t>
                  </w:r>
                  <w:r>
                    <w:rPr>
                      <w:rFonts w:ascii="Verdana" w:hAnsi="Verdana"/>
                      <w:color w:val="414042"/>
                      <w:spacing w:val="-12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consider</w:t>
                  </w:r>
                  <w:r>
                    <w:rPr>
                      <w:rFonts w:ascii="Verdana" w:hAnsi="Verdana"/>
                      <w:color w:val="414042"/>
                      <w:spacing w:val="-13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referring</w:t>
                  </w:r>
                  <w:r>
                    <w:rPr>
                      <w:rFonts w:ascii="Verdana" w:hAnsi="Verdana"/>
                      <w:color w:val="414042"/>
                      <w:spacing w:val="-12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to</w:t>
                  </w:r>
                  <w:r>
                    <w:rPr>
                      <w:rFonts w:ascii="Verdana" w:hAnsi="Verdana"/>
                      <w:color w:val="414042"/>
                      <w:spacing w:val="-13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a</w:t>
                  </w:r>
                  <w:r>
                    <w:rPr>
                      <w:rFonts w:ascii="Verdana" w:hAnsi="Verdana"/>
                      <w:color w:val="414042"/>
                      <w:spacing w:val="-60"/>
                      <w:sz w:val="18"/>
                    </w:rPr>
                    <w:t> </w:t>
                  </w:r>
                  <w:r>
                    <w:rPr>
                      <w:rFonts w:ascii="Verdana" w:hAnsi="Verdana"/>
                      <w:color w:val="414042"/>
                      <w:sz w:val="18"/>
                    </w:rPr>
                    <w:t>geriatrician.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6"/>
        <w:ind w:left="0"/>
        <w:rPr>
          <w:sz w:val="23"/>
        </w:rPr>
      </w:pPr>
    </w:p>
    <w:p>
      <w:pPr>
        <w:pStyle w:val="Heading3"/>
      </w:pPr>
      <w:r>
        <w:rPr>
          <w:color w:val="1A6887"/>
          <w:w w:val="95"/>
        </w:rPr>
        <w:t>Differential</w:t>
      </w:r>
      <w:r>
        <w:rPr>
          <w:color w:val="1A6887"/>
          <w:spacing w:val="2"/>
          <w:w w:val="95"/>
        </w:rPr>
        <w:t> </w:t>
      </w:r>
      <w:r>
        <w:rPr>
          <w:color w:val="1A6887"/>
          <w:w w:val="95"/>
        </w:rPr>
        <w:t>Diagnosis</w:t>
      </w:r>
    </w:p>
    <w:p>
      <w:pPr>
        <w:pStyle w:val="BodyText"/>
        <w:spacing w:line="247" w:lineRule="auto" w:before="55"/>
        <w:ind w:right="181"/>
      </w:pPr>
      <w:r>
        <w:rPr>
          <w:color w:val="4C4D4F"/>
          <w:w w:val="110"/>
        </w:rPr>
        <w:t>In the diagnostic process, other disorders and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conditions with similar or identical presentations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must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be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considered.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Many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people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with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stimulant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use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disorder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have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coexisting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mental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illnesses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such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as bipolar disorder and borderline personality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disorder, which share some symptoms with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stimulant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use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disorders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(SAMHSA,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2020l).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A</w:t>
      </w:r>
    </w:p>
    <w:p>
      <w:pPr>
        <w:pStyle w:val="BodyText"/>
        <w:spacing w:line="247" w:lineRule="auto" w:before="8"/>
      </w:pPr>
      <w:r>
        <w:rPr>
          <w:color w:val="4C4D4F"/>
          <w:w w:val="110"/>
        </w:rPr>
        <w:t>heart attack, seizure, or other type of adverse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medical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event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that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can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be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brought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on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by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stimulant</w:t>
      </w:r>
    </w:p>
    <w:p>
      <w:pPr>
        <w:spacing w:after="0" w:line="247" w:lineRule="auto"/>
        <w:sectPr>
          <w:type w:val="continuous"/>
          <w:pgSz w:w="12240" w:h="15840"/>
          <w:pgMar w:header="576" w:footer="708" w:top="540" w:bottom="900" w:left="960" w:right="960"/>
          <w:cols w:num="2" w:equalWidth="0">
            <w:col w:w="4985" w:space="235"/>
            <w:col w:w="5100"/>
          </w:cols>
        </w:sectPr>
      </w:pPr>
    </w:p>
    <w:p>
      <w:pPr>
        <w:pStyle w:val="BodyText"/>
        <w:spacing w:before="5"/>
        <w:ind w:left="0"/>
        <w:rPr>
          <w:sz w:val="26"/>
        </w:rPr>
      </w:pPr>
    </w:p>
    <w:p>
      <w:pPr>
        <w:spacing w:after="0"/>
        <w:rPr>
          <w:sz w:val="26"/>
        </w:rPr>
        <w:sectPr>
          <w:headerReference w:type="default" r:id="rId483"/>
          <w:footerReference w:type="default" r:id="rId484"/>
          <w:pgSz w:w="12240" w:h="15840"/>
          <w:pgMar w:header="576" w:footer="708" w:top="1340" w:bottom="900" w:left="960" w:right="960"/>
        </w:sectPr>
      </w:pPr>
    </w:p>
    <w:p>
      <w:pPr>
        <w:pStyle w:val="BodyText"/>
        <w:spacing w:line="247" w:lineRule="auto" w:before="112"/>
        <w:ind w:right="255"/>
        <w:jc w:val="both"/>
      </w:pPr>
      <w:r>
        <w:rPr>
          <w:color w:val="4C4D4F"/>
          <w:w w:val="110"/>
        </w:rPr>
        <w:t>toxicity may instead have a different cause. The</w:t>
      </w:r>
      <w:r>
        <w:rPr>
          <w:color w:val="4C4D4F"/>
          <w:spacing w:val="-62"/>
          <w:w w:val="110"/>
        </w:rPr>
        <w:t> </w:t>
      </w:r>
      <w:r>
        <w:rPr>
          <w:color w:val="4C4D4F"/>
          <w:w w:val="110"/>
        </w:rPr>
        <w:t>cause of the symptoms or adverse events must</w:t>
      </w:r>
      <w:r>
        <w:rPr>
          <w:color w:val="4C4D4F"/>
          <w:spacing w:val="-62"/>
          <w:w w:val="110"/>
        </w:rPr>
        <w:t> </w:t>
      </w:r>
      <w:r>
        <w:rPr>
          <w:color w:val="4C4D4F"/>
          <w:w w:val="110"/>
        </w:rPr>
        <w:t>be determined for optimal continuing care and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medical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management.</w:t>
      </w:r>
    </w:p>
    <w:p>
      <w:pPr>
        <w:pStyle w:val="BodyText"/>
        <w:spacing w:line="247" w:lineRule="auto" w:before="185"/>
        <w:ind w:right="38"/>
      </w:pPr>
      <w:r>
        <w:rPr>
          <w:color w:val="4C4D4F"/>
          <w:w w:val="115"/>
        </w:rPr>
        <w:t>Before a differential diagnosis of a coexisting</w:t>
      </w:r>
      <w:r>
        <w:rPr>
          <w:color w:val="4C4D4F"/>
          <w:spacing w:val="1"/>
          <w:w w:val="115"/>
        </w:rPr>
        <w:t> </w:t>
      </w:r>
      <w:r>
        <w:rPr>
          <w:color w:val="4C4D4F"/>
          <w:w w:val="115"/>
        </w:rPr>
        <w:t>mental disorder can be made, the patient must</w:t>
      </w:r>
      <w:r>
        <w:rPr>
          <w:color w:val="4C4D4F"/>
          <w:spacing w:val="1"/>
          <w:w w:val="115"/>
        </w:rPr>
        <w:t> </w:t>
      </w:r>
      <w:r>
        <w:rPr>
          <w:color w:val="4C4D4F"/>
          <w:w w:val="115"/>
        </w:rPr>
        <w:t>be abstinent for at least 4 weeks following</w:t>
      </w:r>
      <w:r>
        <w:rPr>
          <w:color w:val="4C4D4F"/>
          <w:spacing w:val="1"/>
          <w:w w:val="115"/>
        </w:rPr>
        <w:t> </w:t>
      </w:r>
      <w:r>
        <w:rPr>
          <w:color w:val="4C4D4F"/>
          <w:w w:val="110"/>
        </w:rPr>
        <w:t>cessation of withdrawal or severe intoxication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(APA,</w:t>
      </w:r>
      <w:r>
        <w:rPr>
          <w:color w:val="4C4D4F"/>
          <w:spacing w:val="-12"/>
          <w:w w:val="110"/>
        </w:rPr>
        <w:t> </w:t>
      </w:r>
      <w:r>
        <w:rPr>
          <w:color w:val="4C4D4F"/>
          <w:w w:val="110"/>
        </w:rPr>
        <w:t>2013).</w:t>
      </w:r>
      <w:r>
        <w:rPr>
          <w:color w:val="4C4D4F"/>
          <w:spacing w:val="-11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-12"/>
          <w:w w:val="110"/>
        </w:rPr>
        <w:t> </w:t>
      </w:r>
      <w:r>
        <w:rPr>
          <w:color w:val="4C4D4F"/>
          <w:w w:val="110"/>
        </w:rPr>
        <w:t>presenting</w:t>
      </w:r>
      <w:r>
        <w:rPr>
          <w:color w:val="4C4D4F"/>
          <w:spacing w:val="-11"/>
          <w:w w:val="110"/>
        </w:rPr>
        <w:t> </w:t>
      </w:r>
      <w:r>
        <w:rPr>
          <w:color w:val="4C4D4F"/>
          <w:w w:val="110"/>
        </w:rPr>
        <w:t>psychiatric</w:t>
      </w:r>
      <w:r>
        <w:rPr>
          <w:color w:val="4C4D4F"/>
          <w:spacing w:val="-12"/>
          <w:w w:val="110"/>
        </w:rPr>
        <w:t> </w:t>
      </w:r>
      <w:r>
        <w:rPr>
          <w:color w:val="4C4D4F"/>
          <w:w w:val="110"/>
        </w:rPr>
        <w:t>syndrome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5"/>
        </w:rPr>
        <w:t>and symptoms can be treated meanwhile, and a</w:t>
      </w:r>
      <w:r>
        <w:rPr>
          <w:color w:val="4C4D4F"/>
          <w:spacing w:val="-65"/>
          <w:w w:val="115"/>
        </w:rPr>
        <w:t> </w:t>
      </w:r>
      <w:r>
        <w:rPr>
          <w:color w:val="4C4D4F"/>
          <w:w w:val="110"/>
        </w:rPr>
        <w:t>diagnosis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10"/>
          <w:w w:val="110"/>
        </w:rPr>
        <w:t> </w:t>
      </w:r>
      <w:r>
        <w:rPr>
          <w:color w:val="4C4D4F"/>
          <w:w w:val="110"/>
        </w:rPr>
        <w:t>unspeciﬁed</w:t>
      </w:r>
      <w:r>
        <w:rPr>
          <w:color w:val="4C4D4F"/>
          <w:spacing w:val="10"/>
          <w:w w:val="110"/>
        </w:rPr>
        <w:t> </w:t>
      </w:r>
      <w:r>
        <w:rPr>
          <w:color w:val="4C4D4F"/>
          <w:w w:val="110"/>
        </w:rPr>
        <w:t>schizophrenia</w:t>
      </w:r>
      <w:r>
        <w:rPr>
          <w:color w:val="4C4D4F"/>
          <w:spacing w:val="10"/>
          <w:w w:val="110"/>
        </w:rPr>
        <w:t> </w:t>
      </w:r>
      <w:r>
        <w:rPr>
          <w:color w:val="4C4D4F"/>
          <w:w w:val="110"/>
        </w:rPr>
        <w:t>spectrum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other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psychotic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disorders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can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be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given.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More</w:t>
      </w:r>
      <w:r>
        <w:rPr>
          <w:color w:val="4C4D4F"/>
          <w:spacing w:val="-62"/>
          <w:w w:val="110"/>
        </w:rPr>
        <w:t> </w:t>
      </w:r>
      <w:r>
        <w:rPr>
          <w:color w:val="4C4D4F"/>
          <w:w w:val="110"/>
        </w:rPr>
        <w:t>information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regarding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diagnostic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process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for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patients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with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symptoms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that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indicate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coexisting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substance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use</w:t>
      </w:r>
      <w:r>
        <w:rPr>
          <w:color w:val="4C4D4F"/>
          <w:spacing w:val="10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mental</w:t>
      </w:r>
      <w:r>
        <w:rPr>
          <w:color w:val="4C4D4F"/>
          <w:spacing w:val="10"/>
          <w:w w:val="110"/>
        </w:rPr>
        <w:t> </w:t>
      </w:r>
      <w:r>
        <w:rPr>
          <w:color w:val="4C4D4F"/>
          <w:w w:val="110"/>
        </w:rPr>
        <w:t>disorders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can</w:t>
      </w:r>
      <w:r>
        <w:rPr>
          <w:color w:val="4C4D4F"/>
          <w:spacing w:val="10"/>
          <w:w w:val="110"/>
        </w:rPr>
        <w:t> </w:t>
      </w:r>
      <w:r>
        <w:rPr>
          <w:color w:val="4C4D4F"/>
          <w:w w:val="110"/>
        </w:rPr>
        <w:t>be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found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5"/>
        </w:rPr>
        <w:t>in TIP 42, </w:t>
      </w:r>
      <w:r>
        <w:rPr>
          <w:i/>
          <w:color w:val="4C4D4F"/>
          <w:w w:val="115"/>
        </w:rPr>
        <w:t>Substance Use Disorder Treatment for</w:t>
      </w:r>
      <w:r>
        <w:rPr>
          <w:i/>
          <w:color w:val="4C4D4F"/>
          <w:spacing w:val="1"/>
          <w:w w:val="115"/>
        </w:rPr>
        <w:t> </w:t>
      </w:r>
      <w:r>
        <w:rPr>
          <w:i/>
          <w:color w:val="4C4D4F"/>
          <w:w w:val="115"/>
        </w:rPr>
        <w:t>People</w:t>
      </w:r>
      <w:r>
        <w:rPr>
          <w:i/>
          <w:color w:val="4C4D4F"/>
          <w:spacing w:val="10"/>
          <w:w w:val="115"/>
        </w:rPr>
        <w:t> </w:t>
      </w:r>
      <w:r>
        <w:rPr>
          <w:i/>
          <w:color w:val="4C4D4F"/>
          <w:w w:val="115"/>
        </w:rPr>
        <w:t>With</w:t>
      </w:r>
      <w:r>
        <w:rPr>
          <w:i/>
          <w:color w:val="4C4D4F"/>
          <w:spacing w:val="10"/>
          <w:w w:val="115"/>
        </w:rPr>
        <w:t> </w:t>
      </w:r>
      <w:r>
        <w:rPr>
          <w:i/>
          <w:color w:val="4C4D4F"/>
          <w:w w:val="115"/>
        </w:rPr>
        <w:t>Co-Occurring</w:t>
      </w:r>
      <w:r>
        <w:rPr>
          <w:i/>
          <w:color w:val="4C4D4F"/>
          <w:spacing w:val="10"/>
          <w:w w:val="115"/>
        </w:rPr>
        <w:t> </w:t>
      </w:r>
      <w:r>
        <w:rPr>
          <w:i/>
          <w:color w:val="4C4D4F"/>
          <w:w w:val="115"/>
        </w:rPr>
        <w:t>Disorders</w:t>
      </w:r>
      <w:r>
        <w:rPr>
          <w:i/>
          <w:color w:val="4C4D4F"/>
          <w:spacing w:val="10"/>
          <w:w w:val="115"/>
        </w:rPr>
        <w:t> </w:t>
      </w:r>
      <w:r>
        <w:rPr>
          <w:color w:val="4C4D4F"/>
          <w:w w:val="115"/>
        </w:rPr>
        <w:t>(</w:t>
      </w:r>
      <w:r>
        <w:rPr>
          <w:color w:val="205E9E"/>
          <w:w w:val="115"/>
          <w:u w:val="single" w:color="205E9E"/>
        </w:rPr>
        <w:t>https://</w:t>
      </w:r>
      <w:r>
        <w:rPr>
          <w:color w:val="205E9E"/>
          <w:spacing w:val="1"/>
          <w:w w:val="115"/>
        </w:rPr>
        <w:t> </w:t>
      </w:r>
      <w:r>
        <w:rPr>
          <w:color w:val="205E9E"/>
          <w:w w:val="115"/>
          <w:u w:val="single" w:color="205E9E"/>
        </w:rPr>
        <w:t>store.samhsa.gov/product/tip-42-substance-</w:t>
      </w:r>
    </w:p>
    <w:p>
      <w:pPr>
        <w:pStyle w:val="BodyText"/>
        <w:spacing w:line="247" w:lineRule="auto" w:before="16"/>
        <w:ind w:right="314"/>
      </w:pPr>
      <w:r>
        <w:rPr>
          <w:color w:val="205E9E"/>
          <w:spacing w:val="-1"/>
          <w:w w:val="110"/>
          <w:u w:val="single" w:color="205E9E"/>
        </w:rPr>
        <w:t>use-treatment-persons-co-occurring-disorders/</w:t>
      </w:r>
      <w:r>
        <w:rPr>
          <w:color w:val="205E9E"/>
          <w:spacing w:val="-62"/>
          <w:w w:val="110"/>
        </w:rPr>
        <w:t> </w:t>
      </w:r>
      <w:r>
        <w:rPr>
          <w:color w:val="205E9E"/>
          <w:w w:val="110"/>
          <w:u w:val="single" w:color="205E9E"/>
        </w:rPr>
        <w:t>PEP20-02-01-004</w:t>
      </w:r>
      <w:r>
        <w:rPr>
          <w:color w:val="4C4D4F"/>
          <w:w w:val="110"/>
        </w:rPr>
        <w:t>).</w:t>
      </w:r>
    </w:p>
    <w:p>
      <w:pPr>
        <w:pStyle w:val="BodyText"/>
        <w:spacing w:line="247" w:lineRule="auto" w:before="183"/>
        <w:ind w:right="364"/>
        <w:jc w:val="both"/>
      </w:pPr>
      <w:r>
        <w:rPr>
          <w:color w:val="4C4D4F"/>
          <w:w w:val="110"/>
        </w:rPr>
        <w:t>New forms of brain imaging techniques could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offer a promising approach for making certain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differential diagnoses—for example, if current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research determines that these techniques are</w:t>
      </w:r>
      <w:r>
        <w:rPr>
          <w:color w:val="4C4D4F"/>
          <w:spacing w:val="-62"/>
          <w:w w:val="110"/>
        </w:rPr>
        <w:t> </w:t>
      </w:r>
      <w:r>
        <w:rPr>
          <w:color w:val="4C4D4F"/>
          <w:w w:val="110"/>
        </w:rPr>
        <w:t>useful for distinguishing among drug-induced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other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forms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psychosis.</w:t>
      </w:r>
    </w:p>
    <w:p>
      <w:pPr>
        <w:pStyle w:val="Heading2"/>
        <w:spacing w:before="94"/>
      </w:pPr>
      <w:r>
        <w:rPr>
          <w:b w:val="0"/>
        </w:rPr>
        <w:br w:type="column"/>
      </w:r>
      <w:r>
        <w:rPr>
          <w:color w:val="1A6887"/>
        </w:rPr>
        <w:t>Summary</w:t>
      </w:r>
    </w:p>
    <w:p>
      <w:pPr>
        <w:pStyle w:val="BodyText"/>
        <w:spacing w:line="247" w:lineRule="auto" w:before="41"/>
        <w:ind w:right="186"/>
      </w:pPr>
      <w:r>
        <w:rPr>
          <w:color w:val="4C4D4F"/>
          <w:w w:val="110"/>
        </w:rPr>
        <w:t>Research has shown how stimulants such as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cocaine, MA, and prescription stimulants exert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their effects on the nervous system and affect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feelings,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emotional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response,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behavior.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There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is now a greater understanding of neurologic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systems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related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to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reward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-7"/>
          <w:w w:val="110"/>
        </w:rPr>
        <w:t> </w:t>
      </w:r>
      <w:r>
        <w:rPr>
          <w:color w:val="4C4D4F"/>
          <w:w w:val="110"/>
        </w:rPr>
        <w:t>reinforcement,</w:t>
      </w:r>
    </w:p>
    <w:p>
      <w:pPr>
        <w:pStyle w:val="BodyText"/>
        <w:spacing w:line="247" w:lineRule="auto" w:before="7"/>
        <w:ind w:right="432"/>
      </w:pPr>
      <w:r>
        <w:rPr>
          <w:color w:val="4C4D4F"/>
          <w:w w:val="110"/>
        </w:rPr>
        <w:t>the</w:t>
      </w:r>
      <w:r>
        <w:rPr>
          <w:color w:val="4C4D4F"/>
          <w:spacing w:val="17"/>
          <w:w w:val="110"/>
        </w:rPr>
        <w:t> </w:t>
      </w:r>
      <w:r>
        <w:rPr>
          <w:color w:val="4C4D4F"/>
          <w:w w:val="110"/>
        </w:rPr>
        <w:t>development</w:t>
      </w:r>
      <w:r>
        <w:rPr>
          <w:color w:val="4C4D4F"/>
          <w:spacing w:val="18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18"/>
          <w:w w:val="110"/>
        </w:rPr>
        <w:t> </w:t>
      </w:r>
      <w:r>
        <w:rPr>
          <w:color w:val="4C4D4F"/>
          <w:w w:val="110"/>
        </w:rPr>
        <w:t>stimulant</w:t>
      </w:r>
      <w:r>
        <w:rPr>
          <w:color w:val="4C4D4F"/>
          <w:spacing w:val="18"/>
          <w:w w:val="110"/>
        </w:rPr>
        <w:t> </w:t>
      </w:r>
      <w:r>
        <w:rPr>
          <w:color w:val="4C4D4F"/>
          <w:w w:val="110"/>
        </w:rPr>
        <w:t>use</w:t>
      </w:r>
      <w:r>
        <w:rPr>
          <w:color w:val="4C4D4F"/>
          <w:spacing w:val="18"/>
          <w:w w:val="110"/>
        </w:rPr>
        <w:t> </w:t>
      </w:r>
      <w:r>
        <w:rPr>
          <w:color w:val="4C4D4F"/>
          <w:w w:val="110"/>
        </w:rPr>
        <w:t>disorders,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and the roles that craving and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memory play in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sustaining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SUDs.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Existing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research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can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also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help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guide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treatment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approaches.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Although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more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research is needed on the long-term neurologic,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medical,</w:t>
      </w:r>
      <w:r>
        <w:rPr>
          <w:color w:val="4C4D4F"/>
          <w:spacing w:val="14"/>
          <w:w w:val="110"/>
        </w:rPr>
        <w:t> </w:t>
      </w:r>
      <w:r>
        <w:rPr>
          <w:color w:val="4C4D4F"/>
          <w:w w:val="110"/>
        </w:rPr>
        <w:t>psychiatric,</w:t>
      </w:r>
      <w:r>
        <w:rPr>
          <w:color w:val="4C4D4F"/>
          <w:spacing w:val="14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14"/>
          <w:w w:val="110"/>
        </w:rPr>
        <w:t> </w:t>
      </w:r>
      <w:r>
        <w:rPr>
          <w:color w:val="4C4D4F"/>
          <w:w w:val="110"/>
        </w:rPr>
        <w:t>neurocognitive</w:t>
      </w:r>
      <w:r>
        <w:rPr>
          <w:color w:val="4C4D4F"/>
          <w:spacing w:val="15"/>
          <w:w w:val="110"/>
        </w:rPr>
        <w:t> </w:t>
      </w:r>
      <w:r>
        <w:rPr>
          <w:color w:val="4C4D4F"/>
          <w:w w:val="110"/>
        </w:rPr>
        <w:t>effects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stimulants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in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humans,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animal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studies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have</w:t>
      </w:r>
    </w:p>
    <w:p>
      <w:pPr>
        <w:pStyle w:val="BodyText"/>
        <w:spacing w:line="247" w:lineRule="auto" w:before="8"/>
        <w:ind w:right="208"/>
      </w:pPr>
      <w:r>
        <w:rPr>
          <w:color w:val="4C4D4F"/>
          <w:w w:val="110"/>
        </w:rPr>
        <w:t>demonstrated cocaine’s and MA’s ability to disrupt</w:t>
      </w:r>
      <w:r>
        <w:rPr>
          <w:color w:val="4C4D4F"/>
          <w:spacing w:val="-62"/>
          <w:w w:val="110"/>
        </w:rPr>
        <w:t> </w:t>
      </w:r>
      <w:r>
        <w:rPr>
          <w:color w:val="4C4D4F"/>
          <w:w w:val="110"/>
        </w:rPr>
        <w:t>normal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brain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function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cause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long-lasting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perhaps permanent neurologic impairments.</w:t>
      </w:r>
    </w:p>
    <w:p>
      <w:pPr>
        <w:pStyle w:val="BodyText"/>
        <w:spacing w:line="247" w:lineRule="auto" w:before="3"/>
        <w:ind w:right="153"/>
      </w:pPr>
      <w:r>
        <w:rPr>
          <w:color w:val="4C4D4F"/>
          <w:w w:val="110"/>
        </w:rPr>
        <w:t>Continuing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research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emerging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imaging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technologies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will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assist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in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development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new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11"/>
          <w:w w:val="110"/>
        </w:rPr>
        <w:t> </w:t>
      </w:r>
      <w:r>
        <w:rPr>
          <w:color w:val="4C4D4F"/>
          <w:w w:val="110"/>
        </w:rPr>
        <w:t>improved</w:t>
      </w:r>
      <w:r>
        <w:rPr>
          <w:color w:val="4C4D4F"/>
          <w:spacing w:val="11"/>
          <w:w w:val="110"/>
        </w:rPr>
        <w:t> </w:t>
      </w:r>
      <w:r>
        <w:rPr>
          <w:color w:val="4C4D4F"/>
          <w:w w:val="110"/>
        </w:rPr>
        <w:t>approaches</w:t>
      </w:r>
      <w:r>
        <w:rPr>
          <w:color w:val="4C4D4F"/>
          <w:spacing w:val="11"/>
          <w:w w:val="110"/>
        </w:rPr>
        <w:t> </w:t>
      </w:r>
      <w:r>
        <w:rPr>
          <w:color w:val="4C4D4F"/>
          <w:w w:val="110"/>
        </w:rPr>
        <w:t>for</w:t>
      </w:r>
      <w:r>
        <w:rPr>
          <w:color w:val="4C4D4F"/>
          <w:spacing w:val="11"/>
          <w:w w:val="110"/>
        </w:rPr>
        <w:t> </w:t>
      </w:r>
      <w:r>
        <w:rPr>
          <w:color w:val="4C4D4F"/>
          <w:w w:val="110"/>
        </w:rPr>
        <w:t>treating</w:t>
      </w:r>
      <w:r>
        <w:rPr>
          <w:color w:val="4C4D4F"/>
          <w:spacing w:val="11"/>
          <w:w w:val="110"/>
        </w:rPr>
        <w:t> </w:t>
      </w:r>
      <w:r>
        <w:rPr>
          <w:color w:val="4C4D4F"/>
          <w:w w:val="110"/>
        </w:rPr>
        <w:t>stimulant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use disorders. Assessment of people with stimulant</w:t>
      </w:r>
      <w:r>
        <w:rPr>
          <w:color w:val="4C4D4F"/>
          <w:spacing w:val="-62"/>
          <w:w w:val="110"/>
        </w:rPr>
        <w:t> </w:t>
      </w:r>
      <w:r>
        <w:rPr>
          <w:color w:val="4C4D4F"/>
          <w:w w:val="110"/>
        </w:rPr>
        <w:t>use should involve taking a thorough history,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complemented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by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urine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toxicology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data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from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physical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observations.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For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less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severe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stimulant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use,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clinicians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can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use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screening,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brief</w:t>
      </w:r>
      <w:r>
        <w:rPr>
          <w:color w:val="4C4D4F"/>
          <w:spacing w:val="8"/>
          <w:w w:val="110"/>
        </w:rPr>
        <w:t> </w:t>
      </w:r>
      <w:r>
        <w:rPr>
          <w:color w:val="4C4D4F"/>
          <w:w w:val="110"/>
        </w:rPr>
        <w:t>intervention,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referral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to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treatment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techniques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to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help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guide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patients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toward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behavior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change.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Patients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with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severe stimulant use disorder should be referred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for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specialized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SUD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treatment.</w:t>
      </w:r>
    </w:p>
    <w:p>
      <w:pPr>
        <w:spacing w:after="0" w:line="247" w:lineRule="auto"/>
        <w:sectPr>
          <w:type w:val="continuous"/>
          <w:pgSz w:w="12240" w:h="15840"/>
          <w:pgMar w:header="576" w:footer="708" w:top="540" w:bottom="900" w:left="960" w:right="960"/>
          <w:cols w:num="2" w:equalWidth="0">
            <w:col w:w="4841" w:space="379"/>
            <w:col w:w="5100"/>
          </w:cols>
        </w:sectPr>
      </w:pPr>
    </w:p>
    <w:p>
      <w:pPr>
        <w:pStyle w:val="BodyText"/>
        <w:rPr>
          <w:sz w:val="20"/>
        </w:rPr>
      </w:pPr>
      <w:r>
        <w:rPr>
          <w:sz w:val="20"/>
        </w:rPr>
        <w:pict>
          <v:group style="width:504.05pt;height:62.35pt;mso-position-horizontal-relative:char;mso-position-vertical-relative:line" id="docshapegroup737" coordorigin="0,0" coordsize="10081,1247">
            <v:rect style="position:absolute;left:0;top:74;width:10081;height:1095" id="docshape738" filled="true" fillcolor="#327391" stroked="false">
              <v:fill type="solid"/>
            </v:rect>
            <v:shape style="position:absolute;left:2669;top:76;width:1095;height:1095" type="#_x0000_t75" id="docshape739" stroked="false">
              <v:imagedata r:id="rId6" o:title=""/>
            </v:shape>
            <v:shape style="position:absolute;left:2631;top:38;width:1171;height:1171" id="docshape740" coordorigin="2632,38" coordsize="1171,1171" path="m2632,76l2632,1208,3802,1208,3802,38,2632,38,2632,76xe" filled="false" stroked="true" strokeweight="3.8pt" strokecolor="#ffffff">
              <v:path arrowok="t"/>
              <v:stroke dashstyle="solid"/>
            </v:shape>
            <v:shape style="position:absolute;left:336;top:232;width:1917;height:796" type="#_x0000_t202" id="docshape741" filled="false" stroked="false">
              <v:textbox inset="0,0,0,0">
                <w:txbxContent>
                  <w:p>
                    <w:pPr>
                      <w:spacing w:line="787" w:lineRule="exact" w:before="0"/>
                      <w:ind w:left="0" w:right="0" w:firstLine="0"/>
                      <w:jc w:val="left"/>
                      <w:rPr>
                        <w:b/>
                        <w:sz w:val="69"/>
                      </w:rPr>
                    </w:pPr>
                    <w:r>
                      <w:rPr>
                        <w:b/>
                        <w:color w:val="FFFFFF"/>
                        <w:w w:val="85"/>
                        <w:sz w:val="69"/>
                      </w:rPr>
                      <w:t>TIP</w:t>
                    </w:r>
                    <w:r>
                      <w:rPr>
                        <w:b/>
                        <w:color w:val="FFFFFF"/>
                        <w:spacing w:val="75"/>
                        <w:w w:val="85"/>
                        <w:sz w:val="69"/>
                      </w:rPr>
                      <w:t> </w:t>
                    </w:r>
                    <w:r>
                      <w:rPr>
                        <w:b/>
                        <w:color w:val="FFFFFF"/>
                        <w:w w:val="85"/>
                        <w:sz w:val="69"/>
                      </w:rPr>
                      <w:t>33</w:t>
                    </w:r>
                  </w:p>
                </w:txbxContent>
              </v:textbox>
              <w10:wrap type="none"/>
            </v:shape>
            <v:shape style="position:absolute;left:4731;top:524;width:4424;height:242" type="#_x0000_t202" id="docshape742" filled="false" stroked="false">
              <v:textbox inset="0,0,0,0">
                <w:txbxContent>
                  <w:p>
                    <w:pPr>
                      <w:spacing w:line="227" w:lineRule="exact" w:before="0"/>
                      <w:ind w:left="0" w:right="0" w:firstLine="0"/>
                      <w:jc w:val="left"/>
                      <w:rPr>
                        <w:rFonts w:ascii="Lucida Sans"/>
                        <w:sz w:val="20"/>
                      </w:rPr>
                    </w:pPr>
                    <w:r>
                      <w:rPr>
                        <w:rFonts w:ascii="Lucida Sans"/>
                        <w:color w:val="FFFFFF"/>
                        <w:sz w:val="20"/>
                      </w:rPr>
                      <w:t>TREATMENT</w:t>
                    </w:r>
                    <w:r>
                      <w:rPr>
                        <w:rFonts w:ascii="Lucida Sans"/>
                        <w:color w:val="FFFFFF"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color w:val="FFFFFF"/>
                        <w:sz w:val="20"/>
                      </w:rPr>
                      <w:t>FOR</w:t>
                    </w:r>
                    <w:r>
                      <w:rPr>
                        <w:rFonts w:ascii="Lucida Sans"/>
                        <w:color w:val="FFFFFF"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color w:val="FFFFFF"/>
                        <w:sz w:val="20"/>
                      </w:rPr>
                      <w:t>STIMULANT</w:t>
                    </w:r>
                    <w:r>
                      <w:rPr>
                        <w:rFonts w:ascii="Lucida Sans"/>
                        <w:color w:val="FFFFFF"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color w:val="FFFFFF"/>
                        <w:sz w:val="20"/>
                      </w:rPr>
                      <w:t>USE</w:t>
                    </w:r>
                    <w:r>
                      <w:rPr>
                        <w:rFonts w:ascii="Lucida Sans"/>
                        <w:color w:val="FFFFFF"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color w:val="FFFFFF"/>
                        <w:sz w:val="20"/>
                      </w:rPr>
                      <w:t>DISORDERS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3"/>
        <w:ind w:left="0"/>
        <w:rPr>
          <w:sz w:val="25"/>
        </w:rPr>
      </w:pPr>
    </w:p>
    <w:p>
      <w:pPr>
        <w:pStyle w:val="Heading1"/>
      </w:pPr>
      <w:r>
        <w:rPr>
          <w:color w:val="414042"/>
          <w:w w:val="90"/>
        </w:rPr>
        <w:t>Chapter</w:t>
      </w:r>
      <w:r>
        <w:rPr>
          <w:color w:val="414042"/>
          <w:spacing w:val="71"/>
          <w:w w:val="90"/>
        </w:rPr>
        <w:t> </w:t>
      </w:r>
      <w:r>
        <w:rPr>
          <w:color w:val="414042"/>
          <w:w w:val="90"/>
        </w:rPr>
        <w:t>3—Medical</w:t>
      </w:r>
      <w:r>
        <w:rPr>
          <w:color w:val="414042"/>
          <w:spacing w:val="72"/>
          <w:w w:val="90"/>
        </w:rPr>
        <w:t> </w:t>
      </w:r>
      <w:r>
        <w:rPr>
          <w:color w:val="414042"/>
          <w:w w:val="90"/>
        </w:rPr>
        <w:t>Aspects</w:t>
      </w:r>
      <w:r>
        <w:rPr>
          <w:color w:val="414042"/>
          <w:spacing w:val="72"/>
          <w:w w:val="90"/>
        </w:rPr>
        <w:t> </w:t>
      </w:r>
      <w:r>
        <w:rPr>
          <w:color w:val="414042"/>
          <w:w w:val="90"/>
        </w:rPr>
        <w:t>of</w:t>
      </w:r>
      <w:r>
        <w:rPr>
          <w:color w:val="414042"/>
          <w:spacing w:val="72"/>
          <w:w w:val="90"/>
        </w:rPr>
        <w:t> </w:t>
      </w:r>
      <w:r>
        <w:rPr>
          <w:color w:val="414042"/>
          <w:w w:val="90"/>
        </w:rPr>
        <w:t>Stimulant</w:t>
      </w:r>
      <w:r>
        <w:rPr>
          <w:color w:val="414042"/>
          <w:spacing w:val="72"/>
          <w:w w:val="90"/>
        </w:rPr>
        <w:t> </w:t>
      </w:r>
      <w:r>
        <w:rPr>
          <w:color w:val="414042"/>
          <w:w w:val="90"/>
        </w:rPr>
        <w:t>Use</w:t>
      </w:r>
      <w:r>
        <w:rPr>
          <w:color w:val="414042"/>
          <w:spacing w:val="-122"/>
          <w:w w:val="90"/>
        </w:rPr>
        <w:t> </w:t>
      </w:r>
      <w:r>
        <w:rPr>
          <w:color w:val="414042"/>
        </w:rPr>
        <w:t>Disorders</w:t>
      </w: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spacing w:line="247" w:lineRule="auto" w:before="100"/>
        <w:ind w:left="5340" w:right="159"/>
      </w:pPr>
      <w:r>
        <w:rPr/>
        <w:pict>
          <v:group style="position:absolute;margin-left:53.599998pt;margin-top:7.818183pt;width:243.5pt;height:507.95pt;mso-position-horizontal-relative:page;mso-position-vertical-relative:paragraph;z-index:15741440" id="docshapegroup743" coordorigin="1072,156" coordsize="4870,10159">
            <v:rect style="position:absolute;left:1077;top:161;width:4860;height:5" id="docshape744" filled="true" fillcolor="#f7f8f9" stroked="false">
              <v:fill type="solid"/>
            </v:rect>
            <v:rect style="position:absolute;left:1077;top:161;width:4860;height:10149" id="docshape745" filled="false" stroked="true" strokeweight=".5pt" strokecolor="#d45744">
              <v:stroke dashstyle="solid"/>
            </v:rect>
            <v:shape style="position:absolute;left:1082;top:696;width:4850;height:9609" type="#_x0000_t202" id="docshape746" filled="true" fillcolor="#f7f8f9" stroked="false">
              <v:textbox inset="0,0,0,0">
                <w:txbxContent>
                  <w:p>
                    <w:pPr>
                      <w:numPr>
                        <w:ilvl w:val="0"/>
                        <w:numId w:val="7"/>
                      </w:numPr>
                      <w:tabs>
                        <w:tab w:pos="360" w:val="left" w:leader="none"/>
                      </w:tabs>
                      <w:spacing w:line="264" w:lineRule="auto" w:before="27"/>
                      <w:ind w:left="360" w:right="232" w:hanging="180"/>
                      <w:jc w:val="left"/>
                      <w:rPr>
                        <w:rFonts w:ascii="Arial Black"/>
                        <w:color w:val="000000"/>
                        <w:sz w:val="18"/>
                      </w:rPr>
                    </w:pP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Healthcare</w:t>
                    </w:r>
                    <w:r>
                      <w:rPr>
                        <w:rFonts w:ascii="Arial Black"/>
                        <w:color w:val="414042"/>
                        <w:spacing w:val="8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service</w:t>
                    </w:r>
                    <w:r>
                      <w:rPr>
                        <w:rFonts w:ascii="Arial Black"/>
                        <w:color w:val="414042"/>
                        <w:spacing w:val="8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providers</w:t>
                    </w:r>
                    <w:r>
                      <w:rPr>
                        <w:rFonts w:ascii="Arial Black"/>
                        <w:color w:val="414042"/>
                        <w:spacing w:val="8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need</w:t>
                    </w:r>
                    <w:r>
                      <w:rPr>
                        <w:rFonts w:ascii="Arial Black"/>
                        <w:color w:val="414042"/>
                        <w:spacing w:val="8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to</w:t>
                    </w:r>
                    <w:r>
                      <w:rPr>
                        <w:rFonts w:ascii="Arial Black"/>
                        <w:color w:val="414042"/>
                        <w:spacing w:val="8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learn</w:t>
                    </w:r>
                    <w:r>
                      <w:rPr>
                        <w:rFonts w:ascii="Arial Black"/>
                        <w:color w:val="414042"/>
                        <w:spacing w:val="8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the</w:t>
                    </w:r>
                    <w:r>
                      <w:rPr>
                        <w:rFonts w:ascii="Arial Black"/>
                        <w:color w:val="414042"/>
                        <w:spacing w:val="1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medical</w:t>
                    </w:r>
                    <w:r>
                      <w:rPr>
                        <w:rFonts w:ascii="Arial Black"/>
                        <w:color w:val="414042"/>
                        <w:spacing w:val="1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signs,</w:t>
                    </w:r>
                    <w:r>
                      <w:rPr>
                        <w:rFonts w:ascii="Arial Black"/>
                        <w:color w:val="414042"/>
                        <w:spacing w:val="1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symptoms,</w:t>
                    </w:r>
                    <w:r>
                      <w:rPr>
                        <w:rFonts w:ascii="Arial Black"/>
                        <w:color w:val="414042"/>
                        <w:spacing w:val="48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and</w:t>
                    </w:r>
                    <w:r>
                      <w:rPr>
                        <w:rFonts w:ascii="Arial Black"/>
                        <w:color w:val="414042"/>
                        <w:spacing w:val="48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consequences</w:t>
                    </w:r>
                    <w:r>
                      <w:rPr>
                        <w:rFonts w:ascii="Arial Black"/>
                        <w:color w:val="414042"/>
                        <w:spacing w:val="-52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5"/>
                        <w:sz w:val="18"/>
                      </w:rPr>
                      <w:t>of stimulant use to understand how best to</w:t>
                    </w:r>
                    <w:r>
                      <w:rPr>
                        <w:rFonts w:ascii="Arial Black"/>
                        <w:color w:val="414042"/>
                        <w:spacing w:val="1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medically</w:t>
                    </w:r>
                    <w:r>
                      <w:rPr>
                        <w:rFonts w:ascii="Arial Black"/>
                        <w:color w:val="414042"/>
                        <w:spacing w:val="25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manage</w:t>
                    </w:r>
                    <w:r>
                      <w:rPr>
                        <w:rFonts w:ascii="Arial Black"/>
                        <w:color w:val="414042"/>
                        <w:spacing w:val="26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patients</w:t>
                    </w:r>
                    <w:r>
                      <w:rPr>
                        <w:rFonts w:ascii="Arial Black"/>
                        <w:color w:val="414042"/>
                        <w:spacing w:val="26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with</w:t>
                    </w:r>
                    <w:r>
                      <w:rPr>
                        <w:rFonts w:ascii="Arial Black"/>
                        <w:color w:val="414042"/>
                        <w:spacing w:val="26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stimulant</w:t>
                    </w:r>
                    <w:r>
                      <w:rPr>
                        <w:rFonts w:ascii="Arial Black"/>
                        <w:color w:val="414042"/>
                        <w:spacing w:val="26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use</w:t>
                    </w:r>
                    <w:r>
                      <w:rPr>
                        <w:rFonts w:ascii="Arial Black"/>
                        <w:color w:val="414042"/>
                        <w:spacing w:val="-51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disorders.</w:t>
                    </w:r>
                    <w:r>
                      <w:rPr>
                        <w:rFonts w:ascii="Arial Black"/>
                        <w:color w:val="414042"/>
                        <w:spacing w:val="4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Behavioral</w:t>
                    </w:r>
                    <w:r>
                      <w:rPr>
                        <w:rFonts w:ascii="Arial Black"/>
                        <w:color w:val="414042"/>
                        <w:spacing w:val="5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health</w:t>
                    </w:r>
                    <w:r>
                      <w:rPr>
                        <w:rFonts w:ascii="Arial Black"/>
                        <w:color w:val="414042"/>
                        <w:spacing w:val="4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service</w:t>
                    </w:r>
                    <w:r>
                      <w:rPr>
                        <w:rFonts w:ascii="Arial Black"/>
                        <w:color w:val="414042"/>
                        <w:spacing w:val="5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providers</w:t>
                    </w:r>
                    <w:r>
                      <w:rPr>
                        <w:rFonts w:ascii="Arial Black"/>
                        <w:color w:val="414042"/>
                        <w:spacing w:val="1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should also learn the medical aspects of</w:t>
                    </w:r>
                    <w:r>
                      <w:rPr>
                        <w:rFonts w:ascii="Arial Black"/>
                        <w:color w:val="414042"/>
                        <w:spacing w:val="1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stimulant use disorders so they can refer</w:t>
                    </w:r>
                    <w:r>
                      <w:rPr>
                        <w:rFonts w:ascii="Arial Black"/>
                        <w:color w:val="414042"/>
                        <w:spacing w:val="1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patients</w:t>
                    </w:r>
                    <w:r>
                      <w:rPr>
                        <w:rFonts w:ascii="Arial Black"/>
                        <w:color w:val="414042"/>
                        <w:spacing w:val="13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for</w:t>
                    </w:r>
                    <w:r>
                      <w:rPr>
                        <w:rFonts w:ascii="Arial Black"/>
                        <w:color w:val="414042"/>
                        <w:spacing w:val="14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medical</w:t>
                    </w:r>
                    <w:r>
                      <w:rPr>
                        <w:rFonts w:ascii="Arial Black"/>
                        <w:color w:val="414042"/>
                        <w:spacing w:val="14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intervention</w:t>
                    </w:r>
                    <w:r>
                      <w:rPr>
                        <w:rFonts w:ascii="Arial Black"/>
                        <w:color w:val="414042"/>
                        <w:spacing w:val="13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quickly</w:t>
                    </w:r>
                    <w:r>
                      <w:rPr>
                        <w:rFonts w:ascii="Arial Black"/>
                        <w:color w:val="414042"/>
                        <w:spacing w:val="14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and</w:t>
                    </w:r>
                    <w:r>
                      <w:rPr>
                        <w:rFonts w:ascii="Arial Black"/>
                        <w:color w:val="414042"/>
                        <w:spacing w:val="1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sz w:val="18"/>
                      </w:rPr>
                      <w:t>appropriately.</w:t>
                    </w:r>
                  </w:p>
                  <w:p>
                    <w:pPr>
                      <w:numPr>
                        <w:ilvl w:val="0"/>
                        <w:numId w:val="7"/>
                      </w:numPr>
                      <w:tabs>
                        <w:tab w:pos="360" w:val="left" w:leader="none"/>
                      </w:tabs>
                      <w:spacing w:line="261" w:lineRule="auto" w:before="21"/>
                      <w:ind w:left="360" w:right="655" w:hanging="180"/>
                      <w:jc w:val="left"/>
                      <w:rPr>
                        <w:rFonts w:ascii="Arial Black"/>
                        <w:color w:val="000000"/>
                        <w:sz w:val="18"/>
                      </w:rPr>
                    </w:pP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The physical effects of stimulants will vary</w:t>
                    </w:r>
                    <w:r>
                      <w:rPr>
                        <w:rFonts w:ascii="Arial Black"/>
                        <w:color w:val="414042"/>
                        <w:spacing w:val="-52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5"/>
                        <w:sz w:val="18"/>
                      </w:rPr>
                      <w:t>by</w:t>
                    </w:r>
                    <w:r>
                      <w:rPr>
                        <w:rFonts w:ascii="Arial Black"/>
                        <w:color w:val="414042"/>
                        <w:spacing w:val="-12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5"/>
                        <w:sz w:val="18"/>
                      </w:rPr>
                      <w:t>the</w:t>
                    </w:r>
                    <w:r>
                      <w:rPr>
                        <w:rFonts w:ascii="Arial Black"/>
                        <w:color w:val="414042"/>
                        <w:spacing w:val="-12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5"/>
                        <w:sz w:val="18"/>
                      </w:rPr>
                      <w:t>type</w:t>
                    </w:r>
                    <w:r>
                      <w:rPr>
                        <w:rFonts w:ascii="Arial Black"/>
                        <w:color w:val="414042"/>
                        <w:spacing w:val="-12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5"/>
                        <w:sz w:val="18"/>
                      </w:rPr>
                      <w:t>of</w:t>
                    </w:r>
                    <w:r>
                      <w:rPr>
                        <w:rFonts w:ascii="Arial Black"/>
                        <w:color w:val="414042"/>
                        <w:spacing w:val="-12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5"/>
                        <w:sz w:val="18"/>
                      </w:rPr>
                      <w:t>stimulant</w:t>
                    </w:r>
                    <w:r>
                      <w:rPr>
                        <w:rFonts w:ascii="Arial Black"/>
                        <w:color w:val="414042"/>
                        <w:spacing w:val="-12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5"/>
                        <w:sz w:val="18"/>
                      </w:rPr>
                      <w:t>taken,</w:t>
                    </w:r>
                    <w:r>
                      <w:rPr>
                        <w:rFonts w:ascii="Arial Black"/>
                        <w:color w:val="414042"/>
                        <w:spacing w:val="-12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5"/>
                        <w:sz w:val="18"/>
                      </w:rPr>
                      <w:t>route</w:t>
                    </w:r>
                    <w:r>
                      <w:rPr>
                        <w:rFonts w:ascii="Arial Black"/>
                        <w:color w:val="414042"/>
                        <w:spacing w:val="-12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5"/>
                        <w:sz w:val="18"/>
                      </w:rPr>
                      <w:t>of</w:t>
                    </w:r>
                  </w:p>
                  <w:p>
                    <w:pPr>
                      <w:spacing w:line="264" w:lineRule="auto" w:before="5"/>
                      <w:ind w:left="360" w:right="352" w:firstLine="0"/>
                      <w:jc w:val="left"/>
                      <w:rPr>
                        <w:rFonts w:ascii="Arial Black" w:hAnsi="Arial Black"/>
                        <w:color w:val="000000"/>
                        <w:sz w:val="18"/>
                      </w:rPr>
                    </w:pPr>
                    <w:r>
                      <w:rPr>
                        <w:rFonts w:ascii="Arial Black" w:hAnsi="Arial Black"/>
                        <w:color w:val="414042"/>
                        <w:w w:val="90"/>
                        <w:sz w:val="18"/>
                      </w:rPr>
                      <w:t>administration,</w:t>
                    </w:r>
                    <w:r>
                      <w:rPr>
                        <w:rFonts w:ascii="Arial Black" w:hAnsi="Arial Black"/>
                        <w:color w:val="414042"/>
                        <w:spacing w:val="12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 w:hAnsi="Arial Black"/>
                        <w:color w:val="414042"/>
                        <w:w w:val="90"/>
                        <w:sz w:val="18"/>
                      </w:rPr>
                      <w:t>dose,</w:t>
                    </w:r>
                    <w:r>
                      <w:rPr>
                        <w:rFonts w:ascii="Arial Black" w:hAnsi="Arial Black"/>
                        <w:color w:val="414042"/>
                        <w:spacing w:val="13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 w:hAnsi="Arial Black"/>
                        <w:color w:val="414042"/>
                        <w:w w:val="90"/>
                        <w:sz w:val="18"/>
                      </w:rPr>
                      <w:t>purity</w:t>
                    </w:r>
                    <w:r>
                      <w:rPr>
                        <w:rFonts w:ascii="Arial Black" w:hAnsi="Arial Black"/>
                        <w:color w:val="414042"/>
                        <w:spacing w:val="12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 w:hAnsi="Arial Black"/>
                        <w:color w:val="414042"/>
                        <w:w w:val="90"/>
                        <w:sz w:val="18"/>
                      </w:rPr>
                      <w:t>of</w:t>
                    </w:r>
                    <w:r>
                      <w:rPr>
                        <w:rFonts w:ascii="Arial Black" w:hAnsi="Arial Black"/>
                        <w:color w:val="414042"/>
                        <w:spacing w:val="13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 w:hAnsi="Arial Black"/>
                        <w:color w:val="414042"/>
                        <w:w w:val="90"/>
                        <w:sz w:val="18"/>
                      </w:rPr>
                      <w:t>the</w:t>
                    </w:r>
                    <w:r>
                      <w:rPr>
                        <w:rFonts w:ascii="Arial Black" w:hAnsi="Arial Black"/>
                        <w:color w:val="414042"/>
                        <w:spacing w:val="13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 w:hAnsi="Arial Black"/>
                        <w:color w:val="414042"/>
                        <w:w w:val="90"/>
                        <w:sz w:val="18"/>
                      </w:rPr>
                      <w:t>substance,</w:t>
                    </w:r>
                    <w:r>
                      <w:rPr>
                        <w:rFonts w:ascii="Arial Black" w:hAnsi="Arial Black"/>
                        <w:color w:val="414042"/>
                        <w:spacing w:val="-51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 w:hAnsi="Arial Black"/>
                        <w:color w:val="414042"/>
                        <w:w w:val="90"/>
                        <w:sz w:val="18"/>
                      </w:rPr>
                      <w:t>the individual’s pattern of use, other</w:t>
                    </w:r>
                    <w:r>
                      <w:rPr>
                        <w:rFonts w:ascii="Arial Black" w:hAnsi="Arial Black"/>
                        <w:color w:val="414042"/>
                        <w:spacing w:val="1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 w:hAnsi="Arial Black"/>
                        <w:color w:val="414042"/>
                        <w:w w:val="90"/>
                        <w:sz w:val="18"/>
                      </w:rPr>
                      <w:t>substances</w:t>
                    </w:r>
                    <w:r>
                      <w:rPr>
                        <w:rFonts w:ascii="Arial Black" w:hAnsi="Arial Black"/>
                        <w:color w:val="414042"/>
                        <w:spacing w:val="16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 w:hAnsi="Arial Black"/>
                        <w:color w:val="414042"/>
                        <w:w w:val="90"/>
                        <w:sz w:val="18"/>
                      </w:rPr>
                      <w:t>the</w:t>
                    </w:r>
                    <w:r>
                      <w:rPr>
                        <w:rFonts w:ascii="Arial Black" w:hAnsi="Arial Black"/>
                        <w:color w:val="414042"/>
                        <w:spacing w:val="17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 w:hAnsi="Arial Black"/>
                        <w:color w:val="414042"/>
                        <w:w w:val="90"/>
                        <w:sz w:val="18"/>
                      </w:rPr>
                      <w:t>individual</w:t>
                    </w:r>
                    <w:r>
                      <w:rPr>
                        <w:rFonts w:ascii="Arial Black" w:hAnsi="Arial Black"/>
                        <w:color w:val="414042"/>
                        <w:spacing w:val="17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 w:hAnsi="Arial Black"/>
                        <w:color w:val="414042"/>
                        <w:w w:val="90"/>
                        <w:sz w:val="18"/>
                      </w:rPr>
                      <w:t>may</w:t>
                    </w:r>
                    <w:r>
                      <w:rPr>
                        <w:rFonts w:ascii="Arial Black" w:hAnsi="Arial Black"/>
                        <w:color w:val="414042"/>
                        <w:spacing w:val="17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 w:hAnsi="Arial Black"/>
                        <w:color w:val="414042"/>
                        <w:w w:val="90"/>
                        <w:sz w:val="18"/>
                      </w:rPr>
                      <w:t>be</w:t>
                    </w:r>
                    <w:r>
                      <w:rPr>
                        <w:rFonts w:ascii="Arial Black" w:hAnsi="Arial Black"/>
                        <w:color w:val="414042"/>
                        <w:spacing w:val="17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 w:hAnsi="Arial Black"/>
                        <w:color w:val="414042"/>
                        <w:w w:val="90"/>
                        <w:sz w:val="18"/>
                      </w:rPr>
                      <w:t>using,</w:t>
                    </w:r>
                    <w:r>
                      <w:rPr>
                        <w:rFonts w:ascii="Arial Black" w:hAnsi="Arial Black"/>
                        <w:color w:val="414042"/>
                        <w:spacing w:val="17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 w:hAnsi="Arial Black"/>
                        <w:color w:val="414042"/>
                        <w:w w:val="90"/>
                        <w:sz w:val="18"/>
                      </w:rPr>
                      <w:t>and</w:t>
                    </w:r>
                    <w:r>
                      <w:rPr>
                        <w:rFonts w:ascii="Arial Black" w:hAnsi="Arial Black"/>
                        <w:color w:val="414042"/>
                        <w:spacing w:val="1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 w:hAnsi="Arial Black"/>
                        <w:color w:val="414042"/>
                        <w:w w:val="90"/>
                        <w:sz w:val="18"/>
                      </w:rPr>
                      <w:t>any</w:t>
                    </w:r>
                    <w:r>
                      <w:rPr>
                        <w:rFonts w:ascii="Arial Black" w:hAnsi="Arial Black"/>
                        <w:color w:val="414042"/>
                        <w:spacing w:val="12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 w:hAnsi="Arial Black"/>
                        <w:color w:val="414042"/>
                        <w:w w:val="90"/>
                        <w:sz w:val="18"/>
                      </w:rPr>
                      <w:t>medical</w:t>
                    </w:r>
                    <w:r>
                      <w:rPr>
                        <w:rFonts w:ascii="Arial Black" w:hAnsi="Arial Black"/>
                        <w:color w:val="414042"/>
                        <w:spacing w:val="12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 w:hAnsi="Arial Black"/>
                        <w:color w:val="414042"/>
                        <w:w w:val="90"/>
                        <w:sz w:val="18"/>
                      </w:rPr>
                      <w:t>or</w:t>
                    </w:r>
                    <w:r>
                      <w:rPr>
                        <w:rFonts w:ascii="Arial Black" w:hAnsi="Arial Black"/>
                        <w:color w:val="414042"/>
                        <w:spacing w:val="13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 w:hAnsi="Arial Black"/>
                        <w:color w:val="414042"/>
                        <w:w w:val="90"/>
                        <w:sz w:val="18"/>
                      </w:rPr>
                      <w:t>psychiatric</w:t>
                    </w:r>
                    <w:r>
                      <w:rPr>
                        <w:rFonts w:ascii="Arial Black" w:hAnsi="Arial Black"/>
                        <w:color w:val="414042"/>
                        <w:spacing w:val="12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 w:hAnsi="Arial Black"/>
                        <w:color w:val="414042"/>
                        <w:w w:val="90"/>
                        <w:sz w:val="18"/>
                      </w:rPr>
                      <w:t>comorbidities</w:t>
                    </w:r>
                    <w:r>
                      <w:rPr>
                        <w:rFonts w:ascii="Arial Black" w:hAnsi="Arial Black"/>
                        <w:color w:val="414042"/>
                        <w:spacing w:val="12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 w:hAnsi="Arial Black"/>
                        <w:color w:val="414042"/>
                        <w:w w:val="90"/>
                        <w:sz w:val="18"/>
                      </w:rPr>
                      <w:t>the</w:t>
                    </w:r>
                    <w:r>
                      <w:rPr>
                        <w:rFonts w:ascii="Arial Black" w:hAnsi="Arial Black"/>
                        <w:color w:val="414042"/>
                        <w:spacing w:val="1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 w:hAnsi="Arial Black"/>
                        <w:color w:val="414042"/>
                        <w:w w:val="95"/>
                        <w:sz w:val="18"/>
                      </w:rPr>
                      <w:t>individual</w:t>
                    </w:r>
                    <w:r>
                      <w:rPr>
                        <w:rFonts w:ascii="Arial Black" w:hAnsi="Arial Black"/>
                        <w:color w:val="414042"/>
                        <w:spacing w:val="-10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 Black" w:hAnsi="Arial Black"/>
                        <w:color w:val="414042"/>
                        <w:w w:val="95"/>
                        <w:sz w:val="18"/>
                      </w:rPr>
                      <w:t>may</w:t>
                    </w:r>
                    <w:r>
                      <w:rPr>
                        <w:rFonts w:ascii="Arial Black" w:hAnsi="Arial Black"/>
                        <w:color w:val="414042"/>
                        <w:spacing w:val="-9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 Black" w:hAnsi="Arial Black"/>
                        <w:color w:val="414042"/>
                        <w:w w:val="95"/>
                        <w:sz w:val="18"/>
                      </w:rPr>
                      <w:t>have.</w:t>
                    </w:r>
                  </w:p>
                  <w:p>
                    <w:pPr>
                      <w:numPr>
                        <w:ilvl w:val="0"/>
                        <w:numId w:val="7"/>
                      </w:numPr>
                      <w:tabs>
                        <w:tab w:pos="360" w:val="left" w:leader="none"/>
                      </w:tabs>
                      <w:spacing w:line="264" w:lineRule="auto" w:before="20"/>
                      <w:ind w:left="360" w:right="351" w:hanging="180"/>
                      <w:jc w:val="left"/>
                      <w:rPr>
                        <w:rFonts w:ascii="Arial Black"/>
                        <w:color w:val="000000"/>
                        <w:sz w:val="18"/>
                      </w:rPr>
                    </w:pPr>
                    <w:r>
                      <w:rPr>
                        <w:rFonts w:ascii="Arial Black"/>
                        <w:color w:val="414042"/>
                        <w:spacing w:val="-1"/>
                        <w:w w:val="95"/>
                        <w:sz w:val="18"/>
                      </w:rPr>
                      <w:t>Common</w:t>
                    </w:r>
                    <w:r>
                      <w:rPr>
                        <w:rFonts w:ascii="Arial Black"/>
                        <w:color w:val="414042"/>
                        <w:spacing w:val="-10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spacing w:val="-1"/>
                        <w:w w:val="95"/>
                        <w:sz w:val="18"/>
                      </w:rPr>
                      <w:t>medical</w:t>
                    </w:r>
                    <w:r>
                      <w:rPr>
                        <w:rFonts w:ascii="Arial Black"/>
                        <w:color w:val="414042"/>
                        <w:spacing w:val="-10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5"/>
                        <w:sz w:val="18"/>
                      </w:rPr>
                      <w:t>complications</w:t>
                    </w:r>
                    <w:r>
                      <w:rPr>
                        <w:rFonts w:ascii="Arial Black"/>
                        <w:color w:val="414042"/>
                        <w:spacing w:val="-9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5"/>
                        <w:sz w:val="18"/>
                      </w:rPr>
                      <w:t>of</w:t>
                    </w:r>
                    <w:r>
                      <w:rPr>
                        <w:rFonts w:ascii="Arial Black"/>
                        <w:color w:val="414042"/>
                        <w:spacing w:val="-10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5"/>
                        <w:sz w:val="18"/>
                      </w:rPr>
                      <w:t>stimulant</w:t>
                    </w:r>
                    <w:r>
                      <w:rPr>
                        <w:rFonts w:ascii="Arial Black"/>
                        <w:color w:val="414042"/>
                        <w:spacing w:val="-54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use disorders</w:t>
                    </w:r>
                    <w:r>
                      <w:rPr>
                        <w:rFonts w:ascii="Arial Black"/>
                        <w:color w:val="414042"/>
                        <w:spacing w:val="1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are cardiovascular</w:t>
                    </w:r>
                    <w:r>
                      <w:rPr>
                        <w:rFonts w:ascii="Arial Black"/>
                        <w:color w:val="414042"/>
                        <w:spacing w:val="1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conditions,</w:t>
                    </w:r>
                    <w:r>
                      <w:rPr>
                        <w:rFonts w:ascii="Arial Black"/>
                        <w:color w:val="414042"/>
                        <w:spacing w:val="1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respiratory</w:t>
                    </w:r>
                    <w:r>
                      <w:rPr>
                        <w:rFonts w:ascii="Arial Black"/>
                        <w:color w:val="414042"/>
                        <w:spacing w:val="48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problems,</w:t>
                    </w:r>
                    <w:r>
                      <w:rPr>
                        <w:rFonts w:ascii="Arial Black"/>
                        <w:color w:val="414042"/>
                        <w:spacing w:val="48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cerebrovascular</w:t>
                    </w:r>
                    <w:r>
                      <w:rPr>
                        <w:rFonts w:ascii="Arial Black"/>
                        <w:color w:val="414042"/>
                        <w:spacing w:val="1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events,</w:t>
                    </w:r>
                    <w:r>
                      <w:rPr>
                        <w:rFonts w:ascii="Arial Black"/>
                        <w:color w:val="414042"/>
                        <w:spacing w:val="1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muscular</w:t>
                    </w:r>
                    <w:r>
                      <w:rPr>
                        <w:rFonts w:ascii="Arial Black"/>
                        <w:color w:val="414042"/>
                        <w:spacing w:val="2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and</w:t>
                    </w:r>
                    <w:r>
                      <w:rPr>
                        <w:rFonts w:ascii="Arial Black"/>
                        <w:color w:val="414042"/>
                        <w:spacing w:val="2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renal</w:t>
                    </w:r>
                    <w:r>
                      <w:rPr>
                        <w:rFonts w:ascii="Arial Black"/>
                        <w:color w:val="414042"/>
                        <w:spacing w:val="2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dysfunction,</w:t>
                    </w:r>
                  </w:p>
                  <w:p>
                    <w:pPr>
                      <w:spacing w:line="264" w:lineRule="auto" w:before="1"/>
                      <w:ind w:left="360" w:right="0" w:firstLine="0"/>
                      <w:jc w:val="left"/>
                      <w:rPr>
                        <w:rFonts w:ascii="Arial Black"/>
                        <w:color w:val="000000"/>
                        <w:sz w:val="18"/>
                      </w:rPr>
                    </w:pP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gastrointestinal</w:t>
                    </w:r>
                    <w:r>
                      <w:rPr>
                        <w:rFonts w:ascii="Arial Black"/>
                        <w:color w:val="414042"/>
                        <w:spacing w:val="31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problems,</w:t>
                    </w:r>
                    <w:r>
                      <w:rPr>
                        <w:rFonts w:ascii="Arial Black"/>
                        <w:color w:val="414042"/>
                        <w:spacing w:val="31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infections</w:t>
                    </w:r>
                    <w:r>
                      <w:rPr>
                        <w:rFonts w:ascii="Arial Black"/>
                        <w:color w:val="414042"/>
                        <w:spacing w:val="32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including</w:t>
                    </w:r>
                    <w:r>
                      <w:rPr>
                        <w:rFonts w:ascii="Arial Black"/>
                        <w:color w:val="414042"/>
                        <w:spacing w:val="-51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HIV/AIDS,</w:t>
                    </w:r>
                    <w:r>
                      <w:rPr>
                        <w:rFonts w:ascii="Arial Black"/>
                        <w:color w:val="414042"/>
                        <w:spacing w:val="-5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and</w:t>
                    </w:r>
                    <w:r>
                      <w:rPr>
                        <w:rFonts w:ascii="Arial Black"/>
                        <w:color w:val="414042"/>
                        <w:spacing w:val="-5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hepatitis</w:t>
                    </w:r>
                    <w:r>
                      <w:rPr>
                        <w:rFonts w:ascii="Arial Black"/>
                        <w:color w:val="414042"/>
                        <w:spacing w:val="-5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C.</w:t>
                    </w:r>
                  </w:p>
                  <w:p>
                    <w:pPr>
                      <w:numPr>
                        <w:ilvl w:val="0"/>
                        <w:numId w:val="7"/>
                      </w:numPr>
                      <w:tabs>
                        <w:tab w:pos="360" w:val="left" w:leader="none"/>
                      </w:tabs>
                      <w:spacing w:line="264" w:lineRule="auto" w:before="17"/>
                      <w:ind w:left="360" w:right="645" w:hanging="180"/>
                      <w:jc w:val="left"/>
                      <w:rPr>
                        <w:rFonts w:ascii="Arial Black"/>
                        <w:color w:val="000000"/>
                        <w:sz w:val="18"/>
                      </w:rPr>
                    </w:pPr>
                    <w:r>
                      <w:rPr>
                        <w:rFonts w:ascii="Arial Black"/>
                        <w:color w:val="414042"/>
                        <w:spacing w:val="-1"/>
                        <w:w w:val="95"/>
                        <w:sz w:val="18"/>
                      </w:rPr>
                      <w:t>Common psychological complications </w:t>
                    </w:r>
                    <w:r>
                      <w:rPr>
                        <w:rFonts w:ascii="Arial Black"/>
                        <w:color w:val="414042"/>
                        <w:w w:val="95"/>
                        <w:sz w:val="18"/>
                      </w:rPr>
                      <w:t>of</w:t>
                    </w:r>
                    <w:r>
                      <w:rPr>
                        <w:rFonts w:ascii="Arial Black"/>
                        <w:color w:val="414042"/>
                        <w:spacing w:val="1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stimulant</w:t>
                    </w:r>
                    <w:r>
                      <w:rPr>
                        <w:rFonts w:ascii="Arial Black"/>
                        <w:color w:val="414042"/>
                        <w:spacing w:val="9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use</w:t>
                    </w:r>
                    <w:r>
                      <w:rPr>
                        <w:rFonts w:ascii="Arial Black"/>
                        <w:color w:val="414042"/>
                        <w:spacing w:val="10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disorders</w:t>
                    </w:r>
                    <w:r>
                      <w:rPr>
                        <w:rFonts w:ascii="Arial Black"/>
                        <w:color w:val="414042"/>
                        <w:spacing w:val="9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include</w:t>
                    </w:r>
                    <w:r>
                      <w:rPr>
                        <w:rFonts w:ascii="Arial Black"/>
                        <w:color w:val="414042"/>
                        <w:spacing w:val="10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psychosis,</w:t>
                    </w:r>
                    <w:r>
                      <w:rPr>
                        <w:rFonts w:ascii="Arial Black"/>
                        <w:color w:val="414042"/>
                        <w:spacing w:val="-51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depression,</w:t>
                    </w:r>
                    <w:r>
                      <w:rPr>
                        <w:rFonts w:ascii="Arial Black"/>
                        <w:color w:val="414042"/>
                        <w:spacing w:val="3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hypervigilance,</w:t>
                    </w:r>
                    <w:r>
                      <w:rPr>
                        <w:rFonts w:ascii="Arial Black"/>
                        <w:color w:val="414042"/>
                        <w:spacing w:val="4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and</w:t>
                    </w:r>
                    <w:r>
                      <w:rPr>
                        <w:rFonts w:ascii="Arial Black"/>
                        <w:color w:val="414042"/>
                        <w:spacing w:val="3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414042"/>
                        <w:w w:val="90"/>
                        <w:sz w:val="18"/>
                      </w:rPr>
                      <w:t>anxiety.</w:t>
                    </w:r>
                  </w:p>
                  <w:p>
                    <w:pPr>
                      <w:numPr>
                        <w:ilvl w:val="0"/>
                        <w:numId w:val="7"/>
                      </w:numPr>
                      <w:tabs>
                        <w:tab w:pos="360" w:val="left" w:leader="none"/>
                      </w:tabs>
                      <w:spacing w:line="264" w:lineRule="auto" w:before="17"/>
                      <w:ind w:left="360" w:right="185" w:hanging="180"/>
                      <w:jc w:val="left"/>
                      <w:rPr>
                        <w:rFonts w:ascii="Arial Black" w:hAnsi="Arial Black"/>
                        <w:color w:val="000000"/>
                        <w:sz w:val="18"/>
                      </w:rPr>
                    </w:pPr>
                    <w:r>
                      <w:rPr>
                        <w:rFonts w:ascii="Arial Black" w:hAnsi="Arial Black"/>
                        <w:color w:val="414042"/>
                        <w:w w:val="90"/>
                        <w:sz w:val="18"/>
                      </w:rPr>
                      <w:t>People</w:t>
                    </w:r>
                    <w:r>
                      <w:rPr>
                        <w:rFonts w:ascii="Arial Black" w:hAnsi="Arial Black"/>
                        <w:color w:val="414042"/>
                        <w:spacing w:val="13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 w:hAnsi="Arial Black"/>
                        <w:color w:val="414042"/>
                        <w:w w:val="90"/>
                        <w:sz w:val="18"/>
                      </w:rPr>
                      <w:t>with</w:t>
                    </w:r>
                    <w:r>
                      <w:rPr>
                        <w:rFonts w:ascii="Arial Black" w:hAnsi="Arial Black"/>
                        <w:color w:val="414042"/>
                        <w:spacing w:val="13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 w:hAnsi="Arial Black"/>
                        <w:color w:val="414042"/>
                        <w:w w:val="90"/>
                        <w:sz w:val="18"/>
                      </w:rPr>
                      <w:t>stimulant</w:t>
                    </w:r>
                    <w:r>
                      <w:rPr>
                        <w:rFonts w:ascii="Arial Black" w:hAnsi="Arial Black"/>
                        <w:color w:val="414042"/>
                        <w:spacing w:val="14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 w:hAnsi="Arial Black"/>
                        <w:color w:val="414042"/>
                        <w:w w:val="90"/>
                        <w:sz w:val="18"/>
                      </w:rPr>
                      <w:t>use</w:t>
                    </w:r>
                    <w:r>
                      <w:rPr>
                        <w:rFonts w:ascii="Arial Black" w:hAnsi="Arial Black"/>
                        <w:color w:val="414042"/>
                        <w:spacing w:val="13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 w:hAnsi="Arial Black"/>
                        <w:color w:val="414042"/>
                        <w:w w:val="90"/>
                        <w:sz w:val="18"/>
                      </w:rPr>
                      <w:t>disorders</w:t>
                    </w:r>
                    <w:r>
                      <w:rPr>
                        <w:rFonts w:ascii="Arial Black" w:hAnsi="Arial Black"/>
                        <w:color w:val="414042"/>
                        <w:spacing w:val="13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 w:hAnsi="Arial Black"/>
                        <w:color w:val="414042"/>
                        <w:w w:val="90"/>
                        <w:sz w:val="18"/>
                      </w:rPr>
                      <w:t>often</w:t>
                    </w:r>
                    <w:r>
                      <w:rPr>
                        <w:rFonts w:ascii="Arial Black" w:hAnsi="Arial Black"/>
                        <w:color w:val="414042"/>
                        <w:spacing w:val="14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 w:hAnsi="Arial Black"/>
                        <w:color w:val="414042"/>
                        <w:w w:val="90"/>
                        <w:sz w:val="18"/>
                      </w:rPr>
                      <w:t>have</w:t>
                    </w:r>
                    <w:r>
                      <w:rPr>
                        <w:rFonts w:ascii="Arial Black" w:hAnsi="Arial Black"/>
                        <w:color w:val="414042"/>
                        <w:spacing w:val="-51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 w:hAnsi="Arial Black"/>
                        <w:color w:val="414042"/>
                        <w:w w:val="90"/>
                        <w:sz w:val="18"/>
                      </w:rPr>
                      <w:t>co-occurring</w:t>
                    </w:r>
                    <w:r>
                      <w:rPr>
                        <w:rFonts w:ascii="Arial Black" w:hAnsi="Arial Black"/>
                        <w:color w:val="414042"/>
                        <w:spacing w:val="11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 w:hAnsi="Arial Black"/>
                        <w:color w:val="414042"/>
                        <w:w w:val="90"/>
                        <w:sz w:val="18"/>
                      </w:rPr>
                      <w:t>conditions</w:t>
                    </w:r>
                    <w:r>
                      <w:rPr>
                        <w:rFonts w:ascii="Arial Black" w:hAnsi="Arial Black"/>
                        <w:color w:val="414042"/>
                        <w:spacing w:val="11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 w:hAnsi="Arial Black"/>
                        <w:color w:val="414042"/>
                        <w:w w:val="90"/>
                        <w:sz w:val="18"/>
                      </w:rPr>
                      <w:t>that,</w:t>
                    </w:r>
                    <w:r>
                      <w:rPr>
                        <w:rFonts w:ascii="Arial Black" w:hAnsi="Arial Black"/>
                        <w:color w:val="414042"/>
                        <w:spacing w:val="11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 w:hAnsi="Arial Black"/>
                        <w:color w:val="414042"/>
                        <w:w w:val="90"/>
                        <w:sz w:val="18"/>
                      </w:rPr>
                      <w:t>if</w:t>
                    </w:r>
                    <w:r>
                      <w:rPr>
                        <w:rFonts w:ascii="Arial Black" w:hAnsi="Arial Black"/>
                        <w:color w:val="414042"/>
                        <w:spacing w:val="12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 w:hAnsi="Arial Black"/>
                        <w:color w:val="414042"/>
                        <w:w w:val="90"/>
                        <w:sz w:val="18"/>
                      </w:rPr>
                      <w:t>untreated,</w:t>
                    </w:r>
                    <w:r>
                      <w:rPr>
                        <w:rFonts w:ascii="Arial Black" w:hAnsi="Arial Black"/>
                        <w:color w:val="414042"/>
                        <w:spacing w:val="11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 w:hAnsi="Arial Black"/>
                        <w:color w:val="414042"/>
                        <w:w w:val="90"/>
                        <w:sz w:val="18"/>
                      </w:rPr>
                      <w:t>can</w:t>
                    </w:r>
                    <w:r>
                      <w:rPr>
                        <w:rFonts w:ascii="Arial Black" w:hAnsi="Arial Black"/>
                        <w:color w:val="414042"/>
                        <w:spacing w:val="1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 w:hAnsi="Arial Black"/>
                        <w:color w:val="414042"/>
                        <w:w w:val="90"/>
                        <w:sz w:val="18"/>
                      </w:rPr>
                      <w:t>exacerbate</w:t>
                    </w:r>
                    <w:r>
                      <w:rPr>
                        <w:rFonts w:ascii="Arial Black" w:hAnsi="Arial Black"/>
                        <w:color w:val="414042"/>
                        <w:spacing w:val="1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 w:hAnsi="Arial Black"/>
                        <w:color w:val="414042"/>
                        <w:w w:val="90"/>
                        <w:sz w:val="18"/>
                      </w:rPr>
                      <w:t>their</w:t>
                    </w:r>
                    <w:r>
                      <w:rPr>
                        <w:rFonts w:ascii="Arial Black" w:hAnsi="Arial Black"/>
                        <w:color w:val="414042"/>
                        <w:spacing w:val="2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 w:hAnsi="Arial Black"/>
                        <w:color w:val="414042"/>
                        <w:w w:val="90"/>
                        <w:sz w:val="18"/>
                      </w:rPr>
                      <w:t>substance</w:t>
                    </w:r>
                    <w:r>
                      <w:rPr>
                        <w:rFonts w:ascii="Arial Black" w:hAnsi="Arial Black"/>
                        <w:color w:val="414042"/>
                        <w:spacing w:val="2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 w:hAnsi="Arial Black"/>
                        <w:color w:val="414042"/>
                        <w:w w:val="90"/>
                        <w:sz w:val="18"/>
                      </w:rPr>
                      <w:t>use</w:t>
                    </w:r>
                    <w:r>
                      <w:rPr>
                        <w:rFonts w:ascii="Arial Black" w:hAnsi="Arial Black"/>
                        <w:color w:val="414042"/>
                        <w:spacing w:val="1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 w:hAnsi="Arial Black"/>
                        <w:color w:val="414042"/>
                        <w:w w:val="90"/>
                        <w:sz w:val="18"/>
                      </w:rPr>
                      <w:t>or</w:t>
                    </w:r>
                    <w:r>
                      <w:rPr>
                        <w:rFonts w:ascii="Arial Black" w:hAnsi="Arial Black"/>
                        <w:color w:val="414042"/>
                        <w:spacing w:val="2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 w:hAnsi="Arial Black"/>
                        <w:color w:val="414042"/>
                        <w:w w:val="90"/>
                        <w:sz w:val="18"/>
                      </w:rPr>
                      <w:t>otherwise</w:t>
                    </w:r>
                    <w:r>
                      <w:rPr>
                        <w:rFonts w:ascii="Arial Black" w:hAnsi="Arial Black"/>
                        <w:color w:val="414042"/>
                        <w:spacing w:val="1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 w:hAnsi="Arial Black"/>
                        <w:color w:val="414042"/>
                        <w:spacing w:val="-1"/>
                        <w:w w:val="95"/>
                        <w:sz w:val="18"/>
                      </w:rPr>
                      <w:t>make recovery more difﬁcult. </w:t>
                    </w:r>
                    <w:r>
                      <w:rPr>
                        <w:rFonts w:ascii="Arial Black" w:hAnsi="Arial Black"/>
                        <w:color w:val="414042"/>
                        <w:w w:val="95"/>
                        <w:sz w:val="18"/>
                      </w:rPr>
                      <w:t>Co-occurring</w:t>
                    </w:r>
                    <w:r>
                      <w:rPr>
                        <w:rFonts w:ascii="Arial Black" w:hAnsi="Arial Black"/>
                        <w:color w:val="414042"/>
                        <w:spacing w:val="1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 Black" w:hAnsi="Arial Black"/>
                        <w:color w:val="414042"/>
                        <w:w w:val="90"/>
                        <w:sz w:val="18"/>
                      </w:rPr>
                      <w:t>conditions</w:t>
                    </w:r>
                    <w:r>
                      <w:rPr>
                        <w:rFonts w:ascii="Arial Black" w:hAnsi="Arial Black"/>
                        <w:color w:val="414042"/>
                        <w:spacing w:val="5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 w:hAnsi="Arial Black"/>
                        <w:color w:val="414042"/>
                        <w:w w:val="90"/>
                        <w:sz w:val="18"/>
                      </w:rPr>
                      <w:t>of</w:t>
                    </w:r>
                    <w:r>
                      <w:rPr>
                        <w:rFonts w:ascii="Arial Black" w:hAnsi="Arial Black"/>
                        <w:color w:val="414042"/>
                        <w:spacing w:val="5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 w:hAnsi="Arial Black"/>
                        <w:color w:val="414042"/>
                        <w:w w:val="90"/>
                        <w:sz w:val="18"/>
                      </w:rPr>
                      <w:t>note</w:t>
                    </w:r>
                    <w:r>
                      <w:rPr>
                        <w:rFonts w:ascii="Arial Black" w:hAnsi="Arial Black"/>
                        <w:color w:val="414042"/>
                        <w:spacing w:val="5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 w:hAnsi="Arial Black"/>
                        <w:color w:val="414042"/>
                        <w:w w:val="90"/>
                        <w:sz w:val="18"/>
                      </w:rPr>
                      <w:t>are</w:t>
                    </w:r>
                    <w:r>
                      <w:rPr>
                        <w:rFonts w:ascii="Arial Black" w:hAnsi="Arial Black"/>
                        <w:color w:val="414042"/>
                        <w:spacing w:val="5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 w:hAnsi="Arial Black"/>
                        <w:color w:val="414042"/>
                        <w:w w:val="90"/>
                        <w:sz w:val="18"/>
                      </w:rPr>
                      <w:t>polysubstance</w:t>
                    </w:r>
                    <w:r>
                      <w:rPr>
                        <w:rFonts w:ascii="Arial Black" w:hAnsi="Arial Black"/>
                        <w:color w:val="414042"/>
                        <w:spacing w:val="5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 w:hAnsi="Arial Black"/>
                        <w:color w:val="414042"/>
                        <w:w w:val="90"/>
                        <w:sz w:val="18"/>
                      </w:rPr>
                      <w:t>use,</w:t>
                    </w:r>
                    <w:r>
                      <w:rPr>
                        <w:rFonts w:ascii="Arial Black" w:hAnsi="Arial Black"/>
                        <w:color w:val="414042"/>
                        <w:spacing w:val="6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 w:hAnsi="Arial Black"/>
                        <w:color w:val="414042"/>
                        <w:w w:val="90"/>
                        <w:sz w:val="18"/>
                      </w:rPr>
                      <w:t>co-</w:t>
                    </w:r>
                    <w:r>
                      <w:rPr>
                        <w:rFonts w:ascii="Arial Black" w:hAnsi="Arial Black"/>
                        <w:color w:val="414042"/>
                        <w:spacing w:val="1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 w:hAnsi="Arial Black"/>
                        <w:color w:val="414042"/>
                        <w:w w:val="90"/>
                        <w:sz w:val="18"/>
                      </w:rPr>
                      <w:t>occurring</w:t>
                    </w:r>
                    <w:r>
                      <w:rPr>
                        <w:rFonts w:ascii="Arial Black" w:hAnsi="Arial Black"/>
                        <w:color w:val="414042"/>
                        <w:spacing w:val="6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 w:hAnsi="Arial Black"/>
                        <w:color w:val="414042"/>
                        <w:w w:val="90"/>
                        <w:sz w:val="18"/>
                      </w:rPr>
                      <w:t>mental</w:t>
                    </w:r>
                    <w:r>
                      <w:rPr>
                        <w:rFonts w:ascii="Arial Black" w:hAnsi="Arial Black"/>
                        <w:color w:val="414042"/>
                        <w:spacing w:val="5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 w:hAnsi="Arial Black"/>
                        <w:color w:val="414042"/>
                        <w:w w:val="90"/>
                        <w:sz w:val="18"/>
                      </w:rPr>
                      <w:t>illness,</w:t>
                    </w:r>
                    <w:r>
                      <w:rPr>
                        <w:rFonts w:ascii="Arial Black" w:hAnsi="Arial Black"/>
                        <w:color w:val="414042"/>
                        <w:spacing w:val="6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 w:hAnsi="Arial Black"/>
                        <w:color w:val="414042"/>
                        <w:w w:val="90"/>
                        <w:sz w:val="18"/>
                      </w:rPr>
                      <w:t>medical</w:t>
                    </w:r>
                    <w:r>
                      <w:rPr>
                        <w:rFonts w:ascii="Arial Black" w:hAnsi="Arial Black"/>
                        <w:color w:val="414042"/>
                        <w:spacing w:val="6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 w:hAnsi="Arial Black"/>
                        <w:color w:val="414042"/>
                        <w:w w:val="90"/>
                        <w:sz w:val="18"/>
                      </w:rPr>
                      <w:t>conditions,</w:t>
                    </w:r>
                    <w:r>
                      <w:rPr>
                        <w:rFonts w:ascii="Arial Black" w:hAnsi="Arial Black"/>
                        <w:color w:val="414042"/>
                        <w:spacing w:val="1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 w:hAnsi="Arial Black"/>
                        <w:color w:val="414042"/>
                        <w:sz w:val="18"/>
                      </w:rPr>
                      <w:t>and</w:t>
                    </w:r>
                    <w:r>
                      <w:rPr>
                        <w:rFonts w:ascii="Arial Black" w:hAnsi="Arial Black"/>
                        <w:color w:val="414042"/>
                        <w:spacing w:val="-15"/>
                        <w:sz w:val="18"/>
                      </w:rPr>
                      <w:t> </w:t>
                    </w:r>
                    <w:r>
                      <w:rPr>
                        <w:rFonts w:ascii="Arial Black" w:hAnsi="Arial Black"/>
                        <w:color w:val="414042"/>
                        <w:sz w:val="18"/>
                      </w:rPr>
                      <w:t>traumatic</w:t>
                    </w:r>
                    <w:r>
                      <w:rPr>
                        <w:rFonts w:ascii="Arial Black" w:hAnsi="Arial Black"/>
                        <w:color w:val="414042"/>
                        <w:spacing w:val="-14"/>
                        <w:sz w:val="18"/>
                      </w:rPr>
                      <w:t> </w:t>
                    </w:r>
                    <w:r>
                      <w:rPr>
                        <w:rFonts w:ascii="Arial Black" w:hAnsi="Arial Black"/>
                        <w:color w:val="414042"/>
                        <w:sz w:val="18"/>
                      </w:rPr>
                      <w:t>injury.</w:t>
                    </w:r>
                  </w:p>
                </w:txbxContent>
              </v:textbox>
              <v:fill type="solid"/>
              <w10:wrap type="none"/>
            </v:shape>
            <v:shape style="position:absolute;left:1082;top:166;width:4850;height:531" type="#_x0000_t202" id="docshape747" filled="true" fillcolor="#627283" stroked="false">
              <v:textbox inset="0,0,0,0">
                <w:txbxContent>
                  <w:p>
                    <w:pPr>
                      <w:spacing w:before="112"/>
                      <w:ind w:left="180" w:right="0" w:firstLine="0"/>
                      <w:jc w:val="left"/>
                      <w:rPr>
                        <w:rFonts w:ascii="Tahoma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w w:val="105"/>
                        <w:sz w:val="24"/>
                      </w:rPr>
                      <w:t>KEY</w:t>
                    </w:r>
                    <w:r>
                      <w:rPr>
                        <w:rFonts w:ascii="Tahoma"/>
                        <w:b/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w w:val="105"/>
                        <w:sz w:val="24"/>
                      </w:rPr>
                      <w:t>MESSAGES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color w:val="4C4D4F"/>
          <w:w w:val="115"/>
        </w:rPr>
        <w:t>This chapter addresses the psychological</w:t>
      </w:r>
      <w:r>
        <w:rPr>
          <w:color w:val="4C4D4F"/>
          <w:spacing w:val="1"/>
          <w:w w:val="115"/>
        </w:rPr>
        <w:t> </w:t>
      </w:r>
      <w:r>
        <w:rPr>
          <w:color w:val="4C4D4F"/>
          <w:w w:val="115"/>
        </w:rPr>
        <w:t>symptoms and other medical consequences</w:t>
      </w:r>
      <w:r>
        <w:rPr>
          <w:color w:val="4C4D4F"/>
          <w:spacing w:val="1"/>
          <w:w w:val="115"/>
        </w:rPr>
        <w:t> </w:t>
      </w:r>
      <w:r>
        <w:rPr>
          <w:color w:val="4C4D4F"/>
          <w:w w:val="110"/>
        </w:rPr>
        <w:t>commonly seen in people using various forms of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stimulants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(e.g.,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powder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cocaine,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crack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cocaine,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methamphetamine [MA]) who appear at hospital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emergency departments (EDs) and other medical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5"/>
        </w:rPr>
        <w:t>settings or who need specialized medical care</w:t>
      </w:r>
      <w:r>
        <w:rPr>
          <w:color w:val="4C4D4F"/>
          <w:spacing w:val="1"/>
          <w:w w:val="115"/>
        </w:rPr>
        <w:t> </w:t>
      </w:r>
      <w:r>
        <w:rPr>
          <w:color w:val="4C4D4F"/>
          <w:w w:val="110"/>
        </w:rPr>
        <w:t>while participating in residential or outpatient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substance use disorder (SUD) programs. The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5"/>
        </w:rPr>
        <w:t>purpose of the chapter is to assist medical</w:t>
      </w:r>
      <w:r>
        <w:rPr>
          <w:color w:val="4C4D4F"/>
          <w:spacing w:val="1"/>
          <w:w w:val="115"/>
        </w:rPr>
        <w:t> </w:t>
      </w:r>
      <w:r>
        <w:rPr>
          <w:color w:val="4C4D4F"/>
          <w:w w:val="110"/>
        </w:rPr>
        <w:t>personnel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in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recognizing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treating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problems</w:t>
      </w:r>
      <w:r>
        <w:rPr>
          <w:color w:val="4C4D4F"/>
          <w:spacing w:val="7"/>
          <w:w w:val="110"/>
        </w:rPr>
        <w:t> </w:t>
      </w:r>
      <w:r>
        <w:rPr>
          <w:color w:val="4C4D4F"/>
          <w:w w:val="110"/>
        </w:rPr>
        <w:t>in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people with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stimulant use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that may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arise secondary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to</w:t>
      </w:r>
      <w:r>
        <w:rPr>
          <w:color w:val="4C4D4F"/>
          <w:spacing w:val="-9"/>
          <w:w w:val="110"/>
        </w:rPr>
        <w:t> </w:t>
      </w:r>
      <w:r>
        <w:rPr>
          <w:color w:val="4C4D4F"/>
          <w:w w:val="110"/>
        </w:rPr>
        <w:t>acute/chronic</w:t>
      </w:r>
      <w:r>
        <w:rPr>
          <w:color w:val="4C4D4F"/>
          <w:spacing w:val="-9"/>
          <w:w w:val="110"/>
        </w:rPr>
        <w:t> </w:t>
      </w:r>
      <w:r>
        <w:rPr>
          <w:color w:val="4C4D4F"/>
          <w:w w:val="110"/>
        </w:rPr>
        <w:t>intoxication,</w:t>
      </w:r>
      <w:r>
        <w:rPr>
          <w:color w:val="4C4D4F"/>
          <w:spacing w:val="-9"/>
          <w:w w:val="110"/>
        </w:rPr>
        <w:t> </w:t>
      </w:r>
      <w:r>
        <w:rPr>
          <w:color w:val="4C4D4F"/>
          <w:w w:val="110"/>
        </w:rPr>
        <w:t>during</w:t>
      </w:r>
      <w:r>
        <w:rPr>
          <w:color w:val="4C4D4F"/>
          <w:spacing w:val="-9"/>
          <w:w w:val="110"/>
        </w:rPr>
        <w:t> </w:t>
      </w:r>
      <w:r>
        <w:rPr>
          <w:color w:val="4C4D4F"/>
          <w:w w:val="110"/>
        </w:rPr>
        <w:t>withdrawal,</w:t>
      </w:r>
      <w:r>
        <w:rPr>
          <w:color w:val="4C4D4F"/>
          <w:spacing w:val="-8"/>
          <w:w w:val="110"/>
        </w:rPr>
        <w:t> </w:t>
      </w:r>
      <w:r>
        <w:rPr>
          <w:color w:val="4C4D4F"/>
          <w:w w:val="110"/>
        </w:rPr>
        <w:t>or</w:t>
      </w:r>
      <w:r>
        <w:rPr>
          <w:color w:val="4C4D4F"/>
          <w:spacing w:val="-62"/>
          <w:w w:val="110"/>
        </w:rPr>
        <w:t> </w:t>
      </w:r>
      <w:r>
        <w:rPr>
          <w:color w:val="4C4D4F"/>
          <w:w w:val="110"/>
        </w:rPr>
        <w:t>in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various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stages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recovery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in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differentiating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these</w:t>
      </w:r>
      <w:r>
        <w:rPr>
          <w:color w:val="4C4D4F"/>
          <w:spacing w:val="-6"/>
          <w:w w:val="110"/>
        </w:rPr>
        <w:t> </w:t>
      </w:r>
      <w:r>
        <w:rPr>
          <w:color w:val="4C4D4F"/>
          <w:w w:val="110"/>
        </w:rPr>
        <w:t>problems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from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similar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presentations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of</w:t>
      </w:r>
    </w:p>
    <w:p>
      <w:pPr>
        <w:pStyle w:val="BodyText"/>
        <w:spacing w:line="247" w:lineRule="auto" w:before="17"/>
        <w:ind w:left="5340" w:right="110"/>
      </w:pPr>
      <w:r>
        <w:rPr>
          <w:color w:val="4C4D4F"/>
          <w:w w:val="110"/>
        </w:rPr>
        <w:t>other medical and psychiatric conditions. The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information in this chapter may also be useful to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nonmedical treatment providers to help them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recognize physical symptoms that would warrant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medical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attention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follow-up.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Another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emphasis</w:t>
      </w:r>
      <w:r>
        <w:rPr>
          <w:color w:val="4C4D4F"/>
          <w:spacing w:val="-62"/>
          <w:w w:val="110"/>
        </w:rPr>
        <w:t> </w:t>
      </w:r>
      <w:r>
        <w:rPr>
          <w:color w:val="4C4D4F"/>
          <w:w w:val="110"/>
        </w:rPr>
        <w:t>is</w:t>
      </w:r>
      <w:r>
        <w:rPr>
          <w:color w:val="4C4D4F"/>
          <w:spacing w:val="10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10"/>
          <w:w w:val="110"/>
        </w:rPr>
        <w:t> </w:t>
      </w:r>
      <w:r>
        <w:rPr>
          <w:color w:val="4C4D4F"/>
          <w:w w:val="110"/>
        </w:rPr>
        <w:t>need</w:t>
      </w:r>
      <w:r>
        <w:rPr>
          <w:color w:val="4C4D4F"/>
          <w:spacing w:val="10"/>
          <w:w w:val="110"/>
        </w:rPr>
        <w:t> </w:t>
      </w:r>
      <w:r>
        <w:rPr>
          <w:color w:val="4C4D4F"/>
          <w:w w:val="110"/>
        </w:rPr>
        <w:t>for</w:t>
      </w:r>
      <w:r>
        <w:rPr>
          <w:color w:val="4C4D4F"/>
          <w:spacing w:val="10"/>
          <w:w w:val="110"/>
        </w:rPr>
        <w:t> </w:t>
      </w:r>
      <w:r>
        <w:rPr>
          <w:color w:val="4C4D4F"/>
          <w:w w:val="110"/>
        </w:rPr>
        <w:t>establishing</w:t>
      </w:r>
      <w:r>
        <w:rPr>
          <w:color w:val="4C4D4F"/>
          <w:spacing w:val="10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10"/>
          <w:w w:val="110"/>
        </w:rPr>
        <w:t> </w:t>
      </w:r>
      <w:r>
        <w:rPr>
          <w:color w:val="4C4D4F"/>
          <w:w w:val="110"/>
        </w:rPr>
        <w:t>ensuring</w:t>
      </w:r>
      <w:r>
        <w:rPr>
          <w:color w:val="4C4D4F"/>
          <w:spacing w:val="10"/>
          <w:w w:val="110"/>
        </w:rPr>
        <w:t> </w:t>
      </w:r>
      <w:r>
        <w:rPr>
          <w:color w:val="4C4D4F"/>
          <w:w w:val="110"/>
        </w:rPr>
        <w:t>linkages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between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medical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facilities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appropriate,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comprehensive SUD treatment/rehabilitation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programs.</w:t>
      </w:r>
    </w:p>
    <w:p>
      <w:pPr>
        <w:pStyle w:val="BodyText"/>
        <w:spacing w:line="247" w:lineRule="auto" w:before="191"/>
        <w:ind w:left="5340" w:right="274"/>
      </w:pPr>
      <w:r>
        <w:rPr>
          <w:color w:val="4C4D4F"/>
          <w:w w:val="110"/>
        </w:rPr>
        <w:t>People</w:t>
      </w:r>
      <w:r>
        <w:rPr>
          <w:color w:val="4C4D4F"/>
          <w:spacing w:val="11"/>
          <w:w w:val="110"/>
        </w:rPr>
        <w:t> </w:t>
      </w:r>
      <w:r>
        <w:rPr>
          <w:color w:val="4C4D4F"/>
          <w:w w:val="110"/>
        </w:rPr>
        <w:t>who</w:t>
      </w:r>
      <w:r>
        <w:rPr>
          <w:color w:val="4C4D4F"/>
          <w:spacing w:val="12"/>
          <w:w w:val="110"/>
        </w:rPr>
        <w:t> </w:t>
      </w:r>
      <w:r>
        <w:rPr>
          <w:color w:val="4C4D4F"/>
          <w:w w:val="110"/>
        </w:rPr>
        <w:t>use</w:t>
      </w:r>
      <w:r>
        <w:rPr>
          <w:color w:val="4C4D4F"/>
          <w:spacing w:val="11"/>
          <w:w w:val="110"/>
        </w:rPr>
        <w:t> </w:t>
      </w:r>
      <w:r>
        <w:rPr>
          <w:color w:val="4C4D4F"/>
          <w:w w:val="110"/>
        </w:rPr>
        <w:t>psychostimulants</w:t>
      </w:r>
      <w:r>
        <w:rPr>
          <w:color w:val="4C4D4F"/>
          <w:spacing w:val="12"/>
          <w:w w:val="110"/>
        </w:rPr>
        <w:t> </w:t>
      </w:r>
      <w:r>
        <w:rPr>
          <w:color w:val="4C4D4F"/>
          <w:w w:val="110"/>
        </w:rPr>
        <w:t>typically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present with acute medical problems such as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cerebrovascular accidents (i.e., stroke), acute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myocardial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ischemia,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heart</w:t>
      </w:r>
      <w:r>
        <w:rPr>
          <w:color w:val="4C4D4F"/>
          <w:spacing w:val="2"/>
          <w:w w:val="110"/>
        </w:rPr>
        <w:t> </w:t>
      </w:r>
      <w:r>
        <w:rPr>
          <w:color w:val="4C4D4F"/>
          <w:w w:val="110"/>
        </w:rPr>
        <w:t>failure,</w:t>
      </w:r>
      <w:r>
        <w:rPr>
          <w:color w:val="4C4D4F"/>
          <w:spacing w:val="3"/>
          <w:w w:val="110"/>
        </w:rPr>
        <w:t> </w:t>
      </w:r>
      <w:r>
        <w:rPr>
          <w:color w:val="4C4D4F"/>
          <w:w w:val="110"/>
        </w:rPr>
        <w:t>hyperthermia,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or seizures. Other major symptoms manifest as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altered</w:t>
      </w:r>
      <w:r>
        <w:rPr>
          <w:color w:val="4C4D4F"/>
          <w:spacing w:val="10"/>
          <w:w w:val="110"/>
        </w:rPr>
        <w:t> </w:t>
      </w:r>
      <w:r>
        <w:rPr>
          <w:color w:val="4C4D4F"/>
          <w:w w:val="110"/>
        </w:rPr>
        <w:t>mental</w:t>
      </w:r>
      <w:r>
        <w:rPr>
          <w:color w:val="4C4D4F"/>
          <w:spacing w:val="11"/>
          <w:w w:val="110"/>
        </w:rPr>
        <w:t> </w:t>
      </w:r>
      <w:r>
        <w:rPr>
          <w:color w:val="4C4D4F"/>
          <w:w w:val="110"/>
        </w:rPr>
        <w:t>status,</w:t>
      </w:r>
      <w:r>
        <w:rPr>
          <w:color w:val="4C4D4F"/>
          <w:spacing w:val="10"/>
          <w:w w:val="110"/>
        </w:rPr>
        <w:t> </w:t>
      </w:r>
      <w:r>
        <w:rPr>
          <w:color w:val="4C4D4F"/>
          <w:w w:val="110"/>
        </w:rPr>
        <w:t>including</w:t>
      </w:r>
      <w:r>
        <w:rPr>
          <w:color w:val="4C4D4F"/>
          <w:spacing w:val="11"/>
          <w:w w:val="110"/>
        </w:rPr>
        <w:t> </w:t>
      </w:r>
      <w:r>
        <w:rPr>
          <w:color w:val="4C4D4F"/>
          <w:w w:val="110"/>
        </w:rPr>
        <w:t>confusion,</w:t>
      </w:r>
      <w:r>
        <w:rPr>
          <w:color w:val="4C4D4F"/>
          <w:spacing w:val="10"/>
          <w:w w:val="110"/>
        </w:rPr>
        <w:t> </w:t>
      </w:r>
      <w:r>
        <w:rPr>
          <w:color w:val="4C4D4F"/>
          <w:w w:val="110"/>
        </w:rPr>
        <w:t>altered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perceptions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reality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(e.g.,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delusions),</w:t>
      </w:r>
      <w:r>
        <w:rPr>
          <w:color w:val="4C4D4F"/>
          <w:spacing w:val="4"/>
          <w:w w:val="110"/>
        </w:rPr>
        <w:t> </w:t>
      </w:r>
      <w:r>
        <w:rPr>
          <w:color w:val="4C4D4F"/>
          <w:w w:val="110"/>
        </w:rPr>
        <w:t>paranoid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ideation,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hallucinations,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suicidal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ideation.</w:t>
      </w:r>
    </w:p>
    <w:p>
      <w:pPr>
        <w:pStyle w:val="BodyText"/>
        <w:spacing w:line="247" w:lineRule="auto" w:before="9"/>
        <w:ind w:left="5340" w:right="301"/>
      </w:pPr>
      <w:r>
        <w:rPr>
          <w:color w:val="4C4D4F"/>
          <w:w w:val="110"/>
        </w:rPr>
        <w:t>Cardiovascular</w:t>
      </w:r>
      <w:r>
        <w:rPr>
          <w:color w:val="4C4D4F"/>
          <w:spacing w:val="5"/>
          <w:w w:val="110"/>
        </w:rPr>
        <w:t> </w:t>
      </w:r>
      <w:r>
        <w:rPr>
          <w:color w:val="4C4D4F"/>
          <w:w w:val="110"/>
        </w:rPr>
        <w:t>disease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is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the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third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leading</w:t>
      </w:r>
      <w:r>
        <w:rPr>
          <w:color w:val="4C4D4F"/>
          <w:spacing w:val="6"/>
          <w:w w:val="110"/>
        </w:rPr>
        <w:t> </w:t>
      </w:r>
      <w:r>
        <w:rPr>
          <w:color w:val="4C4D4F"/>
          <w:w w:val="110"/>
        </w:rPr>
        <w:t>cause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of</w:t>
      </w:r>
      <w:r>
        <w:rPr>
          <w:color w:val="4C4D4F"/>
          <w:spacing w:val="16"/>
          <w:w w:val="110"/>
        </w:rPr>
        <w:t> </w:t>
      </w:r>
      <w:r>
        <w:rPr>
          <w:color w:val="4C4D4F"/>
          <w:w w:val="110"/>
        </w:rPr>
        <w:t>death,</w:t>
      </w:r>
      <w:r>
        <w:rPr>
          <w:color w:val="4C4D4F"/>
          <w:spacing w:val="17"/>
          <w:w w:val="110"/>
        </w:rPr>
        <w:t> </w:t>
      </w:r>
      <w:r>
        <w:rPr>
          <w:color w:val="4C4D4F"/>
          <w:w w:val="110"/>
        </w:rPr>
        <w:t>behind</w:t>
      </w:r>
      <w:r>
        <w:rPr>
          <w:color w:val="4C4D4F"/>
          <w:spacing w:val="17"/>
          <w:w w:val="110"/>
        </w:rPr>
        <w:t> </w:t>
      </w:r>
      <w:r>
        <w:rPr>
          <w:color w:val="4C4D4F"/>
          <w:w w:val="110"/>
        </w:rPr>
        <w:t>overdose</w:t>
      </w:r>
      <w:r>
        <w:rPr>
          <w:color w:val="4C4D4F"/>
          <w:spacing w:val="17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17"/>
          <w:w w:val="110"/>
        </w:rPr>
        <w:t> </w:t>
      </w:r>
      <w:r>
        <w:rPr>
          <w:color w:val="4C4D4F"/>
          <w:w w:val="110"/>
        </w:rPr>
        <w:t>accidents,</w:t>
      </w:r>
      <w:r>
        <w:rPr>
          <w:color w:val="4C4D4F"/>
          <w:spacing w:val="17"/>
          <w:w w:val="110"/>
        </w:rPr>
        <w:t> </w:t>
      </w:r>
      <w:r>
        <w:rPr>
          <w:color w:val="4C4D4F"/>
          <w:w w:val="110"/>
        </w:rPr>
        <w:t>among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people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who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use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MA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(Kevil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et</w:t>
      </w:r>
      <w:r>
        <w:rPr>
          <w:color w:val="4C4D4F"/>
          <w:spacing w:val="-5"/>
          <w:w w:val="110"/>
        </w:rPr>
        <w:t> </w:t>
      </w:r>
      <w:r>
        <w:rPr>
          <w:color w:val="4C4D4F"/>
          <w:w w:val="110"/>
        </w:rPr>
        <w:t>al.,</w:t>
      </w:r>
      <w:r>
        <w:rPr>
          <w:color w:val="4C4D4F"/>
          <w:spacing w:val="-4"/>
          <w:w w:val="110"/>
        </w:rPr>
        <w:t> </w:t>
      </w:r>
      <w:r>
        <w:rPr>
          <w:color w:val="4C4D4F"/>
          <w:w w:val="110"/>
        </w:rPr>
        <w:t>2019).</w:t>
      </w:r>
    </w:p>
    <w:p>
      <w:pPr>
        <w:pStyle w:val="BodyText"/>
        <w:spacing w:line="247" w:lineRule="auto" w:before="184"/>
        <w:ind w:left="5340"/>
      </w:pPr>
      <w:r>
        <w:rPr>
          <w:color w:val="4C4D4F"/>
          <w:w w:val="110"/>
        </w:rPr>
        <w:t>Because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this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chapter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discusses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medical</w:t>
      </w:r>
      <w:r>
        <w:rPr>
          <w:color w:val="4C4D4F"/>
          <w:spacing w:val="10"/>
          <w:w w:val="110"/>
        </w:rPr>
        <w:t> </w:t>
      </w:r>
      <w:r>
        <w:rPr>
          <w:color w:val="4C4D4F"/>
          <w:w w:val="110"/>
        </w:rPr>
        <w:t>topics</w:t>
      </w:r>
      <w:r>
        <w:rPr>
          <w:color w:val="4C4D4F"/>
          <w:spacing w:val="9"/>
          <w:w w:val="110"/>
        </w:rPr>
        <w:t> </w:t>
      </w:r>
      <w:r>
        <w:rPr>
          <w:color w:val="4C4D4F"/>
          <w:w w:val="110"/>
        </w:rPr>
        <w:t>and</w:t>
      </w:r>
      <w:r>
        <w:rPr>
          <w:color w:val="4C4D4F"/>
          <w:spacing w:val="-61"/>
          <w:w w:val="110"/>
        </w:rPr>
        <w:t> </w:t>
      </w:r>
      <w:r>
        <w:rPr>
          <w:color w:val="4C4D4F"/>
          <w:w w:val="110"/>
        </w:rPr>
        <w:t>concepts that may not be familiar to all readers,</w:t>
      </w:r>
      <w:r>
        <w:rPr>
          <w:color w:val="4C4D4F"/>
          <w:spacing w:val="1"/>
          <w:w w:val="110"/>
        </w:rPr>
        <w:t> </w:t>
      </w:r>
      <w:r>
        <w:rPr>
          <w:color w:val="4C4D4F"/>
          <w:w w:val="110"/>
        </w:rPr>
        <w:t>Exhibit</w:t>
      </w:r>
      <w:r>
        <w:rPr>
          <w:color w:val="4C4D4F"/>
          <w:spacing w:val="-1"/>
          <w:w w:val="110"/>
        </w:rPr>
        <w:t> </w:t>
      </w:r>
      <w:r>
        <w:rPr>
          <w:color w:val="4C4D4F"/>
          <w:w w:val="110"/>
        </w:rPr>
        <w:t>3.1</w:t>
      </w:r>
      <w:r>
        <w:rPr>
          <w:color w:val="4C4D4F"/>
          <w:spacing w:val="-1"/>
          <w:w w:val="110"/>
        </w:rPr>
        <w:t> </w:t>
      </w:r>
      <w:r>
        <w:rPr>
          <w:color w:val="4C4D4F"/>
          <w:w w:val="110"/>
        </w:rPr>
        <w:t>deﬁnes</w:t>
      </w:r>
      <w:r>
        <w:rPr>
          <w:color w:val="4C4D4F"/>
          <w:spacing w:val="-1"/>
          <w:w w:val="110"/>
        </w:rPr>
        <w:t> </w:t>
      </w:r>
      <w:r>
        <w:rPr>
          <w:color w:val="4C4D4F"/>
          <w:w w:val="110"/>
        </w:rPr>
        <w:t>key</w:t>
      </w:r>
      <w:r>
        <w:rPr>
          <w:color w:val="4C4D4F"/>
          <w:spacing w:val="-1"/>
          <w:w w:val="110"/>
        </w:rPr>
        <w:t> </w:t>
      </w:r>
      <w:r>
        <w:rPr>
          <w:color w:val="4C4D4F"/>
          <w:w w:val="110"/>
        </w:rPr>
        <w:t>terms</w:t>
      </w:r>
      <w:r>
        <w:rPr>
          <w:color w:val="4C4D4F"/>
          <w:spacing w:val="-1"/>
          <w:w w:val="110"/>
        </w:rPr>
        <w:t> </w:t>
      </w:r>
      <w:r>
        <w:rPr>
          <w:color w:val="4C4D4F"/>
          <w:w w:val="110"/>
        </w:rPr>
        <w:t>that</w:t>
      </w:r>
      <w:r>
        <w:rPr>
          <w:color w:val="4C4D4F"/>
          <w:spacing w:val="-1"/>
          <w:w w:val="110"/>
        </w:rPr>
        <w:t> </w:t>
      </w:r>
      <w:r>
        <w:rPr>
          <w:color w:val="4C4D4F"/>
          <w:w w:val="110"/>
        </w:rPr>
        <w:t>will</w:t>
      </w:r>
      <w:r>
        <w:rPr>
          <w:color w:val="4C4D4F"/>
          <w:spacing w:val="-1"/>
          <w:w w:val="110"/>
        </w:rPr>
        <w:t> </w:t>
      </w:r>
      <w:r>
        <w:rPr>
          <w:color w:val="4C4D4F"/>
          <w:w w:val="110"/>
        </w:rPr>
        <w:t>be used.</w:t>
      </w:r>
    </w:p>
    <w:sectPr>
      <w:headerReference w:type="default" r:id="rId485"/>
      <w:footerReference w:type="default" r:id="rId486"/>
      <w:pgSz w:w="12240" w:h="15840"/>
      <w:pgMar w:header="0" w:footer="708" w:top="540" w:bottom="900" w:left="960" w:right="9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Verdana">
    <w:altName w:val="Verdana"/>
    <w:charset w:val="0"/>
    <w:family w:val="swiss"/>
    <w:pitch w:val="variable"/>
  </w:font>
  <w:font w:name="Gill Sans MT">
    <w:altName w:val="Gill Sans MT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Franklin Gothic Book">
    <w:altName w:val="Franklin Gothic Book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Lucida Sans">
    <w:altName w:val="Lucida Sans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Arial Black">
    <w:altName w:val="Arial Black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51.99707pt;margin-top:745.615479pt;width:7.05pt;height:12.9pt;mso-position-horizontal-relative:page;mso-position-vertical-relative:page;z-index:-17119744" type="#_x0000_t202" id="docshape1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Lucida Sans"/>
                    <w:sz w:val="18"/>
                  </w:rPr>
                </w:pPr>
                <w:r>
                  <w:rPr>
                    <w:rFonts w:ascii="Lucida Sans"/>
                    <w:color w:val="414042"/>
                    <w:w w:val="87"/>
                    <w:sz w:val="18"/>
                  </w:rPr>
                  <w:t>1</w:t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546.993103pt;margin-top:745.656006pt;width:12.05pt;height:12.9pt;mso-position-horizontal-relative:page;mso-position-vertical-relative:page;z-index:-17099776" type="#_x0000_t202" id="docshape79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Lucida Sans"/>
                    <w:sz w:val="18"/>
                  </w:rPr>
                </w:pPr>
                <w:r>
                  <w:rPr>
                    <w:rFonts w:ascii="Lucida Sans"/>
                    <w:color w:val="414042"/>
                    <w:w w:val="90"/>
                    <w:sz w:val="18"/>
                  </w:rPr>
                  <w:t>11</w:t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52.001999pt;margin-top:745.615479pt;width:12.05pt;height:12.9pt;mso-position-horizontal-relative:page;mso-position-vertical-relative:page;z-index:-17097728" type="#_x0000_t202" id="docshape97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Lucida Sans"/>
                    <w:sz w:val="18"/>
                  </w:rPr>
                </w:pPr>
                <w:r>
                  <w:rPr>
                    <w:rFonts w:ascii="Lucida Sans"/>
                    <w:color w:val="414042"/>
                    <w:w w:val="90"/>
                    <w:sz w:val="18"/>
                  </w:rPr>
                  <w:t>12</w:t>
                </w:r>
              </w:p>
            </w:txbxContent>
          </v:textbox>
          <w10:wrap type="none"/>
        </v:shape>
      </w:pict>
    </w:r>
    <w:r>
      <w:rPr/>
      <w:pict>
        <v:shape style="position:absolute;margin-left:516.320984pt;margin-top:745.615479pt;width:42.7pt;height:12.9pt;mso-position-horizontal-relative:page;mso-position-vertical-relative:page;z-index:-17097216" type="#_x0000_t202" id="docshape98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Lucida Sans"/>
                    <w:sz w:val="18"/>
                  </w:rPr>
                </w:pPr>
                <w:r>
                  <w:rPr>
                    <w:rFonts w:ascii="Lucida Sans"/>
                    <w:color w:val="414042"/>
                    <w:w w:val="95"/>
                    <w:sz w:val="18"/>
                  </w:rPr>
                  <w:t>Chapter</w:t>
                </w:r>
                <w:r>
                  <w:rPr>
                    <w:rFonts w:ascii="Lucida Sans"/>
                    <w:color w:val="414042"/>
                    <w:spacing w:val="-5"/>
                    <w:w w:val="95"/>
                    <w:sz w:val="18"/>
                  </w:rPr>
                  <w:t> </w:t>
                </w:r>
                <w:r>
                  <w:rPr>
                    <w:rFonts w:ascii="Lucida Sans"/>
                    <w:color w:val="414042"/>
                    <w:w w:val="95"/>
                    <w:sz w:val="18"/>
                  </w:rPr>
                  <w:t>2</w:t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53.000099pt;margin-top:745.615479pt;width:42.7pt;height:12.9pt;mso-position-horizontal-relative:page;mso-position-vertical-relative:page;z-index:-17095168" type="#_x0000_t202" id="docshape106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Lucida Sans"/>
                    <w:sz w:val="18"/>
                  </w:rPr>
                </w:pPr>
                <w:r>
                  <w:rPr>
                    <w:rFonts w:ascii="Lucida Sans"/>
                    <w:color w:val="414042"/>
                    <w:w w:val="95"/>
                    <w:sz w:val="18"/>
                  </w:rPr>
                  <w:t>Chapter</w:t>
                </w:r>
                <w:r>
                  <w:rPr>
                    <w:rFonts w:ascii="Lucida Sans"/>
                    <w:color w:val="414042"/>
                    <w:spacing w:val="-5"/>
                    <w:w w:val="95"/>
                    <w:sz w:val="18"/>
                  </w:rPr>
                  <w:t> </w:t>
                </w:r>
                <w:r>
                  <w:rPr>
                    <w:rFonts w:ascii="Lucida Sans"/>
                    <w:color w:val="414042"/>
                    <w:w w:val="95"/>
                    <w:sz w:val="18"/>
                  </w:rPr>
                  <w:t>2</w:t>
                </w:r>
              </w:p>
            </w:txbxContent>
          </v:textbox>
          <w10:wrap type="none"/>
        </v:shape>
      </w:pict>
    </w:r>
    <w:r>
      <w:rPr/>
      <w:pict>
        <v:shape style="position:absolute;margin-left:546.992126pt;margin-top:745.615479pt;width:12.05pt;height:12.9pt;mso-position-horizontal-relative:page;mso-position-vertical-relative:page;z-index:-17094656" type="#_x0000_t202" id="docshape107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Lucida Sans"/>
                    <w:sz w:val="18"/>
                  </w:rPr>
                </w:pPr>
                <w:r>
                  <w:rPr>
                    <w:rFonts w:ascii="Lucida Sans"/>
                    <w:color w:val="414042"/>
                    <w:w w:val="90"/>
                    <w:sz w:val="18"/>
                  </w:rPr>
                  <w:t>13</w:t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52.001999pt;margin-top:745.615479pt;width:12.05pt;height:12.9pt;mso-position-horizontal-relative:page;mso-position-vertical-relative:page;z-index:-17092608" type="#_x0000_t202" id="docshape121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Lucida Sans"/>
                    <w:sz w:val="18"/>
                  </w:rPr>
                </w:pPr>
                <w:r>
                  <w:rPr>
                    <w:rFonts w:ascii="Lucida Sans"/>
                    <w:color w:val="414042"/>
                    <w:w w:val="90"/>
                    <w:sz w:val="18"/>
                  </w:rPr>
                  <w:t>14</w:t>
                </w:r>
              </w:p>
            </w:txbxContent>
          </v:textbox>
          <w10:wrap type="none"/>
        </v:shape>
      </w:pict>
    </w:r>
    <w:r>
      <w:rPr/>
      <w:pict>
        <v:shape style="position:absolute;margin-left:516.320984pt;margin-top:745.615479pt;width:42.7pt;height:12.9pt;mso-position-horizontal-relative:page;mso-position-vertical-relative:page;z-index:-17092096" type="#_x0000_t202" id="docshape12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Lucida Sans"/>
                    <w:sz w:val="18"/>
                  </w:rPr>
                </w:pPr>
                <w:r>
                  <w:rPr>
                    <w:rFonts w:ascii="Lucida Sans"/>
                    <w:color w:val="414042"/>
                    <w:w w:val="95"/>
                    <w:sz w:val="18"/>
                  </w:rPr>
                  <w:t>Chapter</w:t>
                </w:r>
                <w:r>
                  <w:rPr>
                    <w:rFonts w:ascii="Lucida Sans"/>
                    <w:color w:val="414042"/>
                    <w:spacing w:val="-5"/>
                    <w:w w:val="95"/>
                    <w:sz w:val="18"/>
                  </w:rPr>
                  <w:t> </w:t>
                </w:r>
                <w:r>
                  <w:rPr>
                    <w:rFonts w:ascii="Lucida Sans"/>
                    <w:color w:val="414042"/>
                    <w:w w:val="95"/>
                    <w:sz w:val="18"/>
                  </w:rPr>
                  <w:t>2</w:t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53.000099pt;margin-top:745.615479pt;width:42.7pt;height:12.9pt;mso-position-horizontal-relative:page;mso-position-vertical-relative:page;z-index:-17090048" type="#_x0000_t202" id="docshape130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Lucida Sans"/>
                    <w:sz w:val="18"/>
                  </w:rPr>
                </w:pPr>
                <w:r>
                  <w:rPr>
                    <w:rFonts w:ascii="Lucida Sans"/>
                    <w:color w:val="414042"/>
                    <w:w w:val="95"/>
                    <w:sz w:val="18"/>
                  </w:rPr>
                  <w:t>Chapter</w:t>
                </w:r>
                <w:r>
                  <w:rPr>
                    <w:rFonts w:ascii="Lucida Sans"/>
                    <w:color w:val="414042"/>
                    <w:spacing w:val="-5"/>
                    <w:w w:val="95"/>
                    <w:sz w:val="18"/>
                  </w:rPr>
                  <w:t> </w:t>
                </w:r>
                <w:r>
                  <w:rPr>
                    <w:rFonts w:ascii="Lucida Sans"/>
                    <w:color w:val="414042"/>
                    <w:w w:val="95"/>
                    <w:sz w:val="18"/>
                  </w:rPr>
                  <w:t>2</w:t>
                </w:r>
              </w:p>
            </w:txbxContent>
          </v:textbox>
          <w10:wrap type="none"/>
        </v:shape>
      </w:pict>
    </w:r>
    <w:r>
      <w:rPr/>
      <w:pict>
        <v:shape style="position:absolute;margin-left:546.992126pt;margin-top:745.615479pt;width:12.05pt;height:12.9pt;mso-position-horizontal-relative:page;mso-position-vertical-relative:page;z-index:-17089536" type="#_x0000_t202" id="docshape131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Lucida Sans"/>
                    <w:sz w:val="18"/>
                  </w:rPr>
                </w:pPr>
                <w:r>
                  <w:rPr>
                    <w:rFonts w:ascii="Lucida Sans"/>
                    <w:color w:val="414042"/>
                    <w:w w:val="90"/>
                    <w:sz w:val="18"/>
                  </w:rPr>
                  <w:t>15</w:t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52.001999pt;margin-top:745.615479pt;width:12.05pt;height:12.9pt;mso-position-horizontal-relative:page;mso-position-vertical-relative:page;z-index:-17087488" type="#_x0000_t202" id="docshape138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Lucida Sans"/>
                    <w:sz w:val="18"/>
                  </w:rPr>
                </w:pPr>
                <w:r>
                  <w:rPr>
                    <w:rFonts w:ascii="Lucida Sans"/>
                    <w:color w:val="414042"/>
                    <w:w w:val="90"/>
                    <w:sz w:val="18"/>
                  </w:rPr>
                  <w:t>16</w:t>
                </w:r>
              </w:p>
            </w:txbxContent>
          </v:textbox>
          <w10:wrap type="none"/>
        </v:shape>
      </w:pict>
    </w:r>
    <w:r>
      <w:rPr/>
      <w:pict>
        <v:shape style="position:absolute;margin-left:516.320984pt;margin-top:745.615479pt;width:42.7pt;height:12.9pt;mso-position-horizontal-relative:page;mso-position-vertical-relative:page;z-index:-17086976" type="#_x0000_t202" id="docshape139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Lucida Sans"/>
                    <w:sz w:val="18"/>
                  </w:rPr>
                </w:pPr>
                <w:r>
                  <w:rPr>
                    <w:rFonts w:ascii="Lucida Sans"/>
                    <w:color w:val="414042"/>
                    <w:w w:val="95"/>
                    <w:sz w:val="18"/>
                  </w:rPr>
                  <w:t>Chapter</w:t>
                </w:r>
                <w:r>
                  <w:rPr>
                    <w:rFonts w:ascii="Lucida Sans"/>
                    <w:color w:val="414042"/>
                    <w:spacing w:val="-5"/>
                    <w:w w:val="95"/>
                    <w:sz w:val="18"/>
                  </w:rPr>
                  <w:t> </w:t>
                </w:r>
                <w:r>
                  <w:rPr>
                    <w:rFonts w:ascii="Lucida Sans"/>
                    <w:color w:val="414042"/>
                    <w:w w:val="95"/>
                    <w:sz w:val="18"/>
                  </w:rPr>
                  <w:t>2</w:t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53.000099pt;margin-top:745.615479pt;width:42.7pt;height:12.9pt;mso-position-horizontal-relative:page;mso-position-vertical-relative:page;z-index:-17084928" type="#_x0000_t202" id="docshape151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Lucida Sans"/>
                    <w:sz w:val="18"/>
                  </w:rPr>
                </w:pPr>
                <w:r>
                  <w:rPr>
                    <w:rFonts w:ascii="Lucida Sans"/>
                    <w:color w:val="414042"/>
                    <w:w w:val="95"/>
                    <w:sz w:val="18"/>
                  </w:rPr>
                  <w:t>Chapter</w:t>
                </w:r>
                <w:r>
                  <w:rPr>
                    <w:rFonts w:ascii="Lucida Sans"/>
                    <w:color w:val="414042"/>
                    <w:spacing w:val="-5"/>
                    <w:w w:val="95"/>
                    <w:sz w:val="18"/>
                  </w:rPr>
                  <w:t> </w:t>
                </w:r>
                <w:r>
                  <w:rPr>
                    <w:rFonts w:ascii="Lucida Sans"/>
                    <w:color w:val="414042"/>
                    <w:w w:val="95"/>
                    <w:sz w:val="18"/>
                  </w:rPr>
                  <w:t>2</w:t>
                </w:r>
              </w:p>
            </w:txbxContent>
          </v:textbox>
          <w10:wrap type="none"/>
        </v:shape>
      </w:pict>
    </w:r>
    <w:r>
      <w:rPr/>
      <w:pict>
        <v:shape style="position:absolute;margin-left:546.992126pt;margin-top:745.615479pt;width:12.05pt;height:12.9pt;mso-position-horizontal-relative:page;mso-position-vertical-relative:page;z-index:-17084416" type="#_x0000_t202" id="docshape15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Lucida Sans"/>
                    <w:sz w:val="18"/>
                  </w:rPr>
                </w:pPr>
                <w:r>
                  <w:rPr>
                    <w:rFonts w:ascii="Lucida Sans"/>
                    <w:color w:val="414042"/>
                    <w:w w:val="90"/>
                    <w:sz w:val="18"/>
                  </w:rPr>
                  <w:t>17</w:t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52.001999pt;margin-top:745.615479pt;width:12.05pt;height:12.9pt;mso-position-horizontal-relative:page;mso-position-vertical-relative:page;z-index:-17082368" type="#_x0000_t202" id="docshape159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Lucida Sans"/>
                    <w:sz w:val="18"/>
                  </w:rPr>
                </w:pPr>
                <w:r>
                  <w:rPr>
                    <w:rFonts w:ascii="Lucida Sans"/>
                    <w:color w:val="414042"/>
                    <w:w w:val="90"/>
                    <w:sz w:val="18"/>
                  </w:rPr>
                  <w:t>18</w:t>
                </w:r>
              </w:p>
            </w:txbxContent>
          </v:textbox>
          <w10:wrap type="none"/>
        </v:shape>
      </w:pict>
    </w:r>
    <w:r>
      <w:rPr/>
      <w:pict>
        <v:shape style="position:absolute;margin-left:516.320984pt;margin-top:745.615479pt;width:42.7pt;height:12.9pt;mso-position-horizontal-relative:page;mso-position-vertical-relative:page;z-index:-17081856" type="#_x0000_t202" id="docshape160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Lucida Sans"/>
                    <w:sz w:val="18"/>
                  </w:rPr>
                </w:pPr>
                <w:r>
                  <w:rPr>
                    <w:rFonts w:ascii="Lucida Sans"/>
                    <w:color w:val="414042"/>
                    <w:w w:val="95"/>
                    <w:sz w:val="18"/>
                  </w:rPr>
                  <w:t>Chapter</w:t>
                </w:r>
                <w:r>
                  <w:rPr>
                    <w:rFonts w:ascii="Lucida Sans"/>
                    <w:color w:val="414042"/>
                    <w:spacing w:val="-5"/>
                    <w:w w:val="95"/>
                    <w:sz w:val="18"/>
                  </w:rPr>
                  <w:t> </w:t>
                </w:r>
                <w:r>
                  <w:rPr>
                    <w:rFonts w:ascii="Lucida Sans"/>
                    <w:color w:val="414042"/>
                    <w:w w:val="95"/>
                    <w:sz w:val="18"/>
                  </w:rPr>
                  <w:t>2</w:t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53.000099pt;margin-top:745.615479pt;width:42.7pt;height:12.9pt;mso-position-horizontal-relative:page;mso-position-vertical-relative:page;z-index:-17079808" type="#_x0000_t202" id="docshape167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Lucida Sans"/>
                    <w:sz w:val="18"/>
                  </w:rPr>
                </w:pPr>
                <w:r>
                  <w:rPr>
                    <w:rFonts w:ascii="Lucida Sans"/>
                    <w:color w:val="414042"/>
                    <w:w w:val="95"/>
                    <w:sz w:val="18"/>
                  </w:rPr>
                  <w:t>Chapter</w:t>
                </w:r>
                <w:r>
                  <w:rPr>
                    <w:rFonts w:ascii="Lucida Sans"/>
                    <w:color w:val="414042"/>
                    <w:spacing w:val="-5"/>
                    <w:w w:val="95"/>
                    <w:sz w:val="18"/>
                  </w:rPr>
                  <w:t> </w:t>
                </w:r>
                <w:r>
                  <w:rPr>
                    <w:rFonts w:ascii="Lucida Sans"/>
                    <w:color w:val="414042"/>
                    <w:w w:val="95"/>
                    <w:sz w:val="18"/>
                  </w:rPr>
                  <w:t>2</w:t>
                </w:r>
              </w:p>
            </w:txbxContent>
          </v:textbox>
          <w10:wrap type="none"/>
        </v:shape>
      </w:pict>
    </w:r>
    <w:r>
      <w:rPr/>
      <w:pict>
        <v:shape style="position:absolute;margin-left:546.992126pt;margin-top:745.615479pt;width:12.05pt;height:12.9pt;mso-position-horizontal-relative:page;mso-position-vertical-relative:page;z-index:-17079296" type="#_x0000_t202" id="docshape168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Lucida Sans"/>
                    <w:sz w:val="18"/>
                  </w:rPr>
                </w:pPr>
                <w:r>
                  <w:rPr>
                    <w:rFonts w:ascii="Lucida Sans"/>
                    <w:color w:val="414042"/>
                    <w:w w:val="90"/>
                    <w:sz w:val="18"/>
                  </w:rPr>
                  <w:t>19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52.001999pt;margin-top:745.615479pt;width:7.05pt;height:12.9pt;mso-position-horizontal-relative:page;mso-position-vertical-relative:page;z-index:-17117696" type="#_x0000_t202" id="docshape19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Lucida Sans"/>
                    <w:sz w:val="18"/>
                  </w:rPr>
                </w:pPr>
                <w:r>
                  <w:rPr>
                    <w:rFonts w:ascii="Lucida Sans"/>
                    <w:color w:val="414042"/>
                    <w:w w:val="87"/>
                    <w:sz w:val="18"/>
                  </w:rPr>
                  <w:t>2</w:t>
                </w:r>
              </w:p>
            </w:txbxContent>
          </v:textbox>
          <w10:wrap type="none"/>
        </v:shape>
      </w:pict>
    </w:r>
    <w:r>
      <w:rPr/>
      <w:pict>
        <v:shape style="position:absolute;margin-left:516.320984pt;margin-top:745.615479pt;width:42.7pt;height:12.9pt;mso-position-horizontal-relative:page;mso-position-vertical-relative:page;z-index:-17117184" type="#_x0000_t202" id="docshape20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Lucida Sans"/>
                    <w:sz w:val="18"/>
                  </w:rPr>
                </w:pPr>
                <w:r>
                  <w:rPr>
                    <w:rFonts w:ascii="Lucida Sans"/>
                    <w:color w:val="414042"/>
                    <w:w w:val="95"/>
                    <w:sz w:val="18"/>
                  </w:rPr>
                  <w:t>Chapter</w:t>
                </w:r>
                <w:r>
                  <w:rPr>
                    <w:rFonts w:ascii="Lucida Sans"/>
                    <w:color w:val="414042"/>
                    <w:spacing w:val="-5"/>
                    <w:w w:val="95"/>
                    <w:sz w:val="18"/>
                  </w:rPr>
                  <w:t> </w:t>
                </w:r>
                <w:r>
                  <w:rPr>
                    <w:rFonts w:ascii="Lucida Sans"/>
                    <w:color w:val="414042"/>
                    <w:w w:val="95"/>
                    <w:sz w:val="18"/>
                  </w:rPr>
                  <w:t>1</w:t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52.001999pt;margin-top:745.615479pt;width:12.05pt;height:12.9pt;mso-position-horizontal-relative:page;mso-position-vertical-relative:page;z-index:-17077248" type="#_x0000_t202" id="docshape175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Lucida Sans"/>
                    <w:sz w:val="18"/>
                  </w:rPr>
                </w:pPr>
                <w:r>
                  <w:rPr>
                    <w:rFonts w:ascii="Lucida Sans"/>
                    <w:color w:val="414042"/>
                    <w:w w:val="90"/>
                    <w:sz w:val="18"/>
                  </w:rPr>
                  <w:t>20</w:t>
                </w:r>
              </w:p>
            </w:txbxContent>
          </v:textbox>
          <w10:wrap type="none"/>
        </v:shape>
      </w:pict>
    </w:r>
    <w:r>
      <w:rPr/>
      <w:pict>
        <v:shape style="position:absolute;margin-left:516.320984pt;margin-top:745.615479pt;width:42.7pt;height:12.9pt;mso-position-horizontal-relative:page;mso-position-vertical-relative:page;z-index:-17076736" type="#_x0000_t202" id="docshape176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Lucida Sans"/>
                    <w:sz w:val="18"/>
                  </w:rPr>
                </w:pPr>
                <w:r>
                  <w:rPr>
                    <w:rFonts w:ascii="Lucida Sans"/>
                    <w:color w:val="414042"/>
                    <w:w w:val="95"/>
                    <w:sz w:val="18"/>
                  </w:rPr>
                  <w:t>Chapter</w:t>
                </w:r>
                <w:r>
                  <w:rPr>
                    <w:rFonts w:ascii="Lucida Sans"/>
                    <w:color w:val="414042"/>
                    <w:spacing w:val="-5"/>
                    <w:w w:val="95"/>
                    <w:sz w:val="18"/>
                  </w:rPr>
                  <w:t> </w:t>
                </w:r>
                <w:r>
                  <w:rPr>
                    <w:rFonts w:ascii="Lucida Sans"/>
                    <w:color w:val="414042"/>
                    <w:w w:val="95"/>
                    <w:sz w:val="18"/>
                  </w:rPr>
                  <w:t>2</w:t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53.000099pt;margin-top:745.615479pt;width:42.7pt;height:12.9pt;mso-position-horizontal-relative:page;mso-position-vertical-relative:page;z-index:-17074688" type="#_x0000_t202" id="docshape183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Lucida Sans"/>
                    <w:sz w:val="18"/>
                  </w:rPr>
                </w:pPr>
                <w:r>
                  <w:rPr>
                    <w:rFonts w:ascii="Lucida Sans"/>
                    <w:color w:val="414042"/>
                    <w:w w:val="95"/>
                    <w:sz w:val="18"/>
                  </w:rPr>
                  <w:t>Chapter</w:t>
                </w:r>
                <w:r>
                  <w:rPr>
                    <w:rFonts w:ascii="Lucida Sans"/>
                    <w:color w:val="414042"/>
                    <w:spacing w:val="-5"/>
                    <w:w w:val="95"/>
                    <w:sz w:val="18"/>
                  </w:rPr>
                  <w:t> </w:t>
                </w:r>
                <w:r>
                  <w:rPr>
                    <w:rFonts w:ascii="Lucida Sans"/>
                    <w:color w:val="414042"/>
                    <w:w w:val="95"/>
                    <w:sz w:val="18"/>
                  </w:rPr>
                  <w:t>2</w:t>
                </w:r>
              </w:p>
            </w:txbxContent>
          </v:textbox>
          <w10:wrap type="none"/>
        </v:shape>
      </w:pict>
    </w:r>
    <w:r>
      <w:rPr/>
      <w:pict>
        <v:shape style="position:absolute;margin-left:546.992126pt;margin-top:745.615479pt;width:12.05pt;height:12.9pt;mso-position-horizontal-relative:page;mso-position-vertical-relative:page;z-index:-17074176" type="#_x0000_t202" id="docshape184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Lucida Sans"/>
                    <w:sz w:val="18"/>
                  </w:rPr>
                </w:pPr>
                <w:r>
                  <w:rPr>
                    <w:rFonts w:ascii="Lucida Sans"/>
                    <w:color w:val="414042"/>
                    <w:w w:val="90"/>
                    <w:sz w:val="18"/>
                  </w:rPr>
                  <w:t>21</w:t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53.000099pt;margin-top:745.615479pt;width:42.7pt;height:12.9pt;mso-position-horizontal-relative:page;mso-position-vertical-relative:page;z-index:-17067520" type="#_x0000_t202" id="docshape394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Lucida Sans"/>
                    <w:sz w:val="18"/>
                  </w:rPr>
                </w:pPr>
                <w:r>
                  <w:rPr>
                    <w:rFonts w:ascii="Lucida Sans"/>
                    <w:color w:val="414042"/>
                    <w:w w:val="95"/>
                    <w:sz w:val="18"/>
                  </w:rPr>
                  <w:t>Chapter</w:t>
                </w:r>
                <w:r>
                  <w:rPr>
                    <w:rFonts w:ascii="Lucida Sans"/>
                    <w:color w:val="414042"/>
                    <w:spacing w:val="-5"/>
                    <w:w w:val="95"/>
                    <w:sz w:val="18"/>
                  </w:rPr>
                  <w:t> </w:t>
                </w:r>
                <w:r>
                  <w:rPr>
                    <w:rFonts w:ascii="Lucida Sans"/>
                    <w:color w:val="414042"/>
                    <w:w w:val="95"/>
                    <w:sz w:val="18"/>
                  </w:rPr>
                  <w:t>2</w:t>
                </w:r>
              </w:p>
            </w:txbxContent>
          </v:textbox>
          <w10:wrap type="none"/>
        </v:shape>
      </w:pict>
    </w:r>
    <w:r>
      <w:rPr/>
      <w:pict>
        <v:shape style="position:absolute;margin-left:546.992126pt;margin-top:745.615479pt;width:12.05pt;height:12.9pt;mso-position-horizontal-relative:page;mso-position-vertical-relative:page;z-index:-17067008" type="#_x0000_t202" id="docshape395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Lucida Sans"/>
                    <w:sz w:val="18"/>
                  </w:rPr>
                </w:pPr>
                <w:r>
                  <w:rPr>
                    <w:rFonts w:ascii="Lucida Sans"/>
                    <w:color w:val="414042"/>
                    <w:w w:val="90"/>
                    <w:sz w:val="18"/>
                  </w:rPr>
                  <w:t>25</w:t>
                </w:r>
              </w:p>
            </w:txbxContent>
          </v:textbox>
          <w10:wrap type="non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52.001999pt;margin-top:745.615479pt;width:12.05pt;height:12.9pt;mso-position-horizontal-relative:page;mso-position-vertical-relative:page;z-index:-17064960" type="#_x0000_t202" id="docshape681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Lucida Sans"/>
                    <w:sz w:val="18"/>
                  </w:rPr>
                </w:pPr>
                <w:r>
                  <w:rPr>
                    <w:rFonts w:ascii="Lucida Sans"/>
                    <w:color w:val="414042"/>
                    <w:w w:val="90"/>
                    <w:sz w:val="18"/>
                  </w:rPr>
                  <w:t>26</w:t>
                </w:r>
              </w:p>
            </w:txbxContent>
          </v:textbox>
          <w10:wrap type="none"/>
        </v:shape>
      </w:pict>
    </w:r>
    <w:r>
      <w:rPr/>
      <w:pict>
        <v:shape style="position:absolute;margin-left:516.320984pt;margin-top:745.615479pt;width:42.7pt;height:12.9pt;mso-position-horizontal-relative:page;mso-position-vertical-relative:page;z-index:-17064448" type="#_x0000_t202" id="docshape68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Lucida Sans"/>
                    <w:sz w:val="18"/>
                  </w:rPr>
                </w:pPr>
                <w:r>
                  <w:rPr>
                    <w:rFonts w:ascii="Lucida Sans"/>
                    <w:color w:val="414042"/>
                    <w:w w:val="95"/>
                    <w:sz w:val="18"/>
                  </w:rPr>
                  <w:t>Chapter</w:t>
                </w:r>
                <w:r>
                  <w:rPr>
                    <w:rFonts w:ascii="Lucida Sans"/>
                    <w:color w:val="414042"/>
                    <w:spacing w:val="-5"/>
                    <w:w w:val="95"/>
                    <w:sz w:val="18"/>
                  </w:rPr>
                  <w:t> </w:t>
                </w:r>
                <w:r>
                  <w:rPr>
                    <w:rFonts w:ascii="Lucida Sans"/>
                    <w:color w:val="414042"/>
                    <w:w w:val="95"/>
                    <w:sz w:val="18"/>
                  </w:rPr>
                  <w:t>2</w:t>
                </w:r>
              </w:p>
            </w:txbxContent>
          </v:textbox>
          <w10:wrap type="non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53.000099pt;margin-top:745.615479pt;width:42.7pt;height:12.9pt;mso-position-horizontal-relative:page;mso-position-vertical-relative:page;z-index:-17062400" type="#_x0000_t202" id="docshape69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Lucida Sans"/>
                    <w:sz w:val="18"/>
                  </w:rPr>
                </w:pPr>
                <w:r>
                  <w:rPr>
                    <w:rFonts w:ascii="Lucida Sans"/>
                    <w:color w:val="414042"/>
                    <w:w w:val="95"/>
                    <w:sz w:val="18"/>
                  </w:rPr>
                  <w:t>Chapter</w:t>
                </w:r>
                <w:r>
                  <w:rPr>
                    <w:rFonts w:ascii="Lucida Sans"/>
                    <w:color w:val="414042"/>
                    <w:spacing w:val="-5"/>
                    <w:w w:val="95"/>
                    <w:sz w:val="18"/>
                  </w:rPr>
                  <w:t> </w:t>
                </w:r>
                <w:r>
                  <w:rPr>
                    <w:rFonts w:ascii="Lucida Sans"/>
                    <w:color w:val="414042"/>
                    <w:w w:val="95"/>
                    <w:sz w:val="18"/>
                  </w:rPr>
                  <w:t>2</w:t>
                </w:r>
              </w:p>
            </w:txbxContent>
          </v:textbox>
          <w10:wrap type="none"/>
        </v:shape>
      </w:pict>
    </w:r>
    <w:r>
      <w:rPr/>
      <w:pict>
        <v:shape style="position:absolute;margin-left:546.992126pt;margin-top:745.615479pt;width:12.05pt;height:12.9pt;mso-position-horizontal-relative:page;mso-position-vertical-relative:page;z-index:-17061888" type="#_x0000_t202" id="docshape693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Lucida Sans"/>
                    <w:sz w:val="18"/>
                  </w:rPr>
                </w:pPr>
                <w:r>
                  <w:rPr>
                    <w:rFonts w:ascii="Lucida Sans"/>
                    <w:color w:val="414042"/>
                    <w:w w:val="90"/>
                    <w:sz w:val="18"/>
                  </w:rPr>
                  <w:t>27</w:t>
                </w:r>
              </w:p>
            </w:txbxContent>
          </v:textbox>
          <w10:wrap type="non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52.001999pt;margin-top:745.615479pt;width:12.05pt;height:12.9pt;mso-position-horizontal-relative:page;mso-position-vertical-relative:page;z-index:-17059840" type="#_x0000_t202" id="docshape700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Lucida Sans"/>
                    <w:sz w:val="18"/>
                  </w:rPr>
                </w:pPr>
                <w:r>
                  <w:rPr>
                    <w:rFonts w:ascii="Lucida Sans"/>
                    <w:color w:val="414042"/>
                    <w:w w:val="90"/>
                    <w:sz w:val="18"/>
                  </w:rPr>
                  <w:t>28</w:t>
                </w:r>
              </w:p>
            </w:txbxContent>
          </v:textbox>
          <w10:wrap type="none"/>
        </v:shape>
      </w:pict>
    </w:r>
    <w:r>
      <w:rPr/>
      <w:pict>
        <v:shape style="position:absolute;margin-left:516.320984pt;margin-top:745.615479pt;width:42.7pt;height:12.9pt;mso-position-horizontal-relative:page;mso-position-vertical-relative:page;z-index:-17059328" type="#_x0000_t202" id="docshape701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Lucida Sans"/>
                    <w:sz w:val="18"/>
                  </w:rPr>
                </w:pPr>
                <w:r>
                  <w:rPr>
                    <w:rFonts w:ascii="Lucida Sans"/>
                    <w:color w:val="414042"/>
                    <w:w w:val="95"/>
                    <w:sz w:val="18"/>
                  </w:rPr>
                  <w:t>Chapter</w:t>
                </w:r>
                <w:r>
                  <w:rPr>
                    <w:rFonts w:ascii="Lucida Sans"/>
                    <w:color w:val="414042"/>
                    <w:spacing w:val="-5"/>
                    <w:w w:val="95"/>
                    <w:sz w:val="18"/>
                  </w:rPr>
                  <w:t> </w:t>
                </w:r>
                <w:r>
                  <w:rPr>
                    <w:rFonts w:ascii="Lucida Sans"/>
                    <w:color w:val="414042"/>
                    <w:w w:val="95"/>
                    <w:sz w:val="18"/>
                  </w:rPr>
                  <w:t>2</w:t>
                </w:r>
              </w:p>
            </w:txbxContent>
          </v:textbox>
          <w10:wrap type="non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52.997002pt;margin-top:745.606323pt;width:42.7pt;height:12.9pt;mso-position-horizontal-relative:page;mso-position-vertical-relative:page;z-index:-17057280" type="#_x0000_t202" id="docshape708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Lucida Sans"/>
                    <w:sz w:val="18"/>
                  </w:rPr>
                </w:pPr>
                <w:r>
                  <w:rPr>
                    <w:rFonts w:ascii="Lucida Sans"/>
                    <w:color w:val="414042"/>
                    <w:w w:val="95"/>
                    <w:sz w:val="18"/>
                  </w:rPr>
                  <w:t>Chapter</w:t>
                </w:r>
                <w:r>
                  <w:rPr>
                    <w:rFonts w:ascii="Lucida Sans"/>
                    <w:color w:val="414042"/>
                    <w:spacing w:val="-5"/>
                    <w:w w:val="95"/>
                    <w:sz w:val="18"/>
                  </w:rPr>
                  <w:t> </w:t>
                </w:r>
                <w:r>
                  <w:rPr>
                    <w:rFonts w:ascii="Lucida Sans"/>
                    <w:color w:val="414042"/>
                    <w:w w:val="95"/>
                    <w:sz w:val="18"/>
                  </w:rPr>
                  <w:t>2</w:t>
                </w:r>
              </w:p>
            </w:txbxContent>
          </v:textbox>
          <w10:wrap type="none"/>
        </v:shape>
      </w:pict>
    </w:r>
    <w:r>
      <w:rPr/>
      <w:pict>
        <v:shape style="position:absolute;margin-left:546.989014pt;margin-top:745.606323pt;width:12.05pt;height:12.9pt;mso-position-horizontal-relative:page;mso-position-vertical-relative:page;z-index:-17056768" type="#_x0000_t202" id="docshape709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Lucida Sans"/>
                    <w:sz w:val="18"/>
                  </w:rPr>
                </w:pPr>
                <w:r>
                  <w:rPr>
                    <w:rFonts w:ascii="Lucida Sans"/>
                    <w:color w:val="414042"/>
                    <w:w w:val="90"/>
                    <w:sz w:val="18"/>
                  </w:rPr>
                  <w:t>29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53.000099pt;margin-top:745.603271pt;width:42.7pt;height:12.9pt;mso-position-horizontal-relative:page;mso-position-vertical-relative:page;z-index:-17115136" type="#_x0000_t202" id="docshape27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Lucida Sans"/>
                    <w:sz w:val="18"/>
                  </w:rPr>
                </w:pPr>
                <w:r>
                  <w:rPr>
                    <w:rFonts w:ascii="Lucida Sans"/>
                    <w:color w:val="414042"/>
                    <w:w w:val="95"/>
                    <w:sz w:val="18"/>
                  </w:rPr>
                  <w:t>Chapter</w:t>
                </w:r>
                <w:r>
                  <w:rPr>
                    <w:rFonts w:ascii="Lucida Sans"/>
                    <w:color w:val="414042"/>
                    <w:spacing w:val="-5"/>
                    <w:w w:val="95"/>
                    <w:sz w:val="18"/>
                  </w:rPr>
                  <w:t> </w:t>
                </w:r>
                <w:r>
                  <w:rPr>
                    <w:rFonts w:ascii="Lucida Sans"/>
                    <w:color w:val="414042"/>
                    <w:w w:val="95"/>
                    <w:sz w:val="18"/>
                  </w:rPr>
                  <w:t>1</w:t>
                </w:r>
              </w:p>
            </w:txbxContent>
          </v:textbox>
          <w10:wrap type="none"/>
        </v:shape>
      </w:pict>
    </w:r>
    <w:r>
      <w:rPr/>
      <w:pict>
        <v:shape style="position:absolute;margin-left:551.996094pt;margin-top:745.603271pt;width:7.05pt;height:12.9pt;mso-position-horizontal-relative:page;mso-position-vertical-relative:page;z-index:-17114624" type="#_x0000_t202" id="docshape28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Lucida Sans"/>
                    <w:sz w:val="18"/>
                  </w:rPr>
                </w:pPr>
                <w:r>
                  <w:rPr>
                    <w:rFonts w:ascii="Lucida Sans"/>
                    <w:color w:val="414042"/>
                    <w:w w:val="87"/>
                    <w:sz w:val="18"/>
                  </w:rPr>
                  <w:t>3</w:t>
                </w:r>
              </w:p>
            </w:txbxContent>
          </v:textbox>
          <w10:wrap type="non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52.001999pt;margin-top:745.615479pt;width:12.05pt;height:12.9pt;mso-position-horizontal-relative:page;mso-position-vertical-relative:page;z-index:-17054720" type="#_x0000_t202" id="docshape717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Lucida Sans"/>
                    <w:sz w:val="18"/>
                  </w:rPr>
                </w:pPr>
                <w:r>
                  <w:rPr>
                    <w:rFonts w:ascii="Lucida Sans"/>
                    <w:color w:val="414042"/>
                    <w:w w:val="90"/>
                    <w:sz w:val="18"/>
                  </w:rPr>
                  <w:t>30</w:t>
                </w:r>
              </w:p>
            </w:txbxContent>
          </v:textbox>
          <w10:wrap type="none"/>
        </v:shape>
      </w:pict>
    </w:r>
    <w:r>
      <w:rPr/>
      <w:pict>
        <v:shape style="position:absolute;margin-left:516.320984pt;margin-top:745.615479pt;width:42.7pt;height:12.9pt;mso-position-horizontal-relative:page;mso-position-vertical-relative:page;z-index:-17054208" type="#_x0000_t202" id="docshape718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Lucida Sans"/>
                    <w:sz w:val="18"/>
                  </w:rPr>
                </w:pPr>
                <w:r>
                  <w:rPr>
                    <w:rFonts w:ascii="Lucida Sans"/>
                    <w:color w:val="414042"/>
                    <w:w w:val="95"/>
                    <w:sz w:val="18"/>
                  </w:rPr>
                  <w:t>Chapter</w:t>
                </w:r>
                <w:r>
                  <w:rPr>
                    <w:rFonts w:ascii="Lucida Sans"/>
                    <w:color w:val="414042"/>
                    <w:spacing w:val="-5"/>
                    <w:w w:val="95"/>
                    <w:sz w:val="18"/>
                  </w:rPr>
                  <w:t> </w:t>
                </w:r>
                <w:r>
                  <w:rPr>
                    <w:rFonts w:ascii="Lucida Sans"/>
                    <w:color w:val="414042"/>
                    <w:w w:val="95"/>
                    <w:sz w:val="18"/>
                  </w:rPr>
                  <w:t>2</w:t>
                </w:r>
              </w:p>
            </w:txbxContent>
          </v:textbox>
          <w10:wrap type="none"/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53.000099pt;margin-top:745.615479pt;width:42.7pt;height:12.9pt;mso-position-horizontal-relative:page;mso-position-vertical-relative:page;z-index:-17052160" type="#_x0000_t202" id="docshape725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Lucida Sans"/>
                    <w:sz w:val="18"/>
                  </w:rPr>
                </w:pPr>
                <w:r>
                  <w:rPr>
                    <w:rFonts w:ascii="Lucida Sans"/>
                    <w:color w:val="414042"/>
                    <w:w w:val="95"/>
                    <w:sz w:val="18"/>
                  </w:rPr>
                  <w:t>Chapter</w:t>
                </w:r>
                <w:r>
                  <w:rPr>
                    <w:rFonts w:ascii="Lucida Sans"/>
                    <w:color w:val="414042"/>
                    <w:spacing w:val="-5"/>
                    <w:w w:val="95"/>
                    <w:sz w:val="18"/>
                  </w:rPr>
                  <w:t> </w:t>
                </w:r>
                <w:r>
                  <w:rPr>
                    <w:rFonts w:ascii="Lucida Sans"/>
                    <w:color w:val="414042"/>
                    <w:w w:val="95"/>
                    <w:sz w:val="18"/>
                  </w:rPr>
                  <w:t>2</w:t>
                </w:r>
              </w:p>
            </w:txbxContent>
          </v:textbox>
          <w10:wrap type="none"/>
        </v:shape>
      </w:pict>
    </w:r>
    <w:r>
      <w:rPr/>
      <w:pict>
        <v:shape style="position:absolute;margin-left:546.992126pt;margin-top:745.615479pt;width:12.05pt;height:12.9pt;mso-position-horizontal-relative:page;mso-position-vertical-relative:page;z-index:-17051648" type="#_x0000_t202" id="docshape726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Lucida Sans"/>
                    <w:sz w:val="18"/>
                  </w:rPr>
                </w:pPr>
                <w:r>
                  <w:rPr>
                    <w:rFonts w:ascii="Lucida Sans"/>
                    <w:color w:val="414042"/>
                    <w:w w:val="90"/>
                    <w:sz w:val="18"/>
                  </w:rPr>
                  <w:t>31</w:t>
                </w:r>
              </w:p>
            </w:txbxContent>
          </v:textbox>
          <w10:wrap type="non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52.001999pt;margin-top:745.615479pt;width:12.05pt;height:12.9pt;mso-position-horizontal-relative:page;mso-position-vertical-relative:page;z-index:-17049600" type="#_x0000_t202" id="docshape734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Lucida Sans"/>
                    <w:sz w:val="18"/>
                  </w:rPr>
                </w:pPr>
                <w:r>
                  <w:rPr>
                    <w:rFonts w:ascii="Lucida Sans"/>
                    <w:color w:val="414042"/>
                    <w:w w:val="90"/>
                    <w:sz w:val="18"/>
                  </w:rPr>
                  <w:t>32</w:t>
                </w:r>
              </w:p>
            </w:txbxContent>
          </v:textbox>
          <w10:wrap type="none"/>
        </v:shape>
      </w:pict>
    </w:r>
    <w:r>
      <w:rPr/>
      <w:pict>
        <v:shape style="position:absolute;margin-left:516.320984pt;margin-top:745.615479pt;width:42.7pt;height:12.9pt;mso-position-horizontal-relative:page;mso-position-vertical-relative:page;z-index:-17049088" type="#_x0000_t202" id="docshape735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Lucida Sans"/>
                    <w:sz w:val="18"/>
                  </w:rPr>
                </w:pPr>
                <w:r>
                  <w:rPr>
                    <w:rFonts w:ascii="Lucida Sans"/>
                    <w:color w:val="414042"/>
                    <w:w w:val="95"/>
                    <w:sz w:val="18"/>
                  </w:rPr>
                  <w:t>Chapter</w:t>
                </w:r>
                <w:r>
                  <w:rPr>
                    <w:rFonts w:ascii="Lucida Sans"/>
                    <w:color w:val="414042"/>
                    <w:spacing w:val="-5"/>
                    <w:w w:val="95"/>
                    <w:sz w:val="18"/>
                  </w:rPr>
                  <w:t> </w:t>
                </w:r>
                <w:r>
                  <w:rPr>
                    <w:rFonts w:ascii="Lucida Sans"/>
                    <w:color w:val="414042"/>
                    <w:w w:val="95"/>
                    <w:sz w:val="18"/>
                  </w:rPr>
                  <w:t>2</w:t>
                </w:r>
              </w:p>
            </w:txbxContent>
          </v:textbox>
          <w10:wrap type="none"/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546.992981pt;margin-top:745.615479pt;width:12.05pt;height:12.9pt;mso-position-horizontal-relative:page;mso-position-vertical-relative:page;z-index:-17048576" type="#_x0000_t202" id="docshape736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Lucida Sans"/>
                    <w:sz w:val="18"/>
                  </w:rPr>
                </w:pPr>
                <w:r>
                  <w:rPr>
                    <w:rFonts w:ascii="Lucida Sans"/>
                    <w:color w:val="414042"/>
                    <w:w w:val="90"/>
                    <w:sz w:val="18"/>
                  </w:rPr>
                  <w:t>33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53.000099pt;margin-top:745.615479pt;width:42.7pt;height:12.9pt;mso-position-horizontal-relative:page;mso-position-vertical-relative:page;z-index:-17111040" type="#_x0000_t202" id="docshape44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Lucida Sans"/>
                    <w:sz w:val="18"/>
                  </w:rPr>
                </w:pPr>
                <w:r>
                  <w:rPr>
                    <w:rFonts w:ascii="Lucida Sans"/>
                    <w:color w:val="414042"/>
                    <w:w w:val="95"/>
                    <w:sz w:val="18"/>
                  </w:rPr>
                  <w:t>Chapter</w:t>
                </w:r>
                <w:r>
                  <w:rPr>
                    <w:rFonts w:ascii="Lucida Sans"/>
                    <w:color w:val="414042"/>
                    <w:spacing w:val="-5"/>
                    <w:w w:val="95"/>
                    <w:sz w:val="18"/>
                  </w:rPr>
                  <w:t> </w:t>
                </w:r>
                <w:r>
                  <w:rPr>
                    <w:rFonts w:ascii="Lucida Sans"/>
                    <w:color w:val="414042"/>
                    <w:w w:val="95"/>
                    <w:sz w:val="18"/>
                  </w:rPr>
                  <w:t>1</w:t>
                </w:r>
              </w:p>
            </w:txbxContent>
          </v:textbox>
          <w10:wrap type="none"/>
        </v:shape>
      </w:pict>
    </w:r>
    <w:r>
      <w:rPr/>
      <w:pict>
        <v:shape style="position:absolute;margin-left:551.996094pt;margin-top:745.615479pt;width:7.05pt;height:12.9pt;mso-position-horizontal-relative:page;mso-position-vertical-relative:page;z-index:-17110528" type="#_x0000_t202" id="docshape45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Lucida Sans"/>
                    <w:sz w:val="18"/>
                  </w:rPr>
                </w:pPr>
                <w:r>
                  <w:rPr>
                    <w:rFonts w:ascii="Lucida Sans"/>
                    <w:color w:val="414042"/>
                    <w:w w:val="87"/>
                    <w:sz w:val="18"/>
                  </w:rPr>
                  <w:t>5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52.001999pt;margin-top:745.615479pt;width:7.05pt;height:12.9pt;mso-position-horizontal-relative:page;mso-position-vertical-relative:page;z-index:-17108480" type="#_x0000_t202" id="docshape5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Lucida Sans"/>
                    <w:sz w:val="18"/>
                  </w:rPr>
                </w:pPr>
                <w:r>
                  <w:rPr>
                    <w:rFonts w:ascii="Lucida Sans"/>
                    <w:color w:val="414042"/>
                    <w:w w:val="87"/>
                    <w:sz w:val="18"/>
                  </w:rPr>
                  <w:t>6</w:t>
                </w:r>
              </w:p>
            </w:txbxContent>
          </v:textbox>
          <w10:wrap type="none"/>
        </v:shape>
      </w:pict>
    </w:r>
    <w:r>
      <w:rPr/>
      <w:pict>
        <v:shape style="position:absolute;margin-left:516.320984pt;margin-top:745.615479pt;width:42.7pt;height:12.9pt;mso-position-horizontal-relative:page;mso-position-vertical-relative:page;z-index:-17107968" type="#_x0000_t202" id="docshape53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Lucida Sans"/>
                    <w:sz w:val="18"/>
                  </w:rPr>
                </w:pPr>
                <w:r>
                  <w:rPr>
                    <w:rFonts w:ascii="Lucida Sans"/>
                    <w:color w:val="414042"/>
                    <w:w w:val="95"/>
                    <w:sz w:val="18"/>
                  </w:rPr>
                  <w:t>Chapter</w:t>
                </w:r>
                <w:r>
                  <w:rPr>
                    <w:rFonts w:ascii="Lucida Sans"/>
                    <w:color w:val="414042"/>
                    <w:spacing w:val="-5"/>
                    <w:w w:val="95"/>
                    <w:sz w:val="18"/>
                  </w:rPr>
                  <w:t> </w:t>
                </w:r>
                <w:r>
                  <w:rPr>
                    <w:rFonts w:ascii="Lucida Sans"/>
                    <w:color w:val="414042"/>
                    <w:w w:val="95"/>
                    <w:sz w:val="18"/>
                  </w:rPr>
                  <w:t>1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53.000099pt;margin-top:745.615479pt;width:42.7pt;height:12.9pt;mso-position-horizontal-relative:page;mso-position-vertical-relative:page;z-index:-17105920" type="#_x0000_t202" id="docshape60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Lucida Sans"/>
                    <w:sz w:val="18"/>
                  </w:rPr>
                </w:pPr>
                <w:r>
                  <w:rPr>
                    <w:rFonts w:ascii="Lucida Sans"/>
                    <w:color w:val="414042"/>
                    <w:w w:val="95"/>
                    <w:sz w:val="18"/>
                  </w:rPr>
                  <w:t>Chapter</w:t>
                </w:r>
                <w:r>
                  <w:rPr>
                    <w:rFonts w:ascii="Lucida Sans"/>
                    <w:color w:val="414042"/>
                    <w:spacing w:val="-5"/>
                    <w:w w:val="95"/>
                    <w:sz w:val="18"/>
                  </w:rPr>
                  <w:t> </w:t>
                </w:r>
                <w:r>
                  <w:rPr>
                    <w:rFonts w:ascii="Lucida Sans"/>
                    <w:color w:val="414042"/>
                    <w:w w:val="95"/>
                    <w:sz w:val="18"/>
                  </w:rPr>
                  <w:t>1</w:t>
                </w:r>
              </w:p>
            </w:txbxContent>
          </v:textbox>
          <w10:wrap type="none"/>
        </v:shape>
      </w:pict>
    </w:r>
    <w:r>
      <w:rPr/>
      <w:pict>
        <v:shape style="position:absolute;margin-left:551.996094pt;margin-top:745.615479pt;width:7.05pt;height:12.9pt;mso-position-horizontal-relative:page;mso-position-vertical-relative:page;z-index:-17105408" type="#_x0000_t202" id="docshape61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Lucida Sans"/>
                    <w:sz w:val="18"/>
                  </w:rPr>
                </w:pPr>
                <w:r>
                  <w:rPr>
                    <w:rFonts w:ascii="Lucida Sans"/>
                    <w:color w:val="414042"/>
                    <w:w w:val="87"/>
                    <w:sz w:val="18"/>
                  </w:rPr>
                  <w:t>7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51.997101pt;margin-top:745.60498pt;width:7.05pt;height:12.9pt;mso-position-horizontal-relative:page;mso-position-vertical-relative:page;z-index:-17103360" type="#_x0000_t202" id="docshape68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Lucida Sans"/>
                    <w:sz w:val="18"/>
                  </w:rPr>
                </w:pPr>
                <w:r>
                  <w:rPr>
                    <w:rFonts w:ascii="Lucida Sans"/>
                    <w:color w:val="414042"/>
                    <w:w w:val="87"/>
                    <w:sz w:val="18"/>
                  </w:rPr>
                  <w:t>8</w:t>
                </w:r>
              </w:p>
            </w:txbxContent>
          </v:textbox>
          <w10:wrap type="none"/>
        </v:shape>
      </w:pict>
    </w:r>
    <w:r>
      <w:rPr/>
      <w:pict>
        <v:shape style="position:absolute;margin-left:516.316101pt;margin-top:745.60498pt;width:42.7pt;height:12.9pt;mso-position-horizontal-relative:page;mso-position-vertical-relative:page;z-index:-17102848" type="#_x0000_t202" id="docshape69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Lucida Sans"/>
                    <w:sz w:val="18"/>
                  </w:rPr>
                </w:pPr>
                <w:r>
                  <w:rPr>
                    <w:rFonts w:ascii="Lucida Sans"/>
                    <w:color w:val="414042"/>
                    <w:w w:val="95"/>
                    <w:sz w:val="18"/>
                  </w:rPr>
                  <w:t>Chapter</w:t>
                </w:r>
                <w:r>
                  <w:rPr>
                    <w:rFonts w:ascii="Lucida Sans"/>
                    <w:color w:val="414042"/>
                    <w:spacing w:val="-5"/>
                    <w:w w:val="95"/>
                    <w:sz w:val="18"/>
                  </w:rPr>
                  <w:t> </w:t>
                </w:r>
                <w:r>
                  <w:rPr>
                    <w:rFonts w:ascii="Lucida Sans"/>
                    <w:color w:val="414042"/>
                    <w:w w:val="95"/>
                    <w:sz w:val="18"/>
                  </w:rPr>
                  <w:t>1</w:t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53.000099pt;margin-top:745.615479pt;width:42.7pt;height:12.9pt;mso-position-horizontal-relative:page;mso-position-vertical-relative:page;z-index:-17100800" type="#_x0000_t202" id="docshape77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Lucida Sans"/>
                    <w:sz w:val="18"/>
                  </w:rPr>
                </w:pPr>
                <w:r>
                  <w:rPr>
                    <w:rFonts w:ascii="Lucida Sans"/>
                    <w:color w:val="414042"/>
                    <w:w w:val="95"/>
                    <w:sz w:val="18"/>
                  </w:rPr>
                  <w:t>Chapter</w:t>
                </w:r>
                <w:r>
                  <w:rPr>
                    <w:rFonts w:ascii="Lucida Sans"/>
                    <w:color w:val="414042"/>
                    <w:spacing w:val="-5"/>
                    <w:w w:val="95"/>
                    <w:sz w:val="18"/>
                  </w:rPr>
                  <w:t> </w:t>
                </w:r>
                <w:r>
                  <w:rPr>
                    <w:rFonts w:ascii="Lucida Sans"/>
                    <w:color w:val="414042"/>
                    <w:w w:val="95"/>
                    <w:sz w:val="18"/>
                  </w:rPr>
                  <w:t>1</w:t>
                </w:r>
              </w:p>
            </w:txbxContent>
          </v:textbox>
          <w10:wrap type="none"/>
        </v:shape>
      </w:pict>
    </w:r>
    <w:r>
      <w:rPr/>
      <w:pict>
        <v:shape style="position:absolute;margin-left:551.996094pt;margin-top:745.615479pt;width:7.05pt;height:12.9pt;mso-position-horizontal-relative:page;mso-position-vertical-relative:page;z-index:-17100288" type="#_x0000_t202" id="docshape78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Lucida Sans"/>
                    <w:sz w:val="18"/>
                  </w:rPr>
                </w:pPr>
                <w:r>
                  <w:rPr>
                    <w:rFonts w:ascii="Lucida Sans"/>
                    <w:color w:val="414042"/>
                    <w:w w:val="87"/>
                    <w:sz w:val="18"/>
                  </w:rPr>
                  <w:t>9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group style="position:absolute;margin-left:54pt;margin-top:28.823999pt;width:504.05pt;height:38.4pt;mso-position-horizontal-relative:page;mso-position-vertical-relative:page;z-index:-17119232" id="docshapegroup13" coordorigin="1080,576" coordsize="10081,768">
          <v:rect style="position:absolute;left:1080;top:636;width:10081;height:648" id="docshape14" filled="true" fillcolor="#327391" stroked="false">
            <v:fill type="solid"/>
          </v:rect>
          <v:shape style="position:absolute;left:2219;top:636;width:909;height:648" type="#_x0000_t75" id="docshape15" stroked="false">
            <v:imagedata r:id="rId1" o:title=""/>
          </v:shape>
          <v:shape style="position:absolute;left:2189;top:606;width:969;height:708" id="docshape16" coordorigin="2189,606" coordsize="969,708" path="m2189,636l2189,1314,3158,1314,3158,606,2189,606,2189,636xe" filled="false" stroked="true" strokeweight="3pt" strokecolor="#ffffff">
            <v:path arrowok="t"/>
            <v:stroke dashstyle="solid"/>
          </v:shape>
          <w10:wrap type="none"/>
        </v:group>
      </w:pict>
    </w:r>
    <w:r>
      <w:rPr/>
      <w:pict>
        <v:shape style="position:absolute;margin-left:64.605301pt;margin-top:41.490101pt;width:31.45pt;height:13.9pt;mso-position-horizontal-relative:page;mso-position-vertical-relative:page;z-index:-17118720" type="#_x0000_t202" id="docshape17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Trebuchet MS"/>
                    <w:b/>
                    <w:sz w:val="20"/>
                  </w:rPr>
                </w:pPr>
                <w:r>
                  <w:rPr>
                    <w:rFonts w:ascii="Trebuchet MS"/>
                    <w:b/>
                    <w:color w:val="FFFFFF"/>
                    <w:sz w:val="20"/>
                  </w:rPr>
                  <w:t>TIP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20"/>
                  </w:rPr>
                  <w:t> </w:t>
                </w:r>
                <w:r>
                  <w:rPr>
                    <w:rFonts w:ascii="Trebuchet MS"/>
                    <w:b/>
                    <w:color w:val="FFFFFF"/>
                    <w:sz w:val="20"/>
                  </w:rPr>
                  <w:t>33</w:t>
                </w:r>
              </w:p>
            </w:txbxContent>
          </v:textbox>
          <w10:wrap type="none"/>
        </v:shape>
      </w:pict>
    </w:r>
    <w:r>
      <w:rPr/>
      <w:pict>
        <v:shape style="position:absolute;margin-left:372.632294pt;margin-top:41.640099pt;width:175.4pt;height:14.1pt;mso-position-horizontal-relative:page;mso-position-vertical-relative:page;z-index:-17118208" type="#_x0000_t202" id="docshape18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Lucida Sans"/>
                    <w:sz w:val="20"/>
                  </w:rPr>
                </w:pPr>
                <w:r>
                  <w:rPr>
                    <w:rFonts w:ascii="Lucida Sans"/>
                    <w:color w:val="FFFFFF"/>
                    <w:w w:val="90"/>
                    <w:sz w:val="20"/>
                  </w:rPr>
                  <w:t>Treatment</w:t>
                </w:r>
                <w:r>
                  <w:rPr>
                    <w:rFonts w:ascii="Lucida Sans"/>
                    <w:color w:val="FFFFFF"/>
                    <w:spacing w:val="22"/>
                    <w:w w:val="90"/>
                    <w:sz w:val="20"/>
                  </w:rPr>
                  <w:t> </w:t>
                </w:r>
                <w:r>
                  <w:rPr>
                    <w:rFonts w:ascii="Lucida Sans"/>
                    <w:color w:val="FFFFFF"/>
                    <w:w w:val="90"/>
                    <w:sz w:val="20"/>
                  </w:rPr>
                  <w:t>for</w:t>
                </w:r>
                <w:r>
                  <w:rPr>
                    <w:rFonts w:ascii="Lucida Sans"/>
                    <w:color w:val="FFFFFF"/>
                    <w:spacing w:val="22"/>
                    <w:w w:val="90"/>
                    <w:sz w:val="20"/>
                  </w:rPr>
                  <w:t> </w:t>
                </w:r>
                <w:r>
                  <w:rPr>
                    <w:rFonts w:ascii="Lucida Sans"/>
                    <w:color w:val="FFFFFF"/>
                    <w:w w:val="90"/>
                    <w:sz w:val="20"/>
                  </w:rPr>
                  <w:t>Stimulant</w:t>
                </w:r>
                <w:r>
                  <w:rPr>
                    <w:rFonts w:ascii="Lucida Sans"/>
                    <w:color w:val="FFFFFF"/>
                    <w:spacing w:val="23"/>
                    <w:w w:val="90"/>
                    <w:sz w:val="20"/>
                  </w:rPr>
                  <w:t> </w:t>
                </w:r>
                <w:r>
                  <w:rPr>
                    <w:rFonts w:ascii="Lucida Sans"/>
                    <w:color w:val="FFFFFF"/>
                    <w:w w:val="90"/>
                    <w:sz w:val="20"/>
                  </w:rPr>
                  <w:t>Use</w:t>
                </w:r>
                <w:r>
                  <w:rPr>
                    <w:rFonts w:ascii="Lucida Sans"/>
                    <w:color w:val="FFFFFF"/>
                    <w:spacing w:val="22"/>
                    <w:w w:val="90"/>
                    <w:sz w:val="20"/>
                  </w:rPr>
                  <w:t> </w:t>
                </w:r>
                <w:r>
                  <w:rPr>
                    <w:rFonts w:ascii="Lucida Sans"/>
                    <w:color w:val="FFFFFF"/>
                    <w:w w:val="90"/>
                    <w:sz w:val="20"/>
                  </w:rPr>
                  <w:t>Disorders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group style="position:absolute;margin-left:54pt;margin-top:28.823999pt;width:504.05pt;height:38.4pt;mso-position-horizontal-relative:page;mso-position-vertical-relative:page;z-index:-17099264" id="docshapegroup91" coordorigin="1080,576" coordsize="10081,768">
          <v:rect style="position:absolute;left:1080;top:636;width:10081;height:648" id="docshape92" filled="true" fillcolor="#327391" stroked="false">
            <v:fill type="solid"/>
          </v:rect>
          <v:shape style="position:absolute;left:2219;top:636;width:909;height:648" type="#_x0000_t75" id="docshape93" stroked="false">
            <v:imagedata r:id="rId1" o:title=""/>
          </v:shape>
          <v:shape style="position:absolute;left:2189;top:606;width:969;height:708" id="docshape94" coordorigin="2189,606" coordsize="969,708" path="m2189,636l2189,1314,3158,1314,3158,606,2189,606,2189,636xe" filled="false" stroked="true" strokeweight="3pt" strokecolor="#ffffff">
            <v:path arrowok="t"/>
            <v:stroke dashstyle="solid"/>
          </v:shape>
          <w10:wrap type="none"/>
        </v:group>
      </w:pict>
    </w:r>
    <w:r>
      <w:rPr/>
      <w:pict>
        <v:shape style="position:absolute;margin-left:64.605301pt;margin-top:41.490101pt;width:31.45pt;height:13.9pt;mso-position-horizontal-relative:page;mso-position-vertical-relative:page;z-index:-17098752" type="#_x0000_t202" id="docshape95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Trebuchet MS"/>
                    <w:b/>
                    <w:sz w:val="20"/>
                  </w:rPr>
                </w:pPr>
                <w:r>
                  <w:rPr>
                    <w:rFonts w:ascii="Trebuchet MS"/>
                    <w:b/>
                    <w:color w:val="FFFFFF"/>
                    <w:sz w:val="20"/>
                  </w:rPr>
                  <w:t>TIP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20"/>
                  </w:rPr>
                  <w:t> </w:t>
                </w:r>
                <w:r>
                  <w:rPr>
                    <w:rFonts w:ascii="Trebuchet MS"/>
                    <w:b/>
                    <w:color w:val="FFFFFF"/>
                    <w:sz w:val="20"/>
                  </w:rPr>
                  <w:t>33</w:t>
                </w:r>
              </w:p>
            </w:txbxContent>
          </v:textbox>
          <w10:wrap type="none"/>
        </v:shape>
      </w:pict>
    </w:r>
    <w:r>
      <w:rPr/>
      <w:pict>
        <v:shape style="position:absolute;margin-left:372.63269pt;margin-top:41.640099pt;width:175.4pt;height:14.1pt;mso-position-horizontal-relative:page;mso-position-vertical-relative:page;z-index:-17098240" type="#_x0000_t202" id="docshape96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Lucida Sans"/>
                    <w:sz w:val="20"/>
                  </w:rPr>
                </w:pPr>
                <w:r>
                  <w:rPr>
                    <w:rFonts w:ascii="Lucida Sans"/>
                    <w:color w:val="FFFFFF"/>
                    <w:w w:val="90"/>
                    <w:sz w:val="20"/>
                  </w:rPr>
                  <w:t>Treatment</w:t>
                </w:r>
                <w:r>
                  <w:rPr>
                    <w:rFonts w:ascii="Lucida Sans"/>
                    <w:color w:val="FFFFFF"/>
                    <w:spacing w:val="22"/>
                    <w:w w:val="90"/>
                    <w:sz w:val="20"/>
                  </w:rPr>
                  <w:t> </w:t>
                </w:r>
                <w:r>
                  <w:rPr>
                    <w:rFonts w:ascii="Lucida Sans"/>
                    <w:color w:val="FFFFFF"/>
                    <w:w w:val="90"/>
                    <w:sz w:val="20"/>
                  </w:rPr>
                  <w:t>for</w:t>
                </w:r>
                <w:r>
                  <w:rPr>
                    <w:rFonts w:ascii="Lucida Sans"/>
                    <w:color w:val="FFFFFF"/>
                    <w:spacing w:val="22"/>
                    <w:w w:val="90"/>
                    <w:sz w:val="20"/>
                  </w:rPr>
                  <w:t> </w:t>
                </w:r>
                <w:r>
                  <w:rPr>
                    <w:rFonts w:ascii="Lucida Sans"/>
                    <w:color w:val="FFFFFF"/>
                    <w:w w:val="90"/>
                    <w:sz w:val="20"/>
                  </w:rPr>
                  <w:t>Stimulant</w:t>
                </w:r>
                <w:r>
                  <w:rPr>
                    <w:rFonts w:ascii="Lucida Sans"/>
                    <w:color w:val="FFFFFF"/>
                    <w:spacing w:val="23"/>
                    <w:w w:val="90"/>
                    <w:sz w:val="20"/>
                  </w:rPr>
                  <w:t> </w:t>
                </w:r>
                <w:r>
                  <w:rPr>
                    <w:rFonts w:ascii="Lucida Sans"/>
                    <w:color w:val="FFFFFF"/>
                    <w:w w:val="90"/>
                    <w:sz w:val="20"/>
                  </w:rPr>
                  <w:t>Use</w:t>
                </w:r>
                <w:r>
                  <w:rPr>
                    <w:rFonts w:ascii="Lucida Sans"/>
                    <w:color w:val="FFFFFF"/>
                    <w:spacing w:val="22"/>
                    <w:w w:val="90"/>
                    <w:sz w:val="20"/>
                  </w:rPr>
                  <w:t> </w:t>
                </w:r>
                <w:r>
                  <w:rPr>
                    <w:rFonts w:ascii="Lucida Sans"/>
                    <w:color w:val="FFFFFF"/>
                    <w:w w:val="90"/>
                    <w:sz w:val="20"/>
                  </w:rPr>
                  <w:t>Disorders</w:t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group style="position:absolute;margin-left:54pt;margin-top:28.823999pt;width:504.05pt;height:38.4pt;mso-position-horizontal-relative:page;mso-position-vertical-relative:page;z-index:-17096704" id="docshapegroup100" coordorigin="1080,576" coordsize="10081,768">
          <v:rect style="position:absolute;left:1080;top:636;width:10081;height:648" id="docshape101" filled="true" fillcolor="#327391" stroked="false">
            <v:fill type="solid"/>
          </v:rect>
          <v:shape style="position:absolute;left:9132;top:636;width:909;height:648" type="#_x0000_t75" id="docshape102" stroked="false">
            <v:imagedata r:id="rId1" o:title=""/>
          </v:shape>
          <v:shape style="position:absolute;left:9102;top:606;width:969;height:708" id="docshape103" coordorigin="9102,606" coordsize="969,708" path="m9102,636l9102,1314,10071,1314,10071,606,9102,606,9102,636xe" filled="false" stroked="true" strokeweight="3pt" strokecolor="#ffffff">
            <v:path arrowok="t"/>
            <v:stroke dashstyle="solid"/>
          </v:shape>
          <w10:wrap type="none"/>
        </v:group>
      </w:pict>
    </w:r>
    <w:r>
      <w:rPr/>
      <w:pict>
        <v:shape style="position:absolute;margin-left:515.606018pt;margin-top:41.490101pt;width:31.45pt;height:13.9pt;mso-position-horizontal-relative:page;mso-position-vertical-relative:page;z-index:-17096192" type="#_x0000_t202" id="docshape104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Trebuchet MS"/>
                    <w:b/>
                    <w:sz w:val="20"/>
                  </w:rPr>
                </w:pPr>
                <w:r>
                  <w:rPr>
                    <w:rFonts w:ascii="Trebuchet MS"/>
                    <w:b/>
                    <w:color w:val="FFFFFF"/>
                    <w:sz w:val="20"/>
                  </w:rPr>
                  <w:t>TIP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20"/>
                  </w:rPr>
                  <w:t> </w:t>
                </w:r>
                <w:r>
                  <w:rPr>
                    <w:rFonts w:ascii="Trebuchet MS"/>
                    <w:b/>
                    <w:color w:val="FFFFFF"/>
                    <w:sz w:val="20"/>
                  </w:rPr>
                  <w:t>33</w:t>
                </w:r>
              </w:p>
            </w:txbxContent>
          </v:textbox>
          <w10:wrap type="none"/>
        </v:shape>
      </w:pict>
    </w:r>
    <w:r>
      <w:rPr/>
      <w:pict>
        <v:shape style="position:absolute;margin-left:66.320099pt;margin-top:41.640099pt;width:263.95pt;height:14.1pt;mso-position-horizontal-relative:page;mso-position-vertical-relative:page;z-index:-17095680" type="#_x0000_t202" id="docshape105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Lucida Sans" w:hAnsi="Lucida Sans"/>
                    <w:sz w:val="20"/>
                  </w:rPr>
                </w:pPr>
                <w:r>
                  <w:rPr>
                    <w:rFonts w:ascii="Lucida Sans" w:hAnsi="Lucida Sans"/>
                    <w:color w:val="FFFFFF"/>
                    <w:w w:val="95"/>
                    <w:sz w:val="20"/>
                  </w:rPr>
                  <w:t>Chapter</w:t>
                </w:r>
                <w:r>
                  <w:rPr>
                    <w:rFonts w:ascii="Lucida Sans" w:hAnsi="Lucida Sans"/>
                    <w:color w:val="FFFFFF"/>
                    <w:spacing w:val="-5"/>
                    <w:w w:val="95"/>
                    <w:sz w:val="20"/>
                  </w:rPr>
                  <w:t> </w:t>
                </w:r>
                <w:r>
                  <w:rPr>
                    <w:rFonts w:ascii="Lucida Sans" w:hAnsi="Lucida Sans"/>
                    <w:color w:val="FFFFFF"/>
                    <w:w w:val="95"/>
                    <w:sz w:val="20"/>
                  </w:rPr>
                  <w:t>2—How</w:t>
                </w:r>
                <w:r>
                  <w:rPr>
                    <w:rFonts w:ascii="Lucida Sans" w:hAnsi="Lucida Sans"/>
                    <w:color w:val="FFFFFF"/>
                    <w:spacing w:val="-4"/>
                    <w:w w:val="95"/>
                    <w:sz w:val="20"/>
                  </w:rPr>
                  <w:t> </w:t>
                </w:r>
                <w:r>
                  <w:rPr>
                    <w:rFonts w:ascii="Lucida Sans" w:hAnsi="Lucida Sans"/>
                    <w:color w:val="FFFFFF"/>
                    <w:w w:val="95"/>
                    <w:sz w:val="20"/>
                  </w:rPr>
                  <w:t>Stimulants</w:t>
                </w:r>
                <w:r>
                  <w:rPr>
                    <w:rFonts w:ascii="Lucida Sans" w:hAnsi="Lucida Sans"/>
                    <w:color w:val="FFFFFF"/>
                    <w:spacing w:val="-4"/>
                    <w:w w:val="95"/>
                    <w:sz w:val="20"/>
                  </w:rPr>
                  <w:t> </w:t>
                </w:r>
                <w:r>
                  <w:rPr>
                    <w:rFonts w:ascii="Lucida Sans" w:hAnsi="Lucida Sans"/>
                    <w:color w:val="FFFFFF"/>
                    <w:w w:val="95"/>
                    <w:sz w:val="20"/>
                  </w:rPr>
                  <w:t>Affect</w:t>
                </w:r>
                <w:r>
                  <w:rPr>
                    <w:rFonts w:ascii="Lucida Sans" w:hAnsi="Lucida Sans"/>
                    <w:color w:val="FFFFFF"/>
                    <w:spacing w:val="-4"/>
                    <w:w w:val="95"/>
                    <w:sz w:val="20"/>
                  </w:rPr>
                  <w:t> </w:t>
                </w:r>
                <w:r>
                  <w:rPr>
                    <w:rFonts w:ascii="Lucida Sans" w:hAnsi="Lucida Sans"/>
                    <w:color w:val="FFFFFF"/>
                    <w:w w:val="95"/>
                    <w:sz w:val="20"/>
                  </w:rPr>
                  <w:t>the</w:t>
                </w:r>
                <w:r>
                  <w:rPr>
                    <w:rFonts w:ascii="Lucida Sans" w:hAnsi="Lucida Sans"/>
                    <w:color w:val="FFFFFF"/>
                    <w:spacing w:val="-4"/>
                    <w:w w:val="95"/>
                    <w:sz w:val="20"/>
                  </w:rPr>
                  <w:t> </w:t>
                </w:r>
                <w:r>
                  <w:rPr>
                    <w:rFonts w:ascii="Lucida Sans" w:hAnsi="Lucida Sans"/>
                    <w:color w:val="FFFFFF"/>
                    <w:w w:val="95"/>
                    <w:sz w:val="20"/>
                  </w:rPr>
                  <w:t>Brain</w:t>
                </w:r>
                <w:r>
                  <w:rPr>
                    <w:rFonts w:ascii="Lucida Sans" w:hAnsi="Lucida Sans"/>
                    <w:color w:val="FFFFFF"/>
                    <w:spacing w:val="-4"/>
                    <w:w w:val="95"/>
                    <w:sz w:val="20"/>
                  </w:rPr>
                  <w:t> </w:t>
                </w:r>
                <w:r>
                  <w:rPr>
                    <w:rFonts w:ascii="Lucida Sans" w:hAnsi="Lucida Sans"/>
                    <w:color w:val="FFFFFF"/>
                    <w:w w:val="95"/>
                    <w:sz w:val="20"/>
                  </w:rPr>
                  <w:t>and</w:t>
                </w:r>
                <w:r>
                  <w:rPr>
                    <w:rFonts w:ascii="Lucida Sans" w:hAnsi="Lucida Sans"/>
                    <w:color w:val="FFFFFF"/>
                    <w:spacing w:val="-4"/>
                    <w:w w:val="95"/>
                    <w:sz w:val="20"/>
                  </w:rPr>
                  <w:t> </w:t>
                </w:r>
                <w:r>
                  <w:rPr>
                    <w:rFonts w:ascii="Lucida Sans" w:hAnsi="Lucida Sans"/>
                    <w:color w:val="FFFFFF"/>
                    <w:w w:val="95"/>
                    <w:sz w:val="20"/>
                  </w:rPr>
                  <w:t>Behavior</w:t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group style="position:absolute;margin-left:54pt;margin-top:28.823999pt;width:504.05pt;height:38.4pt;mso-position-horizontal-relative:page;mso-position-vertical-relative:page;z-index:-17094144" id="docshapegroup115" coordorigin="1080,576" coordsize="10081,768">
          <v:rect style="position:absolute;left:1080;top:636;width:10081;height:648" id="docshape116" filled="true" fillcolor="#327391" stroked="false">
            <v:fill type="solid"/>
          </v:rect>
          <v:shape style="position:absolute;left:2219;top:636;width:909;height:648" type="#_x0000_t75" id="docshape117" stroked="false">
            <v:imagedata r:id="rId1" o:title=""/>
          </v:shape>
          <v:shape style="position:absolute;left:2189;top:606;width:969;height:708" id="docshape118" coordorigin="2189,606" coordsize="969,708" path="m2189,636l2189,1314,3158,1314,3158,606,2189,606,2189,636xe" filled="false" stroked="true" strokeweight="3pt" strokecolor="#ffffff">
            <v:path arrowok="t"/>
            <v:stroke dashstyle="solid"/>
          </v:shape>
          <w10:wrap type="none"/>
        </v:group>
      </w:pict>
    </w:r>
    <w:r>
      <w:rPr/>
      <w:pict>
        <v:shape style="position:absolute;margin-left:64.605301pt;margin-top:41.490101pt;width:31.45pt;height:13.9pt;mso-position-horizontal-relative:page;mso-position-vertical-relative:page;z-index:-17093632" type="#_x0000_t202" id="docshape119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Trebuchet MS"/>
                    <w:b/>
                    <w:sz w:val="20"/>
                  </w:rPr>
                </w:pPr>
                <w:r>
                  <w:rPr>
                    <w:rFonts w:ascii="Trebuchet MS"/>
                    <w:b/>
                    <w:color w:val="FFFFFF"/>
                    <w:sz w:val="20"/>
                  </w:rPr>
                  <w:t>TIP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20"/>
                  </w:rPr>
                  <w:t> </w:t>
                </w:r>
                <w:r>
                  <w:rPr>
                    <w:rFonts w:ascii="Trebuchet MS"/>
                    <w:b/>
                    <w:color w:val="FFFFFF"/>
                    <w:sz w:val="20"/>
                  </w:rPr>
                  <w:t>33</w:t>
                </w:r>
              </w:p>
            </w:txbxContent>
          </v:textbox>
          <w10:wrap type="none"/>
        </v:shape>
      </w:pict>
    </w:r>
    <w:r>
      <w:rPr/>
      <w:pict>
        <v:shape style="position:absolute;margin-left:372.63269pt;margin-top:41.640099pt;width:175.4pt;height:14.1pt;mso-position-horizontal-relative:page;mso-position-vertical-relative:page;z-index:-17093120" type="#_x0000_t202" id="docshape120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Lucida Sans"/>
                    <w:sz w:val="20"/>
                  </w:rPr>
                </w:pPr>
                <w:r>
                  <w:rPr>
                    <w:rFonts w:ascii="Lucida Sans"/>
                    <w:color w:val="FFFFFF"/>
                    <w:w w:val="90"/>
                    <w:sz w:val="20"/>
                  </w:rPr>
                  <w:t>Treatment</w:t>
                </w:r>
                <w:r>
                  <w:rPr>
                    <w:rFonts w:ascii="Lucida Sans"/>
                    <w:color w:val="FFFFFF"/>
                    <w:spacing w:val="22"/>
                    <w:w w:val="90"/>
                    <w:sz w:val="20"/>
                  </w:rPr>
                  <w:t> </w:t>
                </w:r>
                <w:r>
                  <w:rPr>
                    <w:rFonts w:ascii="Lucida Sans"/>
                    <w:color w:val="FFFFFF"/>
                    <w:w w:val="90"/>
                    <w:sz w:val="20"/>
                  </w:rPr>
                  <w:t>for</w:t>
                </w:r>
                <w:r>
                  <w:rPr>
                    <w:rFonts w:ascii="Lucida Sans"/>
                    <w:color w:val="FFFFFF"/>
                    <w:spacing w:val="22"/>
                    <w:w w:val="90"/>
                    <w:sz w:val="20"/>
                  </w:rPr>
                  <w:t> </w:t>
                </w:r>
                <w:r>
                  <w:rPr>
                    <w:rFonts w:ascii="Lucida Sans"/>
                    <w:color w:val="FFFFFF"/>
                    <w:w w:val="90"/>
                    <w:sz w:val="20"/>
                  </w:rPr>
                  <w:t>Stimulant</w:t>
                </w:r>
                <w:r>
                  <w:rPr>
                    <w:rFonts w:ascii="Lucida Sans"/>
                    <w:color w:val="FFFFFF"/>
                    <w:spacing w:val="23"/>
                    <w:w w:val="90"/>
                    <w:sz w:val="20"/>
                  </w:rPr>
                  <w:t> </w:t>
                </w:r>
                <w:r>
                  <w:rPr>
                    <w:rFonts w:ascii="Lucida Sans"/>
                    <w:color w:val="FFFFFF"/>
                    <w:w w:val="90"/>
                    <w:sz w:val="20"/>
                  </w:rPr>
                  <w:t>Use</w:t>
                </w:r>
                <w:r>
                  <w:rPr>
                    <w:rFonts w:ascii="Lucida Sans"/>
                    <w:color w:val="FFFFFF"/>
                    <w:spacing w:val="22"/>
                    <w:w w:val="90"/>
                    <w:sz w:val="20"/>
                  </w:rPr>
                  <w:t> </w:t>
                </w:r>
                <w:r>
                  <w:rPr>
                    <w:rFonts w:ascii="Lucida Sans"/>
                    <w:color w:val="FFFFFF"/>
                    <w:w w:val="90"/>
                    <w:sz w:val="20"/>
                  </w:rPr>
                  <w:t>Disorders</w:t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group style="position:absolute;margin-left:54pt;margin-top:28.823999pt;width:504.05pt;height:38.4pt;mso-position-horizontal-relative:page;mso-position-vertical-relative:page;z-index:-17091584" id="docshapegroup124" coordorigin="1080,576" coordsize="10081,768">
          <v:rect style="position:absolute;left:1080;top:636;width:10081;height:648" id="docshape125" filled="true" fillcolor="#327391" stroked="false">
            <v:fill type="solid"/>
          </v:rect>
          <v:shape style="position:absolute;left:9132;top:636;width:909;height:648" type="#_x0000_t75" id="docshape126" stroked="false">
            <v:imagedata r:id="rId1" o:title=""/>
          </v:shape>
          <v:shape style="position:absolute;left:9102;top:606;width:969;height:708" id="docshape127" coordorigin="9102,606" coordsize="969,708" path="m9102,636l9102,1314,10071,1314,10071,606,9102,606,9102,636xe" filled="false" stroked="true" strokeweight="3pt" strokecolor="#ffffff">
            <v:path arrowok="t"/>
            <v:stroke dashstyle="solid"/>
          </v:shape>
          <w10:wrap type="none"/>
        </v:group>
      </w:pict>
    </w:r>
    <w:r>
      <w:rPr/>
      <w:pict>
        <v:shape style="position:absolute;margin-left:515.606018pt;margin-top:41.490101pt;width:31.45pt;height:13.9pt;mso-position-horizontal-relative:page;mso-position-vertical-relative:page;z-index:-17091072" type="#_x0000_t202" id="docshape128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Trebuchet MS"/>
                    <w:b/>
                    <w:sz w:val="20"/>
                  </w:rPr>
                </w:pPr>
                <w:r>
                  <w:rPr>
                    <w:rFonts w:ascii="Trebuchet MS"/>
                    <w:b/>
                    <w:color w:val="FFFFFF"/>
                    <w:sz w:val="20"/>
                  </w:rPr>
                  <w:t>TIP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20"/>
                  </w:rPr>
                  <w:t> </w:t>
                </w:r>
                <w:r>
                  <w:rPr>
                    <w:rFonts w:ascii="Trebuchet MS"/>
                    <w:b/>
                    <w:color w:val="FFFFFF"/>
                    <w:sz w:val="20"/>
                  </w:rPr>
                  <w:t>33</w:t>
                </w:r>
              </w:p>
            </w:txbxContent>
          </v:textbox>
          <w10:wrap type="none"/>
        </v:shape>
      </w:pict>
    </w:r>
    <w:r>
      <w:rPr/>
      <w:pict>
        <v:shape style="position:absolute;margin-left:66.320099pt;margin-top:41.640099pt;width:263.95pt;height:14.1pt;mso-position-horizontal-relative:page;mso-position-vertical-relative:page;z-index:-17090560" type="#_x0000_t202" id="docshape129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Lucida Sans" w:hAnsi="Lucida Sans"/>
                    <w:sz w:val="20"/>
                  </w:rPr>
                </w:pPr>
                <w:r>
                  <w:rPr>
                    <w:rFonts w:ascii="Lucida Sans" w:hAnsi="Lucida Sans"/>
                    <w:color w:val="FFFFFF"/>
                    <w:w w:val="95"/>
                    <w:sz w:val="20"/>
                  </w:rPr>
                  <w:t>Chapter</w:t>
                </w:r>
                <w:r>
                  <w:rPr>
                    <w:rFonts w:ascii="Lucida Sans" w:hAnsi="Lucida Sans"/>
                    <w:color w:val="FFFFFF"/>
                    <w:spacing w:val="-5"/>
                    <w:w w:val="95"/>
                    <w:sz w:val="20"/>
                  </w:rPr>
                  <w:t> </w:t>
                </w:r>
                <w:r>
                  <w:rPr>
                    <w:rFonts w:ascii="Lucida Sans" w:hAnsi="Lucida Sans"/>
                    <w:color w:val="FFFFFF"/>
                    <w:w w:val="95"/>
                    <w:sz w:val="20"/>
                  </w:rPr>
                  <w:t>2—How</w:t>
                </w:r>
                <w:r>
                  <w:rPr>
                    <w:rFonts w:ascii="Lucida Sans" w:hAnsi="Lucida Sans"/>
                    <w:color w:val="FFFFFF"/>
                    <w:spacing w:val="-4"/>
                    <w:w w:val="95"/>
                    <w:sz w:val="20"/>
                  </w:rPr>
                  <w:t> </w:t>
                </w:r>
                <w:r>
                  <w:rPr>
                    <w:rFonts w:ascii="Lucida Sans" w:hAnsi="Lucida Sans"/>
                    <w:color w:val="FFFFFF"/>
                    <w:w w:val="95"/>
                    <w:sz w:val="20"/>
                  </w:rPr>
                  <w:t>Stimulants</w:t>
                </w:r>
                <w:r>
                  <w:rPr>
                    <w:rFonts w:ascii="Lucida Sans" w:hAnsi="Lucida Sans"/>
                    <w:color w:val="FFFFFF"/>
                    <w:spacing w:val="-4"/>
                    <w:w w:val="95"/>
                    <w:sz w:val="20"/>
                  </w:rPr>
                  <w:t> </w:t>
                </w:r>
                <w:r>
                  <w:rPr>
                    <w:rFonts w:ascii="Lucida Sans" w:hAnsi="Lucida Sans"/>
                    <w:color w:val="FFFFFF"/>
                    <w:w w:val="95"/>
                    <w:sz w:val="20"/>
                  </w:rPr>
                  <w:t>Affect</w:t>
                </w:r>
                <w:r>
                  <w:rPr>
                    <w:rFonts w:ascii="Lucida Sans" w:hAnsi="Lucida Sans"/>
                    <w:color w:val="FFFFFF"/>
                    <w:spacing w:val="-4"/>
                    <w:w w:val="95"/>
                    <w:sz w:val="20"/>
                  </w:rPr>
                  <w:t> </w:t>
                </w:r>
                <w:r>
                  <w:rPr>
                    <w:rFonts w:ascii="Lucida Sans" w:hAnsi="Lucida Sans"/>
                    <w:color w:val="FFFFFF"/>
                    <w:w w:val="95"/>
                    <w:sz w:val="20"/>
                  </w:rPr>
                  <w:t>the</w:t>
                </w:r>
                <w:r>
                  <w:rPr>
                    <w:rFonts w:ascii="Lucida Sans" w:hAnsi="Lucida Sans"/>
                    <w:color w:val="FFFFFF"/>
                    <w:spacing w:val="-4"/>
                    <w:w w:val="95"/>
                    <w:sz w:val="20"/>
                  </w:rPr>
                  <w:t> </w:t>
                </w:r>
                <w:r>
                  <w:rPr>
                    <w:rFonts w:ascii="Lucida Sans" w:hAnsi="Lucida Sans"/>
                    <w:color w:val="FFFFFF"/>
                    <w:w w:val="95"/>
                    <w:sz w:val="20"/>
                  </w:rPr>
                  <w:t>Brain</w:t>
                </w:r>
                <w:r>
                  <w:rPr>
                    <w:rFonts w:ascii="Lucida Sans" w:hAnsi="Lucida Sans"/>
                    <w:color w:val="FFFFFF"/>
                    <w:spacing w:val="-4"/>
                    <w:w w:val="95"/>
                    <w:sz w:val="20"/>
                  </w:rPr>
                  <w:t> </w:t>
                </w:r>
                <w:r>
                  <w:rPr>
                    <w:rFonts w:ascii="Lucida Sans" w:hAnsi="Lucida Sans"/>
                    <w:color w:val="FFFFFF"/>
                    <w:w w:val="95"/>
                    <w:sz w:val="20"/>
                  </w:rPr>
                  <w:t>and</w:t>
                </w:r>
                <w:r>
                  <w:rPr>
                    <w:rFonts w:ascii="Lucida Sans" w:hAnsi="Lucida Sans"/>
                    <w:color w:val="FFFFFF"/>
                    <w:spacing w:val="-4"/>
                    <w:w w:val="95"/>
                    <w:sz w:val="20"/>
                  </w:rPr>
                  <w:t> </w:t>
                </w:r>
                <w:r>
                  <w:rPr>
                    <w:rFonts w:ascii="Lucida Sans" w:hAnsi="Lucida Sans"/>
                    <w:color w:val="FFFFFF"/>
                    <w:w w:val="95"/>
                    <w:sz w:val="20"/>
                  </w:rPr>
                  <w:t>Behavior</w:t>
                </w:r>
              </w:p>
            </w:txbxContent>
          </v:textbox>
          <w10:wrap type="non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group style="position:absolute;margin-left:54pt;margin-top:28.823999pt;width:504.05pt;height:38.4pt;mso-position-horizontal-relative:page;mso-position-vertical-relative:page;z-index:-17089024" id="docshapegroup132" coordorigin="1080,576" coordsize="10081,768">
          <v:rect style="position:absolute;left:1080;top:636;width:10081;height:648" id="docshape133" filled="true" fillcolor="#327391" stroked="false">
            <v:fill type="solid"/>
          </v:rect>
          <v:shape style="position:absolute;left:2219;top:636;width:909;height:648" type="#_x0000_t75" id="docshape134" stroked="false">
            <v:imagedata r:id="rId1" o:title=""/>
          </v:shape>
          <v:shape style="position:absolute;left:2189;top:606;width:969;height:708" id="docshape135" coordorigin="2189,606" coordsize="969,708" path="m2189,636l2189,1314,3158,1314,3158,606,2189,606,2189,636xe" filled="false" stroked="true" strokeweight="3pt" strokecolor="#ffffff">
            <v:path arrowok="t"/>
            <v:stroke dashstyle="solid"/>
          </v:shape>
          <w10:wrap type="none"/>
        </v:group>
      </w:pict>
    </w:r>
    <w:r>
      <w:rPr/>
      <w:pict>
        <v:shape style="position:absolute;margin-left:64.605301pt;margin-top:41.490101pt;width:31.45pt;height:13.9pt;mso-position-horizontal-relative:page;mso-position-vertical-relative:page;z-index:-17088512" type="#_x0000_t202" id="docshape136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Trebuchet MS"/>
                    <w:b/>
                    <w:sz w:val="20"/>
                  </w:rPr>
                </w:pPr>
                <w:r>
                  <w:rPr>
                    <w:rFonts w:ascii="Trebuchet MS"/>
                    <w:b/>
                    <w:color w:val="FFFFFF"/>
                    <w:sz w:val="20"/>
                  </w:rPr>
                  <w:t>TIP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20"/>
                  </w:rPr>
                  <w:t> </w:t>
                </w:r>
                <w:r>
                  <w:rPr>
                    <w:rFonts w:ascii="Trebuchet MS"/>
                    <w:b/>
                    <w:color w:val="FFFFFF"/>
                    <w:sz w:val="20"/>
                  </w:rPr>
                  <w:t>33</w:t>
                </w:r>
              </w:p>
            </w:txbxContent>
          </v:textbox>
          <w10:wrap type="none"/>
        </v:shape>
      </w:pict>
    </w:r>
    <w:r>
      <w:rPr/>
      <w:pict>
        <v:shape style="position:absolute;margin-left:372.632294pt;margin-top:41.640099pt;width:175.4pt;height:14.1pt;mso-position-horizontal-relative:page;mso-position-vertical-relative:page;z-index:-17088000" type="#_x0000_t202" id="docshape137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Lucida Sans"/>
                    <w:sz w:val="20"/>
                  </w:rPr>
                </w:pPr>
                <w:r>
                  <w:rPr>
                    <w:rFonts w:ascii="Lucida Sans"/>
                    <w:color w:val="FFFFFF"/>
                    <w:w w:val="90"/>
                    <w:sz w:val="20"/>
                  </w:rPr>
                  <w:t>Treatment</w:t>
                </w:r>
                <w:r>
                  <w:rPr>
                    <w:rFonts w:ascii="Lucida Sans"/>
                    <w:color w:val="FFFFFF"/>
                    <w:spacing w:val="22"/>
                    <w:w w:val="90"/>
                    <w:sz w:val="20"/>
                  </w:rPr>
                  <w:t> </w:t>
                </w:r>
                <w:r>
                  <w:rPr>
                    <w:rFonts w:ascii="Lucida Sans"/>
                    <w:color w:val="FFFFFF"/>
                    <w:w w:val="90"/>
                    <w:sz w:val="20"/>
                  </w:rPr>
                  <w:t>for</w:t>
                </w:r>
                <w:r>
                  <w:rPr>
                    <w:rFonts w:ascii="Lucida Sans"/>
                    <w:color w:val="FFFFFF"/>
                    <w:spacing w:val="22"/>
                    <w:w w:val="90"/>
                    <w:sz w:val="20"/>
                  </w:rPr>
                  <w:t> </w:t>
                </w:r>
                <w:r>
                  <w:rPr>
                    <w:rFonts w:ascii="Lucida Sans"/>
                    <w:color w:val="FFFFFF"/>
                    <w:w w:val="90"/>
                    <w:sz w:val="20"/>
                  </w:rPr>
                  <w:t>Stimulant</w:t>
                </w:r>
                <w:r>
                  <w:rPr>
                    <w:rFonts w:ascii="Lucida Sans"/>
                    <w:color w:val="FFFFFF"/>
                    <w:spacing w:val="23"/>
                    <w:w w:val="90"/>
                    <w:sz w:val="20"/>
                  </w:rPr>
                  <w:t> </w:t>
                </w:r>
                <w:r>
                  <w:rPr>
                    <w:rFonts w:ascii="Lucida Sans"/>
                    <w:color w:val="FFFFFF"/>
                    <w:w w:val="90"/>
                    <w:sz w:val="20"/>
                  </w:rPr>
                  <w:t>Use</w:t>
                </w:r>
                <w:r>
                  <w:rPr>
                    <w:rFonts w:ascii="Lucida Sans"/>
                    <w:color w:val="FFFFFF"/>
                    <w:spacing w:val="22"/>
                    <w:w w:val="90"/>
                    <w:sz w:val="20"/>
                  </w:rPr>
                  <w:t> </w:t>
                </w:r>
                <w:r>
                  <w:rPr>
                    <w:rFonts w:ascii="Lucida Sans"/>
                    <w:color w:val="FFFFFF"/>
                    <w:w w:val="90"/>
                    <w:sz w:val="20"/>
                  </w:rPr>
                  <w:t>Disorders</w:t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group style="position:absolute;margin-left:54pt;margin-top:28.823999pt;width:504.05pt;height:38.4pt;mso-position-horizontal-relative:page;mso-position-vertical-relative:page;z-index:-17086464" id="docshapegroup145" coordorigin="1080,576" coordsize="10081,768">
          <v:rect style="position:absolute;left:1080;top:636;width:10081;height:648" id="docshape146" filled="true" fillcolor="#327391" stroked="false">
            <v:fill type="solid"/>
          </v:rect>
          <v:shape style="position:absolute;left:9132;top:636;width:909;height:648" type="#_x0000_t75" id="docshape147" stroked="false">
            <v:imagedata r:id="rId1" o:title=""/>
          </v:shape>
          <v:shape style="position:absolute;left:9102;top:606;width:969;height:708" id="docshape148" coordorigin="9102,606" coordsize="969,708" path="m9102,636l9102,1314,10071,1314,10071,606,9102,606,9102,636xe" filled="false" stroked="true" strokeweight="3pt" strokecolor="#ffffff">
            <v:path arrowok="t"/>
            <v:stroke dashstyle="solid"/>
          </v:shape>
          <w10:wrap type="none"/>
        </v:group>
      </w:pict>
    </w:r>
    <w:r>
      <w:rPr/>
      <w:pict>
        <v:shape style="position:absolute;margin-left:515.606018pt;margin-top:41.490101pt;width:31.45pt;height:13.9pt;mso-position-horizontal-relative:page;mso-position-vertical-relative:page;z-index:-17085952" type="#_x0000_t202" id="docshape149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Trebuchet MS"/>
                    <w:b/>
                    <w:sz w:val="20"/>
                  </w:rPr>
                </w:pPr>
                <w:r>
                  <w:rPr>
                    <w:rFonts w:ascii="Trebuchet MS"/>
                    <w:b/>
                    <w:color w:val="FFFFFF"/>
                    <w:sz w:val="20"/>
                  </w:rPr>
                  <w:t>TIP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20"/>
                  </w:rPr>
                  <w:t> </w:t>
                </w:r>
                <w:r>
                  <w:rPr>
                    <w:rFonts w:ascii="Trebuchet MS"/>
                    <w:b/>
                    <w:color w:val="FFFFFF"/>
                    <w:sz w:val="20"/>
                  </w:rPr>
                  <w:t>33</w:t>
                </w:r>
              </w:p>
            </w:txbxContent>
          </v:textbox>
          <w10:wrap type="none"/>
        </v:shape>
      </w:pict>
    </w:r>
    <w:r>
      <w:rPr/>
      <w:pict>
        <v:shape style="position:absolute;margin-left:66.320099pt;margin-top:41.640099pt;width:263.95pt;height:14.1pt;mso-position-horizontal-relative:page;mso-position-vertical-relative:page;z-index:-17085440" type="#_x0000_t202" id="docshape150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Lucida Sans" w:hAnsi="Lucida Sans"/>
                    <w:sz w:val="20"/>
                  </w:rPr>
                </w:pPr>
                <w:r>
                  <w:rPr>
                    <w:rFonts w:ascii="Lucida Sans" w:hAnsi="Lucida Sans"/>
                    <w:color w:val="FFFFFF"/>
                    <w:w w:val="95"/>
                    <w:sz w:val="20"/>
                  </w:rPr>
                  <w:t>Chapter</w:t>
                </w:r>
                <w:r>
                  <w:rPr>
                    <w:rFonts w:ascii="Lucida Sans" w:hAnsi="Lucida Sans"/>
                    <w:color w:val="FFFFFF"/>
                    <w:spacing w:val="-5"/>
                    <w:w w:val="95"/>
                    <w:sz w:val="20"/>
                  </w:rPr>
                  <w:t> </w:t>
                </w:r>
                <w:r>
                  <w:rPr>
                    <w:rFonts w:ascii="Lucida Sans" w:hAnsi="Lucida Sans"/>
                    <w:color w:val="FFFFFF"/>
                    <w:w w:val="95"/>
                    <w:sz w:val="20"/>
                  </w:rPr>
                  <w:t>2—How</w:t>
                </w:r>
                <w:r>
                  <w:rPr>
                    <w:rFonts w:ascii="Lucida Sans" w:hAnsi="Lucida Sans"/>
                    <w:color w:val="FFFFFF"/>
                    <w:spacing w:val="-4"/>
                    <w:w w:val="95"/>
                    <w:sz w:val="20"/>
                  </w:rPr>
                  <w:t> </w:t>
                </w:r>
                <w:r>
                  <w:rPr>
                    <w:rFonts w:ascii="Lucida Sans" w:hAnsi="Lucida Sans"/>
                    <w:color w:val="FFFFFF"/>
                    <w:w w:val="95"/>
                    <w:sz w:val="20"/>
                  </w:rPr>
                  <w:t>Stimulants</w:t>
                </w:r>
                <w:r>
                  <w:rPr>
                    <w:rFonts w:ascii="Lucida Sans" w:hAnsi="Lucida Sans"/>
                    <w:color w:val="FFFFFF"/>
                    <w:spacing w:val="-4"/>
                    <w:w w:val="95"/>
                    <w:sz w:val="20"/>
                  </w:rPr>
                  <w:t> </w:t>
                </w:r>
                <w:r>
                  <w:rPr>
                    <w:rFonts w:ascii="Lucida Sans" w:hAnsi="Lucida Sans"/>
                    <w:color w:val="FFFFFF"/>
                    <w:w w:val="95"/>
                    <w:sz w:val="20"/>
                  </w:rPr>
                  <w:t>Affect</w:t>
                </w:r>
                <w:r>
                  <w:rPr>
                    <w:rFonts w:ascii="Lucida Sans" w:hAnsi="Lucida Sans"/>
                    <w:color w:val="FFFFFF"/>
                    <w:spacing w:val="-4"/>
                    <w:w w:val="95"/>
                    <w:sz w:val="20"/>
                  </w:rPr>
                  <w:t> </w:t>
                </w:r>
                <w:r>
                  <w:rPr>
                    <w:rFonts w:ascii="Lucida Sans" w:hAnsi="Lucida Sans"/>
                    <w:color w:val="FFFFFF"/>
                    <w:w w:val="95"/>
                    <w:sz w:val="20"/>
                  </w:rPr>
                  <w:t>the</w:t>
                </w:r>
                <w:r>
                  <w:rPr>
                    <w:rFonts w:ascii="Lucida Sans" w:hAnsi="Lucida Sans"/>
                    <w:color w:val="FFFFFF"/>
                    <w:spacing w:val="-4"/>
                    <w:w w:val="95"/>
                    <w:sz w:val="20"/>
                  </w:rPr>
                  <w:t> </w:t>
                </w:r>
                <w:r>
                  <w:rPr>
                    <w:rFonts w:ascii="Lucida Sans" w:hAnsi="Lucida Sans"/>
                    <w:color w:val="FFFFFF"/>
                    <w:w w:val="95"/>
                    <w:sz w:val="20"/>
                  </w:rPr>
                  <w:t>Brain</w:t>
                </w:r>
                <w:r>
                  <w:rPr>
                    <w:rFonts w:ascii="Lucida Sans" w:hAnsi="Lucida Sans"/>
                    <w:color w:val="FFFFFF"/>
                    <w:spacing w:val="-4"/>
                    <w:w w:val="95"/>
                    <w:sz w:val="20"/>
                  </w:rPr>
                  <w:t> </w:t>
                </w:r>
                <w:r>
                  <w:rPr>
                    <w:rFonts w:ascii="Lucida Sans" w:hAnsi="Lucida Sans"/>
                    <w:color w:val="FFFFFF"/>
                    <w:w w:val="95"/>
                    <w:sz w:val="20"/>
                  </w:rPr>
                  <w:t>and</w:t>
                </w:r>
                <w:r>
                  <w:rPr>
                    <w:rFonts w:ascii="Lucida Sans" w:hAnsi="Lucida Sans"/>
                    <w:color w:val="FFFFFF"/>
                    <w:spacing w:val="-4"/>
                    <w:w w:val="95"/>
                    <w:sz w:val="20"/>
                  </w:rPr>
                  <w:t> </w:t>
                </w:r>
                <w:r>
                  <w:rPr>
                    <w:rFonts w:ascii="Lucida Sans" w:hAnsi="Lucida Sans"/>
                    <w:color w:val="FFFFFF"/>
                    <w:w w:val="95"/>
                    <w:sz w:val="20"/>
                  </w:rPr>
                  <w:t>Behavior</w:t>
                </w:r>
              </w:p>
            </w:txbxContent>
          </v:textbox>
          <w10:wrap type="non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group style="position:absolute;margin-left:54pt;margin-top:28.823999pt;width:504.05pt;height:38.4pt;mso-position-horizontal-relative:page;mso-position-vertical-relative:page;z-index:-17083904" id="docshapegroup153" coordorigin="1080,576" coordsize="10081,768">
          <v:rect style="position:absolute;left:1080;top:636;width:10081;height:648" id="docshape154" filled="true" fillcolor="#327391" stroked="false">
            <v:fill type="solid"/>
          </v:rect>
          <v:shape style="position:absolute;left:2219;top:636;width:909;height:648" type="#_x0000_t75" id="docshape155" stroked="false">
            <v:imagedata r:id="rId1" o:title=""/>
          </v:shape>
          <v:shape style="position:absolute;left:2189;top:606;width:969;height:708" id="docshape156" coordorigin="2189,606" coordsize="969,708" path="m2189,636l2189,1314,3158,1314,3158,606,2189,606,2189,636xe" filled="false" stroked="true" strokeweight="3pt" strokecolor="#ffffff">
            <v:path arrowok="t"/>
            <v:stroke dashstyle="solid"/>
          </v:shape>
          <w10:wrap type="none"/>
        </v:group>
      </w:pict>
    </w:r>
    <w:r>
      <w:rPr/>
      <w:pict>
        <v:shape style="position:absolute;margin-left:64.605301pt;margin-top:41.490101pt;width:31.45pt;height:13.9pt;mso-position-horizontal-relative:page;mso-position-vertical-relative:page;z-index:-17083392" type="#_x0000_t202" id="docshape157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Trebuchet MS"/>
                    <w:b/>
                    <w:sz w:val="20"/>
                  </w:rPr>
                </w:pPr>
                <w:r>
                  <w:rPr>
                    <w:rFonts w:ascii="Trebuchet MS"/>
                    <w:b/>
                    <w:color w:val="FFFFFF"/>
                    <w:sz w:val="20"/>
                  </w:rPr>
                  <w:t>TIP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20"/>
                  </w:rPr>
                  <w:t> </w:t>
                </w:r>
                <w:r>
                  <w:rPr>
                    <w:rFonts w:ascii="Trebuchet MS"/>
                    <w:b/>
                    <w:color w:val="FFFFFF"/>
                    <w:sz w:val="20"/>
                  </w:rPr>
                  <w:t>33</w:t>
                </w:r>
              </w:p>
            </w:txbxContent>
          </v:textbox>
          <w10:wrap type="none"/>
        </v:shape>
      </w:pict>
    </w:r>
    <w:r>
      <w:rPr/>
      <w:pict>
        <v:shape style="position:absolute;margin-left:372.632294pt;margin-top:41.640099pt;width:175.4pt;height:14.1pt;mso-position-horizontal-relative:page;mso-position-vertical-relative:page;z-index:-17082880" type="#_x0000_t202" id="docshape158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Lucida Sans"/>
                    <w:sz w:val="20"/>
                  </w:rPr>
                </w:pPr>
                <w:r>
                  <w:rPr>
                    <w:rFonts w:ascii="Lucida Sans"/>
                    <w:color w:val="FFFFFF"/>
                    <w:w w:val="90"/>
                    <w:sz w:val="20"/>
                  </w:rPr>
                  <w:t>Treatment</w:t>
                </w:r>
                <w:r>
                  <w:rPr>
                    <w:rFonts w:ascii="Lucida Sans"/>
                    <w:color w:val="FFFFFF"/>
                    <w:spacing w:val="22"/>
                    <w:w w:val="90"/>
                    <w:sz w:val="20"/>
                  </w:rPr>
                  <w:t> </w:t>
                </w:r>
                <w:r>
                  <w:rPr>
                    <w:rFonts w:ascii="Lucida Sans"/>
                    <w:color w:val="FFFFFF"/>
                    <w:w w:val="90"/>
                    <w:sz w:val="20"/>
                  </w:rPr>
                  <w:t>for</w:t>
                </w:r>
                <w:r>
                  <w:rPr>
                    <w:rFonts w:ascii="Lucida Sans"/>
                    <w:color w:val="FFFFFF"/>
                    <w:spacing w:val="22"/>
                    <w:w w:val="90"/>
                    <w:sz w:val="20"/>
                  </w:rPr>
                  <w:t> </w:t>
                </w:r>
                <w:r>
                  <w:rPr>
                    <w:rFonts w:ascii="Lucida Sans"/>
                    <w:color w:val="FFFFFF"/>
                    <w:w w:val="90"/>
                    <w:sz w:val="20"/>
                  </w:rPr>
                  <w:t>Stimulant</w:t>
                </w:r>
                <w:r>
                  <w:rPr>
                    <w:rFonts w:ascii="Lucida Sans"/>
                    <w:color w:val="FFFFFF"/>
                    <w:spacing w:val="23"/>
                    <w:w w:val="90"/>
                    <w:sz w:val="20"/>
                  </w:rPr>
                  <w:t> </w:t>
                </w:r>
                <w:r>
                  <w:rPr>
                    <w:rFonts w:ascii="Lucida Sans"/>
                    <w:color w:val="FFFFFF"/>
                    <w:w w:val="90"/>
                    <w:sz w:val="20"/>
                  </w:rPr>
                  <w:t>Use</w:t>
                </w:r>
                <w:r>
                  <w:rPr>
                    <w:rFonts w:ascii="Lucida Sans"/>
                    <w:color w:val="FFFFFF"/>
                    <w:spacing w:val="22"/>
                    <w:w w:val="90"/>
                    <w:sz w:val="20"/>
                  </w:rPr>
                  <w:t> </w:t>
                </w:r>
                <w:r>
                  <w:rPr>
                    <w:rFonts w:ascii="Lucida Sans"/>
                    <w:color w:val="FFFFFF"/>
                    <w:w w:val="90"/>
                    <w:sz w:val="20"/>
                  </w:rPr>
                  <w:t>Disorders</w:t>
                </w:r>
              </w:p>
            </w:txbxContent>
          </v:textbox>
          <w10:wrap type="non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group style="position:absolute;margin-left:54pt;margin-top:28.823999pt;width:504.05pt;height:38.4pt;mso-position-horizontal-relative:page;mso-position-vertical-relative:page;z-index:-17081344" id="docshapegroup161" coordorigin="1080,576" coordsize="10081,768">
          <v:rect style="position:absolute;left:1080;top:636;width:10081;height:648" id="docshape162" filled="true" fillcolor="#327391" stroked="false">
            <v:fill type="solid"/>
          </v:rect>
          <v:shape style="position:absolute;left:9132;top:636;width:909;height:648" type="#_x0000_t75" id="docshape163" stroked="false">
            <v:imagedata r:id="rId1" o:title=""/>
          </v:shape>
          <v:shape style="position:absolute;left:9102;top:606;width:969;height:708" id="docshape164" coordorigin="9102,606" coordsize="969,708" path="m9102,636l9102,1314,10071,1314,10071,606,9102,606,9102,636xe" filled="false" stroked="true" strokeweight="3pt" strokecolor="#ffffff">
            <v:path arrowok="t"/>
            <v:stroke dashstyle="solid"/>
          </v:shape>
          <w10:wrap type="none"/>
        </v:group>
      </w:pict>
    </w:r>
    <w:r>
      <w:rPr/>
      <w:pict>
        <v:shape style="position:absolute;margin-left:515.606018pt;margin-top:41.490101pt;width:31.45pt;height:13.9pt;mso-position-horizontal-relative:page;mso-position-vertical-relative:page;z-index:-17080832" type="#_x0000_t202" id="docshape165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Trebuchet MS"/>
                    <w:b/>
                    <w:sz w:val="20"/>
                  </w:rPr>
                </w:pPr>
                <w:r>
                  <w:rPr>
                    <w:rFonts w:ascii="Trebuchet MS"/>
                    <w:b/>
                    <w:color w:val="FFFFFF"/>
                    <w:sz w:val="20"/>
                  </w:rPr>
                  <w:t>TIP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20"/>
                  </w:rPr>
                  <w:t> </w:t>
                </w:r>
                <w:r>
                  <w:rPr>
                    <w:rFonts w:ascii="Trebuchet MS"/>
                    <w:b/>
                    <w:color w:val="FFFFFF"/>
                    <w:sz w:val="20"/>
                  </w:rPr>
                  <w:t>33</w:t>
                </w:r>
              </w:p>
            </w:txbxContent>
          </v:textbox>
          <w10:wrap type="none"/>
        </v:shape>
      </w:pict>
    </w:r>
    <w:r>
      <w:rPr/>
      <w:pict>
        <v:shape style="position:absolute;margin-left:66.320099pt;margin-top:41.640099pt;width:263.95pt;height:14.1pt;mso-position-horizontal-relative:page;mso-position-vertical-relative:page;z-index:-17080320" type="#_x0000_t202" id="docshape166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Lucida Sans" w:hAnsi="Lucida Sans"/>
                    <w:sz w:val="20"/>
                  </w:rPr>
                </w:pPr>
                <w:r>
                  <w:rPr>
                    <w:rFonts w:ascii="Lucida Sans" w:hAnsi="Lucida Sans"/>
                    <w:color w:val="FFFFFF"/>
                    <w:w w:val="95"/>
                    <w:sz w:val="20"/>
                  </w:rPr>
                  <w:t>Chapter</w:t>
                </w:r>
                <w:r>
                  <w:rPr>
                    <w:rFonts w:ascii="Lucida Sans" w:hAnsi="Lucida Sans"/>
                    <w:color w:val="FFFFFF"/>
                    <w:spacing w:val="-5"/>
                    <w:w w:val="95"/>
                    <w:sz w:val="20"/>
                  </w:rPr>
                  <w:t> </w:t>
                </w:r>
                <w:r>
                  <w:rPr>
                    <w:rFonts w:ascii="Lucida Sans" w:hAnsi="Lucida Sans"/>
                    <w:color w:val="FFFFFF"/>
                    <w:w w:val="95"/>
                    <w:sz w:val="20"/>
                  </w:rPr>
                  <w:t>2—How</w:t>
                </w:r>
                <w:r>
                  <w:rPr>
                    <w:rFonts w:ascii="Lucida Sans" w:hAnsi="Lucida Sans"/>
                    <w:color w:val="FFFFFF"/>
                    <w:spacing w:val="-4"/>
                    <w:w w:val="95"/>
                    <w:sz w:val="20"/>
                  </w:rPr>
                  <w:t> </w:t>
                </w:r>
                <w:r>
                  <w:rPr>
                    <w:rFonts w:ascii="Lucida Sans" w:hAnsi="Lucida Sans"/>
                    <w:color w:val="FFFFFF"/>
                    <w:w w:val="95"/>
                    <w:sz w:val="20"/>
                  </w:rPr>
                  <w:t>Stimulants</w:t>
                </w:r>
                <w:r>
                  <w:rPr>
                    <w:rFonts w:ascii="Lucida Sans" w:hAnsi="Lucida Sans"/>
                    <w:color w:val="FFFFFF"/>
                    <w:spacing w:val="-4"/>
                    <w:w w:val="95"/>
                    <w:sz w:val="20"/>
                  </w:rPr>
                  <w:t> </w:t>
                </w:r>
                <w:r>
                  <w:rPr>
                    <w:rFonts w:ascii="Lucida Sans" w:hAnsi="Lucida Sans"/>
                    <w:color w:val="FFFFFF"/>
                    <w:w w:val="95"/>
                    <w:sz w:val="20"/>
                  </w:rPr>
                  <w:t>Affect</w:t>
                </w:r>
                <w:r>
                  <w:rPr>
                    <w:rFonts w:ascii="Lucida Sans" w:hAnsi="Lucida Sans"/>
                    <w:color w:val="FFFFFF"/>
                    <w:spacing w:val="-4"/>
                    <w:w w:val="95"/>
                    <w:sz w:val="20"/>
                  </w:rPr>
                  <w:t> </w:t>
                </w:r>
                <w:r>
                  <w:rPr>
                    <w:rFonts w:ascii="Lucida Sans" w:hAnsi="Lucida Sans"/>
                    <w:color w:val="FFFFFF"/>
                    <w:w w:val="95"/>
                    <w:sz w:val="20"/>
                  </w:rPr>
                  <w:t>the</w:t>
                </w:r>
                <w:r>
                  <w:rPr>
                    <w:rFonts w:ascii="Lucida Sans" w:hAnsi="Lucida Sans"/>
                    <w:color w:val="FFFFFF"/>
                    <w:spacing w:val="-4"/>
                    <w:w w:val="95"/>
                    <w:sz w:val="20"/>
                  </w:rPr>
                  <w:t> </w:t>
                </w:r>
                <w:r>
                  <w:rPr>
                    <w:rFonts w:ascii="Lucida Sans" w:hAnsi="Lucida Sans"/>
                    <w:color w:val="FFFFFF"/>
                    <w:w w:val="95"/>
                    <w:sz w:val="20"/>
                  </w:rPr>
                  <w:t>Brain</w:t>
                </w:r>
                <w:r>
                  <w:rPr>
                    <w:rFonts w:ascii="Lucida Sans" w:hAnsi="Lucida Sans"/>
                    <w:color w:val="FFFFFF"/>
                    <w:spacing w:val="-4"/>
                    <w:w w:val="95"/>
                    <w:sz w:val="20"/>
                  </w:rPr>
                  <w:t> </w:t>
                </w:r>
                <w:r>
                  <w:rPr>
                    <w:rFonts w:ascii="Lucida Sans" w:hAnsi="Lucida Sans"/>
                    <w:color w:val="FFFFFF"/>
                    <w:w w:val="95"/>
                    <w:sz w:val="20"/>
                  </w:rPr>
                  <w:t>and</w:t>
                </w:r>
                <w:r>
                  <w:rPr>
                    <w:rFonts w:ascii="Lucida Sans" w:hAnsi="Lucida Sans"/>
                    <w:color w:val="FFFFFF"/>
                    <w:spacing w:val="-4"/>
                    <w:w w:val="95"/>
                    <w:sz w:val="20"/>
                  </w:rPr>
                  <w:t> </w:t>
                </w:r>
                <w:r>
                  <w:rPr>
                    <w:rFonts w:ascii="Lucida Sans" w:hAnsi="Lucida Sans"/>
                    <w:color w:val="FFFFFF"/>
                    <w:w w:val="95"/>
                    <w:sz w:val="20"/>
                  </w:rPr>
                  <w:t>Behavior</w:t>
                </w:r>
              </w:p>
            </w:txbxContent>
          </v:textbox>
          <w10:wrap type="non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group style="position:absolute;margin-left:54pt;margin-top:28.823999pt;width:504.05pt;height:38.4pt;mso-position-horizontal-relative:page;mso-position-vertical-relative:page;z-index:-17078784" id="docshapegroup169" coordorigin="1080,576" coordsize="10081,768">
          <v:rect style="position:absolute;left:1080;top:636;width:10081;height:648" id="docshape170" filled="true" fillcolor="#327391" stroked="false">
            <v:fill type="solid"/>
          </v:rect>
          <v:shape style="position:absolute;left:2219;top:636;width:909;height:648" type="#_x0000_t75" id="docshape171" stroked="false">
            <v:imagedata r:id="rId1" o:title=""/>
          </v:shape>
          <v:shape style="position:absolute;left:2189;top:606;width:969;height:708" id="docshape172" coordorigin="2189,606" coordsize="969,708" path="m2189,636l2189,1314,3158,1314,3158,606,2189,606,2189,636xe" filled="false" stroked="true" strokeweight="3pt" strokecolor="#ffffff">
            <v:path arrowok="t"/>
            <v:stroke dashstyle="solid"/>
          </v:shape>
          <w10:wrap type="none"/>
        </v:group>
      </w:pict>
    </w:r>
    <w:r>
      <w:rPr/>
      <w:pict>
        <v:shape style="position:absolute;margin-left:64.605301pt;margin-top:41.490101pt;width:31.45pt;height:13.9pt;mso-position-horizontal-relative:page;mso-position-vertical-relative:page;z-index:-17078272" type="#_x0000_t202" id="docshape173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Trebuchet MS"/>
                    <w:b/>
                    <w:sz w:val="20"/>
                  </w:rPr>
                </w:pPr>
                <w:r>
                  <w:rPr>
                    <w:rFonts w:ascii="Trebuchet MS"/>
                    <w:b/>
                    <w:color w:val="FFFFFF"/>
                    <w:sz w:val="20"/>
                  </w:rPr>
                  <w:t>TIP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20"/>
                  </w:rPr>
                  <w:t> </w:t>
                </w:r>
                <w:r>
                  <w:rPr>
                    <w:rFonts w:ascii="Trebuchet MS"/>
                    <w:b/>
                    <w:color w:val="FFFFFF"/>
                    <w:sz w:val="20"/>
                  </w:rPr>
                  <w:t>33</w:t>
                </w:r>
              </w:p>
            </w:txbxContent>
          </v:textbox>
          <w10:wrap type="none"/>
        </v:shape>
      </w:pict>
    </w:r>
    <w:r>
      <w:rPr/>
      <w:pict>
        <v:shape style="position:absolute;margin-left:372.632294pt;margin-top:41.640099pt;width:175.4pt;height:14.1pt;mso-position-horizontal-relative:page;mso-position-vertical-relative:page;z-index:-17077760" type="#_x0000_t202" id="docshape174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Lucida Sans"/>
                    <w:sz w:val="20"/>
                  </w:rPr>
                </w:pPr>
                <w:r>
                  <w:rPr>
                    <w:rFonts w:ascii="Lucida Sans"/>
                    <w:color w:val="FFFFFF"/>
                    <w:w w:val="90"/>
                    <w:sz w:val="20"/>
                  </w:rPr>
                  <w:t>Treatment</w:t>
                </w:r>
                <w:r>
                  <w:rPr>
                    <w:rFonts w:ascii="Lucida Sans"/>
                    <w:color w:val="FFFFFF"/>
                    <w:spacing w:val="22"/>
                    <w:w w:val="90"/>
                    <w:sz w:val="20"/>
                  </w:rPr>
                  <w:t> </w:t>
                </w:r>
                <w:r>
                  <w:rPr>
                    <w:rFonts w:ascii="Lucida Sans"/>
                    <w:color w:val="FFFFFF"/>
                    <w:w w:val="90"/>
                    <w:sz w:val="20"/>
                  </w:rPr>
                  <w:t>for</w:t>
                </w:r>
                <w:r>
                  <w:rPr>
                    <w:rFonts w:ascii="Lucida Sans"/>
                    <w:color w:val="FFFFFF"/>
                    <w:spacing w:val="22"/>
                    <w:w w:val="90"/>
                    <w:sz w:val="20"/>
                  </w:rPr>
                  <w:t> </w:t>
                </w:r>
                <w:r>
                  <w:rPr>
                    <w:rFonts w:ascii="Lucida Sans"/>
                    <w:color w:val="FFFFFF"/>
                    <w:w w:val="90"/>
                    <w:sz w:val="20"/>
                  </w:rPr>
                  <w:t>Stimulant</w:t>
                </w:r>
                <w:r>
                  <w:rPr>
                    <w:rFonts w:ascii="Lucida Sans"/>
                    <w:color w:val="FFFFFF"/>
                    <w:spacing w:val="23"/>
                    <w:w w:val="90"/>
                    <w:sz w:val="20"/>
                  </w:rPr>
                  <w:t> </w:t>
                </w:r>
                <w:r>
                  <w:rPr>
                    <w:rFonts w:ascii="Lucida Sans"/>
                    <w:color w:val="FFFFFF"/>
                    <w:w w:val="90"/>
                    <w:sz w:val="20"/>
                  </w:rPr>
                  <w:t>Use</w:t>
                </w:r>
                <w:r>
                  <w:rPr>
                    <w:rFonts w:ascii="Lucida Sans"/>
                    <w:color w:val="FFFFFF"/>
                    <w:spacing w:val="22"/>
                    <w:w w:val="90"/>
                    <w:sz w:val="20"/>
                  </w:rPr>
                  <w:t> </w:t>
                </w:r>
                <w:r>
                  <w:rPr>
                    <w:rFonts w:ascii="Lucida Sans"/>
                    <w:color w:val="FFFFFF"/>
                    <w:w w:val="90"/>
                    <w:sz w:val="20"/>
                  </w:rPr>
                  <w:t>Disorders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group style="position:absolute;margin-left:54pt;margin-top:28.823999pt;width:504.05pt;height:38.4pt;mso-position-horizontal-relative:page;mso-position-vertical-relative:page;z-index:-17116672" id="docshapegroup21" coordorigin="1080,576" coordsize="10081,768">
          <v:rect style="position:absolute;left:1080;top:636;width:10081;height:648" id="docshape22" filled="true" fillcolor="#327391" stroked="false">
            <v:fill type="solid"/>
          </v:rect>
          <v:shape style="position:absolute;left:9132;top:636;width:909;height:648" type="#_x0000_t75" id="docshape23" stroked="false">
            <v:imagedata r:id="rId1" o:title=""/>
          </v:shape>
          <v:shape style="position:absolute;left:9102;top:606;width:969;height:708" id="docshape24" coordorigin="9102,606" coordsize="969,708" path="m9102,636l9102,1314,10071,1314,10071,606,9102,606,9102,636xe" filled="false" stroked="true" strokeweight="3pt" strokecolor="#ffffff">
            <v:path arrowok="t"/>
            <v:stroke dashstyle="solid"/>
          </v:shape>
          <w10:wrap type="none"/>
        </v:group>
      </w:pict>
    </w:r>
    <w:r>
      <w:rPr/>
      <w:pict>
        <v:shape style="position:absolute;margin-left:515.606018pt;margin-top:41.490101pt;width:31.45pt;height:13.9pt;mso-position-horizontal-relative:page;mso-position-vertical-relative:page;z-index:-17116160" type="#_x0000_t202" id="docshape25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Trebuchet MS"/>
                    <w:b/>
                    <w:sz w:val="20"/>
                  </w:rPr>
                </w:pPr>
                <w:r>
                  <w:rPr>
                    <w:rFonts w:ascii="Trebuchet MS"/>
                    <w:b/>
                    <w:color w:val="FFFFFF"/>
                    <w:sz w:val="20"/>
                  </w:rPr>
                  <w:t>TIP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20"/>
                  </w:rPr>
                  <w:t> </w:t>
                </w:r>
                <w:r>
                  <w:rPr>
                    <w:rFonts w:ascii="Trebuchet MS"/>
                    <w:b/>
                    <w:color w:val="FFFFFF"/>
                    <w:sz w:val="20"/>
                  </w:rPr>
                  <w:t>33</w:t>
                </w:r>
              </w:p>
            </w:txbxContent>
          </v:textbox>
          <w10:wrap type="none"/>
        </v:shape>
      </w:pict>
    </w:r>
    <w:r>
      <w:rPr/>
      <w:pict>
        <v:shape style="position:absolute;margin-left:66.320099pt;margin-top:41.640099pt;width:112.8pt;height:14.1pt;mso-position-horizontal-relative:page;mso-position-vertical-relative:page;z-index:-17115648" type="#_x0000_t202" id="docshape26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Lucida Sans" w:hAnsi="Lucida Sans"/>
                    <w:sz w:val="20"/>
                  </w:rPr>
                </w:pPr>
                <w:r>
                  <w:rPr>
                    <w:rFonts w:ascii="Lucida Sans" w:hAnsi="Lucida Sans"/>
                    <w:color w:val="FFFFFF"/>
                    <w:spacing w:val="-1"/>
                    <w:w w:val="95"/>
                    <w:sz w:val="20"/>
                  </w:rPr>
                  <w:t>Chapter</w:t>
                </w:r>
                <w:r>
                  <w:rPr>
                    <w:rFonts w:ascii="Lucida Sans" w:hAnsi="Lucida Sans"/>
                    <w:color w:val="FFFFFF"/>
                    <w:spacing w:val="-9"/>
                    <w:w w:val="95"/>
                    <w:sz w:val="20"/>
                  </w:rPr>
                  <w:t> </w:t>
                </w:r>
                <w:r>
                  <w:rPr>
                    <w:rFonts w:ascii="Lucida Sans" w:hAnsi="Lucida Sans"/>
                    <w:color w:val="FFFFFF"/>
                    <w:w w:val="95"/>
                    <w:sz w:val="20"/>
                  </w:rPr>
                  <w:t>1—Introduction</w:t>
                </w:r>
              </w:p>
            </w:txbxContent>
          </v:textbox>
          <w10:wrap type="non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group style="position:absolute;margin-left:54pt;margin-top:28.823999pt;width:504.05pt;height:38.4pt;mso-position-horizontal-relative:page;mso-position-vertical-relative:page;z-index:-17076224" id="docshapegroup177" coordorigin="1080,576" coordsize="10081,768">
          <v:rect style="position:absolute;left:1080;top:636;width:10081;height:648" id="docshape178" filled="true" fillcolor="#327391" stroked="false">
            <v:fill type="solid"/>
          </v:rect>
          <v:shape style="position:absolute;left:9132;top:636;width:909;height:648" type="#_x0000_t75" id="docshape179" stroked="false">
            <v:imagedata r:id="rId1" o:title=""/>
          </v:shape>
          <v:shape style="position:absolute;left:9102;top:606;width:969;height:708" id="docshape180" coordorigin="9102,606" coordsize="969,708" path="m9102,636l9102,1314,10071,1314,10071,606,9102,606,9102,636xe" filled="false" stroked="true" strokeweight="3pt" strokecolor="#ffffff">
            <v:path arrowok="t"/>
            <v:stroke dashstyle="solid"/>
          </v:shape>
          <w10:wrap type="none"/>
        </v:group>
      </w:pict>
    </w:r>
    <w:r>
      <w:rPr/>
      <w:pict>
        <v:shape style="position:absolute;margin-left:515.606018pt;margin-top:41.490101pt;width:31.45pt;height:13.9pt;mso-position-horizontal-relative:page;mso-position-vertical-relative:page;z-index:-17075712" type="#_x0000_t202" id="docshape181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Trebuchet MS"/>
                    <w:b/>
                    <w:sz w:val="20"/>
                  </w:rPr>
                </w:pPr>
                <w:r>
                  <w:rPr>
                    <w:rFonts w:ascii="Trebuchet MS"/>
                    <w:b/>
                    <w:color w:val="FFFFFF"/>
                    <w:sz w:val="20"/>
                  </w:rPr>
                  <w:t>TIP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20"/>
                  </w:rPr>
                  <w:t> </w:t>
                </w:r>
                <w:r>
                  <w:rPr>
                    <w:rFonts w:ascii="Trebuchet MS"/>
                    <w:b/>
                    <w:color w:val="FFFFFF"/>
                    <w:sz w:val="20"/>
                  </w:rPr>
                  <w:t>33</w:t>
                </w:r>
              </w:p>
            </w:txbxContent>
          </v:textbox>
          <w10:wrap type="none"/>
        </v:shape>
      </w:pict>
    </w:r>
    <w:r>
      <w:rPr/>
      <w:pict>
        <v:shape style="position:absolute;margin-left:66.320099pt;margin-top:41.640099pt;width:263.95pt;height:14.1pt;mso-position-horizontal-relative:page;mso-position-vertical-relative:page;z-index:-17075200" type="#_x0000_t202" id="docshape18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Lucida Sans" w:hAnsi="Lucida Sans"/>
                    <w:sz w:val="20"/>
                  </w:rPr>
                </w:pPr>
                <w:r>
                  <w:rPr>
                    <w:rFonts w:ascii="Lucida Sans" w:hAnsi="Lucida Sans"/>
                    <w:color w:val="FFFFFF"/>
                    <w:w w:val="95"/>
                    <w:sz w:val="20"/>
                  </w:rPr>
                  <w:t>Chapter</w:t>
                </w:r>
                <w:r>
                  <w:rPr>
                    <w:rFonts w:ascii="Lucida Sans" w:hAnsi="Lucida Sans"/>
                    <w:color w:val="FFFFFF"/>
                    <w:spacing w:val="-5"/>
                    <w:w w:val="95"/>
                    <w:sz w:val="20"/>
                  </w:rPr>
                  <w:t> </w:t>
                </w:r>
                <w:r>
                  <w:rPr>
                    <w:rFonts w:ascii="Lucida Sans" w:hAnsi="Lucida Sans"/>
                    <w:color w:val="FFFFFF"/>
                    <w:w w:val="95"/>
                    <w:sz w:val="20"/>
                  </w:rPr>
                  <w:t>2—How</w:t>
                </w:r>
                <w:r>
                  <w:rPr>
                    <w:rFonts w:ascii="Lucida Sans" w:hAnsi="Lucida Sans"/>
                    <w:color w:val="FFFFFF"/>
                    <w:spacing w:val="-4"/>
                    <w:w w:val="95"/>
                    <w:sz w:val="20"/>
                  </w:rPr>
                  <w:t> </w:t>
                </w:r>
                <w:r>
                  <w:rPr>
                    <w:rFonts w:ascii="Lucida Sans" w:hAnsi="Lucida Sans"/>
                    <w:color w:val="FFFFFF"/>
                    <w:w w:val="95"/>
                    <w:sz w:val="20"/>
                  </w:rPr>
                  <w:t>Stimulants</w:t>
                </w:r>
                <w:r>
                  <w:rPr>
                    <w:rFonts w:ascii="Lucida Sans" w:hAnsi="Lucida Sans"/>
                    <w:color w:val="FFFFFF"/>
                    <w:spacing w:val="-4"/>
                    <w:w w:val="95"/>
                    <w:sz w:val="20"/>
                  </w:rPr>
                  <w:t> </w:t>
                </w:r>
                <w:r>
                  <w:rPr>
                    <w:rFonts w:ascii="Lucida Sans" w:hAnsi="Lucida Sans"/>
                    <w:color w:val="FFFFFF"/>
                    <w:w w:val="95"/>
                    <w:sz w:val="20"/>
                  </w:rPr>
                  <w:t>Affect</w:t>
                </w:r>
                <w:r>
                  <w:rPr>
                    <w:rFonts w:ascii="Lucida Sans" w:hAnsi="Lucida Sans"/>
                    <w:color w:val="FFFFFF"/>
                    <w:spacing w:val="-4"/>
                    <w:w w:val="95"/>
                    <w:sz w:val="20"/>
                  </w:rPr>
                  <w:t> </w:t>
                </w:r>
                <w:r>
                  <w:rPr>
                    <w:rFonts w:ascii="Lucida Sans" w:hAnsi="Lucida Sans"/>
                    <w:color w:val="FFFFFF"/>
                    <w:w w:val="95"/>
                    <w:sz w:val="20"/>
                  </w:rPr>
                  <w:t>the</w:t>
                </w:r>
                <w:r>
                  <w:rPr>
                    <w:rFonts w:ascii="Lucida Sans" w:hAnsi="Lucida Sans"/>
                    <w:color w:val="FFFFFF"/>
                    <w:spacing w:val="-4"/>
                    <w:w w:val="95"/>
                    <w:sz w:val="20"/>
                  </w:rPr>
                  <w:t> </w:t>
                </w:r>
                <w:r>
                  <w:rPr>
                    <w:rFonts w:ascii="Lucida Sans" w:hAnsi="Lucida Sans"/>
                    <w:color w:val="FFFFFF"/>
                    <w:w w:val="95"/>
                    <w:sz w:val="20"/>
                  </w:rPr>
                  <w:t>Brain</w:t>
                </w:r>
                <w:r>
                  <w:rPr>
                    <w:rFonts w:ascii="Lucida Sans" w:hAnsi="Lucida Sans"/>
                    <w:color w:val="FFFFFF"/>
                    <w:spacing w:val="-4"/>
                    <w:w w:val="95"/>
                    <w:sz w:val="20"/>
                  </w:rPr>
                  <w:t> </w:t>
                </w:r>
                <w:r>
                  <w:rPr>
                    <w:rFonts w:ascii="Lucida Sans" w:hAnsi="Lucida Sans"/>
                    <w:color w:val="FFFFFF"/>
                    <w:w w:val="95"/>
                    <w:sz w:val="20"/>
                  </w:rPr>
                  <w:t>and</w:t>
                </w:r>
                <w:r>
                  <w:rPr>
                    <w:rFonts w:ascii="Lucida Sans" w:hAnsi="Lucida Sans"/>
                    <w:color w:val="FFFFFF"/>
                    <w:spacing w:val="-4"/>
                    <w:w w:val="95"/>
                    <w:sz w:val="20"/>
                  </w:rPr>
                  <w:t> </w:t>
                </w:r>
                <w:r>
                  <w:rPr>
                    <w:rFonts w:ascii="Lucida Sans" w:hAnsi="Lucida Sans"/>
                    <w:color w:val="FFFFFF"/>
                    <w:w w:val="95"/>
                    <w:sz w:val="20"/>
                  </w:rPr>
                  <w:t>Behavior</w:t>
                </w:r>
              </w:p>
            </w:txbxContent>
          </v:textbox>
          <w10:wrap type="non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group style="position:absolute;margin-left:54pt;margin-top:28.823999pt;width:504.05pt;height:38.4pt;mso-position-horizontal-relative:page;mso-position-vertical-relative:page;z-index:-17073664" id="docshapegroup191" coordorigin="1080,576" coordsize="10081,768">
          <v:rect style="position:absolute;left:1080;top:636;width:10081;height:648" id="docshape192" filled="true" fillcolor="#327391" stroked="false">
            <v:fill type="solid"/>
          </v:rect>
          <v:shape style="position:absolute;left:2219;top:636;width:909;height:648" type="#_x0000_t75" id="docshape193" stroked="false">
            <v:imagedata r:id="rId1" o:title=""/>
          </v:shape>
          <v:shape style="position:absolute;left:2189;top:606;width:969;height:708" id="docshape194" coordorigin="2189,606" coordsize="969,708" path="m2189,636l2189,1314,3158,1314,3158,606,2189,606,2189,636xe" filled="false" stroked="true" strokeweight="3pt" strokecolor="#ffffff">
            <v:path arrowok="t"/>
            <v:stroke dashstyle="solid"/>
          </v:shape>
          <w10:wrap type="none"/>
        </v:group>
      </w:pict>
    </w:r>
    <w:r>
      <w:rPr/>
      <w:pict>
        <v:shape style="position:absolute;margin-left:64.605301pt;margin-top:41.490101pt;width:31.45pt;height:13.9pt;mso-position-horizontal-relative:page;mso-position-vertical-relative:page;z-index:-17073152" type="#_x0000_t202" id="docshape195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Trebuchet MS"/>
                    <w:b/>
                    <w:sz w:val="20"/>
                  </w:rPr>
                </w:pPr>
                <w:r>
                  <w:rPr>
                    <w:rFonts w:ascii="Trebuchet MS"/>
                    <w:b/>
                    <w:color w:val="FFFFFF"/>
                    <w:sz w:val="20"/>
                  </w:rPr>
                  <w:t>TIP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20"/>
                  </w:rPr>
                  <w:t> </w:t>
                </w:r>
                <w:r>
                  <w:rPr>
                    <w:rFonts w:ascii="Trebuchet MS"/>
                    <w:b/>
                    <w:color w:val="FFFFFF"/>
                    <w:sz w:val="20"/>
                  </w:rPr>
                  <w:t>33</w:t>
                </w:r>
              </w:p>
            </w:txbxContent>
          </v:textbox>
          <w10:wrap type="none"/>
        </v:shape>
      </w:pict>
    </w:r>
    <w:r>
      <w:rPr/>
      <w:pict>
        <v:shape style="position:absolute;margin-left:372.63269pt;margin-top:41.640099pt;width:175.4pt;height:14.1pt;mso-position-horizontal-relative:page;mso-position-vertical-relative:page;z-index:-17072640" type="#_x0000_t202" id="docshape196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Lucida Sans"/>
                    <w:sz w:val="20"/>
                  </w:rPr>
                </w:pPr>
                <w:r>
                  <w:rPr>
                    <w:rFonts w:ascii="Lucida Sans"/>
                    <w:color w:val="FFFFFF"/>
                    <w:w w:val="90"/>
                    <w:sz w:val="20"/>
                  </w:rPr>
                  <w:t>Treatment</w:t>
                </w:r>
                <w:r>
                  <w:rPr>
                    <w:rFonts w:ascii="Lucida Sans"/>
                    <w:color w:val="FFFFFF"/>
                    <w:spacing w:val="22"/>
                    <w:w w:val="90"/>
                    <w:sz w:val="20"/>
                  </w:rPr>
                  <w:t> </w:t>
                </w:r>
                <w:r>
                  <w:rPr>
                    <w:rFonts w:ascii="Lucida Sans"/>
                    <w:color w:val="FFFFFF"/>
                    <w:w w:val="90"/>
                    <w:sz w:val="20"/>
                  </w:rPr>
                  <w:t>for</w:t>
                </w:r>
                <w:r>
                  <w:rPr>
                    <w:rFonts w:ascii="Lucida Sans"/>
                    <w:color w:val="FFFFFF"/>
                    <w:spacing w:val="22"/>
                    <w:w w:val="90"/>
                    <w:sz w:val="20"/>
                  </w:rPr>
                  <w:t> </w:t>
                </w:r>
                <w:r>
                  <w:rPr>
                    <w:rFonts w:ascii="Lucida Sans"/>
                    <w:color w:val="FFFFFF"/>
                    <w:w w:val="90"/>
                    <w:sz w:val="20"/>
                  </w:rPr>
                  <w:t>Stimulant</w:t>
                </w:r>
                <w:r>
                  <w:rPr>
                    <w:rFonts w:ascii="Lucida Sans"/>
                    <w:color w:val="FFFFFF"/>
                    <w:spacing w:val="23"/>
                    <w:w w:val="90"/>
                    <w:sz w:val="20"/>
                  </w:rPr>
                  <w:t> </w:t>
                </w:r>
                <w:r>
                  <w:rPr>
                    <w:rFonts w:ascii="Lucida Sans"/>
                    <w:color w:val="FFFFFF"/>
                    <w:w w:val="90"/>
                    <w:sz w:val="20"/>
                  </w:rPr>
                  <w:t>Use</w:t>
                </w:r>
                <w:r>
                  <w:rPr>
                    <w:rFonts w:ascii="Lucida Sans"/>
                    <w:color w:val="FFFFFF"/>
                    <w:spacing w:val="22"/>
                    <w:w w:val="90"/>
                    <w:sz w:val="20"/>
                  </w:rPr>
                  <w:t> </w:t>
                </w:r>
                <w:r>
                  <w:rPr>
                    <w:rFonts w:ascii="Lucida Sans"/>
                    <w:color w:val="FFFFFF"/>
                    <w:w w:val="90"/>
                    <w:sz w:val="20"/>
                  </w:rPr>
                  <w:t>Disorders</w:t>
                </w:r>
              </w:p>
            </w:txbxContent>
          </v:textbox>
          <w10:wrap type="non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group style="position:absolute;margin-left:54pt;margin-top:28.823999pt;width:504.05pt;height:38.4pt;mso-position-horizontal-relative:page;mso-position-vertical-relative:page;z-index:-17072128" id="docshapegroup197" coordorigin="1080,576" coordsize="10081,768">
          <v:rect style="position:absolute;left:1080;top:636;width:10081;height:648" id="docshape198" filled="true" fillcolor="#327391" stroked="false">
            <v:fill type="solid"/>
          </v:rect>
          <v:shape style="position:absolute;left:9132;top:636;width:909;height:648" type="#_x0000_t75" id="docshape199" stroked="false">
            <v:imagedata r:id="rId1" o:title=""/>
          </v:shape>
          <v:shape style="position:absolute;left:9102;top:606;width:969;height:708" id="docshape200" coordorigin="9102,606" coordsize="969,708" path="m9102,636l9102,1314,10071,1314,10071,606,9102,606,9102,636xe" filled="false" stroked="true" strokeweight="3pt" strokecolor="#ffffff">
            <v:path arrowok="t"/>
            <v:stroke dashstyle="solid"/>
          </v:shape>
          <w10:wrap type="none"/>
        </v:group>
      </w:pict>
    </w:r>
    <w:r>
      <w:rPr/>
      <w:pict>
        <v:shape style="position:absolute;margin-left:515.606018pt;margin-top:41.490101pt;width:31.45pt;height:13.9pt;mso-position-horizontal-relative:page;mso-position-vertical-relative:page;z-index:-17071616" type="#_x0000_t202" id="docshape201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Trebuchet MS"/>
                    <w:b/>
                    <w:sz w:val="20"/>
                  </w:rPr>
                </w:pPr>
                <w:r>
                  <w:rPr>
                    <w:rFonts w:ascii="Trebuchet MS"/>
                    <w:b/>
                    <w:color w:val="FFFFFF"/>
                    <w:sz w:val="20"/>
                  </w:rPr>
                  <w:t>TIP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20"/>
                  </w:rPr>
                  <w:t> </w:t>
                </w:r>
                <w:r>
                  <w:rPr>
                    <w:rFonts w:ascii="Trebuchet MS"/>
                    <w:b/>
                    <w:color w:val="FFFFFF"/>
                    <w:sz w:val="20"/>
                  </w:rPr>
                  <w:t>33</w:t>
                </w:r>
              </w:p>
            </w:txbxContent>
          </v:textbox>
          <w10:wrap type="none"/>
        </v:shape>
      </w:pict>
    </w:r>
    <w:r>
      <w:rPr/>
      <w:pict>
        <v:shape style="position:absolute;margin-left:66.320099pt;margin-top:41.640099pt;width:263.95pt;height:14.1pt;mso-position-horizontal-relative:page;mso-position-vertical-relative:page;z-index:-17071104" type="#_x0000_t202" id="docshape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Lucida Sans" w:hAnsi="Lucida Sans"/>
                    <w:sz w:val="20"/>
                  </w:rPr>
                </w:pPr>
                <w:r>
                  <w:rPr>
                    <w:rFonts w:ascii="Lucida Sans" w:hAnsi="Lucida Sans"/>
                    <w:color w:val="FFFFFF"/>
                    <w:w w:val="95"/>
                    <w:sz w:val="20"/>
                  </w:rPr>
                  <w:t>Chapter</w:t>
                </w:r>
                <w:r>
                  <w:rPr>
                    <w:rFonts w:ascii="Lucida Sans" w:hAnsi="Lucida Sans"/>
                    <w:color w:val="FFFFFF"/>
                    <w:spacing w:val="-5"/>
                    <w:w w:val="95"/>
                    <w:sz w:val="20"/>
                  </w:rPr>
                  <w:t> </w:t>
                </w:r>
                <w:r>
                  <w:rPr>
                    <w:rFonts w:ascii="Lucida Sans" w:hAnsi="Lucida Sans"/>
                    <w:color w:val="FFFFFF"/>
                    <w:w w:val="95"/>
                    <w:sz w:val="20"/>
                  </w:rPr>
                  <w:t>2—How</w:t>
                </w:r>
                <w:r>
                  <w:rPr>
                    <w:rFonts w:ascii="Lucida Sans" w:hAnsi="Lucida Sans"/>
                    <w:color w:val="FFFFFF"/>
                    <w:spacing w:val="-4"/>
                    <w:w w:val="95"/>
                    <w:sz w:val="20"/>
                  </w:rPr>
                  <w:t> </w:t>
                </w:r>
                <w:r>
                  <w:rPr>
                    <w:rFonts w:ascii="Lucida Sans" w:hAnsi="Lucida Sans"/>
                    <w:color w:val="FFFFFF"/>
                    <w:w w:val="95"/>
                    <w:sz w:val="20"/>
                  </w:rPr>
                  <w:t>Stimulants</w:t>
                </w:r>
                <w:r>
                  <w:rPr>
                    <w:rFonts w:ascii="Lucida Sans" w:hAnsi="Lucida Sans"/>
                    <w:color w:val="FFFFFF"/>
                    <w:spacing w:val="-4"/>
                    <w:w w:val="95"/>
                    <w:sz w:val="20"/>
                  </w:rPr>
                  <w:t> </w:t>
                </w:r>
                <w:r>
                  <w:rPr>
                    <w:rFonts w:ascii="Lucida Sans" w:hAnsi="Lucida Sans"/>
                    <w:color w:val="FFFFFF"/>
                    <w:w w:val="95"/>
                    <w:sz w:val="20"/>
                  </w:rPr>
                  <w:t>Affect</w:t>
                </w:r>
                <w:r>
                  <w:rPr>
                    <w:rFonts w:ascii="Lucida Sans" w:hAnsi="Lucida Sans"/>
                    <w:color w:val="FFFFFF"/>
                    <w:spacing w:val="-4"/>
                    <w:w w:val="95"/>
                    <w:sz w:val="20"/>
                  </w:rPr>
                  <w:t> </w:t>
                </w:r>
                <w:r>
                  <w:rPr>
                    <w:rFonts w:ascii="Lucida Sans" w:hAnsi="Lucida Sans"/>
                    <w:color w:val="FFFFFF"/>
                    <w:w w:val="95"/>
                    <w:sz w:val="20"/>
                  </w:rPr>
                  <w:t>the</w:t>
                </w:r>
                <w:r>
                  <w:rPr>
                    <w:rFonts w:ascii="Lucida Sans" w:hAnsi="Lucida Sans"/>
                    <w:color w:val="FFFFFF"/>
                    <w:spacing w:val="-4"/>
                    <w:w w:val="95"/>
                    <w:sz w:val="20"/>
                  </w:rPr>
                  <w:t> </w:t>
                </w:r>
                <w:r>
                  <w:rPr>
                    <w:rFonts w:ascii="Lucida Sans" w:hAnsi="Lucida Sans"/>
                    <w:color w:val="FFFFFF"/>
                    <w:w w:val="95"/>
                    <w:sz w:val="20"/>
                  </w:rPr>
                  <w:t>Brain</w:t>
                </w:r>
                <w:r>
                  <w:rPr>
                    <w:rFonts w:ascii="Lucida Sans" w:hAnsi="Lucida Sans"/>
                    <w:color w:val="FFFFFF"/>
                    <w:spacing w:val="-4"/>
                    <w:w w:val="95"/>
                    <w:sz w:val="20"/>
                  </w:rPr>
                  <w:t> </w:t>
                </w:r>
                <w:r>
                  <w:rPr>
                    <w:rFonts w:ascii="Lucida Sans" w:hAnsi="Lucida Sans"/>
                    <w:color w:val="FFFFFF"/>
                    <w:w w:val="95"/>
                    <w:sz w:val="20"/>
                  </w:rPr>
                  <w:t>and</w:t>
                </w:r>
                <w:r>
                  <w:rPr>
                    <w:rFonts w:ascii="Lucida Sans" w:hAnsi="Lucida Sans"/>
                    <w:color w:val="FFFFFF"/>
                    <w:spacing w:val="-4"/>
                    <w:w w:val="95"/>
                    <w:sz w:val="20"/>
                  </w:rPr>
                  <w:t> </w:t>
                </w:r>
                <w:r>
                  <w:rPr>
                    <w:rFonts w:ascii="Lucida Sans" w:hAnsi="Lucida Sans"/>
                    <w:color w:val="FFFFFF"/>
                    <w:w w:val="95"/>
                    <w:sz w:val="20"/>
                  </w:rPr>
                  <w:t>Behavior</w:t>
                </w:r>
              </w:p>
            </w:txbxContent>
          </v:textbox>
          <w10:wrap type="non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group style="position:absolute;margin-left:54pt;margin-top:28.823999pt;width:504.05pt;height:38.4pt;mso-position-horizontal-relative:page;mso-position-vertical-relative:page;z-index:-17070592" id="docshapegroup382" coordorigin="1080,576" coordsize="10081,768">
          <v:rect style="position:absolute;left:1080;top:636;width:10081;height:648" id="docshape383" filled="true" fillcolor="#327391" stroked="false">
            <v:fill type="solid"/>
          </v:rect>
          <v:shape style="position:absolute;left:2219;top:636;width:909;height:648" type="#_x0000_t75" id="docshape384" stroked="false">
            <v:imagedata r:id="rId1" o:title=""/>
          </v:shape>
          <v:shape style="position:absolute;left:2189;top:606;width:969;height:708" id="docshape385" coordorigin="2189,606" coordsize="969,708" path="m2189,636l2189,1314,3158,1314,3158,606,2189,606,2189,636xe" filled="false" stroked="true" strokeweight="3pt" strokecolor="#ffffff">
            <v:path arrowok="t"/>
            <v:stroke dashstyle="solid"/>
          </v:shape>
          <w10:wrap type="none"/>
        </v:group>
      </w:pict>
    </w:r>
    <w:r>
      <w:rPr/>
      <w:pict>
        <v:shape style="position:absolute;margin-left:64.605301pt;margin-top:41.490101pt;width:31.45pt;height:13.9pt;mso-position-horizontal-relative:page;mso-position-vertical-relative:page;z-index:-17070080" type="#_x0000_t202" id="docshape386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Trebuchet MS"/>
                    <w:b/>
                    <w:sz w:val="20"/>
                  </w:rPr>
                </w:pPr>
                <w:r>
                  <w:rPr>
                    <w:rFonts w:ascii="Trebuchet MS"/>
                    <w:b/>
                    <w:color w:val="FFFFFF"/>
                    <w:sz w:val="20"/>
                  </w:rPr>
                  <w:t>TIP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20"/>
                  </w:rPr>
                  <w:t> </w:t>
                </w:r>
                <w:r>
                  <w:rPr>
                    <w:rFonts w:ascii="Trebuchet MS"/>
                    <w:b/>
                    <w:color w:val="FFFFFF"/>
                    <w:sz w:val="20"/>
                  </w:rPr>
                  <w:t>33</w:t>
                </w:r>
              </w:p>
            </w:txbxContent>
          </v:textbox>
          <w10:wrap type="none"/>
        </v:shape>
      </w:pict>
    </w:r>
    <w:r>
      <w:rPr/>
      <w:pict>
        <v:shape style="position:absolute;margin-left:372.63269pt;margin-top:41.640099pt;width:175.4pt;height:14.1pt;mso-position-horizontal-relative:page;mso-position-vertical-relative:page;z-index:-17069568" type="#_x0000_t202" id="docshape387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Lucida Sans"/>
                    <w:sz w:val="20"/>
                  </w:rPr>
                </w:pPr>
                <w:r>
                  <w:rPr>
                    <w:rFonts w:ascii="Lucida Sans"/>
                    <w:color w:val="FFFFFF"/>
                    <w:w w:val="90"/>
                    <w:sz w:val="20"/>
                  </w:rPr>
                  <w:t>Treatment</w:t>
                </w:r>
                <w:r>
                  <w:rPr>
                    <w:rFonts w:ascii="Lucida Sans"/>
                    <w:color w:val="FFFFFF"/>
                    <w:spacing w:val="22"/>
                    <w:w w:val="90"/>
                    <w:sz w:val="20"/>
                  </w:rPr>
                  <w:t> </w:t>
                </w:r>
                <w:r>
                  <w:rPr>
                    <w:rFonts w:ascii="Lucida Sans"/>
                    <w:color w:val="FFFFFF"/>
                    <w:w w:val="90"/>
                    <w:sz w:val="20"/>
                  </w:rPr>
                  <w:t>for</w:t>
                </w:r>
                <w:r>
                  <w:rPr>
                    <w:rFonts w:ascii="Lucida Sans"/>
                    <w:color w:val="FFFFFF"/>
                    <w:spacing w:val="22"/>
                    <w:w w:val="90"/>
                    <w:sz w:val="20"/>
                  </w:rPr>
                  <w:t> </w:t>
                </w:r>
                <w:r>
                  <w:rPr>
                    <w:rFonts w:ascii="Lucida Sans"/>
                    <w:color w:val="FFFFFF"/>
                    <w:w w:val="90"/>
                    <w:sz w:val="20"/>
                  </w:rPr>
                  <w:t>Stimulant</w:t>
                </w:r>
                <w:r>
                  <w:rPr>
                    <w:rFonts w:ascii="Lucida Sans"/>
                    <w:color w:val="FFFFFF"/>
                    <w:spacing w:val="23"/>
                    <w:w w:val="90"/>
                    <w:sz w:val="20"/>
                  </w:rPr>
                  <w:t> </w:t>
                </w:r>
                <w:r>
                  <w:rPr>
                    <w:rFonts w:ascii="Lucida Sans"/>
                    <w:color w:val="FFFFFF"/>
                    <w:w w:val="90"/>
                    <w:sz w:val="20"/>
                  </w:rPr>
                  <w:t>Use</w:t>
                </w:r>
                <w:r>
                  <w:rPr>
                    <w:rFonts w:ascii="Lucida Sans"/>
                    <w:color w:val="FFFFFF"/>
                    <w:spacing w:val="22"/>
                    <w:w w:val="90"/>
                    <w:sz w:val="20"/>
                  </w:rPr>
                  <w:t> </w:t>
                </w:r>
                <w:r>
                  <w:rPr>
                    <w:rFonts w:ascii="Lucida Sans"/>
                    <w:color w:val="FFFFFF"/>
                    <w:w w:val="90"/>
                    <w:sz w:val="20"/>
                  </w:rPr>
                  <w:t>Disorders</w:t>
                </w:r>
              </w:p>
            </w:txbxContent>
          </v:textbox>
          <w10:wrap type="non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group style="position:absolute;margin-left:54pt;margin-top:28.823999pt;width:504.05pt;height:38.4pt;mso-position-horizontal-relative:page;mso-position-vertical-relative:page;z-index:-17069056" id="docshapegroup388" coordorigin="1080,576" coordsize="10081,768">
          <v:rect style="position:absolute;left:1080;top:636;width:10081;height:648" id="docshape389" filled="true" fillcolor="#327391" stroked="false">
            <v:fill type="solid"/>
          </v:rect>
          <v:shape style="position:absolute;left:9132;top:636;width:909;height:648" type="#_x0000_t75" id="docshape390" stroked="false">
            <v:imagedata r:id="rId1" o:title=""/>
          </v:shape>
          <v:shape style="position:absolute;left:9102;top:606;width:969;height:708" id="docshape391" coordorigin="9102,606" coordsize="969,708" path="m9102,636l9102,1314,10071,1314,10071,606,9102,606,9102,636xe" filled="false" stroked="true" strokeweight="3pt" strokecolor="#ffffff">
            <v:path arrowok="t"/>
            <v:stroke dashstyle="solid"/>
          </v:shape>
          <w10:wrap type="none"/>
        </v:group>
      </w:pict>
    </w:r>
    <w:r>
      <w:rPr/>
      <w:pict>
        <v:shape style="position:absolute;margin-left:515.606018pt;margin-top:41.490101pt;width:31.45pt;height:13.9pt;mso-position-horizontal-relative:page;mso-position-vertical-relative:page;z-index:-17068544" type="#_x0000_t202" id="docshape39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Trebuchet MS"/>
                    <w:b/>
                    <w:sz w:val="20"/>
                  </w:rPr>
                </w:pPr>
                <w:r>
                  <w:rPr>
                    <w:rFonts w:ascii="Trebuchet MS"/>
                    <w:b/>
                    <w:color w:val="FFFFFF"/>
                    <w:sz w:val="20"/>
                  </w:rPr>
                  <w:t>TIP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20"/>
                  </w:rPr>
                  <w:t> </w:t>
                </w:r>
                <w:r>
                  <w:rPr>
                    <w:rFonts w:ascii="Trebuchet MS"/>
                    <w:b/>
                    <w:color w:val="FFFFFF"/>
                    <w:sz w:val="20"/>
                  </w:rPr>
                  <w:t>33</w:t>
                </w:r>
              </w:p>
            </w:txbxContent>
          </v:textbox>
          <w10:wrap type="none"/>
        </v:shape>
      </w:pict>
    </w:r>
    <w:r>
      <w:rPr/>
      <w:pict>
        <v:shape style="position:absolute;margin-left:66.320099pt;margin-top:41.640099pt;width:263.95pt;height:14.1pt;mso-position-horizontal-relative:page;mso-position-vertical-relative:page;z-index:-17068032" type="#_x0000_t202" id="docshape393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Lucida Sans" w:hAnsi="Lucida Sans"/>
                    <w:sz w:val="20"/>
                  </w:rPr>
                </w:pPr>
                <w:r>
                  <w:rPr>
                    <w:rFonts w:ascii="Lucida Sans" w:hAnsi="Lucida Sans"/>
                    <w:color w:val="FFFFFF"/>
                    <w:w w:val="95"/>
                    <w:sz w:val="20"/>
                  </w:rPr>
                  <w:t>Chapter</w:t>
                </w:r>
                <w:r>
                  <w:rPr>
                    <w:rFonts w:ascii="Lucida Sans" w:hAnsi="Lucida Sans"/>
                    <w:color w:val="FFFFFF"/>
                    <w:spacing w:val="-5"/>
                    <w:w w:val="95"/>
                    <w:sz w:val="20"/>
                  </w:rPr>
                  <w:t> </w:t>
                </w:r>
                <w:r>
                  <w:rPr>
                    <w:rFonts w:ascii="Lucida Sans" w:hAnsi="Lucida Sans"/>
                    <w:color w:val="FFFFFF"/>
                    <w:w w:val="95"/>
                    <w:sz w:val="20"/>
                  </w:rPr>
                  <w:t>2—How</w:t>
                </w:r>
                <w:r>
                  <w:rPr>
                    <w:rFonts w:ascii="Lucida Sans" w:hAnsi="Lucida Sans"/>
                    <w:color w:val="FFFFFF"/>
                    <w:spacing w:val="-4"/>
                    <w:w w:val="95"/>
                    <w:sz w:val="20"/>
                  </w:rPr>
                  <w:t> </w:t>
                </w:r>
                <w:r>
                  <w:rPr>
                    <w:rFonts w:ascii="Lucida Sans" w:hAnsi="Lucida Sans"/>
                    <w:color w:val="FFFFFF"/>
                    <w:w w:val="95"/>
                    <w:sz w:val="20"/>
                  </w:rPr>
                  <w:t>Stimulants</w:t>
                </w:r>
                <w:r>
                  <w:rPr>
                    <w:rFonts w:ascii="Lucida Sans" w:hAnsi="Lucida Sans"/>
                    <w:color w:val="FFFFFF"/>
                    <w:spacing w:val="-4"/>
                    <w:w w:val="95"/>
                    <w:sz w:val="20"/>
                  </w:rPr>
                  <w:t> </w:t>
                </w:r>
                <w:r>
                  <w:rPr>
                    <w:rFonts w:ascii="Lucida Sans" w:hAnsi="Lucida Sans"/>
                    <w:color w:val="FFFFFF"/>
                    <w:w w:val="95"/>
                    <w:sz w:val="20"/>
                  </w:rPr>
                  <w:t>Affect</w:t>
                </w:r>
                <w:r>
                  <w:rPr>
                    <w:rFonts w:ascii="Lucida Sans" w:hAnsi="Lucida Sans"/>
                    <w:color w:val="FFFFFF"/>
                    <w:spacing w:val="-4"/>
                    <w:w w:val="95"/>
                    <w:sz w:val="20"/>
                  </w:rPr>
                  <w:t> </w:t>
                </w:r>
                <w:r>
                  <w:rPr>
                    <w:rFonts w:ascii="Lucida Sans" w:hAnsi="Lucida Sans"/>
                    <w:color w:val="FFFFFF"/>
                    <w:w w:val="95"/>
                    <w:sz w:val="20"/>
                  </w:rPr>
                  <w:t>the</w:t>
                </w:r>
                <w:r>
                  <w:rPr>
                    <w:rFonts w:ascii="Lucida Sans" w:hAnsi="Lucida Sans"/>
                    <w:color w:val="FFFFFF"/>
                    <w:spacing w:val="-4"/>
                    <w:w w:val="95"/>
                    <w:sz w:val="20"/>
                  </w:rPr>
                  <w:t> </w:t>
                </w:r>
                <w:r>
                  <w:rPr>
                    <w:rFonts w:ascii="Lucida Sans" w:hAnsi="Lucida Sans"/>
                    <w:color w:val="FFFFFF"/>
                    <w:w w:val="95"/>
                    <w:sz w:val="20"/>
                  </w:rPr>
                  <w:t>Brain</w:t>
                </w:r>
                <w:r>
                  <w:rPr>
                    <w:rFonts w:ascii="Lucida Sans" w:hAnsi="Lucida Sans"/>
                    <w:color w:val="FFFFFF"/>
                    <w:spacing w:val="-4"/>
                    <w:w w:val="95"/>
                    <w:sz w:val="20"/>
                  </w:rPr>
                  <w:t> </w:t>
                </w:r>
                <w:r>
                  <w:rPr>
                    <w:rFonts w:ascii="Lucida Sans" w:hAnsi="Lucida Sans"/>
                    <w:color w:val="FFFFFF"/>
                    <w:w w:val="95"/>
                    <w:sz w:val="20"/>
                  </w:rPr>
                  <w:t>and</w:t>
                </w:r>
                <w:r>
                  <w:rPr>
                    <w:rFonts w:ascii="Lucida Sans" w:hAnsi="Lucida Sans"/>
                    <w:color w:val="FFFFFF"/>
                    <w:spacing w:val="-4"/>
                    <w:w w:val="95"/>
                    <w:sz w:val="20"/>
                  </w:rPr>
                  <w:t> </w:t>
                </w:r>
                <w:r>
                  <w:rPr>
                    <w:rFonts w:ascii="Lucida Sans" w:hAnsi="Lucida Sans"/>
                    <w:color w:val="FFFFFF"/>
                    <w:w w:val="95"/>
                    <w:sz w:val="20"/>
                  </w:rPr>
                  <w:t>Behavior</w:t>
                </w:r>
              </w:p>
            </w:txbxContent>
          </v:textbox>
          <w10:wrap type="non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group style="position:absolute;margin-left:54pt;margin-top:28.823999pt;width:504.05pt;height:38.4pt;mso-position-horizontal-relative:page;mso-position-vertical-relative:page;z-index:-17066496" id="docshapegroup675" coordorigin="1080,576" coordsize="10081,768">
          <v:rect style="position:absolute;left:1080;top:636;width:10081;height:648" id="docshape676" filled="true" fillcolor="#327391" stroked="false">
            <v:fill type="solid"/>
          </v:rect>
          <v:shape style="position:absolute;left:2219;top:636;width:909;height:648" type="#_x0000_t75" id="docshape677" stroked="false">
            <v:imagedata r:id="rId1" o:title=""/>
          </v:shape>
          <v:shape style="position:absolute;left:2189;top:606;width:969;height:708" id="docshape678" coordorigin="2189,606" coordsize="969,708" path="m2189,636l2189,1314,3158,1314,3158,606,2189,606,2189,636xe" filled="false" stroked="true" strokeweight="3pt" strokecolor="#ffffff">
            <v:path arrowok="t"/>
            <v:stroke dashstyle="solid"/>
          </v:shape>
          <w10:wrap type="none"/>
        </v:group>
      </w:pict>
    </w:r>
    <w:r>
      <w:rPr/>
      <w:pict>
        <v:shape style="position:absolute;margin-left:64.605301pt;margin-top:41.490101pt;width:31.45pt;height:13.9pt;mso-position-horizontal-relative:page;mso-position-vertical-relative:page;z-index:-17065984" type="#_x0000_t202" id="docshape679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Trebuchet MS"/>
                    <w:b/>
                    <w:sz w:val="20"/>
                  </w:rPr>
                </w:pPr>
                <w:r>
                  <w:rPr>
                    <w:rFonts w:ascii="Trebuchet MS"/>
                    <w:b/>
                    <w:color w:val="FFFFFF"/>
                    <w:sz w:val="20"/>
                  </w:rPr>
                  <w:t>TIP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20"/>
                  </w:rPr>
                  <w:t> </w:t>
                </w:r>
                <w:r>
                  <w:rPr>
                    <w:rFonts w:ascii="Trebuchet MS"/>
                    <w:b/>
                    <w:color w:val="FFFFFF"/>
                    <w:sz w:val="20"/>
                  </w:rPr>
                  <w:t>33</w:t>
                </w:r>
              </w:p>
            </w:txbxContent>
          </v:textbox>
          <w10:wrap type="none"/>
        </v:shape>
      </w:pict>
    </w:r>
    <w:r>
      <w:rPr/>
      <w:pict>
        <v:shape style="position:absolute;margin-left:372.63269pt;margin-top:41.640099pt;width:175.4pt;height:14.1pt;mso-position-horizontal-relative:page;mso-position-vertical-relative:page;z-index:-17065472" type="#_x0000_t202" id="docshape680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Lucida Sans"/>
                    <w:sz w:val="20"/>
                  </w:rPr>
                </w:pPr>
                <w:r>
                  <w:rPr>
                    <w:rFonts w:ascii="Lucida Sans"/>
                    <w:color w:val="FFFFFF"/>
                    <w:w w:val="90"/>
                    <w:sz w:val="20"/>
                  </w:rPr>
                  <w:t>Treatment</w:t>
                </w:r>
                <w:r>
                  <w:rPr>
                    <w:rFonts w:ascii="Lucida Sans"/>
                    <w:color w:val="FFFFFF"/>
                    <w:spacing w:val="22"/>
                    <w:w w:val="90"/>
                    <w:sz w:val="20"/>
                  </w:rPr>
                  <w:t> </w:t>
                </w:r>
                <w:r>
                  <w:rPr>
                    <w:rFonts w:ascii="Lucida Sans"/>
                    <w:color w:val="FFFFFF"/>
                    <w:w w:val="90"/>
                    <w:sz w:val="20"/>
                  </w:rPr>
                  <w:t>for</w:t>
                </w:r>
                <w:r>
                  <w:rPr>
                    <w:rFonts w:ascii="Lucida Sans"/>
                    <w:color w:val="FFFFFF"/>
                    <w:spacing w:val="22"/>
                    <w:w w:val="90"/>
                    <w:sz w:val="20"/>
                  </w:rPr>
                  <w:t> </w:t>
                </w:r>
                <w:r>
                  <w:rPr>
                    <w:rFonts w:ascii="Lucida Sans"/>
                    <w:color w:val="FFFFFF"/>
                    <w:w w:val="90"/>
                    <w:sz w:val="20"/>
                  </w:rPr>
                  <w:t>Stimulant</w:t>
                </w:r>
                <w:r>
                  <w:rPr>
                    <w:rFonts w:ascii="Lucida Sans"/>
                    <w:color w:val="FFFFFF"/>
                    <w:spacing w:val="23"/>
                    <w:w w:val="90"/>
                    <w:sz w:val="20"/>
                  </w:rPr>
                  <w:t> </w:t>
                </w:r>
                <w:r>
                  <w:rPr>
                    <w:rFonts w:ascii="Lucida Sans"/>
                    <w:color w:val="FFFFFF"/>
                    <w:w w:val="90"/>
                    <w:sz w:val="20"/>
                  </w:rPr>
                  <w:t>Use</w:t>
                </w:r>
                <w:r>
                  <w:rPr>
                    <w:rFonts w:ascii="Lucida Sans"/>
                    <w:color w:val="FFFFFF"/>
                    <w:spacing w:val="22"/>
                    <w:w w:val="90"/>
                    <w:sz w:val="20"/>
                  </w:rPr>
                  <w:t> </w:t>
                </w:r>
                <w:r>
                  <w:rPr>
                    <w:rFonts w:ascii="Lucida Sans"/>
                    <w:color w:val="FFFFFF"/>
                    <w:w w:val="90"/>
                    <w:sz w:val="20"/>
                  </w:rPr>
                  <w:t>Disorders</w:t>
                </w:r>
              </w:p>
            </w:txbxContent>
          </v:textbox>
          <w10:wrap type="non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group style="position:absolute;margin-left:54pt;margin-top:28.823999pt;width:504.05pt;height:38.4pt;mso-position-horizontal-relative:page;mso-position-vertical-relative:page;z-index:-17063936" id="docshapegroup686" coordorigin="1080,576" coordsize="10081,768">
          <v:rect style="position:absolute;left:1080;top:636;width:10081;height:648" id="docshape687" filled="true" fillcolor="#327391" stroked="false">
            <v:fill type="solid"/>
          </v:rect>
          <v:shape style="position:absolute;left:9132;top:636;width:909;height:648" type="#_x0000_t75" id="docshape688" stroked="false">
            <v:imagedata r:id="rId1" o:title=""/>
          </v:shape>
          <v:shape style="position:absolute;left:9102;top:606;width:969;height:708" id="docshape689" coordorigin="9102,606" coordsize="969,708" path="m9102,636l9102,1314,10071,1314,10071,606,9102,606,9102,636xe" filled="false" stroked="true" strokeweight="3pt" strokecolor="#ffffff">
            <v:path arrowok="t"/>
            <v:stroke dashstyle="solid"/>
          </v:shape>
          <w10:wrap type="none"/>
        </v:group>
      </w:pict>
    </w:r>
    <w:r>
      <w:rPr/>
      <w:pict>
        <v:shape style="position:absolute;margin-left:515.606018pt;margin-top:41.490101pt;width:31.45pt;height:13.9pt;mso-position-horizontal-relative:page;mso-position-vertical-relative:page;z-index:-17063424" type="#_x0000_t202" id="docshape690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Trebuchet MS"/>
                    <w:b/>
                    <w:sz w:val="20"/>
                  </w:rPr>
                </w:pPr>
                <w:r>
                  <w:rPr>
                    <w:rFonts w:ascii="Trebuchet MS"/>
                    <w:b/>
                    <w:color w:val="FFFFFF"/>
                    <w:sz w:val="20"/>
                  </w:rPr>
                  <w:t>TIP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20"/>
                  </w:rPr>
                  <w:t> </w:t>
                </w:r>
                <w:r>
                  <w:rPr>
                    <w:rFonts w:ascii="Trebuchet MS"/>
                    <w:b/>
                    <w:color w:val="FFFFFF"/>
                    <w:sz w:val="20"/>
                  </w:rPr>
                  <w:t>33</w:t>
                </w:r>
              </w:p>
            </w:txbxContent>
          </v:textbox>
          <w10:wrap type="none"/>
        </v:shape>
      </w:pict>
    </w:r>
    <w:r>
      <w:rPr/>
      <w:pict>
        <v:shape style="position:absolute;margin-left:66.320099pt;margin-top:41.640099pt;width:263.95pt;height:14.1pt;mso-position-horizontal-relative:page;mso-position-vertical-relative:page;z-index:-17062912" type="#_x0000_t202" id="docshape691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Lucida Sans" w:hAnsi="Lucida Sans"/>
                    <w:sz w:val="20"/>
                  </w:rPr>
                </w:pPr>
                <w:r>
                  <w:rPr>
                    <w:rFonts w:ascii="Lucida Sans" w:hAnsi="Lucida Sans"/>
                    <w:color w:val="FFFFFF"/>
                    <w:w w:val="95"/>
                    <w:sz w:val="20"/>
                  </w:rPr>
                  <w:t>Chapter</w:t>
                </w:r>
                <w:r>
                  <w:rPr>
                    <w:rFonts w:ascii="Lucida Sans" w:hAnsi="Lucida Sans"/>
                    <w:color w:val="FFFFFF"/>
                    <w:spacing w:val="-5"/>
                    <w:w w:val="95"/>
                    <w:sz w:val="20"/>
                  </w:rPr>
                  <w:t> </w:t>
                </w:r>
                <w:r>
                  <w:rPr>
                    <w:rFonts w:ascii="Lucida Sans" w:hAnsi="Lucida Sans"/>
                    <w:color w:val="FFFFFF"/>
                    <w:w w:val="95"/>
                    <w:sz w:val="20"/>
                  </w:rPr>
                  <w:t>2—How</w:t>
                </w:r>
                <w:r>
                  <w:rPr>
                    <w:rFonts w:ascii="Lucida Sans" w:hAnsi="Lucida Sans"/>
                    <w:color w:val="FFFFFF"/>
                    <w:spacing w:val="-4"/>
                    <w:w w:val="95"/>
                    <w:sz w:val="20"/>
                  </w:rPr>
                  <w:t> </w:t>
                </w:r>
                <w:r>
                  <w:rPr>
                    <w:rFonts w:ascii="Lucida Sans" w:hAnsi="Lucida Sans"/>
                    <w:color w:val="FFFFFF"/>
                    <w:w w:val="95"/>
                    <w:sz w:val="20"/>
                  </w:rPr>
                  <w:t>Stimulants</w:t>
                </w:r>
                <w:r>
                  <w:rPr>
                    <w:rFonts w:ascii="Lucida Sans" w:hAnsi="Lucida Sans"/>
                    <w:color w:val="FFFFFF"/>
                    <w:spacing w:val="-4"/>
                    <w:w w:val="95"/>
                    <w:sz w:val="20"/>
                  </w:rPr>
                  <w:t> </w:t>
                </w:r>
                <w:r>
                  <w:rPr>
                    <w:rFonts w:ascii="Lucida Sans" w:hAnsi="Lucida Sans"/>
                    <w:color w:val="FFFFFF"/>
                    <w:w w:val="95"/>
                    <w:sz w:val="20"/>
                  </w:rPr>
                  <w:t>Affect</w:t>
                </w:r>
                <w:r>
                  <w:rPr>
                    <w:rFonts w:ascii="Lucida Sans" w:hAnsi="Lucida Sans"/>
                    <w:color w:val="FFFFFF"/>
                    <w:spacing w:val="-4"/>
                    <w:w w:val="95"/>
                    <w:sz w:val="20"/>
                  </w:rPr>
                  <w:t> </w:t>
                </w:r>
                <w:r>
                  <w:rPr>
                    <w:rFonts w:ascii="Lucida Sans" w:hAnsi="Lucida Sans"/>
                    <w:color w:val="FFFFFF"/>
                    <w:w w:val="95"/>
                    <w:sz w:val="20"/>
                  </w:rPr>
                  <w:t>the</w:t>
                </w:r>
                <w:r>
                  <w:rPr>
                    <w:rFonts w:ascii="Lucida Sans" w:hAnsi="Lucida Sans"/>
                    <w:color w:val="FFFFFF"/>
                    <w:spacing w:val="-4"/>
                    <w:w w:val="95"/>
                    <w:sz w:val="20"/>
                  </w:rPr>
                  <w:t> </w:t>
                </w:r>
                <w:r>
                  <w:rPr>
                    <w:rFonts w:ascii="Lucida Sans" w:hAnsi="Lucida Sans"/>
                    <w:color w:val="FFFFFF"/>
                    <w:w w:val="95"/>
                    <w:sz w:val="20"/>
                  </w:rPr>
                  <w:t>Brain</w:t>
                </w:r>
                <w:r>
                  <w:rPr>
                    <w:rFonts w:ascii="Lucida Sans" w:hAnsi="Lucida Sans"/>
                    <w:color w:val="FFFFFF"/>
                    <w:spacing w:val="-4"/>
                    <w:w w:val="95"/>
                    <w:sz w:val="20"/>
                  </w:rPr>
                  <w:t> </w:t>
                </w:r>
                <w:r>
                  <w:rPr>
                    <w:rFonts w:ascii="Lucida Sans" w:hAnsi="Lucida Sans"/>
                    <w:color w:val="FFFFFF"/>
                    <w:w w:val="95"/>
                    <w:sz w:val="20"/>
                  </w:rPr>
                  <w:t>and</w:t>
                </w:r>
                <w:r>
                  <w:rPr>
                    <w:rFonts w:ascii="Lucida Sans" w:hAnsi="Lucida Sans"/>
                    <w:color w:val="FFFFFF"/>
                    <w:spacing w:val="-4"/>
                    <w:w w:val="95"/>
                    <w:sz w:val="20"/>
                  </w:rPr>
                  <w:t> </w:t>
                </w:r>
                <w:r>
                  <w:rPr>
                    <w:rFonts w:ascii="Lucida Sans" w:hAnsi="Lucida Sans"/>
                    <w:color w:val="FFFFFF"/>
                    <w:w w:val="95"/>
                    <w:sz w:val="20"/>
                  </w:rPr>
                  <w:t>Behavior</w:t>
                </w:r>
              </w:p>
            </w:txbxContent>
          </v:textbox>
          <w10:wrap type="none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group style="position:absolute;margin-left:54pt;margin-top:28.823999pt;width:504.05pt;height:38.4pt;mso-position-horizontal-relative:page;mso-position-vertical-relative:page;z-index:-17061376" id="docshapegroup694" coordorigin="1080,576" coordsize="10081,768">
          <v:rect style="position:absolute;left:1080;top:636;width:10081;height:648" id="docshape695" filled="true" fillcolor="#327391" stroked="false">
            <v:fill type="solid"/>
          </v:rect>
          <v:shape style="position:absolute;left:2219;top:636;width:909;height:648" type="#_x0000_t75" id="docshape696" stroked="false">
            <v:imagedata r:id="rId1" o:title=""/>
          </v:shape>
          <v:shape style="position:absolute;left:2189;top:606;width:969;height:708" id="docshape697" coordorigin="2189,606" coordsize="969,708" path="m2189,636l2189,1314,3158,1314,3158,606,2189,606,2189,636xe" filled="false" stroked="true" strokeweight="3pt" strokecolor="#ffffff">
            <v:path arrowok="t"/>
            <v:stroke dashstyle="solid"/>
          </v:shape>
          <w10:wrap type="none"/>
        </v:group>
      </w:pict>
    </w:r>
    <w:r>
      <w:rPr/>
      <w:pict>
        <v:shape style="position:absolute;margin-left:64.605301pt;margin-top:41.490101pt;width:31.45pt;height:13.9pt;mso-position-horizontal-relative:page;mso-position-vertical-relative:page;z-index:-17060864" type="#_x0000_t202" id="docshape698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Trebuchet MS"/>
                    <w:b/>
                    <w:sz w:val="20"/>
                  </w:rPr>
                </w:pPr>
                <w:r>
                  <w:rPr>
                    <w:rFonts w:ascii="Trebuchet MS"/>
                    <w:b/>
                    <w:color w:val="FFFFFF"/>
                    <w:sz w:val="20"/>
                  </w:rPr>
                  <w:t>TIP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20"/>
                  </w:rPr>
                  <w:t> </w:t>
                </w:r>
                <w:r>
                  <w:rPr>
                    <w:rFonts w:ascii="Trebuchet MS"/>
                    <w:b/>
                    <w:color w:val="FFFFFF"/>
                    <w:sz w:val="20"/>
                  </w:rPr>
                  <w:t>33</w:t>
                </w:r>
              </w:p>
            </w:txbxContent>
          </v:textbox>
          <w10:wrap type="none"/>
        </v:shape>
      </w:pict>
    </w:r>
    <w:r>
      <w:rPr/>
      <w:pict>
        <v:shape style="position:absolute;margin-left:372.63269pt;margin-top:41.640099pt;width:175.4pt;height:14.1pt;mso-position-horizontal-relative:page;mso-position-vertical-relative:page;z-index:-17060352" type="#_x0000_t202" id="docshape699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Lucida Sans"/>
                    <w:sz w:val="20"/>
                  </w:rPr>
                </w:pPr>
                <w:r>
                  <w:rPr>
                    <w:rFonts w:ascii="Lucida Sans"/>
                    <w:color w:val="FFFFFF"/>
                    <w:w w:val="90"/>
                    <w:sz w:val="20"/>
                  </w:rPr>
                  <w:t>Treatment</w:t>
                </w:r>
                <w:r>
                  <w:rPr>
                    <w:rFonts w:ascii="Lucida Sans"/>
                    <w:color w:val="FFFFFF"/>
                    <w:spacing w:val="22"/>
                    <w:w w:val="90"/>
                    <w:sz w:val="20"/>
                  </w:rPr>
                  <w:t> </w:t>
                </w:r>
                <w:r>
                  <w:rPr>
                    <w:rFonts w:ascii="Lucida Sans"/>
                    <w:color w:val="FFFFFF"/>
                    <w:w w:val="90"/>
                    <w:sz w:val="20"/>
                  </w:rPr>
                  <w:t>for</w:t>
                </w:r>
                <w:r>
                  <w:rPr>
                    <w:rFonts w:ascii="Lucida Sans"/>
                    <w:color w:val="FFFFFF"/>
                    <w:spacing w:val="22"/>
                    <w:w w:val="90"/>
                    <w:sz w:val="20"/>
                  </w:rPr>
                  <w:t> </w:t>
                </w:r>
                <w:r>
                  <w:rPr>
                    <w:rFonts w:ascii="Lucida Sans"/>
                    <w:color w:val="FFFFFF"/>
                    <w:w w:val="90"/>
                    <w:sz w:val="20"/>
                  </w:rPr>
                  <w:t>Stimulant</w:t>
                </w:r>
                <w:r>
                  <w:rPr>
                    <w:rFonts w:ascii="Lucida Sans"/>
                    <w:color w:val="FFFFFF"/>
                    <w:spacing w:val="23"/>
                    <w:w w:val="90"/>
                    <w:sz w:val="20"/>
                  </w:rPr>
                  <w:t> </w:t>
                </w:r>
                <w:r>
                  <w:rPr>
                    <w:rFonts w:ascii="Lucida Sans"/>
                    <w:color w:val="FFFFFF"/>
                    <w:w w:val="90"/>
                    <w:sz w:val="20"/>
                  </w:rPr>
                  <w:t>Use</w:t>
                </w:r>
                <w:r>
                  <w:rPr>
                    <w:rFonts w:ascii="Lucida Sans"/>
                    <w:color w:val="FFFFFF"/>
                    <w:spacing w:val="22"/>
                    <w:w w:val="90"/>
                    <w:sz w:val="20"/>
                  </w:rPr>
                  <w:t> </w:t>
                </w:r>
                <w:r>
                  <w:rPr>
                    <w:rFonts w:ascii="Lucida Sans"/>
                    <w:color w:val="FFFFFF"/>
                    <w:w w:val="90"/>
                    <w:sz w:val="20"/>
                  </w:rPr>
                  <w:t>Disorders</w:t>
                </w:r>
              </w:p>
            </w:txbxContent>
          </v:textbox>
          <w10:wrap type="none"/>
        </v:shape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group style="position:absolute;margin-left:54pt;margin-top:28.823999pt;width:504.05pt;height:38.4pt;mso-position-horizontal-relative:page;mso-position-vertical-relative:page;z-index:-17058816" id="docshapegroup702" coordorigin="1080,576" coordsize="10081,768">
          <v:rect style="position:absolute;left:1080;top:636;width:10081;height:648" id="docshape703" filled="true" fillcolor="#327391" stroked="false">
            <v:fill type="solid"/>
          </v:rect>
          <v:shape style="position:absolute;left:9132;top:636;width:909;height:648" type="#_x0000_t75" id="docshape704" stroked="false">
            <v:imagedata r:id="rId1" o:title=""/>
          </v:shape>
          <v:shape style="position:absolute;left:9102;top:606;width:969;height:708" id="docshape705" coordorigin="9102,606" coordsize="969,708" path="m9102,636l9102,1314,10071,1314,10071,606,9102,606,9102,636xe" filled="false" stroked="true" strokeweight="3pt" strokecolor="#ffffff">
            <v:path arrowok="t"/>
            <v:stroke dashstyle="solid"/>
          </v:shape>
          <w10:wrap type="none"/>
        </v:group>
      </w:pict>
    </w:r>
    <w:r>
      <w:rPr/>
      <w:pict>
        <v:shape style="position:absolute;margin-left:515.606018pt;margin-top:41.490101pt;width:31.45pt;height:13.9pt;mso-position-horizontal-relative:page;mso-position-vertical-relative:page;z-index:-17058304" type="#_x0000_t202" id="docshape706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Trebuchet MS"/>
                    <w:b/>
                    <w:sz w:val="20"/>
                  </w:rPr>
                </w:pPr>
                <w:r>
                  <w:rPr>
                    <w:rFonts w:ascii="Trebuchet MS"/>
                    <w:b/>
                    <w:color w:val="FFFFFF"/>
                    <w:sz w:val="20"/>
                  </w:rPr>
                  <w:t>TIP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20"/>
                  </w:rPr>
                  <w:t> </w:t>
                </w:r>
                <w:r>
                  <w:rPr>
                    <w:rFonts w:ascii="Trebuchet MS"/>
                    <w:b/>
                    <w:color w:val="FFFFFF"/>
                    <w:sz w:val="20"/>
                  </w:rPr>
                  <w:t>33</w:t>
                </w:r>
              </w:p>
            </w:txbxContent>
          </v:textbox>
          <w10:wrap type="none"/>
        </v:shape>
      </w:pict>
    </w:r>
    <w:r>
      <w:rPr/>
      <w:pict>
        <v:shape style="position:absolute;margin-left:66.320099pt;margin-top:41.640099pt;width:263.95pt;height:14.1pt;mso-position-horizontal-relative:page;mso-position-vertical-relative:page;z-index:-17057792" type="#_x0000_t202" id="docshape707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Lucida Sans" w:hAnsi="Lucida Sans"/>
                    <w:sz w:val="20"/>
                  </w:rPr>
                </w:pPr>
                <w:r>
                  <w:rPr>
                    <w:rFonts w:ascii="Lucida Sans" w:hAnsi="Lucida Sans"/>
                    <w:color w:val="FFFFFF"/>
                    <w:w w:val="95"/>
                    <w:sz w:val="20"/>
                  </w:rPr>
                  <w:t>Chapter</w:t>
                </w:r>
                <w:r>
                  <w:rPr>
                    <w:rFonts w:ascii="Lucida Sans" w:hAnsi="Lucida Sans"/>
                    <w:color w:val="FFFFFF"/>
                    <w:spacing w:val="-5"/>
                    <w:w w:val="95"/>
                    <w:sz w:val="20"/>
                  </w:rPr>
                  <w:t> </w:t>
                </w:r>
                <w:r>
                  <w:rPr>
                    <w:rFonts w:ascii="Lucida Sans" w:hAnsi="Lucida Sans"/>
                    <w:color w:val="FFFFFF"/>
                    <w:w w:val="95"/>
                    <w:sz w:val="20"/>
                  </w:rPr>
                  <w:t>2—How</w:t>
                </w:r>
                <w:r>
                  <w:rPr>
                    <w:rFonts w:ascii="Lucida Sans" w:hAnsi="Lucida Sans"/>
                    <w:color w:val="FFFFFF"/>
                    <w:spacing w:val="-4"/>
                    <w:w w:val="95"/>
                    <w:sz w:val="20"/>
                  </w:rPr>
                  <w:t> </w:t>
                </w:r>
                <w:r>
                  <w:rPr>
                    <w:rFonts w:ascii="Lucida Sans" w:hAnsi="Lucida Sans"/>
                    <w:color w:val="FFFFFF"/>
                    <w:w w:val="95"/>
                    <w:sz w:val="20"/>
                  </w:rPr>
                  <w:t>Stimulants</w:t>
                </w:r>
                <w:r>
                  <w:rPr>
                    <w:rFonts w:ascii="Lucida Sans" w:hAnsi="Lucida Sans"/>
                    <w:color w:val="FFFFFF"/>
                    <w:spacing w:val="-4"/>
                    <w:w w:val="95"/>
                    <w:sz w:val="20"/>
                  </w:rPr>
                  <w:t> </w:t>
                </w:r>
                <w:r>
                  <w:rPr>
                    <w:rFonts w:ascii="Lucida Sans" w:hAnsi="Lucida Sans"/>
                    <w:color w:val="FFFFFF"/>
                    <w:w w:val="95"/>
                    <w:sz w:val="20"/>
                  </w:rPr>
                  <w:t>Affect</w:t>
                </w:r>
                <w:r>
                  <w:rPr>
                    <w:rFonts w:ascii="Lucida Sans" w:hAnsi="Lucida Sans"/>
                    <w:color w:val="FFFFFF"/>
                    <w:spacing w:val="-4"/>
                    <w:w w:val="95"/>
                    <w:sz w:val="20"/>
                  </w:rPr>
                  <w:t> </w:t>
                </w:r>
                <w:r>
                  <w:rPr>
                    <w:rFonts w:ascii="Lucida Sans" w:hAnsi="Lucida Sans"/>
                    <w:color w:val="FFFFFF"/>
                    <w:w w:val="95"/>
                    <w:sz w:val="20"/>
                  </w:rPr>
                  <w:t>the</w:t>
                </w:r>
                <w:r>
                  <w:rPr>
                    <w:rFonts w:ascii="Lucida Sans" w:hAnsi="Lucida Sans"/>
                    <w:color w:val="FFFFFF"/>
                    <w:spacing w:val="-4"/>
                    <w:w w:val="95"/>
                    <w:sz w:val="20"/>
                  </w:rPr>
                  <w:t> </w:t>
                </w:r>
                <w:r>
                  <w:rPr>
                    <w:rFonts w:ascii="Lucida Sans" w:hAnsi="Lucida Sans"/>
                    <w:color w:val="FFFFFF"/>
                    <w:w w:val="95"/>
                    <w:sz w:val="20"/>
                  </w:rPr>
                  <w:t>Brain</w:t>
                </w:r>
                <w:r>
                  <w:rPr>
                    <w:rFonts w:ascii="Lucida Sans" w:hAnsi="Lucida Sans"/>
                    <w:color w:val="FFFFFF"/>
                    <w:spacing w:val="-4"/>
                    <w:w w:val="95"/>
                    <w:sz w:val="20"/>
                  </w:rPr>
                  <w:t> </w:t>
                </w:r>
                <w:r>
                  <w:rPr>
                    <w:rFonts w:ascii="Lucida Sans" w:hAnsi="Lucida Sans"/>
                    <w:color w:val="FFFFFF"/>
                    <w:w w:val="95"/>
                    <w:sz w:val="20"/>
                  </w:rPr>
                  <w:t>and</w:t>
                </w:r>
                <w:r>
                  <w:rPr>
                    <w:rFonts w:ascii="Lucida Sans" w:hAnsi="Lucida Sans"/>
                    <w:color w:val="FFFFFF"/>
                    <w:spacing w:val="-4"/>
                    <w:w w:val="95"/>
                    <w:sz w:val="20"/>
                  </w:rPr>
                  <w:t> </w:t>
                </w:r>
                <w:r>
                  <w:rPr>
                    <w:rFonts w:ascii="Lucida Sans" w:hAnsi="Lucida Sans"/>
                    <w:color w:val="FFFFFF"/>
                    <w:w w:val="95"/>
                    <w:sz w:val="20"/>
                  </w:rPr>
                  <w:t>Behavior</w:t>
                </w:r>
              </w:p>
            </w:txbxContent>
          </v:textbox>
          <w10:wrap type="none"/>
        </v:shape>
      </w:pic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group style="position:absolute;margin-left:54pt;margin-top:28.823999pt;width:504.05pt;height:38.4pt;mso-position-horizontal-relative:page;mso-position-vertical-relative:page;z-index:-17056256" id="docshapegroup711" coordorigin="1080,576" coordsize="10081,768">
          <v:rect style="position:absolute;left:1080;top:636;width:10081;height:648" id="docshape712" filled="true" fillcolor="#327391" stroked="false">
            <v:fill type="solid"/>
          </v:rect>
          <v:shape style="position:absolute;left:2219;top:636;width:909;height:648" type="#_x0000_t75" id="docshape713" stroked="false">
            <v:imagedata r:id="rId1" o:title=""/>
          </v:shape>
          <v:shape style="position:absolute;left:2189;top:606;width:969;height:708" id="docshape714" coordorigin="2189,606" coordsize="969,708" path="m2189,636l2189,1314,3158,1314,3158,606,2189,606,2189,636xe" filled="false" stroked="true" strokeweight="3pt" strokecolor="#ffffff">
            <v:path arrowok="t"/>
            <v:stroke dashstyle="solid"/>
          </v:shape>
          <w10:wrap type="none"/>
        </v:group>
      </w:pict>
    </w:r>
    <w:r>
      <w:rPr/>
      <w:pict>
        <v:shape style="position:absolute;margin-left:64.605301pt;margin-top:41.490101pt;width:31.45pt;height:13.9pt;mso-position-horizontal-relative:page;mso-position-vertical-relative:page;z-index:-17055744" type="#_x0000_t202" id="docshape715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Trebuchet MS"/>
                    <w:b/>
                    <w:sz w:val="20"/>
                  </w:rPr>
                </w:pPr>
                <w:r>
                  <w:rPr>
                    <w:rFonts w:ascii="Trebuchet MS"/>
                    <w:b/>
                    <w:color w:val="FFFFFF"/>
                    <w:sz w:val="20"/>
                  </w:rPr>
                  <w:t>TIP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20"/>
                  </w:rPr>
                  <w:t> </w:t>
                </w:r>
                <w:r>
                  <w:rPr>
                    <w:rFonts w:ascii="Trebuchet MS"/>
                    <w:b/>
                    <w:color w:val="FFFFFF"/>
                    <w:sz w:val="20"/>
                  </w:rPr>
                  <w:t>33</w:t>
                </w:r>
              </w:p>
            </w:txbxContent>
          </v:textbox>
          <w10:wrap type="none"/>
        </v:shape>
      </w:pict>
    </w:r>
    <w:r>
      <w:rPr/>
      <w:pict>
        <v:shape style="position:absolute;margin-left:372.63269pt;margin-top:41.640099pt;width:175.4pt;height:14.1pt;mso-position-horizontal-relative:page;mso-position-vertical-relative:page;z-index:-17055232" type="#_x0000_t202" id="docshape716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Lucida Sans"/>
                    <w:sz w:val="20"/>
                  </w:rPr>
                </w:pPr>
                <w:r>
                  <w:rPr>
                    <w:rFonts w:ascii="Lucida Sans"/>
                    <w:color w:val="FFFFFF"/>
                    <w:w w:val="90"/>
                    <w:sz w:val="20"/>
                  </w:rPr>
                  <w:t>Treatment</w:t>
                </w:r>
                <w:r>
                  <w:rPr>
                    <w:rFonts w:ascii="Lucida Sans"/>
                    <w:color w:val="FFFFFF"/>
                    <w:spacing w:val="22"/>
                    <w:w w:val="90"/>
                    <w:sz w:val="20"/>
                  </w:rPr>
                  <w:t> </w:t>
                </w:r>
                <w:r>
                  <w:rPr>
                    <w:rFonts w:ascii="Lucida Sans"/>
                    <w:color w:val="FFFFFF"/>
                    <w:w w:val="90"/>
                    <w:sz w:val="20"/>
                  </w:rPr>
                  <w:t>for</w:t>
                </w:r>
                <w:r>
                  <w:rPr>
                    <w:rFonts w:ascii="Lucida Sans"/>
                    <w:color w:val="FFFFFF"/>
                    <w:spacing w:val="22"/>
                    <w:w w:val="90"/>
                    <w:sz w:val="20"/>
                  </w:rPr>
                  <w:t> </w:t>
                </w:r>
                <w:r>
                  <w:rPr>
                    <w:rFonts w:ascii="Lucida Sans"/>
                    <w:color w:val="FFFFFF"/>
                    <w:w w:val="90"/>
                    <w:sz w:val="20"/>
                  </w:rPr>
                  <w:t>Stimulant</w:t>
                </w:r>
                <w:r>
                  <w:rPr>
                    <w:rFonts w:ascii="Lucida Sans"/>
                    <w:color w:val="FFFFFF"/>
                    <w:spacing w:val="23"/>
                    <w:w w:val="90"/>
                    <w:sz w:val="20"/>
                  </w:rPr>
                  <w:t> </w:t>
                </w:r>
                <w:r>
                  <w:rPr>
                    <w:rFonts w:ascii="Lucida Sans"/>
                    <w:color w:val="FFFFFF"/>
                    <w:w w:val="90"/>
                    <w:sz w:val="20"/>
                  </w:rPr>
                  <w:t>Use</w:t>
                </w:r>
                <w:r>
                  <w:rPr>
                    <w:rFonts w:ascii="Lucida Sans"/>
                    <w:color w:val="FFFFFF"/>
                    <w:spacing w:val="22"/>
                    <w:w w:val="90"/>
                    <w:sz w:val="20"/>
                  </w:rPr>
                  <w:t> </w:t>
                </w:r>
                <w:r>
                  <w:rPr>
                    <w:rFonts w:ascii="Lucida Sans"/>
                    <w:color w:val="FFFFFF"/>
                    <w:w w:val="90"/>
                    <w:sz w:val="20"/>
                  </w:rPr>
                  <w:t>Disorders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group style="position:absolute;margin-left:54pt;margin-top:28.823999pt;width:504.05pt;height:38.4pt;mso-position-horizontal-relative:page;mso-position-vertical-relative:page;z-index:-17114112" id="docshapegroup32" coordorigin="1080,576" coordsize="10081,768">
          <v:rect style="position:absolute;left:1080;top:636;width:10081;height:648" id="docshape33" filled="true" fillcolor="#327391" stroked="false">
            <v:fill type="solid"/>
          </v:rect>
          <v:shape style="position:absolute;left:2219;top:636;width:909;height:648" type="#_x0000_t75" id="docshape34" stroked="false">
            <v:imagedata r:id="rId1" o:title=""/>
          </v:shape>
          <v:shape style="position:absolute;left:2189;top:606;width:969;height:708" id="docshape35" coordorigin="2189,606" coordsize="969,708" path="m2189,636l2189,1314,3158,1314,3158,606,2189,606,2189,636xe" filled="false" stroked="true" strokeweight="3pt" strokecolor="#ffffff">
            <v:path arrowok="t"/>
            <v:stroke dashstyle="solid"/>
          </v:shape>
          <w10:wrap type="none"/>
        </v:group>
      </w:pict>
    </w:r>
    <w:r>
      <w:rPr/>
      <w:pict>
        <v:shape style="position:absolute;margin-left:64.605301pt;margin-top:41.490101pt;width:31.45pt;height:13.9pt;mso-position-horizontal-relative:page;mso-position-vertical-relative:page;z-index:-17113600" type="#_x0000_t202" id="docshape36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Trebuchet MS"/>
                    <w:b/>
                    <w:sz w:val="20"/>
                  </w:rPr>
                </w:pPr>
                <w:r>
                  <w:rPr>
                    <w:rFonts w:ascii="Trebuchet MS"/>
                    <w:b/>
                    <w:color w:val="FFFFFF"/>
                    <w:sz w:val="20"/>
                  </w:rPr>
                  <w:t>TIP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20"/>
                  </w:rPr>
                  <w:t> </w:t>
                </w:r>
                <w:r>
                  <w:rPr>
                    <w:rFonts w:ascii="Trebuchet MS"/>
                    <w:b/>
                    <w:color w:val="FFFFFF"/>
                    <w:sz w:val="20"/>
                  </w:rPr>
                  <w:t>33</w:t>
                </w:r>
              </w:p>
            </w:txbxContent>
          </v:textbox>
          <w10:wrap type="none"/>
        </v:shape>
      </w:pict>
    </w:r>
    <w:r>
      <w:rPr/>
      <w:pict>
        <v:shape style="position:absolute;margin-left:372.632294pt;margin-top:41.640099pt;width:175.4pt;height:14.1pt;mso-position-horizontal-relative:page;mso-position-vertical-relative:page;z-index:-17113088" type="#_x0000_t202" id="docshape37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Lucida Sans"/>
                    <w:sz w:val="20"/>
                  </w:rPr>
                </w:pPr>
                <w:r>
                  <w:rPr>
                    <w:rFonts w:ascii="Lucida Sans"/>
                    <w:color w:val="FFFFFF"/>
                    <w:w w:val="90"/>
                    <w:sz w:val="20"/>
                  </w:rPr>
                  <w:t>Treatment</w:t>
                </w:r>
                <w:r>
                  <w:rPr>
                    <w:rFonts w:ascii="Lucida Sans"/>
                    <w:color w:val="FFFFFF"/>
                    <w:spacing w:val="22"/>
                    <w:w w:val="90"/>
                    <w:sz w:val="20"/>
                  </w:rPr>
                  <w:t> </w:t>
                </w:r>
                <w:r>
                  <w:rPr>
                    <w:rFonts w:ascii="Lucida Sans"/>
                    <w:color w:val="FFFFFF"/>
                    <w:w w:val="90"/>
                    <w:sz w:val="20"/>
                  </w:rPr>
                  <w:t>for</w:t>
                </w:r>
                <w:r>
                  <w:rPr>
                    <w:rFonts w:ascii="Lucida Sans"/>
                    <w:color w:val="FFFFFF"/>
                    <w:spacing w:val="22"/>
                    <w:w w:val="90"/>
                    <w:sz w:val="20"/>
                  </w:rPr>
                  <w:t> </w:t>
                </w:r>
                <w:r>
                  <w:rPr>
                    <w:rFonts w:ascii="Lucida Sans"/>
                    <w:color w:val="FFFFFF"/>
                    <w:w w:val="90"/>
                    <w:sz w:val="20"/>
                  </w:rPr>
                  <w:t>Stimulant</w:t>
                </w:r>
                <w:r>
                  <w:rPr>
                    <w:rFonts w:ascii="Lucida Sans"/>
                    <w:color w:val="FFFFFF"/>
                    <w:spacing w:val="23"/>
                    <w:w w:val="90"/>
                    <w:sz w:val="20"/>
                  </w:rPr>
                  <w:t> </w:t>
                </w:r>
                <w:r>
                  <w:rPr>
                    <w:rFonts w:ascii="Lucida Sans"/>
                    <w:color w:val="FFFFFF"/>
                    <w:w w:val="90"/>
                    <w:sz w:val="20"/>
                  </w:rPr>
                  <w:t>Use</w:t>
                </w:r>
                <w:r>
                  <w:rPr>
                    <w:rFonts w:ascii="Lucida Sans"/>
                    <w:color w:val="FFFFFF"/>
                    <w:spacing w:val="22"/>
                    <w:w w:val="90"/>
                    <w:sz w:val="20"/>
                  </w:rPr>
                  <w:t> </w:t>
                </w:r>
                <w:r>
                  <w:rPr>
                    <w:rFonts w:ascii="Lucida Sans"/>
                    <w:color w:val="FFFFFF"/>
                    <w:w w:val="90"/>
                    <w:sz w:val="20"/>
                  </w:rPr>
                  <w:t>Disorders</w:t>
                </w:r>
              </w:p>
            </w:txbxContent>
          </v:textbox>
          <w10:wrap type="none"/>
        </v:shape>
      </w:pic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group style="position:absolute;margin-left:54pt;margin-top:28.823999pt;width:504.05pt;height:38.4pt;mso-position-horizontal-relative:page;mso-position-vertical-relative:page;z-index:-17053696" id="docshapegroup719" coordorigin="1080,576" coordsize="10081,768">
          <v:rect style="position:absolute;left:1080;top:636;width:10081;height:648" id="docshape720" filled="true" fillcolor="#327391" stroked="false">
            <v:fill type="solid"/>
          </v:rect>
          <v:shape style="position:absolute;left:9132;top:636;width:909;height:648" type="#_x0000_t75" id="docshape721" stroked="false">
            <v:imagedata r:id="rId1" o:title=""/>
          </v:shape>
          <v:shape style="position:absolute;left:9102;top:606;width:969;height:708" id="docshape722" coordorigin="9102,606" coordsize="969,708" path="m9102,636l9102,1314,10071,1314,10071,606,9102,606,9102,636xe" filled="false" stroked="true" strokeweight="3pt" strokecolor="#ffffff">
            <v:path arrowok="t"/>
            <v:stroke dashstyle="solid"/>
          </v:shape>
          <w10:wrap type="none"/>
        </v:group>
      </w:pict>
    </w:r>
    <w:r>
      <w:rPr/>
      <w:pict>
        <v:shape style="position:absolute;margin-left:515.606018pt;margin-top:41.490101pt;width:31.45pt;height:13.9pt;mso-position-horizontal-relative:page;mso-position-vertical-relative:page;z-index:-17053184" type="#_x0000_t202" id="docshape723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Trebuchet MS"/>
                    <w:b/>
                    <w:sz w:val="20"/>
                  </w:rPr>
                </w:pPr>
                <w:r>
                  <w:rPr>
                    <w:rFonts w:ascii="Trebuchet MS"/>
                    <w:b/>
                    <w:color w:val="FFFFFF"/>
                    <w:sz w:val="20"/>
                  </w:rPr>
                  <w:t>TIP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20"/>
                  </w:rPr>
                  <w:t> </w:t>
                </w:r>
                <w:r>
                  <w:rPr>
                    <w:rFonts w:ascii="Trebuchet MS"/>
                    <w:b/>
                    <w:color w:val="FFFFFF"/>
                    <w:sz w:val="20"/>
                  </w:rPr>
                  <w:t>33</w:t>
                </w:r>
              </w:p>
            </w:txbxContent>
          </v:textbox>
          <w10:wrap type="none"/>
        </v:shape>
      </w:pict>
    </w:r>
    <w:r>
      <w:rPr/>
      <w:pict>
        <v:shape style="position:absolute;margin-left:66.320099pt;margin-top:41.640099pt;width:263.95pt;height:14.1pt;mso-position-horizontal-relative:page;mso-position-vertical-relative:page;z-index:-17052672" type="#_x0000_t202" id="docshape724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Lucida Sans" w:hAnsi="Lucida Sans"/>
                    <w:sz w:val="20"/>
                  </w:rPr>
                </w:pPr>
                <w:r>
                  <w:rPr>
                    <w:rFonts w:ascii="Lucida Sans" w:hAnsi="Lucida Sans"/>
                    <w:color w:val="FFFFFF"/>
                    <w:w w:val="95"/>
                    <w:sz w:val="20"/>
                  </w:rPr>
                  <w:t>Chapter</w:t>
                </w:r>
                <w:r>
                  <w:rPr>
                    <w:rFonts w:ascii="Lucida Sans" w:hAnsi="Lucida Sans"/>
                    <w:color w:val="FFFFFF"/>
                    <w:spacing w:val="-5"/>
                    <w:w w:val="95"/>
                    <w:sz w:val="20"/>
                  </w:rPr>
                  <w:t> </w:t>
                </w:r>
                <w:r>
                  <w:rPr>
                    <w:rFonts w:ascii="Lucida Sans" w:hAnsi="Lucida Sans"/>
                    <w:color w:val="FFFFFF"/>
                    <w:w w:val="95"/>
                    <w:sz w:val="20"/>
                  </w:rPr>
                  <w:t>2—How</w:t>
                </w:r>
                <w:r>
                  <w:rPr>
                    <w:rFonts w:ascii="Lucida Sans" w:hAnsi="Lucida Sans"/>
                    <w:color w:val="FFFFFF"/>
                    <w:spacing w:val="-4"/>
                    <w:w w:val="95"/>
                    <w:sz w:val="20"/>
                  </w:rPr>
                  <w:t> </w:t>
                </w:r>
                <w:r>
                  <w:rPr>
                    <w:rFonts w:ascii="Lucida Sans" w:hAnsi="Lucida Sans"/>
                    <w:color w:val="FFFFFF"/>
                    <w:w w:val="95"/>
                    <w:sz w:val="20"/>
                  </w:rPr>
                  <w:t>Stimulants</w:t>
                </w:r>
                <w:r>
                  <w:rPr>
                    <w:rFonts w:ascii="Lucida Sans" w:hAnsi="Lucida Sans"/>
                    <w:color w:val="FFFFFF"/>
                    <w:spacing w:val="-4"/>
                    <w:w w:val="95"/>
                    <w:sz w:val="20"/>
                  </w:rPr>
                  <w:t> </w:t>
                </w:r>
                <w:r>
                  <w:rPr>
                    <w:rFonts w:ascii="Lucida Sans" w:hAnsi="Lucida Sans"/>
                    <w:color w:val="FFFFFF"/>
                    <w:w w:val="95"/>
                    <w:sz w:val="20"/>
                  </w:rPr>
                  <w:t>Affect</w:t>
                </w:r>
                <w:r>
                  <w:rPr>
                    <w:rFonts w:ascii="Lucida Sans" w:hAnsi="Lucida Sans"/>
                    <w:color w:val="FFFFFF"/>
                    <w:spacing w:val="-4"/>
                    <w:w w:val="95"/>
                    <w:sz w:val="20"/>
                  </w:rPr>
                  <w:t> </w:t>
                </w:r>
                <w:r>
                  <w:rPr>
                    <w:rFonts w:ascii="Lucida Sans" w:hAnsi="Lucida Sans"/>
                    <w:color w:val="FFFFFF"/>
                    <w:w w:val="95"/>
                    <w:sz w:val="20"/>
                  </w:rPr>
                  <w:t>the</w:t>
                </w:r>
                <w:r>
                  <w:rPr>
                    <w:rFonts w:ascii="Lucida Sans" w:hAnsi="Lucida Sans"/>
                    <w:color w:val="FFFFFF"/>
                    <w:spacing w:val="-4"/>
                    <w:w w:val="95"/>
                    <w:sz w:val="20"/>
                  </w:rPr>
                  <w:t> </w:t>
                </w:r>
                <w:r>
                  <w:rPr>
                    <w:rFonts w:ascii="Lucida Sans" w:hAnsi="Lucida Sans"/>
                    <w:color w:val="FFFFFF"/>
                    <w:w w:val="95"/>
                    <w:sz w:val="20"/>
                  </w:rPr>
                  <w:t>Brain</w:t>
                </w:r>
                <w:r>
                  <w:rPr>
                    <w:rFonts w:ascii="Lucida Sans" w:hAnsi="Lucida Sans"/>
                    <w:color w:val="FFFFFF"/>
                    <w:spacing w:val="-4"/>
                    <w:w w:val="95"/>
                    <w:sz w:val="20"/>
                  </w:rPr>
                  <w:t> </w:t>
                </w:r>
                <w:r>
                  <w:rPr>
                    <w:rFonts w:ascii="Lucida Sans" w:hAnsi="Lucida Sans"/>
                    <w:color w:val="FFFFFF"/>
                    <w:w w:val="95"/>
                    <w:sz w:val="20"/>
                  </w:rPr>
                  <w:t>and</w:t>
                </w:r>
                <w:r>
                  <w:rPr>
                    <w:rFonts w:ascii="Lucida Sans" w:hAnsi="Lucida Sans"/>
                    <w:color w:val="FFFFFF"/>
                    <w:spacing w:val="-4"/>
                    <w:w w:val="95"/>
                    <w:sz w:val="20"/>
                  </w:rPr>
                  <w:t> </w:t>
                </w:r>
                <w:r>
                  <w:rPr>
                    <w:rFonts w:ascii="Lucida Sans" w:hAnsi="Lucida Sans"/>
                    <w:color w:val="FFFFFF"/>
                    <w:w w:val="95"/>
                    <w:sz w:val="20"/>
                  </w:rPr>
                  <w:t>Behavior</w:t>
                </w:r>
              </w:p>
            </w:txbxContent>
          </v:textbox>
          <w10:wrap type="none"/>
        </v:shape>
      </w:pic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group style="position:absolute;margin-left:54pt;margin-top:28.823999pt;width:504.05pt;height:38.4pt;mso-position-horizontal-relative:page;mso-position-vertical-relative:page;z-index:-17051136" id="docshapegroup728" coordorigin="1080,576" coordsize="10081,768">
          <v:rect style="position:absolute;left:1080;top:636;width:10081;height:648" id="docshape729" filled="true" fillcolor="#327391" stroked="false">
            <v:fill type="solid"/>
          </v:rect>
          <v:shape style="position:absolute;left:2219;top:636;width:909;height:648" type="#_x0000_t75" id="docshape730" stroked="false">
            <v:imagedata r:id="rId1" o:title=""/>
          </v:shape>
          <v:shape style="position:absolute;left:2189;top:606;width:969;height:708" id="docshape731" coordorigin="2189,606" coordsize="969,708" path="m2189,636l2189,1314,3158,1314,3158,606,2189,606,2189,636xe" filled="false" stroked="true" strokeweight="3pt" strokecolor="#ffffff">
            <v:path arrowok="t"/>
            <v:stroke dashstyle="solid"/>
          </v:shape>
          <w10:wrap type="none"/>
        </v:group>
      </w:pict>
    </w:r>
    <w:r>
      <w:rPr/>
      <w:pict>
        <v:shape style="position:absolute;margin-left:64.605301pt;margin-top:41.490101pt;width:31.45pt;height:13.9pt;mso-position-horizontal-relative:page;mso-position-vertical-relative:page;z-index:-17050624" type="#_x0000_t202" id="docshape73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Trebuchet MS"/>
                    <w:b/>
                    <w:sz w:val="20"/>
                  </w:rPr>
                </w:pPr>
                <w:r>
                  <w:rPr>
                    <w:rFonts w:ascii="Trebuchet MS"/>
                    <w:b/>
                    <w:color w:val="FFFFFF"/>
                    <w:sz w:val="20"/>
                  </w:rPr>
                  <w:t>TIP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20"/>
                  </w:rPr>
                  <w:t> </w:t>
                </w:r>
                <w:r>
                  <w:rPr>
                    <w:rFonts w:ascii="Trebuchet MS"/>
                    <w:b/>
                    <w:color w:val="FFFFFF"/>
                    <w:sz w:val="20"/>
                  </w:rPr>
                  <w:t>33</w:t>
                </w:r>
              </w:p>
            </w:txbxContent>
          </v:textbox>
          <w10:wrap type="none"/>
        </v:shape>
      </w:pict>
    </w:r>
    <w:r>
      <w:rPr/>
      <w:pict>
        <v:shape style="position:absolute;margin-left:372.63269pt;margin-top:41.640099pt;width:175.4pt;height:14.1pt;mso-position-horizontal-relative:page;mso-position-vertical-relative:page;z-index:-17050112" type="#_x0000_t202" id="docshape733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Lucida Sans"/>
                    <w:sz w:val="20"/>
                  </w:rPr>
                </w:pPr>
                <w:r>
                  <w:rPr>
                    <w:rFonts w:ascii="Lucida Sans"/>
                    <w:color w:val="FFFFFF"/>
                    <w:w w:val="90"/>
                    <w:sz w:val="20"/>
                  </w:rPr>
                  <w:t>Treatment</w:t>
                </w:r>
                <w:r>
                  <w:rPr>
                    <w:rFonts w:ascii="Lucida Sans"/>
                    <w:color w:val="FFFFFF"/>
                    <w:spacing w:val="22"/>
                    <w:w w:val="90"/>
                    <w:sz w:val="20"/>
                  </w:rPr>
                  <w:t> </w:t>
                </w:r>
                <w:r>
                  <w:rPr>
                    <w:rFonts w:ascii="Lucida Sans"/>
                    <w:color w:val="FFFFFF"/>
                    <w:w w:val="90"/>
                    <w:sz w:val="20"/>
                  </w:rPr>
                  <w:t>for</w:t>
                </w:r>
                <w:r>
                  <w:rPr>
                    <w:rFonts w:ascii="Lucida Sans"/>
                    <w:color w:val="FFFFFF"/>
                    <w:spacing w:val="22"/>
                    <w:w w:val="90"/>
                    <w:sz w:val="20"/>
                  </w:rPr>
                  <w:t> </w:t>
                </w:r>
                <w:r>
                  <w:rPr>
                    <w:rFonts w:ascii="Lucida Sans"/>
                    <w:color w:val="FFFFFF"/>
                    <w:w w:val="90"/>
                    <w:sz w:val="20"/>
                  </w:rPr>
                  <w:t>Stimulant</w:t>
                </w:r>
                <w:r>
                  <w:rPr>
                    <w:rFonts w:ascii="Lucida Sans"/>
                    <w:color w:val="FFFFFF"/>
                    <w:spacing w:val="23"/>
                    <w:w w:val="90"/>
                    <w:sz w:val="20"/>
                  </w:rPr>
                  <w:t> </w:t>
                </w:r>
                <w:r>
                  <w:rPr>
                    <w:rFonts w:ascii="Lucida Sans"/>
                    <w:color w:val="FFFFFF"/>
                    <w:w w:val="90"/>
                    <w:sz w:val="20"/>
                  </w:rPr>
                  <w:t>Use</w:t>
                </w:r>
                <w:r>
                  <w:rPr>
                    <w:rFonts w:ascii="Lucida Sans"/>
                    <w:color w:val="FFFFFF"/>
                    <w:spacing w:val="22"/>
                    <w:w w:val="90"/>
                    <w:sz w:val="20"/>
                  </w:rPr>
                  <w:t> </w:t>
                </w:r>
                <w:r>
                  <w:rPr>
                    <w:rFonts w:ascii="Lucida Sans"/>
                    <w:color w:val="FFFFFF"/>
                    <w:w w:val="90"/>
                    <w:sz w:val="20"/>
                  </w:rPr>
                  <w:t>Disorders</w:t>
                </w:r>
              </w:p>
            </w:txbxContent>
          </v:textbox>
          <w10:wrap type="none"/>
        </v:shape>
      </w:pic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group style="position:absolute;margin-left:54pt;margin-top:28.823999pt;width:504.05pt;height:38.4pt;mso-position-horizontal-relative:page;mso-position-vertical-relative:page;z-index:-17112576" id="docshapegroup38" coordorigin="1080,576" coordsize="10081,768">
          <v:rect style="position:absolute;left:1080;top:636;width:10081;height:648" id="docshape39" filled="true" fillcolor="#327391" stroked="false">
            <v:fill type="solid"/>
          </v:rect>
          <v:shape style="position:absolute;left:9132;top:636;width:909;height:648" type="#_x0000_t75" id="docshape40" stroked="false">
            <v:imagedata r:id="rId1" o:title=""/>
          </v:shape>
          <v:shape style="position:absolute;left:9102;top:606;width:969;height:708" id="docshape41" coordorigin="9102,606" coordsize="969,708" path="m9102,636l9102,1314,10071,1314,10071,606,9102,606,9102,636xe" filled="false" stroked="true" strokeweight="3pt" strokecolor="#ffffff">
            <v:path arrowok="t"/>
            <v:stroke dashstyle="solid"/>
          </v:shape>
          <w10:wrap type="none"/>
        </v:group>
      </w:pict>
    </w:r>
    <w:r>
      <w:rPr/>
      <w:pict>
        <v:shape style="position:absolute;margin-left:515.606018pt;margin-top:41.490101pt;width:31.45pt;height:13.9pt;mso-position-horizontal-relative:page;mso-position-vertical-relative:page;z-index:-17112064" type="#_x0000_t202" id="docshape4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Trebuchet MS"/>
                    <w:b/>
                    <w:sz w:val="20"/>
                  </w:rPr>
                </w:pPr>
                <w:r>
                  <w:rPr>
                    <w:rFonts w:ascii="Trebuchet MS"/>
                    <w:b/>
                    <w:color w:val="FFFFFF"/>
                    <w:sz w:val="20"/>
                  </w:rPr>
                  <w:t>TIP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20"/>
                  </w:rPr>
                  <w:t> </w:t>
                </w:r>
                <w:r>
                  <w:rPr>
                    <w:rFonts w:ascii="Trebuchet MS"/>
                    <w:b/>
                    <w:color w:val="FFFFFF"/>
                    <w:sz w:val="20"/>
                  </w:rPr>
                  <w:t>33</w:t>
                </w:r>
              </w:p>
            </w:txbxContent>
          </v:textbox>
          <w10:wrap type="none"/>
        </v:shape>
      </w:pict>
    </w:r>
    <w:r>
      <w:rPr/>
      <w:pict>
        <v:shape style="position:absolute;margin-left:66.320099pt;margin-top:41.640099pt;width:112.8pt;height:14.1pt;mso-position-horizontal-relative:page;mso-position-vertical-relative:page;z-index:-17111552" type="#_x0000_t202" id="docshape43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Lucida Sans" w:hAnsi="Lucida Sans"/>
                    <w:sz w:val="20"/>
                  </w:rPr>
                </w:pPr>
                <w:r>
                  <w:rPr>
                    <w:rFonts w:ascii="Lucida Sans" w:hAnsi="Lucida Sans"/>
                    <w:color w:val="FFFFFF"/>
                    <w:spacing w:val="-1"/>
                    <w:w w:val="95"/>
                    <w:sz w:val="20"/>
                  </w:rPr>
                  <w:t>Chapter</w:t>
                </w:r>
                <w:r>
                  <w:rPr>
                    <w:rFonts w:ascii="Lucida Sans" w:hAnsi="Lucida Sans"/>
                    <w:color w:val="FFFFFF"/>
                    <w:spacing w:val="-9"/>
                    <w:w w:val="95"/>
                    <w:sz w:val="20"/>
                  </w:rPr>
                  <w:t> </w:t>
                </w:r>
                <w:r>
                  <w:rPr>
                    <w:rFonts w:ascii="Lucida Sans" w:hAnsi="Lucida Sans"/>
                    <w:color w:val="FFFFFF"/>
                    <w:w w:val="95"/>
                    <w:sz w:val="20"/>
                  </w:rPr>
                  <w:t>1—Introduction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group style="position:absolute;margin-left:54pt;margin-top:28.823999pt;width:504.05pt;height:38.4pt;mso-position-horizontal-relative:page;mso-position-vertical-relative:page;z-index:-17110016" id="docshapegroup46" coordorigin="1080,576" coordsize="10081,768">
          <v:rect style="position:absolute;left:1080;top:636;width:10081;height:648" id="docshape47" filled="true" fillcolor="#327391" stroked="false">
            <v:fill type="solid"/>
          </v:rect>
          <v:shape style="position:absolute;left:2219;top:636;width:909;height:648" type="#_x0000_t75" id="docshape48" stroked="false">
            <v:imagedata r:id="rId1" o:title=""/>
          </v:shape>
          <v:shape style="position:absolute;left:2189;top:606;width:969;height:708" id="docshape49" coordorigin="2189,606" coordsize="969,708" path="m2189,636l2189,1314,3158,1314,3158,606,2189,606,2189,636xe" filled="false" stroked="true" strokeweight="3pt" strokecolor="#ffffff">
            <v:path arrowok="t"/>
            <v:stroke dashstyle="solid"/>
          </v:shape>
          <w10:wrap type="none"/>
        </v:group>
      </w:pict>
    </w:r>
    <w:r>
      <w:rPr/>
      <w:pict>
        <v:shape style="position:absolute;margin-left:64.605301pt;margin-top:41.490101pt;width:31.45pt;height:13.9pt;mso-position-horizontal-relative:page;mso-position-vertical-relative:page;z-index:-17109504" type="#_x0000_t202" id="docshape50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Trebuchet MS"/>
                    <w:b/>
                    <w:sz w:val="20"/>
                  </w:rPr>
                </w:pPr>
                <w:r>
                  <w:rPr>
                    <w:rFonts w:ascii="Trebuchet MS"/>
                    <w:b/>
                    <w:color w:val="FFFFFF"/>
                    <w:sz w:val="20"/>
                  </w:rPr>
                  <w:t>TIP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20"/>
                  </w:rPr>
                  <w:t> </w:t>
                </w:r>
                <w:r>
                  <w:rPr>
                    <w:rFonts w:ascii="Trebuchet MS"/>
                    <w:b/>
                    <w:color w:val="FFFFFF"/>
                    <w:sz w:val="20"/>
                  </w:rPr>
                  <w:t>33</w:t>
                </w:r>
              </w:p>
            </w:txbxContent>
          </v:textbox>
          <w10:wrap type="none"/>
        </v:shape>
      </w:pict>
    </w:r>
    <w:r>
      <w:rPr/>
      <w:pict>
        <v:shape style="position:absolute;margin-left:372.632294pt;margin-top:41.640099pt;width:175.4pt;height:14.1pt;mso-position-horizontal-relative:page;mso-position-vertical-relative:page;z-index:-17108992" type="#_x0000_t202" id="docshape51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Lucida Sans"/>
                    <w:sz w:val="20"/>
                  </w:rPr>
                </w:pPr>
                <w:r>
                  <w:rPr>
                    <w:rFonts w:ascii="Lucida Sans"/>
                    <w:color w:val="FFFFFF"/>
                    <w:w w:val="90"/>
                    <w:sz w:val="20"/>
                  </w:rPr>
                  <w:t>Treatment</w:t>
                </w:r>
                <w:r>
                  <w:rPr>
                    <w:rFonts w:ascii="Lucida Sans"/>
                    <w:color w:val="FFFFFF"/>
                    <w:spacing w:val="22"/>
                    <w:w w:val="90"/>
                    <w:sz w:val="20"/>
                  </w:rPr>
                  <w:t> </w:t>
                </w:r>
                <w:r>
                  <w:rPr>
                    <w:rFonts w:ascii="Lucida Sans"/>
                    <w:color w:val="FFFFFF"/>
                    <w:w w:val="90"/>
                    <w:sz w:val="20"/>
                  </w:rPr>
                  <w:t>for</w:t>
                </w:r>
                <w:r>
                  <w:rPr>
                    <w:rFonts w:ascii="Lucida Sans"/>
                    <w:color w:val="FFFFFF"/>
                    <w:spacing w:val="22"/>
                    <w:w w:val="90"/>
                    <w:sz w:val="20"/>
                  </w:rPr>
                  <w:t> </w:t>
                </w:r>
                <w:r>
                  <w:rPr>
                    <w:rFonts w:ascii="Lucida Sans"/>
                    <w:color w:val="FFFFFF"/>
                    <w:w w:val="90"/>
                    <w:sz w:val="20"/>
                  </w:rPr>
                  <w:t>Stimulant</w:t>
                </w:r>
                <w:r>
                  <w:rPr>
                    <w:rFonts w:ascii="Lucida Sans"/>
                    <w:color w:val="FFFFFF"/>
                    <w:spacing w:val="23"/>
                    <w:w w:val="90"/>
                    <w:sz w:val="20"/>
                  </w:rPr>
                  <w:t> </w:t>
                </w:r>
                <w:r>
                  <w:rPr>
                    <w:rFonts w:ascii="Lucida Sans"/>
                    <w:color w:val="FFFFFF"/>
                    <w:w w:val="90"/>
                    <w:sz w:val="20"/>
                  </w:rPr>
                  <w:t>Use</w:t>
                </w:r>
                <w:r>
                  <w:rPr>
                    <w:rFonts w:ascii="Lucida Sans"/>
                    <w:color w:val="FFFFFF"/>
                    <w:spacing w:val="22"/>
                    <w:w w:val="90"/>
                    <w:sz w:val="20"/>
                  </w:rPr>
                  <w:t> </w:t>
                </w:r>
                <w:r>
                  <w:rPr>
                    <w:rFonts w:ascii="Lucida Sans"/>
                    <w:color w:val="FFFFFF"/>
                    <w:w w:val="90"/>
                    <w:sz w:val="20"/>
                  </w:rPr>
                  <w:t>Disorders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group style="position:absolute;margin-left:54pt;margin-top:28.823999pt;width:504.05pt;height:38.4pt;mso-position-horizontal-relative:page;mso-position-vertical-relative:page;z-index:-17107456" id="docshapegroup54" coordorigin="1080,576" coordsize="10081,768">
          <v:rect style="position:absolute;left:1080;top:636;width:10081;height:648" id="docshape55" filled="true" fillcolor="#327391" stroked="false">
            <v:fill type="solid"/>
          </v:rect>
          <v:shape style="position:absolute;left:9132;top:636;width:909;height:648" type="#_x0000_t75" id="docshape56" stroked="false">
            <v:imagedata r:id="rId1" o:title=""/>
          </v:shape>
          <v:shape style="position:absolute;left:9102;top:606;width:969;height:708" id="docshape57" coordorigin="9102,606" coordsize="969,708" path="m9102,636l9102,1314,10071,1314,10071,606,9102,606,9102,636xe" filled="false" stroked="true" strokeweight="3pt" strokecolor="#ffffff">
            <v:path arrowok="t"/>
            <v:stroke dashstyle="solid"/>
          </v:shape>
          <w10:wrap type="none"/>
        </v:group>
      </w:pict>
    </w:r>
    <w:r>
      <w:rPr/>
      <w:pict>
        <v:shape style="position:absolute;margin-left:515.606018pt;margin-top:41.490101pt;width:31.45pt;height:13.9pt;mso-position-horizontal-relative:page;mso-position-vertical-relative:page;z-index:-17106944" type="#_x0000_t202" id="docshape58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Trebuchet MS"/>
                    <w:b/>
                    <w:sz w:val="20"/>
                  </w:rPr>
                </w:pPr>
                <w:r>
                  <w:rPr>
                    <w:rFonts w:ascii="Trebuchet MS"/>
                    <w:b/>
                    <w:color w:val="FFFFFF"/>
                    <w:sz w:val="20"/>
                  </w:rPr>
                  <w:t>TIP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20"/>
                  </w:rPr>
                  <w:t> </w:t>
                </w:r>
                <w:r>
                  <w:rPr>
                    <w:rFonts w:ascii="Trebuchet MS"/>
                    <w:b/>
                    <w:color w:val="FFFFFF"/>
                    <w:sz w:val="20"/>
                  </w:rPr>
                  <w:t>33</w:t>
                </w:r>
              </w:p>
            </w:txbxContent>
          </v:textbox>
          <w10:wrap type="none"/>
        </v:shape>
      </w:pict>
    </w:r>
    <w:r>
      <w:rPr/>
      <w:pict>
        <v:shape style="position:absolute;margin-left:66.320099pt;margin-top:41.640099pt;width:112.8pt;height:14.1pt;mso-position-horizontal-relative:page;mso-position-vertical-relative:page;z-index:-17106432" type="#_x0000_t202" id="docshape59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Lucida Sans" w:hAnsi="Lucida Sans"/>
                    <w:sz w:val="20"/>
                  </w:rPr>
                </w:pPr>
                <w:r>
                  <w:rPr>
                    <w:rFonts w:ascii="Lucida Sans" w:hAnsi="Lucida Sans"/>
                    <w:color w:val="FFFFFF"/>
                    <w:spacing w:val="-1"/>
                    <w:w w:val="95"/>
                    <w:sz w:val="20"/>
                  </w:rPr>
                  <w:t>Chapter</w:t>
                </w:r>
                <w:r>
                  <w:rPr>
                    <w:rFonts w:ascii="Lucida Sans" w:hAnsi="Lucida Sans"/>
                    <w:color w:val="FFFFFF"/>
                    <w:spacing w:val="-9"/>
                    <w:w w:val="95"/>
                    <w:sz w:val="20"/>
                  </w:rPr>
                  <w:t> </w:t>
                </w:r>
                <w:r>
                  <w:rPr>
                    <w:rFonts w:ascii="Lucida Sans" w:hAnsi="Lucida Sans"/>
                    <w:color w:val="FFFFFF"/>
                    <w:w w:val="95"/>
                    <w:sz w:val="20"/>
                  </w:rPr>
                  <w:t>1—Introduction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group style="position:absolute;margin-left:54pt;margin-top:28.823999pt;width:504.05pt;height:38.4pt;mso-position-horizontal-relative:page;mso-position-vertical-relative:page;z-index:-17104896" id="docshapegroup62" coordorigin="1080,576" coordsize="10081,768">
          <v:rect style="position:absolute;left:1080;top:636;width:10081;height:648" id="docshape63" filled="true" fillcolor="#327391" stroked="false">
            <v:fill type="solid"/>
          </v:rect>
          <v:shape style="position:absolute;left:2219;top:636;width:909;height:648" type="#_x0000_t75" id="docshape64" stroked="false">
            <v:imagedata r:id="rId1" o:title=""/>
          </v:shape>
          <v:shape style="position:absolute;left:2189;top:606;width:969;height:708" id="docshape65" coordorigin="2189,606" coordsize="969,708" path="m2189,636l2189,1314,3158,1314,3158,606,2189,606,2189,636xe" filled="false" stroked="true" strokeweight="3pt" strokecolor="#ffffff">
            <v:path arrowok="t"/>
            <v:stroke dashstyle="solid"/>
          </v:shape>
          <w10:wrap type="none"/>
        </v:group>
      </w:pict>
    </w:r>
    <w:r>
      <w:rPr/>
      <w:pict>
        <v:shape style="position:absolute;margin-left:64.605301pt;margin-top:41.490101pt;width:31.45pt;height:13.9pt;mso-position-horizontal-relative:page;mso-position-vertical-relative:page;z-index:-17104384" type="#_x0000_t202" id="docshape66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Trebuchet MS"/>
                    <w:b/>
                    <w:sz w:val="20"/>
                  </w:rPr>
                </w:pPr>
                <w:r>
                  <w:rPr>
                    <w:rFonts w:ascii="Trebuchet MS"/>
                    <w:b/>
                    <w:color w:val="FFFFFF"/>
                    <w:sz w:val="20"/>
                  </w:rPr>
                  <w:t>TIP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20"/>
                  </w:rPr>
                  <w:t> </w:t>
                </w:r>
                <w:r>
                  <w:rPr>
                    <w:rFonts w:ascii="Trebuchet MS"/>
                    <w:b/>
                    <w:color w:val="FFFFFF"/>
                    <w:sz w:val="20"/>
                  </w:rPr>
                  <w:t>33</w:t>
                </w:r>
              </w:p>
            </w:txbxContent>
          </v:textbox>
          <w10:wrap type="none"/>
        </v:shape>
      </w:pict>
    </w:r>
    <w:r>
      <w:rPr/>
      <w:pict>
        <v:shape style="position:absolute;margin-left:372.63269pt;margin-top:41.640099pt;width:175.4pt;height:14.1pt;mso-position-horizontal-relative:page;mso-position-vertical-relative:page;z-index:-17103872" type="#_x0000_t202" id="docshape67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Lucida Sans"/>
                    <w:sz w:val="20"/>
                  </w:rPr>
                </w:pPr>
                <w:r>
                  <w:rPr>
                    <w:rFonts w:ascii="Lucida Sans"/>
                    <w:color w:val="FFFFFF"/>
                    <w:w w:val="90"/>
                    <w:sz w:val="20"/>
                  </w:rPr>
                  <w:t>Treatment</w:t>
                </w:r>
                <w:r>
                  <w:rPr>
                    <w:rFonts w:ascii="Lucida Sans"/>
                    <w:color w:val="FFFFFF"/>
                    <w:spacing w:val="22"/>
                    <w:w w:val="90"/>
                    <w:sz w:val="20"/>
                  </w:rPr>
                  <w:t> </w:t>
                </w:r>
                <w:r>
                  <w:rPr>
                    <w:rFonts w:ascii="Lucida Sans"/>
                    <w:color w:val="FFFFFF"/>
                    <w:w w:val="90"/>
                    <w:sz w:val="20"/>
                  </w:rPr>
                  <w:t>for</w:t>
                </w:r>
                <w:r>
                  <w:rPr>
                    <w:rFonts w:ascii="Lucida Sans"/>
                    <w:color w:val="FFFFFF"/>
                    <w:spacing w:val="22"/>
                    <w:w w:val="90"/>
                    <w:sz w:val="20"/>
                  </w:rPr>
                  <w:t> </w:t>
                </w:r>
                <w:r>
                  <w:rPr>
                    <w:rFonts w:ascii="Lucida Sans"/>
                    <w:color w:val="FFFFFF"/>
                    <w:w w:val="90"/>
                    <w:sz w:val="20"/>
                  </w:rPr>
                  <w:t>Stimulant</w:t>
                </w:r>
                <w:r>
                  <w:rPr>
                    <w:rFonts w:ascii="Lucida Sans"/>
                    <w:color w:val="FFFFFF"/>
                    <w:spacing w:val="23"/>
                    <w:w w:val="90"/>
                    <w:sz w:val="20"/>
                  </w:rPr>
                  <w:t> </w:t>
                </w:r>
                <w:r>
                  <w:rPr>
                    <w:rFonts w:ascii="Lucida Sans"/>
                    <w:color w:val="FFFFFF"/>
                    <w:w w:val="90"/>
                    <w:sz w:val="20"/>
                  </w:rPr>
                  <w:t>Use</w:t>
                </w:r>
                <w:r>
                  <w:rPr>
                    <w:rFonts w:ascii="Lucida Sans"/>
                    <w:color w:val="FFFFFF"/>
                    <w:spacing w:val="22"/>
                    <w:w w:val="90"/>
                    <w:sz w:val="20"/>
                  </w:rPr>
                  <w:t> </w:t>
                </w:r>
                <w:r>
                  <w:rPr>
                    <w:rFonts w:ascii="Lucida Sans"/>
                    <w:color w:val="FFFFFF"/>
                    <w:w w:val="90"/>
                    <w:sz w:val="20"/>
                  </w:rPr>
                  <w:t>Disorders</w:t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group style="position:absolute;margin-left:54pt;margin-top:28.823999pt;width:504.05pt;height:38.4pt;mso-position-horizontal-relative:page;mso-position-vertical-relative:page;z-index:-17102336" id="docshapegroup71" coordorigin="1080,576" coordsize="10081,768">
          <v:rect style="position:absolute;left:1080;top:636;width:10081;height:648" id="docshape72" filled="true" fillcolor="#327391" stroked="false">
            <v:fill type="solid"/>
          </v:rect>
          <v:shape style="position:absolute;left:9132;top:636;width:909;height:648" type="#_x0000_t75" id="docshape73" stroked="false">
            <v:imagedata r:id="rId1" o:title=""/>
          </v:shape>
          <v:shape style="position:absolute;left:9102;top:606;width:969;height:708" id="docshape74" coordorigin="9102,606" coordsize="969,708" path="m9102,636l9102,1314,10071,1314,10071,606,9102,606,9102,636xe" filled="false" stroked="true" strokeweight="3pt" strokecolor="#ffffff">
            <v:path arrowok="t"/>
            <v:stroke dashstyle="solid"/>
          </v:shape>
          <w10:wrap type="none"/>
        </v:group>
      </w:pict>
    </w:r>
    <w:r>
      <w:rPr/>
      <w:pict>
        <v:shape style="position:absolute;margin-left:515.606018pt;margin-top:41.490101pt;width:31.45pt;height:13.9pt;mso-position-horizontal-relative:page;mso-position-vertical-relative:page;z-index:-17101824" type="#_x0000_t202" id="docshape75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Trebuchet MS"/>
                    <w:b/>
                    <w:sz w:val="20"/>
                  </w:rPr>
                </w:pPr>
                <w:r>
                  <w:rPr>
                    <w:rFonts w:ascii="Trebuchet MS"/>
                    <w:b/>
                    <w:color w:val="FFFFFF"/>
                    <w:sz w:val="20"/>
                  </w:rPr>
                  <w:t>TIP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20"/>
                  </w:rPr>
                  <w:t> </w:t>
                </w:r>
                <w:r>
                  <w:rPr>
                    <w:rFonts w:ascii="Trebuchet MS"/>
                    <w:b/>
                    <w:color w:val="FFFFFF"/>
                    <w:sz w:val="20"/>
                  </w:rPr>
                  <w:t>33</w:t>
                </w:r>
              </w:p>
            </w:txbxContent>
          </v:textbox>
          <w10:wrap type="none"/>
        </v:shape>
      </w:pict>
    </w:r>
    <w:r>
      <w:rPr/>
      <w:pict>
        <v:shape style="position:absolute;margin-left:66.320099pt;margin-top:41.640099pt;width:112.8pt;height:14.1pt;mso-position-horizontal-relative:page;mso-position-vertical-relative:page;z-index:-17101312" type="#_x0000_t202" id="docshape76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Lucida Sans" w:hAnsi="Lucida Sans"/>
                    <w:sz w:val="20"/>
                  </w:rPr>
                </w:pPr>
                <w:r>
                  <w:rPr>
                    <w:rFonts w:ascii="Lucida Sans" w:hAnsi="Lucida Sans"/>
                    <w:color w:val="FFFFFF"/>
                    <w:spacing w:val="-1"/>
                    <w:w w:val="95"/>
                    <w:sz w:val="20"/>
                  </w:rPr>
                  <w:t>Chapter</w:t>
                </w:r>
                <w:r>
                  <w:rPr>
                    <w:rFonts w:ascii="Lucida Sans" w:hAnsi="Lucida Sans"/>
                    <w:color w:val="FFFFFF"/>
                    <w:spacing w:val="-9"/>
                    <w:w w:val="95"/>
                    <w:sz w:val="20"/>
                  </w:rPr>
                  <w:t> </w:t>
                </w:r>
                <w:r>
                  <w:rPr>
                    <w:rFonts w:ascii="Lucida Sans" w:hAnsi="Lucida Sans"/>
                    <w:color w:val="FFFFFF"/>
                    <w:w w:val="95"/>
                    <w:sz w:val="20"/>
                  </w:rPr>
                  <w:t>1—Introduction</w:t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•"/>
      <w:lvlJc w:val="left"/>
      <w:pPr>
        <w:ind w:left="480" w:hanging="180"/>
      </w:pPr>
      <w:rPr>
        <w:rFonts w:hint="default" w:ascii="Arial" w:hAnsi="Arial" w:eastAsia="Arial" w:cs="Arial"/>
        <w:b w:val="0"/>
        <w:bCs w:val="0"/>
        <w:i w:val="0"/>
        <w:iCs w:val="0"/>
        <w:color w:val="1A6887"/>
        <w:w w:val="100"/>
        <w:position w:val="-3"/>
        <w:sz w:val="28"/>
        <w:szCs w:val="28"/>
      </w:rPr>
    </w:lvl>
    <w:lvl w:ilvl="1">
      <w:start w:val="0"/>
      <w:numFmt w:val="bullet"/>
      <w:lvlText w:val="•"/>
      <w:lvlJc w:val="left"/>
      <w:pPr>
        <w:ind w:left="1464" w:hanging="18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448" w:hanging="18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432" w:hanging="18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416" w:hanging="18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00" w:hanging="18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384" w:hanging="18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368" w:hanging="18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352" w:hanging="180"/>
      </w:pPr>
      <w:rPr>
        <w:rFonts w:hint="default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360" w:hanging="180"/>
      </w:pPr>
      <w:rPr>
        <w:rFonts w:hint="default" w:ascii="Arial" w:hAnsi="Arial" w:eastAsia="Arial" w:cs="Arial"/>
        <w:b w:val="0"/>
        <w:bCs w:val="0"/>
        <w:i w:val="0"/>
        <w:iCs w:val="0"/>
        <w:color w:val="1A6887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809" w:hanging="18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258" w:hanging="18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707" w:hanging="18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156" w:hanging="18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605" w:hanging="18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054" w:hanging="18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503" w:hanging="18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952" w:hanging="180"/>
      </w:pPr>
      <w:rPr>
        <w:rFonts w:hint="default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390" w:hanging="271"/>
        <w:jc w:val="left"/>
      </w:pPr>
      <w:rPr>
        <w:rFonts w:hint="default" w:ascii="Gill Sans MT" w:hAnsi="Gill Sans MT" w:eastAsia="Gill Sans MT" w:cs="Gill Sans MT"/>
        <w:b w:val="0"/>
        <w:bCs w:val="0"/>
        <w:i w:val="0"/>
        <w:iCs w:val="0"/>
        <w:color w:val="1A6887"/>
        <w:w w:val="115"/>
        <w:sz w:val="21"/>
        <w:szCs w:val="21"/>
      </w:rPr>
    </w:lvl>
    <w:lvl w:ilvl="1">
      <w:start w:val="0"/>
      <w:numFmt w:val="bullet"/>
      <w:lvlText w:val="•"/>
      <w:lvlJc w:val="left"/>
      <w:pPr>
        <w:ind w:left="855" w:hanging="27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10" w:hanging="27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765" w:hanging="27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220" w:hanging="27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675" w:hanging="27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130" w:hanging="27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585" w:hanging="27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040" w:hanging="271"/>
      </w:pPr>
      <w:rPr>
        <w:rFonts w:hint="default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360" w:hanging="180"/>
      </w:pPr>
      <w:rPr>
        <w:rFonts w:hint="default" w:ascii="Arial" w:hAnsi="Arial" w:eastAsia="Arial" w:cs="Arial"/>
        <w:b w:val="0"/>
        <w:bCs w:val="0"/>
        <w:i w:val="0"/>
        <w:iCs w:val="0"/>
        <w:color w:val="1A6887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809" w:hanging="18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258" w:hanging="18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707" w:hanging="18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156" w:hanging="18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605" w:hanging="18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054" w:hanging="18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503" w:hanging="18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952" w:hanging="180"/>
      </w:pPr>
      <w:rPr>
        <w:rFonts w:hint="default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390" w:hanging="271"/>
        <w:jc w:val="left"/>
      </w:pPr>
      <w:rPr>
        <w:rFonts w:hint="default" w:ascii="Gill Sans MT" w:hAnsi="Gill Sans MT" w:eastAsia="Gill Sans MT" w:cs="Gill Sans MT"/>
        <w:b w:val="0"/>
        <w:bCs w:val="0"/>
        <w:i w:val="0"/>
        <w:iCs w:val="0"/>
        <w:color w:val="1A6887"/>
        <w:w w:val="115"/>
        <w:sz w:val="21"/>
        <w:szCs w:val="21"/>
      </w:rPr>
    </w:lvl>
    <w:lvl w:ilvl="1">
      <w:start w:val="0"/>
      <w:numFmt w:val="bullet"/>
      <w:lvlText w:val="•"/>
      <w:lvlJc w:val="left"/>
      <w:pPr>
        <w:ind w:left="852" w:hanging="27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04" w:hanging="27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756" w:hanging="27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208" w:hanging="27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660" w:hanging="27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112" w:hanging="27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564" w:hanging="27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016" w:hanging="271"/>
      </w:pPr>
      <w:rPr>
        <w:rFonts w:hint="default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390" w:hanging="270"/>
      </w:pPr>
      <w:rPr>
        <w:rFonts w:hint="default" w:ascii="Arial" w:hAnsi="Arial" w:eastAsia="Arial" w:cs="Arial"/>
        <w:b w:val="0"/>
        <w:bCs w:val="0"/>
        <w:i w:val="0"/>
        <w:iCs w:val="0"/>
        <w:color w:val="1A6887"/>
        <w:w w:val="100"/>
        <w:position w:val="-3"/>
        <w:sz w:val="28"/>
        <w:szCs w:val="28"/>
      </w:rPr>
    </w:lvl>
    <w:lvl w:ilvl="1">
      <w:start w:val="0"/>
      <w:numFmt w:val="bullet"/>
      <w:lvlText w:val="•"/>
      <w:lvlJc w:val="left"/>
      <w:pPr>
        <w:ind w:left="490" w:hanging="180"/>
      </w:pPr>
      <w:rPr>
        <w:rFonts w:hint="default" w:ascii="Arial" w:hAnsi="Arial" w:eastAsia="Arial" w:cs="Arial"/>
        <w:b w:val="0"/>
        <w:bCs w:val="0"/>
        <w:i w:val="0"/>
        <w:iCs w:val="0"/>
        <w:color w:val="1A6887"/>
        <w:w w:val="100"/>
        <w:position w:val="-3"/>
        <w:sz w:val="28"/>
        <w:szCs w:val="28"/>
      </w:rPr>
    </w:lvl>
    <w:lvl w:ilvl="2">
      <w:start w:val="0"/>
      <w:numFmt w:val="bullet"/>
      <w:lvlText w:val="•"/>
      <w:lvlJc w:val="left"/>
      <w:pPr>
        <w:ind w:left="1001" w:hanging="18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502" w:hanging="18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004" w:hanging="18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505" w:hanging="18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006" w:hanging="18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508" w:hanging="18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009" w:hanging="180"/>
      </w:pPr>
      <w:rPr>
        <w:rFonts w:hint="default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360" w:hanging="180"/>
      </w:pPr>
      <w:rPr>
        <w:rFonts w:hint="default" w:ascii="Arial" w:hAnsi="Arial" w:eastAsia="Arial" w:cs="Arial"/>
        <w:b w:val="0"/>
        <w:bCs w:val="0"/>
        <w:i w:val="0"/>
        <w:iCs w:val="0"/>
        <w:color w:val="1A6887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809" w:hanging="18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258" w:hanging="18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707" w:hanging="18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156" w:hanging="18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605" w:hanging="18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054" w:hanging="18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503" w:hanging="18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952" w:hanging="180"/>
      </w:pPr>
      <w:rPr>
        <w:rFonts w:hint="default"/>
      </w:rPr>
    </w:lvl>
  </w:abstractNum>
  <w:num w:numId="2">
    <w:abstractNumId w:val="1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Gill Sans MT" w:hAnsi="Gill Sans MT" w:eastAsia="Gill Sans MT" w:cs="Gill Sans MT"/>
    </w:rPr>
  </w:style>
  <w:style w:styleId="BodyText" w:type="paragraph">
    <w:name w:val="Body Text"/>
    <w:basedOn w:val="Normal"/>
    <w:uiPriority w:val="1"/>
    <w:qFormat/>
    <w:pPr>
      <w:ind w:left="120"/>
    </w:pPr>
    <w:rPr>
      <w:rFonts w:ascii="Gill Sans MT" w:hAnsi="Gill Sans MT" w:eastAsia="Gill Sans MT" w:cs="Gill Sans MT"/>
      <w:sz w:val="21"/>
      <w:szCs w:val="21"/>
    </w:rPr>
  </w:style>
  <w:style w:styleId="Heading1" w:type="paragraph">
    <w:name w:val="Heading 1"/>
    <w:basedOn w:val="Normal"/>
    <w:uiPriority w:val="1"/>
    <w:qFormat/>
    <w:pPr>
      <w:spacing w:before="90"/>
      <w:ind w:left="120"/>
      <w:outlineLvl w:val="1"/>
    </w:pPr>
    <w:rPr>
      <w:rFonts w:ascii="Gill Sans MT" w:hAnsi="Gill Sans MT" w:eastAsia="Gill Sans MT" w:cs="Gill Sans MT"/>
      <w:b/>
      <w:bCs/>
      <w:sz w:val="50"/>
      <w:szCs w:val="50"/>
    </w:rPr>
  </w:style>
  <w:style w:styleId="Heading2" w:type="paragraph">
    <w:name w:val="Heading 2"/>
    <w:basedOn w:val="Normal"/>
    <w:uiPriority w:val="1"/>
    <w:qFormat/>
    <w:pPr>
      <w:ind w:left="120"/>
      <w:outlineLvl w:val="2"/>
    </w:pPr>
    <w:rPr>
      <w:rFonts w:ascii="Gill Sans MT" w:hAnsi="Gill Sans MT" w:eastAsia="Gill Sans MT" w:cs="Gill Sans MT"/>
      <w:b/>
      <w:bCs/>
      <w:sz w:val="32"/>
      <w:szCs w:val="32"/>
    </w:rPr>
  </w:style>
  <w:style w:styleId="Heading3" w:type="paragraph">
    <w:name w:val="Heading 3"/>
    <w:basedOn w:val="Normal"/>
    <w:uiPriority w:val="1"/>
    <w:qFormat/>
    <w:pPr>
      <w:ind w:left="120"/>
      <w:outlineLvl w:val="3"/>
    </w:pPr>
    <w:rPr>
      <w:rFonts w:ascii="Gill Sans MT" w:hAnsi="Gill Sans MT" w:eastAsia="Gill Sans MT" w:cs="Gill Sans MT"/>
      <w:b/>
      <w:bCs/>
      <w:sz w:val="26"/>
      <w:szCs w:val="26"/>
    </w:rPr>
  </w:style>
  <w:style w:styleId="Heading4" w:type="paragraph">
    <w:name w:val="Heading 4"/>
    <w:basedOn w:val="Normal"/>
    <w:uiPriority w:val="1"/>
    <w:qFormat/>
    <w:pPr>
      <w:spacing w:before="188"/>
      <w:ind w:left="179"/>
      <w:outlineLvl w:val="4"/>
    </w:pPr>
    <w:rPr>
      <w:rFonts w:ascii="Gill Sans MT" w:hAnsi="Gill Sans MT" w:eastAsia="Gill Sans MT" w:cs="Gill Sans MT"/>
      <w:b/>
      <w:bCs/>
      <w:sz w:val="22"/>
      <w:szCs w:val="22"/>
    </w:rPr>
  </w:style>
  <w:style w:styleId="ListParagraph" w:type="paragraph">
    <w:name w:val="List Paragraph"/>
    <w:basedOn w:val="Normal"/>
    <w:uiPriority w:val="1"/>
    <w:qFormat/>
    <w:pPr>
      <w:ind w:left="390" w:hanging="180"/>
    </w:pPr>
    <w:rPr>
      <w:rFonts w:ascii="Verdana" w:hAnsi="Verdana" w:eastAsia="Verdana" w:cs="Verdana"/>
    </w:rPr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header" Target="header1.xml"/><Relationship Id="rId8" Type="http://schemas.openxmlformats.org/officeDocument/2006/relationships/footer" Target="footer2.xml"/><Relationship Id="rId9" Type="http://schemas.openxmlformats.org/officeDocument/2006/relationships/header" Target="header2.xml"/><Relationship Id="rId10" Type="http://schemas.openxmlformats.org/officeDocument/2006/relationships/footer" Target="footer3.xml"/><Relationship Id="rId11" Type="http://schemas.openxmlformats.org/officeDocument/2006/relationships/header" Target="header3.xml"/><Relationship Id="rId12" Type="http://schemas.openxmlformats.org/officeDocument/2006/relationships/footer" Target="footer4.xml"/><Relationship Id="rId13" Type="http://schemas.openxmlformats.org/officeDocument/2006/relationships/image" Target="media/image4.jpeg"/><Relationship Id="rId14" Type="http://schemas.openxmlformats.org/officeDocument/2006/relationships/header" Target="header4.xml"/><Relationship Id="rId15" Type="http://schemas.openxmlformats.org/officeDocument/2006/relationships/footer" Target="footer5.xml"/><Relationship Id="rId16" Type="http://schemas.openxmlformats.org/officeDocument/2006/relationships/header" Target="header5.xml"/><Relationship Id="rId17" Type="http://schemas.openxmlformats.org/officeDocument/2006/relationships/footer" Target="footer6.xml"/><Relationship Id="rId18" Type="http://schemas.openxmlformats.org/officeDocument/2006/relationships/image" Target="media/image5.jpeg"/><Relationship Id="rId19" Type="http://schemas.openxmlformats.org/officeDocument/2006/relationships/header" Target="header6.xml"/><Relationship Id="rId20" Type="http://schemas.openxmlformats.org/officeDocument/2006/relationships/footer" Target="footer7.xml"/><Relationship Id="rId21" Type="http://schemas.openxmlformats.org/officeDocument/2006/relationships/header" Target="header7.xml"/><Relationship Id="rId22" Type="http://schemas.openxmlformats.org/officeDocument/2006/relationships/footer" Target="footer8.xml"/><Relationship Id="rId23" Type="http://schemas.openxmlformats.org/officeDocument/2006/relationships/hyperlink" Target="http://www.samhsa.gov/medication-assisted-treatment/statutes-regulations-" TargetMode="External"/><Relationship Id="rId24" Type="http://schemas.openxmlformats.org/officeDocument/2006/relationships/hyperlink" Target="http://www.deadiversion.usdoj.gov/" TargetMode="External"/><Relationship Id="rId25" Type="http://schemas.openxmlformats.org/officeDocument/2006/relationships/hyperlink" Target="http://www.ussc.gov/research/congressional-reports/2015-report-congress-" TargetMode="External"/><Relationship Id="rId26" Type="http://schemas.openxmlformats.org/officeDocument/2006/relationships/hyperlink" Target="http://www.congress.gov/114/plaws/publ255/PLAW-114publ255.pdf" TargetMode="External"/><Relationship Id="rId27" Type="http://schemas.openxmlformats.org/officeDocument/2006/relationships/hyperlink" Target="http://www.congress.gov/bill/114th-congress/" TargetMode="External"/><Relationship Id="rId28" Type="http://schemas.openxmlformats.org/officeDocument/2006/relationships/hyperlink" Target="http://www.hhs.gov/about/news/2020/07/13/fact-sheet-samhsa-42-cfr-part-2-revised-" TargetMode="External"/><Relationship Id="rId29" Type="http://schemas.openxmlformats.org/officeDocument/2006/relationships/header" Target="header8.xml"/><Relationship Id="rId30" Type="http://schemas.openxmlformats.org/officeDocument/2006/relationships/footer" Target="footer9.xml"/><Relationship Id="rId31" Type="http://schemas.openxmlformats.org/officeDocument/2006/relationships/header" Target="header9.xml"/><Relationship Id="rId32" Type="http://schemas.openxmlformats.org/officeDocument/2006/relationships/footer" Target="footer10.xml"/><Relationship Id="rId33" Type="http://schemas.openxmlformats.org/officeDocument/2006/relationships/header" Target="header10.xml"/><Relationship Id="rId34" Type="http://schemas.openxmlformats.org/officeDocument/2006/relationships/footer" Target="footer11.xml"/><Relationship Id="rId35" Type="http://schemas.openxmlformats.org/officeDocument/2006/relationships/header" Target="header11.xml"/><Relationship Id="rId36" Type="http://schemas.openxmlformats.org/officeDocument/2006/relationships/footer" Target="footer12.xml"/><Relationship Id="rId37" Type="http://schemas.openxmlformats.org/officeDocument/2006/relationships/header" Target="header12.xml"/><Relationship Id="rId38" Type="http://schemas.openxmlformats.org/officeDocument/2006/relationships/footer" Target="footer13.xml"/><Relationship Id="rId39" Type="http://schemas.openxmlformats.org/officeDocument/2006/relationships/image" Target="media/image6.jpeg"/><Relationship Id="rId40" Type="http://schemas.openxmlformats.org/officeDocument/2006/relationships/header" Target="header13.xml"/><Relationship Id="rId41" Type="http://schemas.openxmlformats.org/officeDocument/2006/relationships/footer" Target="footer14.xml"/><Relationship Id="rId42" Type="http://schemas.openxmlformats.org/officeDocument/2006/relationships/header" Target="header14.xml"/><Relationship Id="rId43" Type="http://schemas.openxmlformats.org/officeDocument/2006/relationships/footer" Target="footer15.xml"/><Relationship Id="rId44" Type="http://schemas.openxmlformats.org/officeDocument/2006/relationships/hyperlink" Target="http://www.drugabuse.gov/videos/" TargetMode="External"/><Relationship Id="rId45" Type="http://schemas.openxmlformats.org/officeDocument/2006/relationships/header" Target="header15.xml"/><Relationship Id="rId46" Type="http://schemas.openxmlformats.org/officeDocument/2006/relationships/footer" Target="footer16.xml"/><Relationship Id="rId47" Type="http://schemas.openxmlformats.org/officeDocument/2006/relationships/image" Target="media/image7.jpeg"/><Relationship Id="rId48" Type="http://schemas.openxmlformats.org/officeDocument/2006/relationships/header" Target="header16.xml"/><Relationship Id="rId49" Type="http://schemas.openxmlformats.org/officeDocument/2006/relationships/footer" Target="footer17.xml"/><Relationship Id="rId50" Type="http://schemas.openxmlformats.org/officeDocument/2006/relationships/header" Target="header17.xml"/><Relationship Id="rId51" Type="http://schemas.openxmlformats.org/officeDocument/2006/relationships/footer" Target="footer18.xml"/><Relationship Id="rId52" Type="http://schemas.openxmlformats.org/officeDocument/2006/relationships/header" Target="header18.xml"/><Relationship Id="rId53" Type="http://schemas.openxmlformats.org/officeDocument/2006/relationships/footer" Target="footer19.xml"/><Relationship Id="rId54" Type="http://schemas.openxmlformats.org/officeDocument/2006/relationships/header" Target="header19.xml"/><Relationship Id="rId55" Type="http://schemas.openxmlformats.org/officeDocument/2006/relationships/footer" Target="footer20.xml"/><Relationship Id="rId56" Type="http://schemas.openxmlformats.org/officeDocument/2006/relationships/header" Target="header20.xml"/><Relationship Id="rId57" Type="http://schemas.openxmlformats.org/officeDocument/2006/relationships/footer" Target="footer21.xml"/><Relationship Id="rId58" Type="http://schemas.openxmlformats.org/officeDocument/2006/relationships/image" Target="media/image8.jpeg"/><Relationship Id="rId59" Type="http://schemas.openxmlformats.org/officeDocument/2006/relationships/header" Target="header21.xml"/><Relationship Id="rId60" Type="http://schemas.openxmlformats.org/officeDocument/2006/relationships/footer" Target="footer22.xml"/><Relationship Id="rId61" Type="http://schemas.openxmlformats.org/officeDocument/2006/relationships/header" Target="header22.xml"/><Relationship Id="rId62" Type="http://schemas.openxmlformats.org/officeDocument/2006/relationships/footer" Target="footer23.xml"/><Relationship Id="rId63" Type="http://schemas.openxmlformats.org/officeDocument/2006/relationships/image" Target="media/image9.png"/><Relationship Id="rId64" Type="http://schemas.openxmlformats.org/officeDocument/2006/relationships/image" Target="media/image10.png"/><Relationship Id="rId65" Type="http://schemas.openxmlformats.org/officeDocument/2006/relationships/image" Target="media/image11.png"/><Relationship Id="rId66" Type="http://schemas.openxmlformats.org/officeDocument/2006/relationships/image" Target="media/image12.png"/><Relationship Id="rId67" Type="http://schemas.openxmlformats.org/officeDocument/2006/relationships/image" Target="media/image13.png"/><Relationship Id="rId68" Type="http://schemas.openxmlformats.org/officeDocument/2006/relationships/image" Target="media/image14.png"/><Relationship Id="rId69" Type="http://schemas.openxmlformats.org/officeDocument/2006/relationships/image" Target="media/image15.png"/><Relationship Id="rId70" Type="http://schemas.openxmlformats.org/officeDocument/2006/relationships/image" Target="media/image16.png"/><Relationship Id="rId71" Type="http://schemas.openxmlformats.org/officeDocument/2006/relationships/image" Target="media/image17.png"/><Relationship Id="rId72" Type="http://schemas.openxmlformats.org/officeDocument/2006/relationships/image" Target="media/image18.png"/><Relationship Id="rId73" Type="http://schemas.openxmlformats.org/officeDocument/2006/relationships/image" Target="media/image19.png"/><Relationship Id="rId74" Type="http://schemas.openxmlformats.org/officeDocument/2006/relationships/image" Target="media/image20.png"/><Relationship Id="rId75" Type="http://schemas.openxmlformats.org/officeDocument/2006/relationships/image" Target="media/image21.png"/><Relationship Id="rId76" Type="http://schemas.openxmlformats.org/officeDocument/2006/relationships/image" Target="media/image22.png"/><Relationship Id="rId77" Type="http://schemas.openxmlformats.org/officeDocument/2006/relationships/image" Target="media/image23.png"/><Relationship Id="rId78" Type="http://schemas.openxmlformats.org/officeDocument/2006/relationships/image" Target="media/image24.png"/><Relationship Id="rId79" Type="http://schemas.openxmlformats.org/officeDocument/2006/relationships/image" Target="media/image25.png"/><Relationship Id="rId80" Type="http://schemas.openxmlformats.org/officeDocument/2006/relationships/image" Target="media/image26.png"/><Relationship Id="rId81" Type="http://schemas.openxmlformats.org/officeDocument/2006/relationships/image" Target="media/image27.png"/><Relationship Id="rId82" Type="http://schemas.openxmlformats.org/officeDocument/2006/relationships/image" Target="media/image28.png"/><Relationship Id="rId83" Type="http://schemas.openxmlformats.org/officeDocument/2006/relationships/image" Target="media/image29.png"/><Relationship Id="rId84" Type="http://schemas.openxmlformats.org/officeDocument/2006/relationships/image" Target="media/image30.png"/><Relationship Id="rId85" Type="http://schemas.openxmlformats.org/officeDocument/2006/relationships/image" Target="media/image31.png"/><Relationship Id="rId86" Type="http://schemas.openxmlformats.org/officeDocument/2006/relationships/image" Target="media/image32.png"/><Relationship Id="rId87" Type="http://schemas.openxmlformats.org/officeDocument/2006/relationships/image" Target="media/image33.png"/><Relationship Id="rId88" Type="http://schemas.openxmlformats.org/officeDocument/2006/relationships/image" Target="media/image34.png"/><Relationship Id="rId89" Type="http://schemas.openxmlformats.org/officeDocument/2006/relationships/image" Target="media/image35.png"/><Relationship Id="rId90" Type="http://schemas.openxmlformats.org/officeDocument/2006/relationships/image" Target="media/image36.png"/><Relationship Id="rId91" Type="http://schemas.openxmlformats.org/officeDocument/2006/relationships/image" Target="media/image37.png"/><Relationship Id="rId92" Type="http://schemas.openxmlformats.org/officeDocument/2006/relationships/image" Target="media/image38.png"/><Relationship Id="rId93" Type="http://schemas.openxmlformats.org/officeDocument/2006/relationships/image" Target="media/image39.png"/><Relationship Id="rId94" Type="http://schemas.openxmlformats.org/officeDocument/2006/relationships/image" Target="media/image40.png"/><Relationship Id="rId95" Type="http://schemas.openxmlformats.org/officeDocument/2006/relationships/image" Target="media/image41.png"/><Relationship Id="rId96" Type="http://schemas.openxmlformats.org/officeDocument/2006/relationships/image" Target="media/image42.png"/><Relationship Id="rId97" Type="http://schemas.openxmlformats.org/officeDocument/2006/relationships/image" Target="media/image43.png"/><Relationship Id="rId98" Type="http://schemas.openxmlformats.org/officeDocument/2006/relationships/image" Target="media/image44.png"/><Relationship Id="rId99" Type="http://schemas.openxmlformats.org/officeDocument/2006/relationships/image" Target="media/image45.png"/><Relationship Id="rId100" Type="http://schemas.openxmlformats.org/officeDocument/2006/relationships/image" Target="media/image46.png"/><Relationship Id="rId101" Type="http://schemas.openxmlformats.org/officeDocument/2006/relationships/image" Target="media/image47.png"/><Relationship Id="rId102" Type="http://schemas.openxmlformats.org/officeDocument/2006/relationships/image" Target="media/image48.png"/><Relationship Id="rId103" Type="http://schemas.openxmlformats.org/officeDocument/2006/relationships/image" Target="media/image49.png"/><Relationship Id="rId104" Type="http://schemas.openxmlformats.org/officeDocument/2006/relationships/image" Target="media/image50.png"/><Relationship Id="rId105" Type="http://schemas.openxmlformats.org/officeDocument/2006/relationships/image" Target="media/image51.png"/><Relationship Id="rId106" Type="http://schemas.openxmlformats.org/officeDocument/2006/relationships/image" Target="media/image52.png"/><Relationship Id="rId107" Type="http://schemas.openxmlformats.org/officeDocument/2006/relationships/image" Target="media/image53.png"/><Relationship Id="rId108" Type="http://schemas.openxmlformats.org/officeDocument/2006/relationships/image" Target="media/image54.png"/><Relationship Id="rId109" Type="http://schemas.openxmlformats.org/officeDocument/2006/relationships/image" Target="media/image55.png"/><Relationship Id="rId110" Type="http://schemas.openxmlformats.org/officeDocument/2006/relationships/image" Target="media/image56.png"/><Relationship Id="rId111" Type="http://schemas.openxmlformats.org/officeDocument/2006/relationships/image" Target="media/image57.png"/><Relationship Id="rId112" Type="http://schemas.openxmlformats.org/officeDocument/2006/relationships/image" Target="media/image58.png"/><Relationship Id="rId113" Type="http://schemas.openxmlformats.org/officeDocument/2006/relationships/image" Target="media/image59.png"/><Relationship Id="rId114" Type="http://schemas.openxmlformats.org/officeDocument/2006/relationships/image" Target="media/image60.png"/><Relationship Id="rId115" Type="http://schemas.openxmlformats.org/officeDocument/2006/relationships/image" Target="media/image61.png"/><Relationship Id="rId116" Type="http://schemas.openxmlformats.org/officeDocument/2006/relationships/image" Target="media/image62.png"/><Relationship Id="rId117" Type="http://schemas.openxmlformats.org/officeDocument/2006/relationships/image" Target="media/image63.png"/><Relationship Id="rId118" Type="http://schemas.openxmlformats.org/officeDocument/2006/relationships/image" Target="media/image64.png"/><Relationship Id="rId119" Type="http://schemas.openxmlformats.org/officeDocument/2006/relationships/image" Target="media/image65.png"/><Relationship Id="rId120" Type="http://schemas.openxmlformats.org/officeDocument/2006/relationships/image" Target="media/image66.png"/><Relationship Id="rId121" Type="http://schemas.openxmlformats.org/officeDocument/2006/relationships/image" Target="media/image67.png"/><Relationship Id="rId122" Type="http://schemas.openxmlformats.org/officeDocument/2006/relationships/image" Target="media/image68.png"/><Relationship Id="rId123" Type="http://schemas.openxmlformats.org/officeDocument/2006/relationships/image" Target="media/image69.png"/><Relationship Id="rId124" Type="http://schemas.openxmlformats.org/officeDocument/2006/relationships/image" Target="media/image70.png"/><Relationship Id="rId125" Type="http://schemas.openxmlformats.org/officeDocument/2006/relationships/image" Target="media/image71.png"/><Relationship Id="rId126" Type="http://schemas.openxmlformats.org/officeDocument/2006/relationships/image" Target="media/image72.png"/><Relationship Id="rId127" Type="http://schemas.openxmlformats.org/officeDocument/2006/relationships/image" Target="media/image73.png"/><Relationship Id="rId128" Type="http://schemas.openxmlformats.org/officeDocument/2006/relationships/image" Target="media/image74.png"/><Relationship Id="rId129" Type="http://schemas.openxmlformats.org/officeDocument/2006/relationships/image" Target="media/image75.png"/><Relationship Id="rId130" Type="http://schemas.openxmlformats.org/officeDocument/2006/relationships/image" Target="media/image76.png"/><Relationship Id="rId131" Type="http://schemas.openxmlformats.org/officeDocument/2006/relationships/image" Target="media/image77.png"/><Relationship Id="rId132" Type="http://schemas.openxmlformats.org/officeDocument/2006/relationships/image" Target="media/image78.png"/><Relationship Id="rId133" Type="http://schemas.openxmlformats.org/officeDocument/2006/relationships/image" Target="media/image79.png"/><Relationship Id="rId134" Type="http://schemas.openxmlformats.org/officeDocument/2006/relationships/image" Target="media/image80.png"/><Relationship Id="rId135" Type="http://schemas.openxmlformats.org/officeDocument/2006/relationships/image" Target="media/image81.png"/><Relationship Id="rId136" Type="http://schemas.openxmlformats.org/officeDocument/2006/relationships/image" Target="media/image82.png"/><Relationship Id="rId137" Type="http://schemas.openxmlformats.org/officeDocument/2006/relationships/image" Target="media/image83.png"/><Relationship Id="rId138" Type="http://schemas.openxmlformats.org/officeDocument/2006/relationships/image" Target="media/image84.png"/><Relationship Id="rId139" Type="http://schemas.openxmlformats.org/officeDocument/2006/relationships/image" Target="media/image85.png"/><Relationship Id="rId140" Type="http://schemas.openxmlformats.org/officeDocument/2006/relationships/image" Target="media/image86.png"/><Relationship Id="rId141" Type="http://schemas.openxmlformats.org/officeDocument/2006/relationships/image" Target="media/image87.png"/><Relationship Id="rId142" Type="http://schemas.openxmlformats.org/officeDocument/2006/relationships/image" Target="media/image88.png"/><Relationship Id="rId143" Type="http://schemas.openxmlformats.org/officeDocument/2006/relationships/image" Target="media/image89.png"/><Relationship Id="rId144" Type="http://schemas.openxmlformats.org/officeDocument/2006/relationships/image" Target="media/image90.png"/><Relationship Id="rId145" Type="http://schemas.openxmlformats.org/officeDocument/2006/relationships/image" Target="media/image91.png"/><Relationship Id="rId146" Type="http://schemas.openxmlformats.org/officeDocument/2006/relationships/image" Target="media/image92.png"/><Relationship Id="rId147" Type="http://schemas.openxmlformats.org/officeDocument/2006/relationships/image" Target="media/image93.png"/><Relationship Id="rId148" Type="http://schemas.openxmlformats.org/officeDocument/2006/relationships/image" Target="media/image94.png"/><Relationship Id="rId149" Type="http://schemas.openxmlformats.org/officeDocument/2006/relationships/image" Target="media/image95.png"/><Relationship Id="rId150" Type="http://schemas.openxmlformats.org/officeDocument/2006/relationships/image" Target="media/image96.png"/><Relationship Id="rId151" Type="http://schemas.openxmlformats.org/officeDocument/2006/relationships/image" Target="media/image97.png"/><Relationship Id="rId152" Type="http://schemas.openxmlformats.org/officeDocument/2006/relationships/image" Target="media/image98.png"/><Relationship Id="rId153" Type="http://schemas.openxmlformats.org/officeDocument/2006/relationships/image" Target="media/image99.png"/><Relationship Id="rId154" Type="http://schemas.openxmlformats.org/officeDocument/2006/relationships/image" Target="media/image100.png"/><Relationship Id="rId155" Type="http://schemas.openxmlformats.org/officeDocument/2006/relationships/image" Target="media/image101.png"/><Relationship Id="rId156" Type="http://schemas.openxmlformats.org/officeDocument/2006/relationships/image" Target="media/image102.png"/><Relationship Id="rId157" Type="http://schemas.openxmlformats.org/officeDocument/2006/relationships/image" Target="media/image103.png"/><Relationship Id="rId158" Type="http://schemas.openxmlformats.org/officeDocument/2006/relationships/image" Target="media/image104.png"/><Relationship Id="rId159" Type="http://schemas.openxmlformats.org/officeDocument/2006/relationships/image" Target="media/image105.png"/><Relationship Id="rId160" Type="http://schemas.openxmlformats.org/officeDocument/2006/relationships/image" Target="media/image106.png"/><Relationship Id="rId161" Type="http://schemas.openxmlformats.org/officeDocument/2006/relationships/image" Target="media/image107.png"/><Relationship Id="rId162" Type="http://schemas.openxmlformats.org/officeDocument/2006/relationships/image" Target="media/image108.png"/><Relationship Id="rId163" Type="http://schemas.openxmlformats.org/officeDocument/2006/relationships/image" Target="media/image109.png"/><Relationship Id="rId164" Type="http://schemas.openxmlformats.org/officeDocument/2006/relationships/image" Target="media/image110.png"/><Relationship Id="rId165" Type="http://schemas.openxmlformats.org/officeDocument/2006/relationships/image" Target="media/image111.png"/><Relationship Id="rId166" Type="http://schemas.openxmlformats.org/officeDocument/2006/relationships/image" Target="media/image112.png"/><Relationship Id="rId167" Type="http://schemas.openxmlformats.org/officeDocument/2006/relationships/image" Target="media/image113.png"/><Relationship Id="rId168" Type="http://schemas.openxmlformats.org/officeDocument/2006/relationships/image" Target="media/image114.png"/><Relationship Id="rId169" Type="http://schemas.openxmlformats.org/officeDocument/2006/relationships/image" Target="media/image115.png"/><Relationship Id="rId170" Type="http://schemas.openxmlformats.org/officeDocument/2006/relationships/image" Target="media/image116.png"/><Relationship Id="rId171" Type="http://schemas.openxmlformats.org/officeDocument/2006/relationships/image" Target="media/image117.png"/><Relationship Id="rId172" Type="http://schemas.openxmlformats.org/officeDocument/2006/relationships/image" Target="media/image118.png"/><Relationship Id="rId173" Type="http://schemas.openxmlformats.org/officeDocument/2006/relationships/image" Target="media/image119.png"/><Relationship Id="rId174" Type="http://schemas.openxmlformats.org/officeDocument/2006/relationships/image" Target="media/image120.png"/><Relationship Id="rId175" Type="http://schemas.openxmlformats.org/officeDocument/2006/relationships/image" Target="media/image121.png"/><Relationship Id="rId176" Type="http://schemas.openxmlformats.org/officeDocument/2006/relationships/image" Target="media/image122.png"/><Relationship Id="rId177" Type="http://schemas.openxmlformats.org/officeDocument/2006/relationships/image" Target="media/image123.png"/><Relationship Id="rId178" Type="http://schemas.openxmlformats.org/officeDocument/2006/relationships/image" Target="media/image124.png"/><Relationship Id="rId179" Type="http://schemas.openxmlformats.org/officeDocument/2006/relationships/image" Target="media/image125.png"/><Relationship Id="rId180" Type="http://schemas.openxmlformats.org/officeDocument/2006/relationships/image" Target="media/image126.png"/><Relationship Id="rId181" Type="http://schemas.openxmlformats.org/officeDocument/2006/relationships/image" Target="media/image127.png"/><Relationship Id="rId182" Type="http://schemas.openxmlformats.org/officeDocument/2006/relationships/image" Target="media/image128.png"/><Relationship Id="rId183" Type="http://schemas.openxmlformats.org/officeDocument/2006/relationships/image" Target="media/image129.png"/><Relationship Id="rId184" Type="http://schemas.openxmlformats.org/officeDocument/2006/relationships/image" Target="media/image130.png"/><Relationship Id="rId185" Type="http://schemas.openxmlformats.org/officeDocument/2006/relationships/image" Target="media/image131.png"/><Relationship Id="rId186" Type="http://schemas.openxmlformats.org/officeDocument/2006/relationships/image" Target="media/image132.png"/><Relationship Id="rId187" Type="http://schemas.openxmlformats.org/officeDocument/2006/relationships/image" Target="media/image133.png"/><Relationship Id="rId188" Type="http://schemas.openxmlformats.org/officeDocument/2006/relationships/image" Target="media/image134.png"/><Relationship Id="rId189" Type="http://schemas.openxmlformats.org/officeDocument/2006/relationships/image" Target="media/image135.png"/><Relationship Id="rId190" Type="http://schemas.openxmlformats.org/officeDocument/2006/relationships/image" Target="media/image136.png"/><Relationship Id="rId191" Type="http://schemas.openxmlformats.org/officeDocument/2006/relationships/image" Target="media/image137.png"/><Relationship Id="rId192" Type="http://schemas.openxmlformats.org/officeDocument/2006/relationships/image" Target="media/image138.png"/><Relationship Id="rId193" Type="http://schemas.openxmlformats.org/officeDocument/2006/relationships/image" Target="media/image139.png"/><Relationship Id="rId194" Type="http://schemas.openxmlformats.org/officeDocument/2006/relationships/image" Target="media/image140.png"/><Relationship Id="rId195" Type="http://schemas.openxmlformats.org/officeDocument/2006/relationships/image" Target="media/image141.png"/><Relationship Id="rId196" Type="http://schemas.openxmlformats.org/officeDocument/2006/relationships/image" Target="media/image142.png"/><Relationship Id="rId197" Type="http://schemas.openxmlformats.org/officeDocument/2006/relationships/image" Target="media/image143.png"/><Relationship Id="rId198" Type="http://schemas.openxmlformats.org/officeDocument/2006/relationships/image" Target="media/image144.png"/><Relationship Id="rId199" Type="http://schemas.openxmlformats.org/officeDocument/2006/relationships/image" Target="media/image145.png"/><Relationship Id="rId200" Type="http://schemas.openxmlformats.org/officeDocument/2006/relationships/image" Target="media/image146.png"/><Relationship Id="rId201" Type="http://schemas.openxmlformats.org/officeDocument/2006/relationships/image" Target="media/image147.png"/><Relationship Id="rId202" Type="http://schemas.openxmlformats.org/officeDocument/2006/relationships/image" Target="media/image148.png"/><Relationship Id="rId203" Type="http://schemas.openxmlformats.org/officeDocument/2006/relationships/image" Target="media/image149.png"/><Relationship Id="rId204" Type="http://schemas.openxmlformats.org/officeDocument/2006/relationships/image" Target="media/image150.png"/><Relationship Id="rId205" Type="http://schemas.openxmlformats.org/officeDocument/2006/relationships/image" Target="media/image151.png"/><Relationship Id="rId206" Type="http://schemas.openxmlformats.org/officeDocument/2006/relationships/image" Target="media/image152.png"/><Relationship Id="rId207" Type="http://schemas.openxmlformats.org/officeDocument/2006/relationships/image" Target="media/image153.png"/><Relationship Id="rId208" Type="http://schemas.openxmlformats.org/officeDocument/2006/relationships/image" Target="media/image154.png"/><Relationship Id="rId209" Type="http://schemas.openxmlformats.org/officeDocument/2006/relationships/image" Target="media/image155.png"/><Relationship Id="rId210" Type="http://schemas.openxmlformats.org/officeDocument/2006/relationships/image" Target="media/image156.png"/><Relationship Id="rId211" Type="http://schemas.openxmlformats.org/officeDocument/2006/relationships/image" Target="media/image157.png"/><Relationship Id="rId212" Type="http://schemas.openxmlformats.org/officeDocument/2006/relationships/image" Target="media/image158.png"/><Relationship Id="rId213" Type="http://schemas.openxmlformats.org/officeDocument/2006/relationships/image" Target="media/image159.png"/><Relationship Id="rId214" Type="http://schemas.openxmlformats.org/officeDocument/2006/relationships/image" Target="media/image160.png"/><Relationship Id="rId215" Type="http://schemas.openxmlformats.org/officeDocument/2006/relationships/image" Target="media/image161.png"/><Relationship Id="rId216" Type="http://schemas.openxmlformats.org/officeDocument/2006/relationships/image" Target="media/image162.png"/><Relationship Id="rId217" Type="http://schemas.openxmlformats.org/officeDocument/2006/relationships/image" Target="media/image163.png"/><Relationship Id="rId218" Type="http://schemas.openxmlformats.org/officeDocument/2006/relationships/image" Target="media/image164.png"/><Relationship Id="rId219" Type="http://schemas.openxmlformats.org/officeDocument/2006/relationships/image" Target="media/image165.png"/><Relationship Id="rId220" Type="http://schemas.openxmlformats.org/officeDocument/2006/relationships/header" Target="header23.xml"/><Relationship Id="rId221" Type="http://schemas.openxmlformats.org/officeDocument/2006/relationships/footer" Target="footer24.xml"/><Relationship Id="rId222" Type="http://schemas.openxmlformats.org/officeDocument/2006/relationships/header" Target="header24.xml"/><Relationship Id="rId223" Type="http://schemas.openxmlformats.org/officeDocument/2006/relationships/footer" Target="footer25.xml"/><Relationship Id="rId224" Type="http://schemas.openxmlformats.org/officeDocument/2006/relationships/image" Target="media/image166.png"/><Relationship Id="rId225" Type="http://schemas.openxmlformats.org/officeDocument/2006/relationships/image" Target="media/image167.png"/><Relationship Id="rId226" Type="http://schemas.openxmlformats.org/officeDocument/2006/relationships/image" Target="media/image168.png"/><Relationship Id="rId227" Type="http://schemas.openxmlformats.org/officeDocument/2006/relationships/image" Target="media/image169.png"/><Relationship Id="rId228" Type="http://schemas.openxmlformats.org/officeDocument/2006/relationships/image" Target="media/image170.png"/><Relationship Id="rId229" Type="http://schemas.openxmlformats.org/officeDocument/2006/relationships/image" Target="media/image171.png"/><Relationship Id="rId230" Type="http://schemas.openxmlformats.org/officeDocument/2006/relationships/image" Target="media/image172.png"/><Relationship Id="rId231" Type="http://schemas.openxmlformats.org/officeDocument/2006/relationships/image" Target="media/image173.png"/><Relationship Id="rId232" Type="http://schemas.openxmlformats.org/officeDocument/2006/relationships/image" Target="media/image174.png"/><Relationship Id="rId233" Type="http://schemas.openxmlformats.org/officeDocument/2006/relationships/image" Target="media/image175.png"/><Relationship Id="rId234" Type="http://schemas.openxmlformats.org/officeDocument/2006/relationships/image" Target="media/image176.png"/><Relationship Id="rId235" Type="http://schemas.openxmlformats.org/officeDocument/2006/relationships/image" Target="media/image177.png"/><Relationship Id="rId236" Type="http://schemas.openxmlformats.org/officeDocument/2006/relationships/image" Target="media/image178.png"/><Relationship Id="rId237" Type="http://schemas.openxmlformats.org/officeDocument/2006/relationships/image" Target="media/image179.png"/><Relationship Id="rId238" Type="http://schemas.openxmlformats.org/officeDocument/2006/relationships/image" Target="media/image180.png"/><Relationship Id="rId239" Type="http://schemas.openxmlformats.org/officeDocument/2006/relationships/image" Target="media/image181.png"/><Relationship Id="rId240" Type="http://schemas.openxmlformats.org/officeDocument/2006/relationships/image" Target="media/image182.png"/><Relationship Id="rId241" Type="http://schemas.openxmlformats.org/officeDocument/2006/relationships/image" Target="media/image183.png"/><Relationship Id="rId242" Type="http://schemas.openxmlformats.org/officeDocument/2006/relationships/image" Target="media/image184.png"/><Relationship Id="rId243" Type="http://schemas.openxmlformats.org/officeDocument/2006/relationships/image" Target="media/image185.png"/><Relationship Id="rId244" Type="http://schemas.openxmlformats.org/officeDocument/2006/relationships/image" Target="media/image186.png"/><Relationship Id="rId245" Type="http://schemas.openxmlformats.org/officeDocument/2006/relationships/image" Target="media/image187.png"/><Relationship Id="rId246" Type="http://schemas.openxmlformats.org/officeDocument/2006/relationships/image" Target="media/image188.png"/><Relationship Id="rId247" Type="http://schemas.openxmlformats.org/officeDocument/2006/relationships/image" Target="media/image189.png"/><Relationship Id="rId248" Type="http://schemas.openxmlformats.org/officeDocument/2006/relationships/image" Target="media/image190.png"/><Relationship Id="rId249" Type="http://schemas.openxmlformats.org/officeDocument/2006/relationships/image" Target="media/image191.png"/><Relationship Id="rId250" Type="http://schemas.openxmlformats.org/officeDocument/2006/relationships/image" Target="media/image192.png"/><Relationship Id="rId251" Type="http://schemas.openxmlformats.org/officeDocument/2006/relationships/image" Target="media/image193.png"/><Relationship Id="rId252" Type="http://schemas.openxmlformats.org/officeDocument/2006/relationships/image" Target="media/image194.png"/><Relationship Id="rId253" Type="http://schemas.openxmlformats.org/officeDocument/2006/relationships/image" Target="media/image195.png"/><Relationship Id="rId254" Type="http://schemas.openxmlformats.org/officeDocument/2006/relationships/image" Target="media/image196.png"/><Relationship Id="rId255" Type="http://schemas.openxmlformats.org/officeDocument/2006/relationships/image" Target="media/image197.png"/><Relationship Id="rId256" Type="http://schemas.openxmlformats.org/officeDocument/2006/relationships/image" Target="media/image198.png"/><Relationship Id="rId257" Type="http://schemas.openxmlformats.org/officeDocument/2006/relationships/image" Target="media/image199.png"/><Relationship Id="rId258" Type="http://schemas.openxmlformats.org/officeDocument/2006/relationships/image" Target="media/image200.png"/><Relationship Id="rId259" Type="http://schemas.openxmlformats.org/officeDocument/2006/relationships/image" Target="media/image201.png"/><Relationship Id="rId260" Type="http://schemas.openxmlformats.org/officeDocument/2006/relationships/image" Target="media/image202.png"/><Relationship Id="rId261" Type="http://schemas.openxmlformats.org/officeDocument/2006/relationships/image" Target="media/image203.png"/><Relationship Id="rId262" Type="http://schemas.openxmlformats.org/officeDocument/2006/relationships/image" Target="media/image204.png"/><Relationship Id="rId263" Type="http://schemas.openxmlformats.org/officeDocument/2006/relationships/image" Target="media/image205.png"/><Relationship Id="rId264" Type="http://schemas.openxmlformats.org/officeDocument/2006/relationships/image" Target="media/image206.png"/><Relationship Id="rId265" Type="http://schemas.openxmlformats.org/officeDocument/2006/relationships/image" Target="media/image207.png"/><Relationship Id="rId266" Type="http://schemas.openxmlformats.org/officeDocument/2006/relationships/image" Target="media/image208.png"/><Relationship Id="rId267" Type="http://schemas.openxmlformats.org/officeDocument/2006/relationships/image" Target="media/image209.png"/><Relationship Id="rId268" Type="http://schemas.openxmlformats.org/officeDocument/2006/relationships/image" Target="media/image210.png"/><Relationship Id="rId269" Type="http://schemas.openxmlformats.org/officeDocument/2006/relationships/image" Target="media/image211.png"/><Relationship Id="rId270" Type="http://schemas.openxmlformats.org/officeDocument/2006/relationships/image" Target="media/image212.png"/><Relationship Id="rId271" Type="http://schemas.openxmlformats.org/officeDocument/2006/relationships/image" Target="media/image213.png"/><Relationship Id="rId272" Type="http://schemas.openxmlformats.org/officeDocument/2006/relationships/image" Target="media/image214.png"/><Relationship Id="rId273" Type="http://schemas.openxmlformats.org/officeDocument/2006/relationships/image" Target="media/image215.png"/><Relationship Id="rId274" Type="http://schemas.openxmlformats.org/officeDocument/2006/relationships/image" Target="media/image216.png"/><Relationship Id="rId275" Type="http://schemas.openxmlformats.org/officeDocument/2006/relationships/image" Target="media/image217.png"/><Relationship Id="rId276" Type="http://schemas.openxmlformats.org/officeDocument/2006/relationships/image" Target="media/image218.png"/><Relationship Id="rId277" Type="http://schemas.openxmlformats.org/officeDocument/2006/relationships/image" Target="media/image219.png"/><Relationship Id="rId278" Type="http://schemas.openxmlformats.org/officeDocument/2006/relationships/image" Target="media/image220.png"/><Relationship Id="rId279" Type="http://schemas.openxmlformats.org/officeDocument/2006/relationships/image" Target="media/image221.png"/><Relationship Id="rId280" Type="http://schemas.openxmlformats.org/officeDocument/2006/relationships/image" Target="media/image222.png"/><Relationship Id="rId281" Type="http://schemas.openxmlformats.org/officeDocument/2006/relationships/image" Target="media/image223.png"/><Relationship Id="rId282" Type="http://schemas.openxmlformats.org/officeDocument/2006/relationships/image" Target="media/image224.png"/><Relationship Id="rId283" Type="http://schemas.openxmlformats.org/officeDocument/2006/relationships/image" Target="media/image225.png"/><Relationship Id="rId284" Type="http://schemas.openxmlformats.org/officeDocument/2006/relationships/image" Target="media/image226.png"/><Relationship Id="rId285" Type="http://schemas.openxmlformats.org/officeDocument/2006/relationships/image" Target="media/image227.png"/><Relationship Id="rId286" Type="http://schemas.openxmlformats.org/officeDocument/2006/relationships/image" Target="media/image228.png"/><Relationship Id="rId287" Type="http://schemas.openxmlformats.org/officeDocument/2006/relationships/image" Target="media/image229.png"/><Relationship Id="rId288" Type="http://schemas.openxmlformats.org/officeDocument/2006/relationships/image" Target="media/image230.png"/><Relationship Id="rId289" Type="http://schemas.openxmlformats.org/officeDocument/2006/relationships/image" Target="media/image231.png"/><Relationship Id="rId290" Type="http://schemas.openxmlformats.org/officeDocument/2006/relationships/image" Target="media/image232.png"/><Relationship Id="rId291" Type="http://schemas.openxmlformats.org/officeDocument/2006/relationships/image" Target="media/image233.png"/><Relationship Id="rId292" Type="http://schemas.openxmlformats.org/officeDocument/2006/relationships/image" Target="media/image234.png"/><Relationship Id="rId293" Type="http://schemas.openxmlformats.org/officeDocument/2006/relationships/image" Target="media/image235.png"/><Relationship Id="rId294" Type="http://schemas.openxmlformats.org/officeDocument/2006/relationships/image" Target="media/image236.png"/><Relationship Id="rId295" Type="http://schemas.openxmlformats.org/officeDocument/2006/relationships/image" Target="media/image237.png"/><Relationship Id="rId296" Type="http://schemas.openxmlformats.org/officeDocument/2006/relationships/image" Target="media/image238.png"/><Relationship Id="rId297" Type="http://schemas.openxmlformats.org/officeDocument/2006/relationships/image" Target="media/image239.png"/><Relationship Id="rId298" Type="http://schemas.openxmlformats.org/officeDocument/2006/relationships/image" Target="media/image240.png"/><Relationship Id="rId299" Type="http://schemas.openxmlformats.org/officeDocument/2006/relationships/image" Target="media/image241.png"/><Relationship Id="rId300" Type="http://schemas.openxmlformats.org/officeDocument/2006/relationships/image" Target="media/image242.png"/><Relationship Id="rId301" Type="http://schemas.openxmlformats.org/officeDocument/2006/relationships/image" Target="media/image243.png"/><Relationship Id="rId302" Type="http://schemas.openxmlformats.org/officeDocument/2006/relationships/image" Target="media/image244.png"/><Relationship Id="rId303" Type="http://schemas.openxmlformats.org/officeDocument/2006/relationships/image" Target="media/image245.png"/><Relationship Id="rId304" Type="http://schemas.openxmlformats.org/officeDocument/2006/relationships/image" Target="media/image246.png"/><Relationship Id="rId305" Type="http://schemas.openxmlformats.org/officeDocument/2006/relationships/image" Target="media/image247.png"/><Relationship Id="rId306" Type="http://schemas.openxmlformats.org/officeDocument/2006/relationships/image" Target="media/image248.png"/><Relationship Id="rId307" Type="http://schemas.openxmlformats.org/officeDocument/2006/relationships/image" Target="media/image249.png"/><Relationship Id="rId308" Type="http://schemas.openxmlformats.org/officeDocument/2006/relationships/image" Target="media/image250.png"/><Relationship Id="rId309" Type="http://schemas.openxmlformats.org/officeDocument/2006/relationships/image" Target="media/image251.png"/><Relationship Id="rId310" Type="http://schemas.openxmlformats.org/officeDocument/2006/relationships/image" Target="media/image252.png"/><Relationship Id="rId311" Type="http://schemas.openxmlformats.org/officeDocument/2006/relationships/image" Target="media/image253.png"/><Relationship Id="rId312" Type="http://schemas.openxmlformats.org/officeDocument/2006/relationships/image" Target="media/image254.png"/><Relationship Id="rId313" Type="http://schemas.openxmlformats.org/officeDocument/2006/relationships/image" Target="media/image255.png"/><Relationship Id="rId314" Type="http://schemas.openxmlformats.org/officeDocument/2006/relationships/image" Target="media/image256.png"/><Relationship Id="rId315" Type="http://schemas.openxmlformats.org/officeDocument/2006/relationships/image" Target="media/image257.png"/><Relationship Id="rId316" Type="http://schemas.openxmlformats.org/officeDocument/2006/relationships/image" Target="media/image258.png"/><Relationship Id="rId317" Type="http://schemas.openxmlformats.org/officeDocument/2006/relationships/image" Target="media/image259.png"/><Relationship Id="rId318" Type="http://schemas.openxmlformats.org/officeDocument/2006/relationships/image" Target="media/image260.png"/><Relationship Id="rId319" Type="http://schemas.openxmlformats.org/officeDocument/2006/relationships/image" Target="media/image261.png"/><Relationship Id="rId320" Type="http://schemas.openxmlformats.org/officeDocument/2006/relationships/image" Target="media/image262.png"/><Relationship Id="rId321" Type="http://schemas.openxmlformats.org/officeDocument/2006/relationships/image" Target="media/image263.png"/><Relationship Id="rId322" Type="http://schemas.openxmlformats.org/officeDocument/2006/relationships/image" Target="media/image264.png"/><Relationship Id="rId323" Type="http://schemas.openxmlformats.org/officeDocument/2006/relationships/image" Target="media/image265.png"/><Relationship Id="rId324" Type="http://schemas.openxmlformats.org/officeDocument/2006/relationships/image" Target="media/image266.png"/><Relationship Id="rId325" Type="http://schemas.openxmlformats.org/officeDocument/2006/relationships/image" Target="media/image267.png"/><Relationship Id="rId326" Type="http://schemas.openxmlformats.org/officeDocument/2006/relationships/image" Target="media/image268.png"/><Relationship Id="rId327" Type="http://schemas.openxmlformats.org/officeDocument/2006/relationships/image" Target="media/image269.png"/><Relationship Id="rId328" Type="http://schemas.openxmlformats.org/officeDocument/2006/relationships/image" Target="media/image270.png"/><Relationship Id="rId329" Type="http://schemas.openxmlformats.org/officeDocument/2006/relationships/image" Target="media/image271.png"/><Relationship Id="rId330" Type="http://schemas.openxmlformats.org/officeDocument/2006/relationships/image" Target="media/image272.png"/><Relationship Id="rId331" Type="http://schemas.openxmlformats.org/officeDocument/2006/relationships/image" Target="media/image273.png"/><Relationship Id="rId332" Type="http://schemas.openxmlformats.org/officeDocument/2006/relationships/image" Target="media/image274.png"/><Relationship Id="rId333" Type="http://schemas.openxmlformats.org/officeDocument/2006/relationships/image" Target="media/image275.png"/><Relationship Id="rId334" Type="http://schemas.openxmlformats.org/officeDocument/2006/relationships/image" Target="media/image276.png"/><Relationship Id="rId335" Type="http://schemas.openxmlformats.org/officeDocument/2006/relationships/image" Target="media/image277.png"/><Relationship Id="rId336" Type="http://schemas.openxmlformats.org/officeDocument/2006/relationships/image" Target="media/image278.png"/><Relationship Id="rId337" Type="http://schemas.openxmlformats.org/officeDocument/2006/relationships/image" Target="media/image279.png"/><Relationship Id="rId338" Type="http://schemas.openxmlformats.org/officeDocument/2006/relationships/image" Target="media/image280.png"/><Relationship Id="rId339" Type="http://schemas.openxmlformats.org/officeDocument/2006/relationships/image" Target="media/image281.png"/><Relationship Id="rId340" Type="http://schemas.openxmlformats.org/officeDocument/2006/relationships/image" Target="media/image282.png"/><Relationship Id="rId341" Type="http://schemas.openxmlformats.org/officeDocument/2006/relationships/image" Target="media/image283.png"/><Relationship Id="rId342" Type="http://schemas.openxmlformats.org/officeDocument/2006/relationships/image" Target="media/image284.png"/><Relationship Id="rId343" Type="http://schemas.openxmlformats.org/officeDocument/2006/relationships/image" Target="media/image285.png"/><Relationship Id="rId344" Type="http://schemas.openxmlformats.org/officeDocument/2006/relationships/image" Target="media/image286.png"/><Relationship Id="rId345" Type="http://schemas.openxmlformats.org/officeDocument/2006/relationships/image" Target="media/image287.png"/><Relationship Id="rId346" Type="http://schemas.openxmlformats.org/officeDocument/2006/relationships/image" Target="media/image288.png"/><Relationship Id="rId347" Type="http://schemas.openxmlformats.org/officeDocument/2006/relationships/image" Target="media/image289.png"/><Relationship Id="rId348" Type="http://schemas.openxmlformats.org/officeDocument/2006/relationships/image" Target="media/image290.png"/><Relationship Id="rId349" Type="http://schemas.openxmlformats.org/officeDocument/2006/relationships/image" Target="media/image291.png"/><Relationship Id="rId350" Type="http://schemas.openxmlformats.org/officeDocument/2006/relationships/image" Target="media/image292.png"/><Relationship Id="rId351" Type="http://schemas.openxmlformats.org/officeDocument/2006/relationships/image" Target="media/image293.png"/><Relationship Id="rId352" Type="http://schemas.openxmlformats.org/officeDocument/2006/relationships/image" Target="media/image294.png"/><Relationship Id="rId353" Type="http://schemas.openxmlformats.org/officeDocument/2006/relationships/image" Target="media/image295.png"/><Relationship Id="rId354" Type="http://schemas.openxmlformats.org/officeDocument/2006/relationships/image" Target="media/image296.png"/><Relationship Id="rId355" Type="http://schemas.openxmlformats.org/officeDocument/2006/relationships/image" Target="media/image297.png"/><Relationship Id="rId356" Type="http://schemas.openxmlformats.org/officeDocument/2006/relationships/image" Target="media/image298.png"/><Relationship Id="rId357" Type="http://schemas.openxmlformats.org/officeDocument/2006/relationships/image" Target="media/image299.png"/><Relationship Id="rId358" Type="http://schemas.openxmlformats.org/officeDocument/2006/relationships/image" Target="media/image300.png"/><Relationship Id="rId359" Type="http://schemas.openxmlformats.org/officeDocument/2006/relationships/image" Target="media/image301.png"/><Relationship Id="rId360" Type="http://schemas.openxmlformats.org/officeDocument/2006/relationships/image" Target="media/image302.png"/><Relationship Id="rId361" Type="http://schemas.openxmlformats.org/officeDocument/2006/relationships/image" Target="media/image303.png"/><Relationship Id="rId362" Type="http://schemas.openxmlformats.org/officeDocument/2006/relationships/image" Target="media/image304.png"/><Relationship Id="rId363" Type="http://schemas.openxmlformats.org/officeDocument/2006/relationships/image" Target="media/image305.png"/><Relationship Id="rId364" Type="http://schemas.openxmlformats.org/officeDocument/2006/relationships/image" Target="media/image306.png"/><Relationship Id="rId365" Type="http://schemas.openxmlformats.org/officeDocument/2006/relationships/image" Target="media/image307.png"/><Relationship Id="rId366" Type="http://schemas.openxmlformats.org/officeDocument/2006/relationships/image" Target="media/image308.png"/><Relationship Id="rId367" Type="http://schemas.openxmlformats.org/officeDocument/2006/relationships/image" Target="media/image309.png"/><Relationship Id="rId368" Type="http://schemas.openxmlformats.org/officeDocument/2006/relationships/image" Target="media/image310.png"/><Relationship Id="rId369" Type="http://schemas.openxmlformats.org/officeDocument/2006/relationships/image" Target="media/image311.png"/><Relationship Id="rId370" Type="http://schemas.openxmlformats.org/officeDocument/2006/relationships/image" Target="media/image312.png"/><Relationship Id="rId371" Type="http://schemas.openxmlformats.org/officeDocument/2006/relationships/image" Target="media/image313.png"/><Relationship Id="rId372" Type="http://schemas.openxmlformats.org/officeDocument/2006/relationships/image" Target="media/image314.png"/><Relationship Id="rId373" Type="http://schemas.openxmlformats.org/officeDocument/2006/relationships/image" Target="media/image315.png"/><Relationship Id="rId374" Type="http://schemas.openxmlformats.org/officeDocument/2006/relationships/image" Target="media/image316.png"/><Relationship Id="rId375" Type="http://schemas.openxmlformats.org/officeDocument/2006/relationships/image" Target="media/image317.png"/><Relationship Id="rId376" Type="http://schemas.openxmlformats.org/officeDocument/2006/relationships/image" Target="media/image318.png"/><Relationship Id="rId377" Type="http://schemas.openxmlformats.org/officeDocument/2006/relationships/image" Target="media/image319.png"/><Relationship Id="rId378" Type="http://schemas.openxmlformats.org/officeDocument/2006/relationships/image" Target="media/image320.png"/><Relationship Id="rId379" Type="http://schemas.openxmlformats.org/officeDocument/2006/relationships/image" Target="media/image321.png"/><Relationship Id="rId380" Type="http://schemas.openxmlformats.org/officeDocument/2006/relationships/image" Target="media/image322.png"/><Relationship Id="rId381" Type="http://schemas.openxmlformats.org/officeDocument/2006/relationships/image" Target="media/image323.png"/><Relationship Id="rId382" Type="http://schemas.openxmlformats.org/officeDocument/2006/relationships/image" Target="media/image324.png"/><Relationship Id="rId383" Type="http://schemas.openxmlformats.org/officeDocument/2006/relationships/image" Target="media/image325.png"/><Relationship Id="rId384" Type="http://schemas.openxmlformats.org/officeDocument/2006/relationships/image" Target="media/image326.png"/><Relationship Id="rId385" Type="http://schemas.openxmlformats.org/officeDocument/2006/relationships/image" Target="media/image327.png"/><Relationship Id="rId386" Type="http://schemas.openxmlformats.org/officeDocument/2006/relationships/image" Target="media/image328.png"/><Relationship Id="rId387" Type="http://schemas.openxmlformats.org/officeDocument/2006/relationships/image" Target="media/image329.png"/><Relationship Id="rId388" Type="http://schemas.openxmlformats.org/officeDocument/2006/relationships/image" Target="media/image330.png"/><Relationship Id="rId389" Type="http://schemas.openxmlformats.org/officeDocument/2006/relationships/image" Target="media/image331.png"/><Relationship Id="rId390" Type="http://schemas.openxmlformats.org/officeDocument/2006/relationships/image" Target="media/image332.png"/><Relationship Id="rId391" Type="http://schemas.openxmlformats.org/officeDocument/2006/relationships/image" Target="media/image333.png"/><Relationship Id="rId392" Type="http://schemas.openxmlformats.org/officeDocument/2006/relationships/image" Target="media/image334.png"/><Relationship Id="rId393" Type="http://schemas.openxmlformats.org/officeDocument/2006/relationships/image" Target="media/image335.png"/><Relationship Id="rId394" Type="http://schemas.openxmlformats.org/officeDocument/2006/relationships/image" Target="media/image336.png"/><Relationship Id="rId395" Type="http://schemas.openxmlformats.org/officeDocument/2006/relationships/image" Target="media/image337.png"/><Relationship Id="rId396" Type="http://schemas.openxmlformats.org/officeDocument/2006/relationships/image" Target="media/image338.png"/><Relationship Id="rId397" Type="http://schemas.openxmlformats.org/officeDocument/2006/relationships/image" Target="media/image339.png"/><Relationship Id="rId398" Type="http://schemas.openxmlformats.org/officeDocument/2006/relationships/image" Target="media/image340.png"/><Relationship Id="rId399" Type="http://schemas.openxmlformats.org/officeDocument/2006/relationships/image" Target="media/image341.png"/><Relationship Id="rId400" Type="http://schemas.openxmlformats.org/officeDocument/2006/relationships/image" Target="media/image342.png"/><Relationship Id="rId401" Type="http://schemas.openxmlformats.org/officeDocument/2006/relationships/image" Target="media/image343.png"/><Relationship Id="rId402" Type="http://schemas.openxmlformats.org/officeDocument/2006/relationships/image" Target="media/image344.png"/><Relationship Id="rId403" Type="http://schemas.openxmlformats.org/officeDocument/2006/relationships/image" Target="media/image345.png"/><Relationship Id="rId404" Type="http://schemas.openxmlformats.org/officeDocument/2006/relationships/image" Target="media/image346.png"/><Relationship Id="rId405" Type="http://schemas.openxmlformats.org/officeDocument/2006/relationships/image" Target="media/image347.png"/><Relationship Id="rId406" Type="http://schemas.openxmlformats.org/officeDocument/2006/relationships/image" Target="media/image348.png"/><Relationship Id="rId407" Type="http://schemas.openxmlformats.org/officeDocument/2006/relationships/image" Target="media/image349.png"/><Relationship Id="rId408" Type="http://schemas.openxmlformats.org/officeDocument/2006/relationships/image" Target="media/image350.png"/><Relationship Id="rId409" Type="http://schemas.openxmlformats.org/officeDocument/2006/relationships/image" Target="media/image351.png"/><Relationship Id="rId410" Type="http://schemas.openxmlformats.org/officeDocument/2006/relationships/image" Target="media/image352.png"/><Relationship Id="rId411" Type="http://schemas.openxmlformats.org/officeDocument/2006/relationships/image" Target="media/image353.png"/><Relationship Id="rId412" Type="http://schemas.openxmlformats.org/officeDocument/2006/relationships/image" Target="media/image354.png"/><Relationship Id="rId413" Type="http://schemas.openxmlformats.org/officeDocument/2006/relationships/image" Target="media/image355.png"/><Relationship Id="rId414" Type="http://schemas.openxmlformats.org/officeDocument/2006/relationships/image" Target="media/image356.png"/><Relationship Id="rId415" Type="http://schemas.openxmlformats.org/officeDocument/2006/relationships/image" Target="media/image357.png"/><Relationship Id="rId416" Type="http://schemas.openxmlformats.org/officeDocument/2006/relationships/image" Target="media/image358.png"/><Relationship Id="rId417" Type="http://schemas.openxmlformats.org/officeDocument/2006/relationships/image" Target="media/image359.png"/><Relationship Id="rId418" Type="http://schemas.openxmlformats.org/officeDocument/2006/relationships/image" Target="media/image360.png"/><Relationship Id="rId419" Type="http://schemas.openxmlformats.org/officeDocument/2006/relationships/image" Target="media/image361.png"/><Relationship Id="rId420" Type="http://schemas.openxmlformats.org/officeDocument/2006/relationships/image" Target="media/image362.png"/><Relationship Id="rId421" Type="http://schemas.openxmlformats.org/officeDocument/2006/relationships/image" Target="media/image363.png"/><Relationship Id="rId422" Type="http://schemas.openxmlformats.org/officeDocument/2006/relationships/image" Target="media/image364.png"/><Relationship Id="rId423" Type="http://schemas.openxmlformats.org/officeDocument/2006/relationships/image" Target="media/image365.png"/><Relationship Id="rId424" Type="http://schemas.openxmlformats.org/officeDocument/2006/relationships/image" Target="media/image366.png"/><Relationship Id="rId425" Type="http://schemas.openxmlformats.org/officeDocument/2006/relationships/image" Target="media/image367.png"/><Relationship Id="rId426" Type="http://schemas.openxmlformats.org/officeDocument/2006/relationships/image" Target="media/image368.png"/><Relationship Id="rId427" Type="http://schemas.openxmlformats.org/officeDocument/2006/relationships/image" Target="media/image369.png"/><Relationship Id="rId428" Type="http://schemas.openxmlformats.org/officeDocument/2006/relationships/image" Target="media/image370.png"/><Relationship Id="rId429" Type="http://schemas.openxmlformats.org/officeDocument/2006/relationships/image" Target="media/image371.png"/><Relationship Id="rId430" Type="http://schemas.openxmlformats.org/officeDocument/2006/relationships/image" Target="media/image372.png"/><Relationship Id="rId431" Type="http://schemas.openxmlformats.org/officeDocument/2006/relationships/image" Target="media/image373.png"/><Relationship Id="rId432" Type="http://schemas.openxmlformats.org/officeDocument/2006/relationships/image" Target="media/image374.png"/><Relationship Id="rId433" Type="http://schemas.openxmlformats.org/officeDocument/2006/relationships/image" Target="media/image375.png"/><Relationship Id="rId434" Type="http://schemas.openxmlformats.org/officeDocument/2006/relationships/image" Target="media/image376.png"/><Relationship Id="rId435" Type="http://schemas.openxmlformats.org/officeDocument/2006/relationships/image" Target="media/image377.png"/><Relationship Id="rId436" Type="http://schemas.openxmlformats.org/officeDocument/2006/relationships/image" Target="media/image378.png"/><Relationship Id="rId437" Type="http://schemas.openxmlformats.org/officeDocument/2006/relationships/image" Target="media/image379.png"/><Relationship Id="rId438" Type="http://schemas.openxmlformats.org/officeDocument/2006/relationships/image" Target="media/image380.png"/><Relationship Id="rId439" Type="http://schemas.openxmlformats.org/officeDocument/2006/relationships/image" Target="media/image381.png"/><Relationship Id="rId440" Type="http://schemas.openxmlformats.org/officeDocument/2006/relationships/image" Target="media/image382.png"/><Relationship Id="rId441" Type="http://schemas.openxmlformats.org/officeDocument/2006/relationships/image" Target="media/image383.png"/><Relationship Id="rId442" Type="http://schemas.openxmlformats.org/officeDocument/2006/relationships/image" Target="media/image384.png"/><Relationship Id="rId443" Type="http://schemas.openxmlformats.org/officeDocument/2006/relationships/image" Target="media/image385.png"/><Relationship Id="rId444" Type="http://schemas.openxmlformats.org/officeDocument/2006/relationships/image" Target="media/image386.png"/><Relationship Id="rId445" Type="http://schemas.openxmlformats.org/officeDocument/2006/relationships/image" Target="media/image387.png"/><Relationship Id="rId446" Type="http://schemas.openxmlformats.org/officeDocument/2006/relationships/image" Target="media/image388.png"/><Relationship Id="rId447" Type="http://schemas.openxmlformats.org/officeDocument/2006/relationships/image" Target="media/image389.png"/><Relationship Id="rId448" Type="http://schemas.openxmlformats.org/officeDocument/2006/relationships/image" Target="media/image390.png"/><Relationship Id="rId449" Type="http://schemas.openxmlformats.org/officeDocument/2006/relationships/image" Target="media/image391.png"/><Relationship Id="rId450" Type="http://schemas.openxmlformats.org/officeDocument/2006/relationships/image" Target="media/image392.png"/><Relationship Id="rId451" Type="http://schemas.openxmlformats.org/officeDocument/2006/relationships/image" Target="media/image393.png"/><Relationship Id="rId452" Type="http://schemas.openxmlformats.org/officeDocument/2006/relationships/image" Target="media/image394.png"/><Relationship Id="rId453" Type="http://schemas.openxmlformats.org/officeDocument/2006/relationships/image" Target="media/image395.png"/><Relationship Id="rId454" Type="http://schemas.openxmlformats.org/officeDocument/2006/relationships/image" Target="media/image396.png"/><Relationship Id="rId455" Type="http://schemas.openxmlformats.org/officeDocument/2006/relationships/image" Target="media/image397.png"/><Relationship Id="rId456" Type="http://schemas.openxmlformats.org/officeDocument/2006/relationships/image" Target="media/image398.png"/><Relationship Id="rId457" Type="http://schemas.openxmlformats.org/officeDocument/2006/relationships/image" Target="media/image399.png"/><Relationship Id="rId458" Type="http://schemas.openxmlformats.org/officeDocument/2006/relationships/image" Target="media/image400.png"/><Relationship Id="rId459" Type="http://schemas.openxmlformats.org/officeDocument/2006/relationships/image" Target="media/image401.png"/><Relationship Id="rId460" Type="http://schemas.openxmlformats.org/officeDocument/2006/relationships/image" Target="media/image402.png"/><Relationship Id="rId461" Type="http://schemas.openxmlformats.org/officeDocument/2006/relationships/image" Target="media/image403.png"/><Relationship Id="rId462" Type="http://schemas.openxmlformats.org/officeDocument/2006/relationships/image" Target="media/image404.png"/><Relationship Id="rId463" Type="http://schemas.openxmlformats.org/officeDocument/2006/relationships/image" Target="media/image405.png"/><Relationship Id="rId464" Type="http://schemas.openxmlformats.org/officeDocument/2006/relationships/image" Target="media/image406.png"/><Relationship Id="rId465" Type="http://schemas.openxmlformats.org/officeDocument/2006/relationships/image" Target="media/image407.png"/><Relationship Id="rId466" Type="http://schemas.openxmlformats.org/officeDocument/2006/relationships/image" Target="media/image408.png"/><Relationship Id="rId467" Type="http://schemas.openxmlformats.org/officeDocument/2006/relationships/image" Target="media/image409.png"/><Relationship Id="rId468" Type="http://schemas.openxmlformats.org/officeDocument/2006/relationships/image" Target="media/image410.png"/><Relationship Id="rId469" Type="http://schemas.openxmlformats.org/officeDocument/2006/relationships/image" Target="media/image411.png"/><Relationship Id="rId470" Type="http://schemas.openxmlformats.org/officeDocument/2006/relationships/header" Target="header25.xml"/><Relationship Id="rId471" Type="http://schemas.openxmlformats.org/officeDocument/2006/relationships/footer" Target="footer26.xml"/><Relationship Id="rId472" Type="http://schemas.openxmlformats.org/officeDocument/2006/relationships/header" Target="header26.xml"/><Relationship Id="rId473" Type="http://schemas.openxmlformats.org/officeDocument/2006/relationships/footer" Target="footer27.xml"/><Relationship Id="rId474" Type="http://schemas.openxmlformats.org/officeDocument/2006/relationships/header" Target="header27.xml"/><Relationship Id="rId475" Type="http://schemas.openxmlformats.org/officeDocument/2006/relationships/footer" Target="footer28.xml"/><Relationship Id="rId476" Type="http://schemas.openxmlformats.org/officeDocument/2006/relationships/header" Target="header28.xml"/><Relationship Id="rId477" Type="http://schemas.openxmlformats.org/officeDocument/2006/relationships/footer" Target="footer29.xml"/><Relationship Id="rId478" Type="http://schemas.openxmlformats.org/officeDocument/2006/relationships/hyperlink" Target="http://www.cms.gov/Medicare/Medicare" TargetMode="External"/><Relationship Id="rId479" Type="http://schemas.openxmlformats.org/officeDocument/2006/relationships/header" Target="header29.xml"/><Relationship Id="rId480" Type="http://schemas.openxmlformats.org/officeDocument/2006/relationships/footer" Target="footer30.xml"/><Relationship Id="rId481" Type="http://schemas.openxmlformats.org/officeDocument/2006/relationships/header" Target="header30.xml"/><Relationship Id="rId482" Type="http://schemas.openxmlformats.org/officeDocument/2006/relationships/footer" Target="footer31.xml"/><Relationship Id="rId483" Type="http://schemas.openxmlformats.org/officeDocument/2006/relationships/header" Target="header31.xml"/><Relationship Id="rId484" Type="http://schemas.openxmlformats.org/officeDocument/2006/relationships/footer" Target="footer32.xml"/><Relationship Id="rId485" Type="http://schemas.openxmlformats.org/officeDocument/2006/relationships/header" Target="header32.xml"/><Relationship Id="rId486" Type="http://schemas.openxmlformats.org/officeDocument/2006/relationships/footer" Target="footer33.xml"/><Relationship Id="rId487" Type="http://schemas.openxmlformats.org/officeDocument/2006/relationships/numbering" Target="numbering.xm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
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
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
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
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
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
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
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
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
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
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
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
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
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
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
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
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
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

</file>

<file path=word/_rels/header2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

</file>

<file path=word/_rels/header2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

</file>

<file path=word/_rels/header2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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

</file>

<file path=word/_rels/header3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

</file>

<file path=word/_rels/header3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
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
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
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
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
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SAMHSA</dc:creator>
  <cp:keywords>SAMHSA TIP 33 Treatment for Stimulant Use Disorders</cp:keywords>
  <dc:subject>SAMHSA TIP 33 Treatment for Stimulant Use Disorders</dc:subject>
  <dc:title>SAMHSA TIP 33 Treatment for Stimulant Use Disorders</dc:title>
  <dcterms:created xsi:type="dcterms:W3CDTF">2021-11-02T19:24:39Z</dcterms:created>
  <dcterms:modified xsi:type="dcterms:W3CDTF">2021-11-02T19:24:39Z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2021-11-02T00:00:00Z</vt:filetime>
  </property>
  <property fmtid="{D5CDD505-2E9C-101B-9397-08002B2CF9AE}" pid="3" name="Creator">
    <vt:lpwstr>Adobe InDesign 16.1 (Windows)</vt:lpwstr>
  </property>
  <property fmtid="{D5CDD505-2E9C-101B-9397-08002B2CF9AE}" pid="4" name="LastSaved">
    <vt:filetime>2021-11-02T00:00:00Z</vt:filetime>
  </property>
</Properties>
</file>