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footer1.xml" ContentType="application/vnd.openxmlformats-officedocument.wordprocessingml.footer+xml"/>
  <Default Extension="png" ContentType="image/png"/>
  <Default Extension="jpeg" ContentType="image/jpeg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7.xml" ContentType="application/vnd.openxmlformats-officedocument.wordprocessingml.header+xml"/>
  <Override PartName="/word/footer6.xml" ContentType="application/vnd.openxmlformats-officedocument.wordprocessingml.foot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4.xml" ContentType="application/vnd.openxmlformats-officedocument.wordprocessingml.head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header16.xml" ContentType="application/vnd.openxmlformats-officedocument.wordprocessingml.header+xml"/>
  <Override PartName="/word/footer17.xml" ContentType="application/vnd.openxmlformats-officedocument.wordprocessingml.footer+xml"/>
  <Override PartName="/word/header17.xml" ContentType="application/vnd.openxmlformats-officedocument.wordprocessingml.head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before="53"/>
        <w:ind w:left="0" w:right="1826" w:firstLine="0"/>
        <w:jc w:val="right"/>
        <w:rPr>
          <w:sz w:val="74"/>
        </w:rPr>
      </w:pPr>
      <w:bookmarkStart w:name="TIP 57 cover.pdf" w:id="1"/>
      <w:bookmarkEnd w:id="1"/>
      <w:r>
        <w:rPr/>
      </w:r>
      <w:r>
        <w:rPr>
          <w:color w:val="911D18"/>
          <w:w w:val="100"/>
          <w:sz w:val="74"/>
        </w:rPr>
        <w:t>-</w:t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9"/>
        </w:rPr>
      </w:pPr>
    </w:p>
    <w:p>
      <w:pPr>
        <w:spacing w:after="0"/>
        <w:rPr>
          <w:sz w:val="19"/>
        </w:rPr>
        <w:sectPr>
          <w:footerReference w:type="even" r:id="rId5"/>
          <w:type w:val="continuous"/>
          <w:pgSz w:w="12240" w:h="15840"/>
          <w:pgMar w:footer="0" w:header="0" w:top="520" w:bottom="280" w:left="600" w:right="460"/>
          <w:pgNumType w:start="154"/>
        </w:sectPr>
      </w:pPr>
    </w:p>
    <w:p>
      <w:pPr>
        <w:spacing w:before="89"/>
        <w:ind w:left="184" w:right="0" w:firstLine="0"/>
        <w:jc w:val="left"/>
        <w:rPr>
          <w:rFonts w:ascii="Arial"/>
          <w:sz w:val="36"/>
        </w:rPr>
      </w:pPr>
      <w:r>
        <w:rPr>
          <w:rFonts w:ascii="Arial"/>
          <w:color w:val="911D18"/>
          <w:sz w:val="36"/>
        </w:rPr>
        <w:t>A</w:t>
      </w:r>
      <w:r>
        <w:rPr>
          <w:rFonts w:ascii="Arial"/>
          <w:color w:val="911D18"/>
          <w:spacing w:val="25"/>
          <w:sz w:val="36"/>
        </w:rPr>
        <w:t> </w:t>
      </w:r>
      <w:r>
        <w:rPr>
          <w:rFonts w:ascii="Arial"/>
          <w:color w:val="911D18"/>
          <w:sz w:val="36"/>
        </w:rPr>
        <w:t>TREATMENT</w:t>
      </w:r>
      <w:r>
        <w:rPr>
          <w:rFonts w:ascii="Arial"/>
          <w:color w:val="911D18"/>
          <w:spacing w:val="73"/>
          <w:sz w:val="36"/>
        </w:rPr>
        <w:t> </w:t>
      </w:r>
      <w:r>
        <w:rPr>
          <w:rFonts w:ascii="Arial"/>
          <w:color w:val="911D18"/>
          <w:sz w:val="36"/>
        </w:rPr>
        <w:t>IMPROVEMENT</w:t>
      </w:r>
      <w:r>
        <w:rPr>
          <w:rFonts w:ascii="Arial"/>
          <w:color w:val="911D18"/>
          <w:spacing w:val="79"/>
          <w:sz w:val="36"/>
        </w:rPr>
        <w:t> </w:t>
      </w:r>
      <w:r>
        <w:rPr>
          <w:rFonts w:ascii="Arial"/>
          <w:color w:val="911D18"/>
          <w:spacing w:val="-2"/>
          <w:sz w:val="36"/>
        </w:rPr>
        <w:t>PROTOCOL</w:t>
      </w:r>
    </w:p>
    <w:p>
      <w:pPr>
        <w:tabs>
          <w:tab w:pos="2630" w:val="left" w:leader="none"/>
          <w:tab w:pos="6120" w:val="left" w:leader="none"/>
        </w:tabs>
        <w:spacing w:line="223" w:lineRule="auto" w:before="157"/>
        <w:ind w:left="130" w:right="775" w:hanging="23"/>
        <w:jc w:val="left"/>
        <w:rPr>
          <w:sz w:val="90"/>
        </w:rPr>
      </w:pPr>
      <w:r>
        <w:rPr>
          <w:rFonts w:ascii="Arial"/>
          <w:color w:val="2A2D34"/>
          <w:spacing w:val="-4"/>
          <w:w w:val="110"/>
          <w:sz w:val="79"/>
        </w:rPr>
        <w:t>Trau</w:t>
      </w:r>
      <w:r>
        <w:rPr>
          <w:rFonts w:ascii="Arial"/>
          <w:color w:val="2A2D34"/>
          <w:sz w:val="79"/>
        </w:rPr>
        <w:tab/>
      </w:r>
      <w:r>
        <w:rPr>
          <w:rFonts w:ascii="Arial"/>
          <w:color w:val="2A2D34"/>
          <w:w w:val="110"/>
          <w:sz w:val="79"/>
        </w:rPr>
        <w:t>a-In</w:t>
      </w:r>
      <w:r>
        <w:rPr>
          <w:rFonts w:ascii="Arial"/>
          <w:color w:val="2A2D34"/>
          <w:w w:val="110"/>
          <w:sz w:val="79"/>
        </w:rPr>
        <w:t> or</w:t>
      </w:r>
      <w:r>
        <w:rPr>
          <w:rFonts w:ascii="Arial"/>
          <w:color w:val="2A2D34"/>
          <w:sz w:val="79"/>
        </w:rPr>
        <w:tab/>
      </w:r>
      <w:r>
        <w:rPr>
          <w:rFonts w:ascii="Arial"/>
          <w:color w:val="2A2D34"/>
          <w:spacing w:val="-6"/>
          <w:w w:val="110"/>
          <w:sz w:val="79"/>
        </w:rPr>
        <w:t>ed </w:t>
      </w:r>
      <w:r>
        <w:rPr>
          <w:rFonts w:ascii="Arial"/>
          <w:color w:val="2A2D34"/>
          <w:w w:val="110"/>
          <w:sz w:val="79"/>
        </w:rPr>
        <w:t>Be</w:t>
      </w:r>
      <w:r>
        <w:rPr>
          <w:rFonts w:ascii="Arial"/>
          <w:color w:val="2A2D34"/>
          <w:w w:val="110"/>
          <w:sz w:val="79"/>
        </w:rPr>
        <w:t>  aviora</w:t>
      </w:r>
      <w:r>
        <w:rPr>
          <w:rFonts w:ascii="Arial"/>
          <w:color w:val="2A2D34"/>
          <w:spacing w:val="40"/>
          <w:w w:val="110"/>
          <w:sz w:val="79"/>
        </w:rPr>
        <w:t>  </w:t>
      </w:r>
      <w:r>
        <w:rPr>
          <w:rFonts w:ascii="Arial"/>
          <w:color w:val="2A2D34"/>
          <w:w w:val="110"/>
          <w:sz w:val="79"/>
        </w:rPr>
        <w:t>Hea </w:t>
      </w:r>
      <w:r>
        <w:rPr>
          <w:color w:val="2A2D34"/>
          <w:w w:val="110"/>
          <w:sz w:val="90"/>
        </w:rPr>
        <w:t>t</w:t>
      </w:r>
    </w:p>
    <w:p>
      <w:pPr>
        <w:tabs>
          <w:tab w:pos="7330" w:val="left" w:leader="none"/>
        </w:tabs>
        <w:spacing w:before="254"/>
        <w:ind w:left="4607" w:right="0" w:firstLine="0"/>
        <w:jc w:val="left"/>
        <w:rPr>
          <w:rFonts w:ascii="Arial"/>
          <w:sz w:val="67"/>
        </w:rPr>
      </w:pPr>
      <w:r>
        <w:rPr>
          <w:color w:val="911D18"/>
          <w:spacing w:val="-10"/>
          <w:sz w:val="80"/>
        </w:rPr>
        <w:t>-</w:t>
      </w:r>
      <w:r>
        <w:rPr>
          <w:color w:val="911D18"/>
          <w:sz w:val="80"/>
        </w:rPr>
        <w:tab/>
      </w:r>
      <w:r>
        <w:rPr>
          <w:rFonts w:ascii="Arial"/>
          <w:color w:val="911D18"/>
          <w:spacing w:val="-10"/>
          <w:position w:val="1"/>
          <w:sz w:val="67"/>
        </w:rPr>
        <w:t>-</w:t>
      </w:r>
    </w:p>
    <w:p>
      <w:pPr>
        <w:spacing w:line="247" w:lineRule="auto" w:before="608"/>
        <w:ind w:left="260" w:right="180" w:hanging="154"/>
        <w:jc w:val="left"/>
        <w:rPr>
          <w:rFonts w:ascii="Arial" w:hAnsi="Arial"/>
          <w:sz w:val="79"/>
        </w:rPr>
      </w:pPr>
      <w:r>
        <w:rPr/>
        <w:br w:type="column"/>
      </w:r>
      <w:r>
        <w:rPr>
          <w:rFonts w:ascii="Arial" w:hAnsi="Arial"/>
          <w:color w:val="2A2D34"/>
          <w:sz w:val="79"/>
        </w:rPr>
        <w:t>are </w:t>
      </w:r>
      <w:r>
        <w:rPr>
          <w:rFonts w:ascii="Arial" w:hAnsi="Arial"/>
          <w:color w:val="2A2D34"/>
          <w:spacing w:val="-317"/>
          <w:w w:val="88"/>
          <w:sz w:val="79"/>
        </w:rPr>
        <w:t>1</w:t>
      </w:r>
      <w:r>
        <w:rPr>
          <w:color w:val="2A2D34"/>
          <w:w w:val="111"/>
          <w:sz w:val="79"/>
          <w:vertAlign w:val="superscript"/>
        </w:rPr>
        <w:t>•</w:t>
      </w:r>
      <w:r>
        <w:rPr>
          <w:color w:val="2A2D34"/>
          <w:spacing w:val="-19"/>
          <w:w w:val="99"/>
          <w:sz w:val="79"/>
          <w:vertAlign w:val="baseline"/>
        </w:rPr>
        <w:t> </w:t>
      </w:r>
      <w:r>
        <w:rPr>
          <w:rFonts w:ascii="Arial" w:hAnsi="Arial"/>
          <w:color w:val="2A2D34"/>
          <w:sz w:val="79"/>
          <w:vertAlign w:val="baseline"/>
        </w:rPr>
        <w:t>n </w:t>
      </w:r>
      <w:r>
        <w:rPr>
          <w:rFonts w:ascii="Arial" w:hAnsi="Arial"/>
          <w:color w:val="2A2D34"/>
          <w:spacing w:val="30"/>
          <w:w w:val="99"/>
          <w:sz w:val="79"/>
          <w:vertAlign w:val="baseline"/>
        </w:rPr>
        <w:t>erv</w:t>
      </w:r>
      <w:r>
        <w:rPr>
          <w:rFonts w:ascii="Arial" w:hAnsi="Arial"/>
          <w:color w:val="2A2D34"/>
          <w:spacing w:val="-204"/>
          <w:w w:val="99"/>
          <w:sz w:val="79"/>
          <w:vertAlign w:val="baseline"/>
        </w:rPr>
        <w:t>1</w:t>
      </w:r>
      <w:r>
        <w:rPr>
          <w:color w:val="2A2D34"/>
          <w:spacing w:val="31"/>
          <w:w w:val="77"/>
          <w:sz w:val="79"/>
          <w:vertAlign w:val="superscript"/>
        </w:rPr>
        <w:t>•</w:t>
      </w:r>
      <w:r>
        <w:rPr>
          <w:color w:val="2A2D34"/>
          <w:spacing w:val="-94"/>
          <w:w w:val="94"/>
          <w:sz w:val="79"/>
          <w:vertAlign w:val="baseline"/>
        </w:rPr>
        <w:t> </w:t>
      </w:r>
      <w:r>
        <w:rPr>
          <w:rFonts w:ascii="Arial" w:hAnsi="Arial"/>
          <w:color w:val="2A2D34"/>
          <w:spacing w:val="-16"/>
          <w:w w:val="95"/>
          <w:sz w:val="79"/>
          <w:vertAlign w:val="baseline"/>
        </w:rPr>
        <w:t>ces</w:t>
      </w:r>
    </w:p>
    <w:p>
      <w:pPr>
        <w:spacing w:after="0" w:line="247" w:lineRule="auto"/>
        <w:jc w:val="left"/>
        <w:rPr>
          <w:rFonts w:ascii="Arial" w:hAnsi="Arial"/>
          <w:sz w:val="79"/>
        </w:rPr>
        <w:sectPr>
          <w:type w:val="continuous"/>
          <w:pgSz w:w="12240" w:h="15840"/>
          <w:pgMar w:header="0" w:footer="0" w:top="520" w:bottom="280" w:left="600" w:right="460"/>
          <w:cols w:num="2" w:equalWidth="0">
            <w:col w:w="7866" w:space="66"/>
            <w:col w:w="3248"/>
          </w:cols>
        </w:sectPr>
      </w:pPr>
    </w:p>
    <w:p>
      <w:pPr>
        <w:pStyle w:val="BodyText"/>
        <w:rPr>
          <w:rFonts w:ascii="Arial"/>
          <w:sz w:val="20"/>
        </w:rPr>
      </w:pPr>
      <w:r>
        <w:rPr/>
        <w:pict>
          <v:group style="position:absolute;margin-left:-.000013pt;margin-top:-.000013pt;width:612pt;height:791.95pt;mso-position-horizontal-relative:page;mso-position-vertical-relative:page;z-index:-17084416" id="docshapegroup1" coordorigin="0,0" coordsize="12240,15839">
            <v:shape style="position:absolute;left:0;top:0;width:3875;height:7032" id="docshape2" coordorigin="0,0" coordsize="3875,7032" path="m403,0l0,0,0,5391,3875,7032,403,0xe" filled="true" fillcolor="#caac5b" stroked="false">
              <v:path arrowok="t"/>
              <v:fill type="solid"/>
            </v:shape>
            <v:shape style="position:absolute;left:0;top:5391;width:4655;height:3564" id="docshape3" coordorigin="0,5392" coordsize="4655,3564" path="m0,5392l0,6359,2593,8956,4655,8956,3875,7032,0,5392xe" filled="true" fillcolor="#ead999" stroked="false">
              <v:path arrowok="t"/>
              <v:fill type="solid"/>
            </v:shape>
            <v:shape style="position:absolute;left:0;top:6359;width:2594;height:5630" id="docshape4" coordorigin="0,6360" coordsize="2594,5630" path="m2135,11143l0,10267,0,11989,2135,11143xm2593,8956l0,6360,0,8956,2593,8956xe" filled="true" fillcolor="#586f54" stroked="false">
              <v:path arrowok="t"/>
              <v:fill type="solid"/>
            </v:shape>
            <v:shape style="position:absolute;left:0;top:8954;width:4018;height:2189" id="docshape5" coordorigin="0,8954" coordsize="4018,2189" path="m2598,8954l0,8954,0,10272,2135,11143,4018,10380,2598,8954xe" filled="true" fillcolor="#9cb995" stroked="false">
              <v:path arrowok="t"/>
              <v:fill type="solid"/>
            </v:shape>
            <v:shape style="position:absolute;left:2593;top:8955;width:2468;height:1426" id="docshape6" coordorigin="2593,8956" coordsize="2468,1426" path="m4655,8956l2593,8956,4018,10381,5060,9958,4858,9457,4655,8956xe" filled="true" fillcolor="#f5ecbf" stroked="false">
              <v:path arrowok="t"/>
              <v:fill type="solid"/>
            </v:shape>
            <v:shape style="position:absolute;left:0;top:11144;width:4058;height:2278" id="docshape7" coordorigin="0,11144" coordsize="4058,2278" path="m2135,11144l0,11990,0,13422,2593,13422,4057,11958,2135,11144xe" filled="true" fillcolor="#e4b597" stroked="false">
              <v:path arrowok="t"/>
              <v:fill type="solid"/>
            </v:shape>
            <v:shape style="position:absolute;left:2593;top:11958;width:2450;height:1464" id="docshape8" coordorigin="2593,11958" coordsize="2450,1464" path="m4057,11958l2593,13422,4600,13422,5042,12374,4057,11958xe" filled="true" fillcolor="#fbd2c3" stroked="false">
              <v:path arrowok="t"/>
              <v:fill type="solid"/>
            </v:shape>
            <v:shape style="position:absolute;left:4599;top:12374;width:1151;height:1048" id="docshape9" coordorigin="4600,12374" coordsize="1151,1048" path="m5042,12374l4600,13422,5750,13422,5750,12674,5042,12374xe" filled="true" fillcolor="#fff3f3" stroked="false">
              <v:path arrowok="t"/>
              <v:fill type="solid"/>
            </v:shape>
            <v:shape style="position:absolute;left:12126;top:6828;width:113;height:267" id="docshape10" coordorigin="12126,6828" coordsize="113,267" path="m12239,6828l12126,7094,12239,7049,12239,6828xe" filled="true" fillcolor="#bb504c" stroked="false">
              <v:path arrowok="t"/>
              <v:fill type="solid"/>
            </v:shape>
            <v:shape style="position:absolute;left:5956;top:0;width:6282;height:5799" id="docshape11" coordorigin="5957,0" coordsize="6282,5799" path="m10189,0l5957,0,8014,5354,10189,0xm12239,0l10217,0,10217,5798,12239,3776,12239,0xe" filled="true" fillcolor="#427591" stroked="false">
              <v:path arrowok="t"/>
              <v:fill type="solid"/>
            </v:shape>
            <v:shape style="position:absolute;left:8013;top:0;width:2204;height:7238" id="docshape12" coordorigin="8014,0" coordsize="2204,7238" path="m10217,0l10189,0,8014,5354,8777,7237,10217,5798,10217,0xe" filled="true" fillcolor="#8dc4db" stroked="false">
              <v:path arrowok="t"/>
              <v:fill type="solid"/>
            </v:shape>
            <v:shape style="position:absolute;left:10216;top:3776;width:2022;height:4092" id="docshape13" coordorigin="10217,3776" coordsize="2022,4092" path="m12239,3776l10217,5798,10217,7868,12126,7094,12239,6828,12239,3776xe" filled="true" fillcolor="#dec1ca" stroked="false">
              <v:path arrowok="t"/>
              <v:fill type="solid"/>
            </v:shape>
            <v:shape style="position:absolute;left:8776;top:5798;width:1440;height:2482" id="docshape14" coordorigin="8777,5798" coordsize="1440,2482" path="m10217,5798l8777,7237,9199,8280,10217,7868,10217,5798xe" filled="true" fillcolor="#f1eaef" stroked="false">
              <v:path arrowok="t"/>
              <v:fill type="solid"/>
            </v:shape>
            <v:shape style="position:absolute;left:11338;top:7048;width:900;height:1907" id="docshape15" coordorigin="11339,7049" coordsize="900,1907" path="m12239,7049l12126,7094,11339,8956,12239,8956,12239,7049xe" filled="true" fillcolor="#ef8f91" stroked="false">
              <v:path arrowok="t"/>
              <v:fill type="solid"/>
            </v:shape>
            <v:shape style="position:absolute;left:11901;top:10091;width:338;height:480" id="docshape16" coordorigin="11902,10091" coordsize="338,480" path="m12239,10091l11902,10428,12239,10571,12239,10091xe" filled="true" fillcolor="#e4b597" stroked="false">
              <v:path arrowok="t"/>
              <v:fill type="solid"/>
            </v:shape>
            <v:shape style="position:absolute;left:10896;top:8955;width:1343;height:1473" id="docshape17" coordorigin="10896,8956" coordsize="1343,1473" path="m12239,8956l11339,8956,10896,10002,11902,10428,12239,10091,12239,8956xe" filled="true" fillcolor="#fbd2c3" stroked="false">
              <v:path arrowok="t"/>
              <v:fill type="solid"/>
            </v:shape>
            <v:shape style="position:absolute;left:10216;top:7094;width:1910;height:1862" id="docshape18" coordorigin="10217,7094" coordsize="1910,1862" path="m12126,7094l10217,7868,10217,8956,11339,8956,12126,7094xe" filled="true" fillcolor="#f9dce1" stroked="false">
              <v:path arrowok="t"/>
              <v:fill type="solid"/>
            </v:shape>
            <v:shape style="position:absolute;left:9199;top:7868;width:1018;height:1088" id="docshape19" coordorigin="9199,7868" coordsize="1018,1088" path="m10217,7868l9199,8280,9473,8956,10217,8956,10217,7868xe" filled="true" fillcolor="#fcf1f5" stroked="false">
              <v:path arrowok="t"/>
              <v:fill type="solid"/>
            </v:shape>
            <v:shape style="position:absolute;left:10216;top:8955;width:1122;height:1047" id="docshape20" coordorigin="10217,8956" coordsize="1122,1047" path="m11339,8956l10217,8956,10217,9715,10896,10002,11339,8956xe" filled="true" fillcolor="#fff3f3" stroked="false">
              <v:path arrowok="t"/>
              <v:fill type="solid"/>
            </v:shape>
            <v:shape style="position:absolute;left:9472;top:8955;width:744;height:760" id="docshape21" coordorigin="9473,8956" coordsize="744,760" path="m10217,8956l9473,8956,9691,9493,10217,9715,10217,8956xe" filled="true" fillcolor="#fffafc" stroked="false">
              <v:path arrowok="t"/>
              <v:fill type="solid"/>
            </v:shape>
            <v:shape style="position:absolute;left:11941;top:11867;width:298;height:418" id="docshape22" coordorigin="11941,11868" coordsize="298,418" path="m12239,11868l11941,11988,12239,12286,12239,11868xe" filled="true" fillcolor="#9cb995" stroked="false">
              <v:path arrowok="t"/>
              <v:fill type="solid"/>
            </v:shape>
            <v:shape style="position:absolute;left:10876;top:11988;width:1362;height:1434" id="docshape23" coordorigin="10877,11988" coordsize="1362,1434" path="m11941,11988l10877,12419,11284,13422,12239,13422,12239,12286,11941,11988xe" filled="true" fillcolor="#f5ecbf" stroked="false">
              <v:path arrowok="t"/>
              <v:fill type="solid"/>
            </v:shape>
            <v:shape style="position:absolute;left:11140;top:10428;width:1098;height:1560" id="docshape24" coordorigin="11141,10428" coordsize="1098,1560" path="m11902,10428l11141,11189,11941,11988,12239,11868,12239,10571,11902,10428xe" filled="true" fillcolor="#f6dec1" stroked="false">
              <v:path arrowok="t"/>
              <v:fill type="solid"/>
            </v:shape>
            <v:shape style="position:absolute;left:10616;top:10002;width:1286;height:1187" id="docshape25" coordorigin="10616,10002" coordsize="1286,1187" path="m10896,10002l10616,10663,11141,11189,11902,10428,10896,10002xe" filled="true" fillcolor="#ffefdf" stroked="false">
              <v:path arrowok="t"/>
              <v:fill type="solid"/>
            </v:shape>
            <v:shape style="position:absolute;left:10598;top:11188;width:1343;height:1230" id="docshape26" coordorigin="10598,11189" coordsize="1343,1230" path="m11141,11189l10598,11731,10877,12419,11941,11988,11141,11189xe" filled="true" fillcolor="#fff7de" stroked="false">
              <v:path arrowok="t"/>
              <v:fill type="solid"/>
            </v:shape>
            <v:shape style="position:absolute;left:10386;top:10663;width:755;height:1068" id="docshape27" coordorigin="10386,10663" coordsize="755,1068" path="m10616,10663l10386,11207,10598,11731,11141,11189,10616,10663xe" filled="true" fillcolor="#fffaee" stroked="false">
              <v:path arrowok="t"/>
              <v:fill type="solid"/>
            </v:shape>
            <v:shape style="position:absolute;left:10216;top:9715;width:680;height:948" id="docshape28" coordorigin="10217,9715" coordsize="680,948" path="m10217,9715l10217,10264,10616,10663,10896,10002,10217,9715xe" filled="true" fillcolor="#fffaf9" stroked="false">
              <v:path arrowok="t"/>
              <v:fill type="solid"/>
            </v:shape>
            <v:shape style="position:absolute;left:9691;top:9493;width:526;height:771" id="docshape29" coordorigin="9691,9493" coordsize="526,771" path="m9691,9493l9858,9906,10217,10264,10217,9715,9691,9493xe" filled="true" fillcolor="#fffcfd" stroked="false">
              <v:path arrowok="t"/>
              <v:fill type="solid"/>
            </v:shape>
            <v:shape style="position:absolute;left:10216;top:10263;width:400;height:944" id="docshape30" coordorigin="10217,10264" coordsize="400,944" path="m10217,10264l10217,10789,10386,11207,10616,10663,10217,10264xe" filled="true" fillcolor="#fffffc" stroked="false">
              <v:path arrowok="t"/>
              <v:fill type="solid"/>
            </v:shape>
            <v:shape style="position:absolute;left:9858;top:9906;width:359;height:884" id="docshape31" coordorigin="9858,9906" coordsize="359,884" path="m9858,9906l10088,10475,10217,10789,10217,10264,9858,9906xe" filled="true" fillcolor="#ffffff" stroked="false">
              <v:path arrowok="t"/>
              <v:fill type="solid"/>
            </v:shape>
            <v:shape style="position:absolute;left:5750;top:12674;width:714;height:748" id="docshape32" coordorigin="5750,12674" coordsize="714,748" path="m5750,12674l5750,13422,6464,13422,6247,12884,5750,12674xe" filled="true" fillcolor="#fffafc" stroked="false">
              <v:path arrowok="t"/>
              <v:fill type="solid"/>
            </v:shape>
            <v:shape style="position:absolute;left:2134;top:10381;width:2691;height:1577" id="docshape33" coordorigin="2135,10381" coordsize="2691,1577" path="m4018,10381l2135,11144,4057,11958,4825,11189,4018,10381xe" filled="true" fillcolor="#f6dec1" stroked="false">
              <v:path arrowok="t"/>
              <v:fill type="solid"/>
            </v:shape>
            <v:shape style="position:absolute;left:4057;top:11188;width:1274;height:1186" id="docshape34" coordorigin="4057,11189" coordsize="1274,1186" path="m4825,11189l4057,11958,5042,12374,5330,11694,4825,11189xe" filled="true" fillcolor="#ffefdf" stroked="false">
              <v:path arrowok="t"/>
              <v:fill type="solid"/>
            </v:shape>
            <v:shape style="position:absolute;left:4017;top:9957;width:1331;height:1232" id="docshape35" coordorigin="4018,9958" coordsize="1331,1232" path="m5060,9958l4018,10381,4825,11189,5348,10667,5060,9958xe" filled="true" fillcolor="#fff7de" stroked="false">
              <v:path arrowok="t"/>
              <v:fill type="solid"/>
            </v:shape>
            <v:shape style="position:absolute;left:4825;top:10666;width:728;height:1028" id="docshape36" coordorigin="4825,10667" coordsize="728,1028" path="m5348,10667l4825,11189,5330,11694,5552,11171,5348,10667xe" filled="true" fillcolor="#fffaee" stroked="false">
              <v:path arrowok="t"/>
              <v:fill type="solid"/>
            </v:shape>
            <v:shape style="position:absolute;left:5042;top:11694;width:708;height:981" id="docshape37" coordorigin="5042,11694" coordsize="708,981" path="m5330,11694l5042,12374,5750,12674,5750,12114,5330,11694xe" filled="true" fillcolor="#fffaf9" stroked="false">
              <v:path arrowok="t"/>
              <v:fill type="solid"/>
            </v:shape>
            <v:shape style="position:absolute;left:5750;top:12114;width:497;height:771" id="docshape38" coordorigin="5750,12114" coordsize="497,771" path="m5750,12114l5750,12674,6247,12884,6060,12422,5750,12114xe" filled="true" fillcolor="#fffcfd" stroked="false">
              <v:path arrowok="t"/>
              <v:fill type="solid"/>
            </v:shape>
            <v:shape style="position:absolute;left:5330;top:11170;width:420;height:944" id="docshape39" coordorigin="5330,11171" coordsize="420,944" path="m5552,11171l5330,11694,5750,12114,5750,11659,5552,11171xe" filled="true" fillcolor="#fffffc" stroked="false">
              <v:path arrowok="t"/>
              <v:fill type="solid"/>
            </v:shape>
            <v:shape style="position:absolute;left:5750;top:11660;width:310;height:762" id="docshape40" coordorigin="5750,11660" coordsize="310,762" path="m5750,11660l5750,12114,6060,12422,5750,11660xe" filled="true" fillcolor="#ffffff" stroked="false">
              <v:path arrowok="t"/>
              <v:fill type="solid"/>
            </v:shape>
            <v:shape style="position:absolute;left:1042;top:0;width:4708;height:5799" id="docshape41" coordorigin="1043,0" coordsize="4708,5799" path="m5750,0l1043,0,5750,5798,5750,0xe" filled="true" fillcolor="#caac5b" stroked="false">
              <v:path arrowok="t"/>
              <v:fill type="solid"/>
            </v:shape>
            <v:shape style="position:absolute;left:5750;top:0;width:2264;height:7257" id="docshape42" coordorigin="5750,0" coordsize="2264,7257" path="m5957,0l5750,0,5750,5798,7208,7256,8014,5354,5957,0xe" filled="true" fillcolor="#e2e1da" stroked="false">
              <v:path arrowok="t"/>
              <v:fill type="solid"/>
            </v:shape>
            <v:shape style="position:absolute;left:402;top:0;width:5348;height:7826" id="docshape43" coordorigin="403,0" coordsize="5348,7826" path="m1043,0l403,0,3875,7032,5750,7825,5750,5798,1043,0xe" filled="true" fillcolor="#fce697" stroked="false">
              <v:path arrowok="t"/>
              <v:fill type="solid"/>
            </v:shape>
            <v:shape style="position:absolute;left:5750;top:5798;width:1458;height:2464" id="docshape44" coordorigin="5750,5798" coordsize="1458,2464" path="m5750,5798l5750,7825,6782,8262,7208,7256,5750,5798xe" filled="true" fillcolor="#faf8ee" stroked="false">
              <v:path arrowok="t"/>
              <v:fill type="solid"/>
            </v:shape>
            <v:shape style="position:absolute;left:7208;top:5354;width:1569;height:2676" id="docshape45" coordorigin="7208,5354" coordsize="1569,2676" path="m8014,5354l7208,7256,7984,8030,8777,7237,8014,5354xe" filled="true" fillcolor="#edf1f4" stroked="false">
              <v:path arrowok="t"/>
              <v:fill type="solid"/>
            </v:shape>
            <v:shape style="position:absolute;left:7983;top:7237;width:1216;height:1323" id="docshape46" coordorigin="7984,7237" coordsize="1216,1323" path="m8777,7237l7984,8030,8512,8560,9199,8280,8777,7237xe" filled="true" fillcolor="#fffcfb" stroked="false">
              <v:path arrowok="t"/>
              <v:fill type="solid"/>
            </v:shape>
            <v:shape style="position:absolute;left:6782;top:7256;width:1202;height:1294" id="docshape47" coordorigin="6782,7256" coordsize="1202,1294" path="m7208,7256l6782,8262,7464,8550,7984,8030,7208,7256xe" filled="true" fillcolor="#fffffc" stroked="false">
              <v:path arrowok="t"/>
              <v:fill type="solid"/>
            </v:shape>
            <v:shape style="position:absolute;left:7464;top:8030;width:1048;height:742" id="docshape48" coordorigin="7464,8030" coordsize="1048,742" path="m7984,8030l7464,8550,7987,8772,8512,8560,7984,8030xe" filled="true" fillcolor="#ffffff" stroked="false">
              <v:path arrowok="t"/>
              <v:fill type="solid"/>
            </v:shape>
            <v:shape style="position:absolute;left:3874;top:7032;width:1876;height:1924" id="docshape49" coordorigin="3875,7032" coordsize="1876,1924" path="m3875,7032l4655,8956,5750,8956,5750,7825,3875,7032xe" filled="true" fillcolor="#fff3bf" stroked="false">
              <v:path arrowok="t"/>
              <v:fill type="solid"/>
            </v:shape>
            <v:shape style="position:absolute;left:5750;top:7825;width:1032;height:1131" id="docshape50" coordorigin="5750,7825" coordsize="1032,1131" path="m5750,7825l5750,8956,6490,8956,6782,8262,5750,7825xe" filled="true" fillcolor="#fffdf8" stroked="false">
              <v:path arrowok="t"/>
              <v:fill type="solid"/>
            </v:shape>
            <v:shape style="position:absolute;left:4654;top:8955;width:1096;height:1002" id="docshape51" coordorigin="4655,8956" coordsize="1096,1002" path="m5750,8956l4655,8956,5060,9958,5750,9678,5750,8956xe" filled="true" fillcolor="#fff8d6" stroked="false">
              <v:path arrowok="t"/>
              <v:fill type="solid"/>
            </v:shape>
            <v:shape style="position:absolute;left:5750;top:8955;width:740;height:723" id="docshape52" coordorigin="5750,8956" coordsize="740,723" path="m6490,8956l5750,8956,5750,9678,6274,9467,6490,8956xe" filled="true" fillcolor="#fffdf9" stroked="false">
              <v:path arrowok="t"/>
              <v:fill type="solid"/>
            </v:shape>
            <v:shape style="position:absolute;left:6489;top:8262;width:975;height:694" id="docshape53" coordorigin="6490,8262" coordsize="975,694" path="m6782,8262l6490,8956,7058,8956,7464,8550,6782,8262xe" filled="true" fillcolor="#fffffc" stroked="false">
              <v:path arrowok="t"/>
              <v:fill type="solid"/>
            </v:shape>
            <v:shape style="position:absolute;left:6273;top:8550;width:1714;height:917" id="docshape54" coordorigin="6274,8550" coordsize="1714,917" path="m7987,8772l7464,8550,7058,8956,6490,8956,6274,9467,6734,9280,7534,8956,7987,8772xe" filled="true" fillcolor="#ffffff" stroked="false">
              <v:path arrowok="t"/>
              <v:fill type="solid"/>
            </v:shape>
            <v:shape style="position:absolute;left:10216;top:13422;width:1067;height:2" id="docshape55" coordorigin="10217,13422" coordsize="1067,0" path="m11284,13422l10217,13422e" filled="true" fillcolor="#fff3bf" stroked="false">
              <v:path arrowok="t"/>
              <v:fill type="solid"/>
            </v:shape>
            <v:shape style="position:absolute;left:9448;top:13422;width:768;height:2" id="docshape56" coordorigin="9449,13422" coordsize="768,0" path="m10217,13422l9449,13422e" filled="true" fillcolor="#fffdf8" stroked="false">
              <v:path arrowok="t"/>
              <v:fill type="solid"/>
            </v:shape>
            <v:shape style="position:absolute;left:10216;top:12418;width:1067;height:1004" id="docshape57" coordorigin="10217,12419" coordsize="1067,1004" path="m10877,12419l10217,12688,10217,13422,11284,13422,10877,12419xe" filled="true" fillcolor="#fff8d6" stroked="false">
              <v:path arrowok="t"/>
              <v:fill type="solid"/>
            </v:shape>
            <v:shape style="position:absolute;left:9448;top:12687;width:768;height:735" id="docshape58" coordorigin="9449,12688" coordsize="768,735" path="m10217,12688l9665,12911,9449,13422,10217,13422,10217,12688xe" filled="true" fillcolor="#fffdf9" stroked="false">
              <v:path arrowok="t"/>
              <v:fill type="solid"/>
            </v:shape>
            <v:shape style="position:absolute;left:8404;top:12910;width:1260;height:512" id="docshape59" coordorigin="8405,12911" coordsize="1260,512" path="m9665,12911l9252,13078,8405,13422,8909,13422,9449,13422,9665,12911xe" filled="true" fillcolor="#ffffff" stroked="false">
              <v:path arrowok="t"/>
              <v:fill type="solid"/>
            </v:shape>
            <v:shape style="position:absolute;left:8511;top:8280;width:962;height:676" id="docshape60" coordorigin="8512,8280" coordsize="962,676" path="m9199,8280l8512,8560,8909,8956,9473,8956,9199,8280xe" filled="true" fillcolor="#fffcfd" stroked="false">
              <v:path arrowok="t"/>
              <v:fill type="solid"/>
            </v:shape>
            <v:shape style="position:absolute;left:6247;top:8559;width:3444;height:4863" id="docshape61" coordorigin="6247,8560" coordsize="3444,4863" path="m7516,13422l6724,13086,6247,12884,6464,13422,7058,13422,7516,13422xm9691,9493l9473,8956,8909,8956,8512,8560,7987,8772,8422,8956,9265,9313,9691,9493xe" filled="true" fillcolor="#ffffff" stroked="false">
              <v:path arrowok="t"/>
              <v:fill type="solid"/>
            </v:shape>
            <v:shape style="position:absolute;left:5060;top:9678;width:690;height:989" id="docshape62" coordorigin="5060,9678" coordsize="690,989" path="m5750,9678l5060,9958,5348,10667,5750,10264,5750,9678xe" filled="true" fillcolor="#fffbeb" stroked="false">
              <v:path arrowok="t"/>
              <v:fill type="solid"/>
            </v:shape>
            <v:shape style="position:absolute;left:5750;top:9466;width:524;height:797" id="docshape63" coordorigin="5750,9467" coordsize="524,797" path="m6274,9467l5750,9678,5750,10264,6072,9943,6164,9725,6274,9467xe" filled="true" fillcolor="#fffffb" stroked="false">
              <v:path arrowok="t"/>
              <v:fill type="solid"/>
            </v:shape>
            <v:shape style="position:absolute;left:5348;top:10263;width:402;height:908" id="docshape64" coordorigin="5348,10264" coordsize="402,908" path="m5750,10264l5348,10667,5552,11171,5750,10702,5750,10264xe" filled="true" fillcolor="#fffdf5" stroked="false">
              <v:path arrowok="t"/>
              <v:fill type="solid"/>
            </v:shape>
            <v:shape style="position:absolute;left:5750;top:9943;width:322;height:759" id="docshape65" coordorigin="5750,9943" coordsize="322,759" path="m6072,9943l5750,10264,5750,10702,6072,9943xe" filled="true" fillcolor="#fffffc" stroked="false">
              <v:path arrowok="t"/>
              <v:fill type="solid"/>
            </v:shape>
            <v:shape style="position:absolute;left:10216;top:11731;width:660;height:957" id="docshape66" coordorigin="10217,11731" coordsize="660,957" path="m10598,11731l10217,12114,10217,12688,10877,12419,10598,11731xe" filled="true" fillcolor="#fffbeb" stroked="false">
              <v:path arrowok="t"/>
              <v:fill type="solid"/>
            </v:shape>
            <v:shape style="position:absolute;left:9664;top:12114;width:552;height:797" id="docshape67" coordorigin="9665,12114" coordsize="552,797" path="m10217,12114l9845,12485,9665,12911,10217,12688,10217,12114xe" filled="true" fillcolor="#fffffb" stroked="false">
              <v:path arrowok="t"/>
              <v:fill type="solid"/>
            </v:shape>
            <v:shape style="position:absolute;left:10216;top:11206;width:382;height:908" id="docshape68" coordorigin="10217,11207" coordsize="382,908" path="m10386,11207l10217,11608,10217,12114,10598,11731,10386,11207xe" filled="true" fillcolor="#fffdf5" stroked="false">
              <v:path arrowok="t"/>
              <v:fill type="solid"/>
            </v:shape>
            <v:shape style="position:absolute;left:9844;top:11607;width:372;height:878" id="docshape69" coordorigin="9845,11608" coordsize="372,878" path="m10217,11608l9845,12485,10217,12114,10217,11608xe" filled="true" fillcolor="#fffffc" stroked="false">
              <v:path arrowok="t"/>
              <v:fill type="solid"/>
            </v:shape>
            <v:shape style="position:absolute;left:6060;top:8772;width:3798;height:4314" id="docshape70" coordorigin="6060,8772" coordsize="3798,4314" path="m6724,13086l6060,12422,6247,12884,6724,13086xm6734,9280l6274,9467,6164,9725,6072,9943,6734,9280xm8422,8956l7987,8772,7534,8956,8422,8956xm9845,12485l9252,13078,9665,12911,9845,12485xm9858,9906l9691,9493,9265,9313,9858,9906xe" filled="true" fillcolor="#ffffff" stroked="false">
              <v:path arrowok="t"/>
              <v:fill type="solid"/>
            </v:shape>
            <v:shape style="position:absolute;left:5552;top:10701;width:4834;height:958" id="docshape71" coordorigin="5552,10702" coordsize="4834,958" path="m5750,10702l5552,11171,5750,11659,5750,10702xm10386,11207l10217,10789,10217,11608,10386,11207xe" filled="true" fillcolor="#fffffc" stroked="false">
              <v:path arrowok="t"/>
              <v:fill type="solid"/>
            </v:shape>
            <v:shape style="position:absolute;left:5750;top:8955;width:4467;height:4467" id="docshape72" coordorigin="5750,8956" coordsize="4467,4467" path="m8422,8956l7534,8956,6734,9280,6072,9943,5750,10702,5750,11659,6060,12422,6724,13086,7516,13422,8405,13422,9252,13078,9845,12485,10217,11608,10217,10789,9858,9906,9265,9313,8422,8956xe" filled="true" fillcolor="#ffffff" stroked="false">
              <v:path arrowok="t"/>
              <v:fill type="solid"/>
            </v:shape>
            <v:rect style="position:absolute;left:0;top:13116;width:12239;height:2723" id="docshape73" filled="true" fillcolor="#931e17" stroked="false">
              <v:fill type="solid"/>
            </v:rect>
            <v:rect style="position:absolute;left:9920;top:13051;width:940;height:108" id="docshape74" filled="true" fillcolor="#caad5b" stroked="false">
              <v:fill type="solid"/>
            </v:rect>
            <v:rect style="position:absolute;left:4994;top:13051;width:816;height:108" id="docshape75" filled="true" fillcolor="#586f54" stroked="false">
              <v:fill type="solid"/>
            </v:rect>
            <v:rect style="position:absolute;left:5810;top:13051;width:4110;height:108" id="docshape76" filled="true" fillcolor="#427591" stroked="false">
              <v:fill type="solid"/>
            </v:rect>
            <v:rect style="position:absolute;left:0;top:13051;width:1467;height:108" id="docshape77" filled="true" fillcolor="#2b2d34" stroked="false">
              <v:fill type="solid"/>
            </v:rect>
            <v:rect style="position:absolute;left:2181;top:13051;width:2306;height:108" id="docshape78" filled="true" fillcolor="#bb504c" stroked="false">
              <v:fill type="solid"/>
            </v:rect>
            <v:rect style="position:absolute;left:1466;top:13051;width:716;height:108" id="docshape79" filled="true" fillcolor="#bdb177" stroked="false">
              <v:fill type="solid"/>
            </v:rect>
            <v:rect style="position:absolute;left:4486;top:13051;width:508;height:108" id="docshape80" filled="true" fillcolor="#dabf79" stroked="false">
              <v:fill type="solid"/>
            </v:rect>
            <v:rect style="position:absolute;left:10860;top:13051;width:1379;height:108" id="docshape81" filled="true" fillcolor="#bf6836" stroked="false">
              <v:fill type="solid"/>
            </v:rect>
            <v:shape style="position:absolute;left:0;top:1154;width:2948;height:3998" id="docshape82" coordorigin="0,1154" coordsize="2948,3998" path="m973,1154l0,1154,0,5152,2947,5152,973,1154xe" filled="true" fillcolor="#fbf9f3" stroked="false">
              <v:path arrowok="t"/>
              <v:fill type="solid"/>
            </v:shape>
            <v:shape style="position:absolute;left:6400;top:1154;width:5840;height:3998" id="docshape83" coordorigin="6401,1154" coordsize="5840,3998" path="m12240,1154l10217,1154,10217,5152,10862,5152,12240,3775,12240,1154xm9720,1154l6401,1154,7936,5152,8095,5152,9720,1154xe" filled="true" fillcolor="#eff6f7" stroked="false">
              <v:path arrowok="t"/>
              <v:fill type="solid"/>
            </v:shape>
            <v:shape style="position:absolute;left:8095;top:1154;width:2122;height:3998" id="docshape84" coordorigin="8095,1154" coordsize="2122,3998" path="m10217,1154l9720,1154,8095,5152,10217,5152,10217,1154xe" filled="true" fillcolor="#f6fafc" stroked="false">
              <v:path arrowok="t"/>
              <v:fill type="solid"/>
            </v:shape>
            <v:shape style="position:absolute;left:10862;top:3775;width:1378;height:1377" id="docshape85" coordorigin="10862,3775" coordsize="1378,1377" path="m12240,3775l10862,5152,12240,5152,12240,3775xe" filled="true" fillcolor="#fbfafb" stroked="false">
              <v:path arrowok="t"/>
              <v:fill type="solid"/>
            </v:shape>
            <v:shape style="position:absolute;left:1980;top:1154;width:3771;height:3998" id="docshape86" coordorigin="1980,1154" coordsize="3771,3998" path="m5750,1154l1980,1154,5226,5152,5750,5152,5750,1154xe" filled="true" fillcolor="#fbf9f3" stroked="false">
              <v:path arrowok="t"/>
              <v:fill type="solid"/>
            </v:shape>
            <v:shape style="position:absolute;left:5750;top:1154;width:2186;height:3998" id="docshape87" coordorigin="5750,1154" coordsize="2186,3998" path="m6401,1154l5750,1154,5750,5152,7936,5152,6401,1154xe" filled="true" fillcolor="#fcfcfc" stroked="false">
              <v:path arrowok="t"/>
              <v:fill type="solid"/>
            </v:shape>
            <v:shape style="position:absolute;left:973;top:1154;width:4253;height:3998" id="docshape88" coordorigin="973,1154" coordsize="4253,3998" path="m1980,1154l973,1154,2947,5152,5226,5152,1980,1154xe" filled="true" fillcolor="#fffcf8" stroked="false">
              <v:path arrowok="t"/>
              <v:fill type="solid"/>
            </v:shape>
            <v:shape style="position:absolute;left:0;top:5152;width:2976;height:59" id="docshape89" coordorigin="0,5153" coordsize="2976,59" path="m2947,5153l0,5153,0,5212,2976,5212,2947,5153xe" filled="true" fillcolor="#99291e" stroked="false">
              <v:path arrowok="t"/>
              <v:fill type="solid"/>
            </v:shape>
            <v:shape style="position:absolute;left:8071;top:5152;width:2146;height:59" id="docshape90" coordorigin="8071,5153" coordsize="2146,59" path="m10217,5153l8095,5153,8071,5212,10217,5212,10217,5153xe" filled="true" fillcolor="#92282a" stroked="false">
              <v:path arrowok="t"/>
              <v:fill type="solid"/>
            </v:shape>
            <v:shape style="position:absolute;left:10802;top:5152;width:1438;height:59" id="docshape91" coordorigin="10802,5153" coordsize="1438,59" path="m12240,5153l10862,5153,10802,5212,12240,5212,12240,5153xe" filled="true" fillcolor="#9b2a27" stroked="false">
              <v:path arrowok="t"/>
              <v:fill type="solid"/>
            </v:shape>
            <v:shape style="position:absolute;left:5750;top:5152;width:2208;height:59" id="docshape92" coordorigin="5750,5153" coordsize="2208,59" path="m7936,5153l5750,5153,5750,5212,7958,5212,7936,5153xe" filled="true" fillcolor="#9c2c29" stroked="false">
              <v:path arrowok="t"/>
              <v:fill type="solid"/>
            </v:shape>
            <v:shape style="position:absolute;left:2947;top:5152;width:2328;height:59" id="docshape93" coordorigin="2947,5153" coordsize="2328,59" path="m5226,5153l2947,5153,2976,5212,5275,5212,5226,5153xe" filled="true" fillcolor="#9e2d22" stroked="false">
              <v:path arrowok="t"/>
              <v:fill type="solid"/>
            </v:shape>
            <v:shape style="position:absolute;left:0;top:1093;width:974;height:60" id="docshape94" coordorigin="0,1093" coordsize="974,60" path="m943,1093l0,1093,0,1153,973,1153,943,1093xe" filled="true" fillcolor="#99291e" stroked="false">
              <v:path arrowok="t"/>
              <v:fill type="solid"/>
            </v:shape>
            <v:shape style="position:absolute;left:6376;top:1093;width:5864;height:60" id="docshape95" coordorigin="6377,1093" coordsize="5864,60" path="m12240,1093l10217,1093,10217,1153,12240,1153,12240,1093xm9744,1093l6377,1093,6400,1153,9720,1153,9744,1093xe" filled="true" fillcolor="#8a2324" stroked="false">
              <v:path arrowok="t"/>
              <v:fill type="solid"/>
            </v:shape>
            <v:shape style="position:absolute;left:1932;top:1093;width:3819;height:60" id="docshape96" coordorigin="1932,1093" coordsize="3819,60" path="m5750,1093l1932,1093,1980,1153,5750,1153,5750,1093xe" filled="true" fillcolor="#99291e" stroked="false">
              <v:path arrowok="t"/>
              <v:fill type="solid"/>
            </v:shape>
            <v:shape style="position:absolute;left:5750;top:1093;width:651;height:60" id="docshape97" coordorigin="5750,1093" coordsize="651,60" path="m6377,1093l5750,1093,5750,1153,6401,1153,6377,1093xe" filled="true" fillcolor="#9c2c29" stroked="false">
              <v:path arrowok="t"/>
              <v:fill type="solid"/>
            </v:shape>
            <v:shape style="position:absolute;left:943;top:1093;width:1037;height:60" id="docshape98" coordorigin="943,1093" coordsize="1037,60" path="m1932,1093l943,1093,973,1153,1980,1153,1932,1093xe" filled="true" fillcolor="#9e2d22" stroked="false">
              <v:path arrowok="t"/>
              <v:fill type="solid"/>
            </v:shape>
            <v:shape style="position:absolute;left:1212;top:13881;width:920;height:1155" type="#_x0000_t75" id="docshape99" stroked="false">
              <v:imagedata r:id="rId6" o:title=""/>
            </v:shape>
            <v:shape style="position:absolute;left:1855;top:2575;width:6870;height:1632" id="docshape100" coordorigin="1855,2575" coordsize="6870,1632" path="m2240,3924l2232,3862,2206,3809,2158,3772,2086,3758,2041,3764,2006,3780,1979,3801,1962,3827,1961,3827,1961,3526,1855,3526,1855,4190,1961,4190,1961,3960,1966,3920,1983,3885,2012,3862,2057,3853,2100,3866,2124,3897,2133,3938,2135,3977,2135,4190,2240,4190,2240,3924xm3174,3000l3166,2928,3140,2871,3093,2832,3022,2818,2977,2822,2940,2837,2908,2862,2882,2897,2862,2862,2833,2837,2795,2823,2750,2818,2703,2824,2666,2841,2639,2866,2621,2894,2620,2894,2620,2828,2519,2828,2519,3251,2624,3251,2624,3020,2630,2980,2647,2946,2677,2922,2722,2914,2754,2920,2777,2937,2789,2964,2794,3000,2794,3251,2899,3251,2899,3023,2904,2982,2920,2947,2948,2923,2990,2914,3029,2922,3053,2943,3065,2974,3068,3012,3068,3251,3174,3251,3174,3000xm4976,3526l4871,3526,4871,4190,4976,4190,4976,3526xm5051,2581l5034,2578,5018,2576,5001,2575,4984,2575,4904,2589,4856,2628,4833,2689,4826,2768,4826,2828,4739,2828,4739,2918,4826,2918,4826,3251,4932,3251,4932,2918,5029,2918,5029,2828,4932,2828,4932,2752,4934,2718,4944,2691,4964,2672,5000,2665,5011,2666,5022,2667,5033,2669,5044,2671,5051,2581xm6643,3000l6635,2928,6609,2871,6563,2832,6492,2818,6448,2822,6410,2837,6378,2862,6353,2897,6332,2862,6303,2837,6266,2823,6221,2818,6173,2824,6136,2841,6109,2866,6091,2894,6089,2894,6089,2828,5989,2828,5989,3251,6095,3251,6095,3020,6100,2980,6117,2946,6147,2922,6191,2914,6224,2920,6247,2937,6260,2964,6264,3000,6264,3251,6370,3251,6370,3023,6374,2982,6390,2947,6418,2923,6460,2914,6498,2922,6522,2943,6534,2974,6538,3012,6538,3251,6643,3251,6643,3000xm7096,3526l6990,3526,6990,4190,7096,4190,7096,3526xm7945,3924l7937,3862,7911,3809,7863,3772,7792,3758,7747,3764,7711,3780,7684,3801,7667,3827,7666,3827,7666,3526,7560,3526,7560,4190,7666,4190,7666,3960,7671,3920,7688,3885,7717,3862,7762,3853,7805,3866,7829,3897,7838,3938,7840,3977,7840,4190,7945,4190,7945,3924xm8617,3156l8525,3091,8493,3125,8458,3149,8422,3162,8386,3167,8314,3156,8255,3124,8209,3074,8181,3010,8171,2935,8181,2864,8209,2803,8255,2755,8314,2723,8386,2712,8418,2715,8450,2725,8483,2744,8516,2774,8603,2711,8554,2665,8502,2635,8445,2618,8384,2612,8306,2620,8235,2643,8174,2679,8125,2728,8087,2789,8064,2861,8056,2942,8064,3022,8087,3092,8125,3152,8174,3200,8235,3236,8306,3259,8384,3266,8451,3260,8514,3240,8570,3206,8617,3156xm8725,4008l8712,3938,8679,3889,8631,3856,8577,3834,8523,3816,8475,3797,8442,3771,8429,3732,8438,3696,8461,3671,8494,3656,8531,3652,8563,3655,8593,3664,8619,3680,8640,3702,8722,3616,8682,3586,8638,3567,8591,3556,8543,3552,8475,3559,8412,3581,8360,3619,8325,3672,8312,3740,8325,3811,8359,3859,8406,3891,8461,3913,8515,3931,8562,3951,8596,3979,8609,4021,8599,4059,8573,4085,8538,4101,8500,4106,8463,4102,8430,4089,8400,4069,8376,4042,8293,4122,8335,4161,8385,4188,8440,4202,8497,4207,8568,4199,8630,4175,8680,4136,8713,4080,8725,4008xe" filled="true" fillcolor="#2b2d34" stroked="false">
              <v:path arrowok="t"/>
              <v:fill type="solid"/>
            </v:shape>
            <v:shape style="position:absolute;left:5672;top:9434;width:5790;height:1498" id="docshape101" coordorigin="5672,9435" coordsize="5790,1498" path="m6835,9435l5672,9435,5672,9723,6091,9723,6091,10907,6416,10907,6416,9723,6835,9723,6835,9435xm7320,9436l6996,9436,6996,10907,7320,10907,7320,9436xm8720,9882l8715,9800,8700,9728,8693,9709,8676,9665,8643,9611,8603,9566,8556,9528,8502,9497,8442,9474,8384,9458,8384,9882,8372,9953,8337,10003,8285,10036,8223,10053,8155,10058,7939,10058,7939,9709,8106,9709,8182,9713,8257,9726,8322,9756,8367,9806,8384,9882,8384,9458,8378,9456,8309,9444,8236,9438,8161,9436,7615,9436,7615,10907,7939,10907,7939,10333,8177,10333,8259,10330,8337,10322,8410,10307,8477,10285,8537,10255,8590,10217,8635,10170,8671,10114,8694,10058,8698,10048,8715,9970,8720,9882xm10202,10406l10197,10327,10182,10254,10158,10187,10125,10126,10083,10073,10034,10027,9978,9989,9915,9959,9847,9937,9773,9924,9694,9919,9654,9920,9620,9923,9590,9928,9563,9936,9569,9709,10153,9709,10153,9436,9264,9436,9247,10248,9321,10225,9398,10208,9475,10198,9552,10194,9622,10197,9690,10208,9754,10229,9809,10260,9853,10304,9881,10362,9892,10436,9882,10508,9853,10569,9807,10616,9746,10646,9672,10657,9597,10644,9537,10609,9494,10553,9472,10481,9145,10555,9171,10634,9204,10703,9246,10764,9295,10815,9351,10857,9414,10890,9484,10913,9560,10927,9642,10932,9721,10928,9795,10916,9865,10896,9930,10869,9990,10835,10043,10793,10089,10745,10129,10690,10160,10628,10183,10560,10198,10486,10202,10406xm11462,9436l10386,9436,10386,9722,11113,9722,10510,10907,10874,10907,11462,9709,11462,9436xe" filled="true" fillcolor="#586f54" stroked="false">
              <v:path arrowok="t"/>
              <v:fill type="solid"/>
            </v:shape>
            <v:shape style="position:absolute;left:6260;top:13740;width:5379;height:1409" type="#_x0000_t75" id="docshape102" stroked="false">
              <v:imagedata r:id="rId7" o:title=""/>
            </v:shape>
            <v:shape style="position:absolute;left:711;top:13638;width:1462;height:1481" type="#_x0000_t75" id="docshape103" stroked="false">
              <v:imagedata r:id="rId8" o:title=""/>
            </v:shape>
            <v:line style="position:absolute" from="10230,5157" to="10884,5157" stroked="true" strokeweight="2.64320pt" strokecolor="#000000">
              <v:stroke dashstyle="solid"/>
            </v:line>
            <w10:wrap type="none"/>
          </v:group>
        </w:pic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9"/>
        <w:rPr>
          <w:rFonts w:ascii="Arial"/>
          <w:sz w:val="28"/>
        </w:rPr>
      </w:pPr>
    </w:p>
    <w:p>
      <w:pPr>
        <w:spacing w:before="96"/>
        <w:ind w:left="0" w:right="115" w:firstLine="0"/>
        <w:jc w:val="right"/>
        <w:rPr>
          <w:rFonts w:ascii="Arial"/>
          <w:sz w:val="16"/>
        </w:rPr>
      </w:pPr>
      <w:r>
        <w:rPr>
          <w:rFonts w:ascii="Arial"/>
          <w:color w:val="FFFFFF"/>
          <w:spacing w:val="-5"/>
          <w:w w:val="110"/>
          <w:sz w:val="16"/>
        </w:rPr>
        <w:t>on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8"/>
        <w:rPr>
          <w:rFonts w:ascii="Arial"/>
          <w:sz w:val="15"/>
        </w:rPr>
      </w:pPr>
    </w:p>
    <w:p>
      <w:pPr>
        <w:tabs>
          <w:tab w:pos="1117" w:val="left" w:leader="none"/>
        </w:tabs>
        <w:spacing w:before="1"/>
        <w:ind w:left="0" w:right="208" w:firstLine="0"/>
        <w:jc w:val="right"/>
        <w:rPr>
          <w:rFonts w:ascii="Arial" w:hAnsi="Arial"/>
          <w:sz w:val="16"/>
        </w:rPr>
      </w:pPr>
      <w:r>
        <w:rPr>
          <w:color w:val="FFFFFF"/>
          <w:spacing w:val="-2"/>
          <w:w w:val="115"/>
          <w:sz w:val="19"/>
        </w:rPr>
        <w:t>www.sam</w:t>
      </w:r>
      <w:r>
        <w:rPr>
          <w:color w:val="FFFFFF"/>
          <w:sz w:val="19"/>
        </w:rPr>
        <w:tab/>
      </w:r>
      <w:r>
        <w:rPr>
          <w:color w:val="FFFFFF"/>
          <w:spacing w:val="-2"/>
          <w:w w:val="115"/>
          <w:sz w:val="19"/>
        </w:rPr>
        <w:t>.gov•</w:t>
      </w:r>
      <w:r>
        <w:rPr>
          <w:color w:val="FFFFFF"/>
          <w:spacing w:val="17"/>
          <w:w w:val="115"/>
          <w:sz w:val="19"/>
        </w:rPr>
        <w:t> </w:t>
      </w:r>
      <w:r>
        <w:rPr>
          <w:rFonts w:ascii="Arial" w:hAnsi="Arial"/>
          <w:color w:val="FFFFFF"/>
          <w:spacing w:val="-2"/>
          <w:w w:val="115"/>
          <w:sz w:val="16"/>
        </w:rPr>
        <w:t>1-877-SAMHSA-7</w:t>
      </w:r>
      <w:r>
        <w:rPr>
          <w:rFonts w:ascii="Arial" w:hAnsi="Arial"/>
          <w:color w:val="FFFFFF"/>
          <w:spacing w:val="11"/>
          <w:w w:val="115"/>
          <w:sz w:val="16"/>
        </w:rPr>
        <w:t> </w:t>
      </w:r>
      <w:r>
        <w:rPr>
          <w:rFonts w:ascii="Arial" w:hAnsi="Arial"/>
          <w:color w:val="FFFFFF"/>
          <w:spacing w:val="-2"/>
          <w:w w:val="115"/>
          <w:sz w:val="16"/>
        </w:rPr>
        <w:t>(1-877-726-4727)</w:t>
      </w:r>
    </w:p>
    <w:p>
      <w:pPr>
        <w:spacing w:after="0"/>
        <w:jc w:val="right"/>
        <w:rPr>
          <w:rFonts w:ascii="Arial" w:hAnsi="Arial"/>
          <w:sz w:val="16"/>
        </w:rPr>
        <w:sectPr>
          <w:type w:val="continuous"/>
          <w:pgSz w:w="12240" w:h="15840"/>
          <w:pgMar w:header="0" w:footer="0" w:top="520" w:bottom="280" w:left="600" w:right="460"/>
        </w:sectPr>
      </w:pPr>
    </w:p>
    <w:p>
      <w:pPr>
        <w:pStyle w:val="BodyText"/>
        <w:rPr>
          <w:rFonts w:ascii="Arial"/>
          <w:sz w:val="20"/>
        </w:rPr>
      </w:pPr>
      <w:r>
        <w:rPr/>
        <w:pict>
          <v:group style="position:absolute;margin-left:-.000039pt;margin-top:0pt;width:611.950pt;height:791.95pt;mso-position-horizontal-relative:page;mso-position-vertical-relative:page;z-index:-17083904" id="docshapegroup104" coordorigin="0,0" coordsize="12239,15839">
            <v:shape style="position:absolute;left:0;top:0;width:10244;height:1134" type="#_x0000_t75" id="docshape105" stroked="false">
              <v:imagedata r:id="rId9" o:title=""/>
            </v:shape>
            <v:shape style="position:absolute;left:0;top:1134;width:12239;height:14705" type="#_x0000_t75" id="docshape106" stroked="false">
              <v:imagedata r:id="rId10" o:title=""/>
            </v:shape>
            <v:shape style="position:absolute;left:0;top:1134;width:12239;height:4119" id="docshape107" coordorigin="0,1134" coordsize="12239,4119" path="m31,1144l23,1134,0,1134,0,1175,23,1175,31,1165,31,1144xm86,5221l77,5213,55,5213,46,5221,46,5244,55,5252,77,5252,86,5244,86,5221xm151,1144l143,1134,120,1134,112,1144,112,1165,120,1175,143,1175,151,1165,151,1144xm206,5221l197,5213,175,5213,167,5221,167,5244,175,5252,197,5252,206,5244,206,5221xm271,1144l263,1134,240,1134,232,1144,232,1165,240,1175,263,1175,271,1165,271,1144xm326,5221l317,5213,295,5213,287,5221,287,5244,295,5252,317,5252,326,5244,326,5221xm391,1144l383,1134,360,1134,352,1144,352,1165,360,1175,383,1175,391,1165,391,1144xm446,5221l437,5213,415,5213,407,5221,407,5244,415,5252,437,5252,446,5244,446,5221xm511,1144l503,1134,480,1134,472,1144,472,1165,480,1175,503,1175,511,1165,511,1144xm566,5221l557,5213,535,5213,527,5221,527,5244,535,5252,557,5252,566,5244,566,5221xm631,1144l623,1134,600,1134,592,1144,592,1165,600,1175,623,1175,631,1165,631,1144xm686,5221l677,5213,655,5213,647,5221,647,5244,655,5252,677,5252,686,5244,686,5221xm751,1144l743,1134,720,1134,712,1144,712,1165,720,1175,743,1175,751,1165,751,1144xm806,5221l797,5213,775,5213,766,5221,766,5244,775,5252,797,5252,806,5244,806,5221xm871,1144l863,1134,840,1134,832,1144,832,1165,840,1175,863,1175,871,1165,871,1144xm926,5221l917,5213,895,5213,886,5221,886,5244,895,5252,917,5252,926,5244,926,5221xm991,1144l983,1134,960,1134,952,1144,952,1165,960,1175,983,1175,991,1165,991,1144xm1046,5221l1037,5213,1015,5213,1006,5221,1006,5244,1015,5252,1037,5252,1046,5244,1046,5221xm1111,1144l1103,1134,1080,1134,1072,1144,1072,1165,1080,1175,1103,1175,1111,1165,1111,1144xm1166,5221l1157,5213,1135,5213,1126,5221,1126,5244,1135,5252,1157,5252,1166,5244,1166,5221xm1231,1144l1223,1134,1200,1134,1192,1144,1192,1165,1200,1175,1223,1175,1231,1165,1231,1144xm1286,5221l1277,5213,1255,5213,1246,5221,1246,5244,1255,5252,1277,5252,1286,5244,1286,5221xm1351,1144l1343,1134,1320,1134,1312,1144,1312,1165,1320,1175,1343,1175,1351,1165,1351,1144xm1406,5221l1397,5213,1375,5213,1366,5221,1366,5244,1375,5252,1397,5252,1406,5244,1406,5221xm1471,1144l1463,1134,1440,1134,1432,1144,1432,1165,1440,1175,1463,1175,1471,1165,1471,1144xm1526,5221l1517,5213,1495,5213,1486,5221,1486,5244,1495,5252,1517,5252,1526,5244,1526,5221xm1591,1144l1583,1134,1560,1134,1552,1144,1552,1165,1560,1175,1583,1175,1591,1165,1591,1144xm1646,5221l1637,5213,1615,5213,1606,5221,1606,5244,1615,5252,1637,5252,1646,5244,1646,5221xm1711,1144l1703,1134,1680,1134,1672,1144,1672,1165,1680,1175,1703,1175,1711,1165,1711,1144xm1766,5221l1757,5213,1735,5213,1727,5221,1727,5244,1735,5252,1757,5252,1766,5244,1766,5221xm1831,1144l1823,1134,1800,1134,1792,1144,1792,1165,1800,1175,1823,1175,1831,1165,1831,1144xm1886,5221l1877,5213,1855,5213,1847,5221,1847,5244,1855,5252,1877,5252,1886,5244,1886,5221xm1951,1144l1943,1134,1920,1134,1912,1144,1912,1165,1920,1175,1943,1175,1951,1165,1951,1144xm2006,5221l1997,5213,1975,5213,1967,5221,1967,5244,1975,5252,1997,5252,2006,5244,2006,5221xm2071,1144l2063,1134,2040,1134,2032,1144,2032,1165,2040,1175,2063,1175,2071,1165,2071,1144xm2126,5221l2117,5213,2095,5213,2087,5221,2087,5244,2095,5252,2117,5252,2126,5244,2126,5221xm2191,1144l2183,1134,2160,1134,2152,1144,2152,1165,2160,1175,2183,1175,2191,1165,2191,1144xm2246,5221l2237,5213,2215,5213,2206,5221,2206,5244,2215,5252,2237,5252,2246,5244,2246,5221xm2311,1144l2303,1134,2280,1134,2272,1144,2272,1165,2280,1175,2303,1175,2311,1165,2311,1144xm2366,5221l2357,5213,2335,5213,2326,5221,2326,5244,2335,5252,2357,5252,2366,5244,2366,5221xm2431,1144l2423,1134,2400,1134,2392,1144,2392,1165,2400,1175,2423,1175,2431,1165,2431,1144xm2486,5221l2477,5213,2455,5213,2446,5221,2446,5244,2455,5252,2477,5252,2486,5244,2486,5221xm2551,1144l2543,1134,2520,1134,2512,1144,2512,1165,2520,1175,2543,1175,2551,1165,2551,1144xm2606,5221l2597,5213,2575,5213,2566,5221,2566,5244,2575,5252,2597,5252,2606,5244,2606,5221xm2671,1144l2663,1134,2640,1134,2632,1144,2632,1165,2640,1175,2663,1175,2671,1165,2671,1144xm2726,5221l2717,5213,2695,5213,2686,5221,2686,5244,2695,5252,2717,5252,2726,5244,2726,5221xm2791,1144l2783,1134,2760,1134,2752,1144,2752,1165,2760,1175,2783,1175,2791,1165,2791,1144xm2846,5221l2837,5213,2815,5213,2806,5221,2806,5244,2815,5252,2837,5252,2846,5244,2846,5221xm2911,1144l2903,1134,2880,1134,2872,1144,2872,1165,2880,1175,2903,1175,2911,1165,2911,1144xm2966,5221l2957,5213,2935,5213,2926,5221,2926,5244,2935,5252,2957,5252,2966,5244,2966,5221xm3031,1144l3023,1134,3000,1134,2992,1144,2992,1165,3000,1175,3023,1175,3031,1165,3031,1144xm3086,5221l3077,5213,3055,5213,3046,5221,3046,5244,3055,5252,3077,5252,3086,5244,3086,5221xm3142,3815l3056,3815,2938,4134,2812,3815,2720,3815,2891,4231,2977,4231,3142,3815xm3151,1144l3143,1134,3120,1134,3112,1144,3112,1165,3120,1175,3143,1175,3151,1165,3151,1144xm3206,5221l3197,5213,3175,5213,3167,5221,3167,5244,3175,5252,3197,5252,3206,5244,3206,5221xm3271,1144l3263,1134,3240,1134,3232,1144,3232,1165,3240,1175,3263,1175,3271,1165,3271,1144xm3326,5221l3317,5213,3295,5213,3287,5221,3287,5244,3295,5252,3317,5252,3326,5244,3326,5221xm3391,1144l3383,1134,3360,1134,3352,1144,3352,1165,3360,1175,3383,1175,3391,1165,3391,1144xm3446,5221l3437,5213,3415,5213,3407,5221,3407,5244,3415,5252,3437,5252,3446,5244,3446,5221xm3511,1144l3503,1134,3480,1134,3472,1144,3472,1165,3480,1175,3503,1175,3511,1165,3511,1144xm3566,5221l3557,5213,3535,5213,3527,5221,3527,5244,3535,5252,3557,5252,3566,5244,3566,5221xm3631,1144l3623,1134,3600,1134,3592,1144,3592,1165,3600,1175,3623,1175,3631,1165,3631,1144xm3686,5221l3677,5213,3655,5213,3646,5221,3646,5244,3655,5252,3677,5252,3686,5244,3686,5221xm3751,1144l3743,1134,3720,1134,3712,1144,3712,1165,3720,1175,3743,1175,3751,1165,3751,1144xm3806,5221l3797,5213,3775,5213,3766,5221,3766,5244,3775,5252,3797,5252,3806,5244,3806,5221xm3871,1144l3863,1134,3840,1134,3832,1144,3832,1165,3840,1175,3863,1175,3871,1165,3871,1144xm3926,5221l3917,5213,3895,5213,3886,5221,3886,5244,3895,5252,3917,5252,3926,5244,3926,5221xm3991,1144l3983,1134,3960,1134,3952,1144,3952,1165,3960,1175,3983,1175,3991,1165,3991,1144xm4046,5221l4037,5213,4015,5213,4006,5221,4006,5244,4015,5252,4037,5252,4046,5244,4046,5221xm4111,1144l4103,1134,4080,1134,4072,1144,4072,1165,4080,1175,4103,1175,4111,1165,4111,1144xm4166,5221l4157,5213,4135,5213,4126,5221,4126,5244,4135,5252,4157,5252,4166,5244,4166,5221xm4231,1144l4223,1134,4200,1134,4192,1144,4192,1165,4200,1175,4223,1175,4231,1165,4231,1144xm4286,5221l4277,5213,4255,5213,4246,5221,4246,5244,4255,5252,4277,5252,4286,5244,4286,5221xm4351,1144l4343,1134,4320,1134,4312,1144,4312,1165,4320,1175,4343,1175,4351,1165,4351,1144xm4406,5221l4397,5213,4375,5213,4366,5221,4366,5244,4375,5252,4397,5252,4406,5244,4406,5221xm4471,1144l4463,1134,4440,1134,4432,1144,4432,1165,4440,1175,4463,1175,4471,1165,4471,1144xm4526,5221l4517,5213,4495,5213,4487,5221,4487,5244,4495,5252,4517,5252,4526,5244,4526,5221xm4591,1144l4583,1134,4560,1134,4552,1144,4552,1165,4560,1175,4583,1175,4591,1165,4591,1144xm4646,5221l4637,5213,4615,5213,4607,5221,4607,5244,4615,5252,4637,5252,4646,5244,4646,5221xm4711,1144l4703,1134,4680,1134,4672,1144,4672,1165,4680,1175,4703,1175,4711,1165,4711,1144xm4766,5221l4757,5213,4735,5213,4727,5221,4727,5244,4735,5252,4757,5252,4766,5244,4766,5221xm4831,1144l4823,1134,4800,1134,4792,1144,4792,1165,4800,1175,4823,1175,4831,1165,4831,1144xm4886,5221l4877,5213,4855,5213,4847,5221,4847,5244,4855,5252,4877,5252,4886,5244,4886,5221xm4951,1144l4943,1134,4920,1134,4912,1144,4912,1165,4920,1175,4943,1175,4951,1165,4951,1144xm5006,5221l4997,5213,4975,5213,4966,5221,4966,5244,4975,5252,4997,5252,5006,5244,5006,5221xm5071,1144l5063,1134,5040,1134,5032,1144,5032,1165,5040,1175,5063,1175,5071,1165,5071,1144xm5126,5221l5117,5213,5095,5213,5086,5221,5086,5244,5095,5252,5117,5252,5126,5244,5126,5221xm5191,1144l5183,1134,5160,1134,5152,1144,5152,1165,5160,1175,5183,1175,5191,1165,5191,1144xm5246,5221l5237,5213,5215,5213,5206,5221,5206,5244,5215,5252,5237,5252,5246,5244,5246,5221xm5311,1144l5303,1134,5280,1134,5272,1144,5272,1165,5280,1175,5303,1175,5311,1165,5311,1144xm5366,5221l5357,5213,5335,5213,5326,5221,5326,5244,5335,5252,5357,5252,5366,5244,5366,5221xm5431,1144l5423,1134,5400,1134,5392,1144,5392,1165,5400,1175,5423,1175,5431,1165,5431,1144xm5486,5221l5477,5213,5455,5213,5446,5221,5446,5244,5455,5252,5477,5252,5486,5244,5486,5221xm5551,1144l5543,1134,5520,1134,5512,1144,5512,1165,5520,1175,5543,1175,5551,1165,5551,1144xm5606,5221l5597,5213,5575,5213,5566,5221,5566,5244,5575,5252,5597,5252,5606,5244,5606,5221xm5671,1144l5663,1134,5640,1134,5632,1144,5632,1165,5640,1175,5663,1175,5671,1165,5671,1144xm5726,5221l5717,5213,5695,5213,5686,5221,5686,5244,5695,5252,5717,5252,5726,5244,5726,5221xm5752,2869l5742,2866,5729,2864,5717,2864,5678,2870,5643,2885,5613,2908,5592,2939,5590,2939,5590,2874,5510,2874,5510,3292,5590,3292,5590,3082,5598,3022,5621,2981,5658,2956,5710,2948,5723,2948,5735,2951,5748,2954,5752,2869xm5791,1144l5783,1134,5760,1134,5752,1144,5752,1165,5760,1175,5783,1175,5791,1165,5791,1144xm5846,5221l5837,5213,5815,5213,5806,5221,5806,5244,5815,5252,5837,5252,5846,5244,5846,5221xm5911,1144l5903,1134,5880,1134,5872,1144,5872,1165,5880,1175,5903,1175,5911,1165,5911,1144xm5966,5221l5957,5213,5935,5213,5927,5221,5927,5244,5935,5252,5957,5252,5966,5244,5966,5221xm6031,1144l6023,1134,6000,1134,5992,1144,5992,1165,6000,1175,6023,1175,6031,1165,6031,1144xm6086,5221l6077,5213,6055,5213,6047,5221,6047,5244,6055,5252,6077,5252,6086,5244,6086,5221xm6151,1144l6143,1134,6120,1134,6112,1144,6112,1165,6120,1175,6143,1175,6151,1165,6151,1144xm6206,5221l6197,5213,6175,5213,6167,5221,6167,5244,6175,5252,6197,5252,6206,5244,6206,5221xm6254,4052l6254,4022,6250,3989,6247,3960,6225,3900,6199,3868,6185,3851,6169,3841,6169,3989,5920,3989,5929,3947,5955,3907,5995,3879,6048,3868,6101,3877,6138,3902,6161,3940,6169,3989,6169,3841,6128,3817,6050,3804,5980,3815,5920,3845,5874,3892,5845,3952,5834,4022,5844,4093,5872,4154,5917,4201,5976,4231,6049,4242,6106,4237,6156,4221,6198,4194,6218,4174,6234,4157,6174,4111,6150,4137,6124,4156,6094,4169,6060,4174,6007,4165,5962,4140,5931,4102,5920,4052,6254,4052xm6271,1144l6263,1134,6240,1134,6232,1144,6232,1165,6240,1175,6263,1175,6271,1165,6271,1144xm6326,5221l6317,5213,6295,5213,6287,5221,6287,5244,6295,5252,6317,5252,6326,5244,6326,5221xm6391,1144l6383,1134,6360,1134,6352,1144,6352,1165,6360,1175,6383,1175,6391,1165,6391,1144xm6446,5221l6437,5213,6415,5213,6406,5221,6406,5244,6415,5252,6437,5252,6446,5244,6446,5221xm6511,1144l6503,1134,6480,1134,6472,1144,6472,1165,6480,1175,6503,1175,6511,1165,6511,1144xm6566,5221l6557,5213,6535,5213,6526,5221,6526,5244,6535,5252,6557,5252,6566,5244,6566,5221xm6631,1144l6623,1134,6600,1134,6592,1144,6592,1165,6600,1175,6623,1175,6631,1165,6631,1144xm6686,5221l6677,5213,6655,5213,6646,5221,6646,5244,6655,5252,6677,5252,6686,5244,6686,5221xm6751,1144l6743,1134,6720,1134,6712,1144,6712,1165,6720,1175,6743,1175,6751,1165,6751,1144xm6806,5221l6797,5213,6775,5213,6766,5221,6766,5244,6775,5252,6797,5252,6806,5244,6806,5221xm6871,1144l6863,1134,6840,1134,6832,1144,6832,1165,6840,1175,6863,1175,6871,1165,6871,1144xm6926,5221l6917,5213,6895,5213,6886,5221,6886,5244,6895,5252,6917,5252,6926,5244,6926,5221xm6991,1144l6983,1134,6960,1134,6952,1144,6952,1165,6960,1175,6983,1175,6991,1165,6991,1144xm7046,5221l7037,5213,7015,5213,7006,5221,7006,5244,7015,5252,7037,5252,7046,5244,7046,5221xm7111,1144l7103,1134,7080,1134,7072,1144,7072,1165,7080,1175,7103,1175,7111,1165,7111,1144xm7166,5221l7157,5213,7135,5213,7126,5221,7126,5244,7135,5252,7157,5252,7166,5244,7166,5221xm7231,1144l7223,1134,7200,1134,7192,1144,7192,1165,7200,1175,7223,1175,7231,1165,7231,1144xm7286,5221l7277,5213,7255,5213,7246,5221,7246,5244,7255,5252,7277,5252,7286,5244,7286,5221xm7351,1144l7343,1134,7320,1134,7312,1144,7312,1165,7320,1175,7343,1175,7351,1165,7351,1144xm7406,5221l7397,5213,7375,5213,7367,5221,7367,5244,7375,5252,7397,5252,7406,5244,7406,5221xm7471,1144l7463,1134,7440,1134,7432,1144,7432,1165,7440,1175,7463,1175,7471,1165,7471,1144xm7526,5221l7517,5213,7495,5213,7487,5221,7487,5244,7495,5252,7517,5252,7526,5244,7526,5221xm7591,1144l7583,1134,7560,1134,7552,1144,7552,1165,7560,1175,7583,1175,7591,1165,7591,1144xm7646,5221l7637,5213,7615,5213,7607,5221,7607,5244,7615,5252,7637,5252,7646,5244,7646,5221xm7711,1144l7703,1134,7680,1134,7672,1144,7672,1165,7680,1175,7703,1175,7711,1165,7711,1144xm7712,3964l7700,3892,7667,3842,7618,3813,7560,3804,7515,3810,7475,3825,7444,3849,7423,3878,7421,3878,7421,3566,7343,3566,7343,4231,7421,4231,7421,4016,7430,3954,7454,3911,7491,3885,7537,3877,7573,3883,7604,3902,7624,3935,7632,3985,7632,4231,7712,4231,7712,3964xm7766,5221l7757,5213,7735,5213,7727,5221,7727,5244,7735,5252,7757,5252,7766,5244,7766,5221xm7831,1144l7823,1134,7800,1134,7792,1144,7792,1165,7800,1175,7823,1175,7831,1165,7831,1144xm7886,5221l7877,5213,7855,5213,7846,5221,7846,5244,7855,5252,7877,5252,7886,5244,7886,5221xm7951,1144l7943,1134,7920,1134,7912,1144,7912,1165,7920,1175,7943,1175,7951,1165,7951,1144xm8006,5221l7997,5213,7975,5213,7966,5221,7966,5244,7975,5252,7997,5252,8006,5244,8006,5221xm8071,1144l8063,1134,8040,1134,8032,1144,8032,1165,8040,1175,8063,1175,8071,1165,8071,1144xm8126,5221l8117,5213,8095,5213,8086,5221,8086,5244,8095,5252,8117,5252,8126,5244,8126,5221xm8191,1144l8183,1134,8160,1134,8152,1144,8152,1165,8160,1175,8183,1175,8191,1165,8191,1144xm8246,5221l8237,5213,8215,5213,8206,5221,8206,5244,8215,5252,8237,5252,8246,5244,8246,5221xm8311,1144l8303,1134,8280,1134,8272,1144,8272,1165,8280,1175,8303,1175,8311,1165,8311,1144xm8366,5221l8357,5213,8335,5213,8326,5221,8326,5244,8335,5252,8357,5252,8366,5244,8366,5221xm8431,1144l8423,1134,8400,1134,8392,1144,8392,1165,8400,1175,8423,1175,8431,1165,8431,1144xm8486,5221l8477,5213,8455,5213,8446,5221,8446,5244,8455,5252,8477,5252,8486,5244,8486,5221xm8551,1144l8543,1134,8520,1134,8512,1144,8512,1165,8520,1175,8543,1175,8551,1165,8551,1144xm8606,5221l8597,5213,8575,5213,8566,5221,8566,5244,8575,5252,8597,5252,8606,5244,8606,5221xm8671,1144l8663,1134,8640,1134,8632,1144,8632,1165,8640,1175,8663,1175,8671,1165,8671,1144xm8726,5221l8717,5213,8695,5213,8686,5221,8686,5244,8695,5252,8717,5252,8726,5244,8726,5221xm8791,1144l8783,1134,8760,1134,8752,1144,8752,1165,8760,1175,8783,1175,8791,1165,8791,1144xm8846,5221l8837,5213,8815,5213,8807,5221,8807,5244,8815,5252,8837,5252,8846,5244,8846,5221xm8911,1144l8903,1134,8880,1134,8872,1144,8872,1165,8880,1175,8903,1175,8911,1165,8911,1144xm8966,5221l8957,5213,8935,5213,8927,5221,8927,5244,8935,5252,8957,5252,8966,5244,8966,5221xm8984,4052l8984,4022,8981,3989,8977,3960,8955,3900,8929,3868,8916,3851,8899,3841,8899,3989,8650,3989,8659,3947,8685,3907,8726,3879,8779,3868,8832,3877,8869,3902,8891,3940,8899,3989,8899,3841,8858,3817,8780,3804,8710,3815,8651,3845,8605,3892,8576,3952,8566,4022,8575,4093,8603,4154,8648,4201,8707,4231,8780,4242,8837,4237,8886,4221,8929,4194,8949,4174,8965,4157,8905,4111,8881,4137,8855,4156,8825,4169,8791,4174,8738,4165,8693,4140,8661,4102,8650,4052,8984,4052xm9031,1144l9023,1134,9000,1134,8992,1144,8992,1165,9000,1175,9023,1175,9031,1165,9031,1144xm9086,5221l9077,5213,9055,5213,9047,5221,9047,5244,9055,5252,9077,5252,9086,5244,9086,5221xm9151,1144l9143,1134,9120,1134,9112,1144,9112,1165,9120,1175,9143,1175,9151,1165,9151,1144xm9200,2869l9190,2866,9176,2864,9164,2864,9126,2870,9090,2885,9060,2908,9040,2939,9038,2939,9038,2874,8959,2874,8959,3292,9038,3292,9038,3082,9046,3022,9069,2981,9106,2956,9157,2948,9167,2949,9177,2950,9187,2952,9197,2954,9200,2869xm9206,5221l9197,5213,9175,5213,9167,5221,9167,5244,9175,5252,9197,5252,9206,5244,9206,5221xm9271,1144l9263,1134,9240,1134,9232,1144,9232,1165,9240,1175,9263,1175,9271,1165,9271,1144xm9320,3809l9310,3805,9298,3804,9286,3804,9247,3810,9210,3825,9180,3849,9160,3878,9158,3878,9158,3815,9079,3815,9079,4231,9158,4231,9158,4022,9166,3962,9189,3921,9227,3896,9278,3888,9290,3888,9304,3890,9317,3894,9320,3809xm9326,5221l9317,5213,9295,5213,9286,5221,9286,5244,9295,5252,9317,5252,9326,5244,9326,5221xm9391,1144l9383,1134,9360,1134,9352,1144,9352,1165,9360,1175,9383,1175,9391,1165,9391,1144xm9446,5221l9437,5213,9415,5213,9406,5221,9406,5244,9415,5252,9437,5252,9446,5244,9446,5221xm9511,1144l9503,1134,9480,1134,9472,1144,9472,1165,9480,1175,9503,1175,9511,1165,9511,1144xm9566,5221l9557,5213,9535,5213,9527,5221,9527,5244,9535,5252,9557,5252,9566,5244,9566,5221xm9631,1144l9623,1134,9600,1134,9592,1144,9592,1165,9600,1175,9623,1175,9631,1165,9631,1144xm9686,5221l9677,5213,9655,5213,9646,5221,9646,5244,9655,5252,9677,5252,9686,5244,9686,5221xm9751,1144l9743,1134,9720,1134,9712,1144,9712,1165,9720,1175,9743,1175,9751,1165,9751,1144xm9806,5221l9797,5213,9775,5213,9766,5221,9766,5244,9775,5252,9797,5252,9806,5244,9806,5221xm9871,1144l9863,1134,9840,1134,9832,1144,9832,1165,9840,1175,9863,1175,9871,1165,9871,1144xm9926,5221l9917,5213,9895,5213,9886,5221,9886,5244,9895,5252,9917,5252,9926,5244,9926,5221xm9991,1144l9983,1134,9960,1134,9952,1144,9952,1165,9960,1175,9983,1175,9991,1165,9991,1144xm10046,5221l10037,5213,10015,5213,10006,5221,10006,5244,10015,5252,10037,5252,10046,5244,10046,5221xm10111,1144l10103,1134,10080,1134,10072,1144,10072,1165,10080,1175,10103,1175,10111,1165,10111,1144xm10166,5221l10157,5213,10135,5213,10127,5221,10127,5244,10135,5252,10157,5252,10166,5244,10166,5221xm10231,1144l10223,1134,10200,1134,10192,1144,10192,1165,10200,1175,10223,1175,10231,1165,10231,1144xm10286,5221l10277,5213,10255,5213,10247,5221,10247,5244,10255,5252,10277,5252,10286,5244,10286,5221xm10351,1144l10343,1134,10320,1134,10312,1144,10312,1165,10320,1175,10343,1175,10351,1165,10351,1144xm10406,5221l10397,5213,10375,5213,10367,5221,10367,5244,10375,5252,10397,5252,10406,5244,10406,5221xm10471,1144l10463,1134,10440,1134,10432,1144,10432,1165,10440,1175,10463,1175,10471,1165,10471,1144xm10526,5221l10517,5213,10495,5213,10487,5221,10487,5244,10495,5252,10517,5252,10526,5244,10526,5221xm10591,1144l10583,1134,10560,1134,10552,1144,10552,1165,10560,1175,10583,1175,10591,1165,10591,1144xm10646,5221l10637,5213,10615,5213,10607,5221,10607,5244,10615,5252,10637,5252,10646,5244,10646,5221xm10711,1144l10703,1134,10680,1134,10672,1144,10672,1165,10680,1175,10703,1175,10711,1165,10711,1144xm10766,5221l10757,5213,10735,5213,10727,5221,10727,5244,10735,5252,10757,5252,10766,5244,10766,5221xm10831,1144l10823,1134,10800,1134,10792,1144,10792,1165,10800,1175,10823,1175,10831,1165,10831,1144xm10886,5221l10877,5213,10855,5213,10847,5221,10847,5244,10855,5252,10877,5252,10886,5244,10886,5221xm10951,1144l10943,1134,10920,1134,10912,1144,10912,1165,10920,1175,10943,1175,10951,1165,10951,1144xm11006,5221l10997,5213,10975,5213,10967,5221,10967,5244,10975,5252,10997,5252,11006,5244,11006,5221xm11071,1144l11063,1134,11040,1134,11032,1144,11032,1165,11040,1175,11063,1175,11071,1165,11071,1144xm11126,5221l11117,5213,11095,5213,11086,5221,11086,5244,11095,5252,11117,5252,11126,5244,11126,5221xm11191,1144l11183,1134,11160,1134,11152,1144,11152,1165,11160,1175,11183,1175,11191,1165,11191,1144xm11246,5221l11237,5213,11215,5213,11206,5221,11206,5244,11215,5252,11237,5252,11246,5244,11246,5221xm11311,1144l11303,1134,11280,1134,11272,1144,11272,1165,11280,1175,11303,1175,11311,1165,11311,1144xm11366,5221l11357,5213,11335,5213,11326,5221,11326,5244,11335,5252,11357,5252,11366,5244,11366,5221xm11431,1144l11423,1134,11400,1134,11392,1144,11392,1165,11400,1175,11423,1175,11431,1165,11431,1144xm11486,5221l11477,5213,11455,5213,11446,5221,11446,5244,11455,5252,11477,5252,11486,5244,11486,5221xm11551,1144l11543,1134,11520,1134,11512,1144,11512,1165,11520,1175,11543,1175,11551,1165,11551,1144xm11606,5221l11597,5213,11575,5213,11567,5221,11567,5244,11575,5252,11597,5252,11606,5244,11606,5221xm11671,1144l11663,1134,11640,1134,11632,1144,11632,1165,11640,1175,11663,1175,11671,1165,11671,1144xm11726,5221l11717,5213,11695,5213,11687,5221,11687,5244,11695,5252,11717,5252,11726,5244,11726,5221xm11791,1144l11783,1134,11760,1134,11752,1144,11752,1165,11760,1175,11783,1175,11791,1165,11791,1144xm11846,5221l11837,5213,11815,5213,11807,5221,11807,5244,11815,5252,11837,5252,11846,5244,11846,5221xm11911,1144l11903,1134,11880,1134,11872,1144,11872,1165,11880,1175,11903,1175,11911,1165,11911,1144xm11966,5221l11957,5213,11935,5213,11927,5221,11927,5244,11935,5252,11957,5252,11966,5244,11966,5221xm12031,1144l12023,1134,12000,1134,11992,1144,11992,1165,12000,1175,12023,1175,12031,1165,12031,1144xm12086,5221l12077,5213,12055,5213,12047,5221,12047,5244,12055,5252,12077,5252,12086,5244,12086,5221xm12151,1144l12143,1134,12120,1134,12112,1144,12112,1165,12120,1175,12143,1175,12151,1165,12151,1144xm12206,5221l12197,5213,12175,5213,12167,5221,12167,5244,12175,5252,12197,5252,12206,5244,12206,5221xm12239,1135l12232,1144,12232,1165,12239,1173,12239,1135xe" filled="true" fillcolor="#0f3658" stroked="false">
              <v:path arrowok="t"/>
              <v:fill type="solid"/>
            </v:shape>
            <v:shape style="position:absolute;left:8029;top:10291;width:2422;height:1250" id="docshape108" coordorigin="8029,10291" coordsize="2422,1250" path="m8952,10664l8946,10583,8930,10520,8928,10514,8899,10455,8861,10407,8814,10368,8760,10339,8699,10317,8671,10311,8671,10664,8655,10736,8612,10781,8551,10805,8480,10812,8300,10812,8300,10520,8440,10520,8519,10525,8594,10545,8650,10588,8671,10664,8671,10311,8632,10302,8560,10294,8485,10291,8029,10291,8029,11520,8300,11520,8300,11041,8498,11041,8574,11038,8645,11030,8710,11014,8770,10992,8822,10961,8867,10921,8903,10873,8930,10814,8930,10812,8946,10745,8952,10664xm10451,11101l10444,11021,10426,10948,10396,10884,10355,10828,10305,10782,10246,10745,10179,10718,10105,10701,10025,10696,9992,10696,9964,10699,9939,10703,9916,10709,9922,10520,10409,10520,10409,10291,9666,10291,9652,10969,9714,10950,9778,10936,9843,10927,9907,10924,9975,10927,10041,10940,10100,10965,10147,11003,10179,11056,10190,11128,10177,11201,10141,11259,10083,11297,10008,11311,9945,11301,9895,11271,9858,11224,9839,11164,9566,11226,9591,11299,9624,11363,9666,11417,9715,11462,9772,11496,9835,11521,9905,11535,9982,11540,10060,11536,10134,11521,10201,11498,10263,11466,10317,11425,10363,11376,10400,11318,10428,11253,10445,11181,10451,11101xe" filled="true" fillcolor="#0f4a6f" stroked="false">
              <v:path arrowok="t"/>
              <v:fill type="solid"/>
            </v:shape>
            <w10:wrap type="none"/>
          </v:group>
        </w:pict>
      </w:r>
    </w:p>
    <w:p>
      <w:pPr>
        <w:spacing w:before="248"/>
        <w:ind w:left="121" w:right="0" w:firstLine="0"/>
        <w:jc w:val="left"/>
        <w:rPr>
          <w:rFonts w:ascii="Arial"/>
          <w:b/>
          <w:sz w:val="36"/>
        </w:rPr>
      </w:pPr>
      <w:r>
        <w:rPr>
          <w:rFonts w:ascii="Arial"/>
          <w:b/>
          <w:color w:val="0F4F75"/>
          <w:spacing w:val="-2"/>
          <w:w w:val="105"/>
          <w:sz w:val="36"/>
        </w:rPr>
        <w:t>A</w:t>
      </w:r>
      <w:r>
        <w:rPr>
          <w:rFonts w:ascii="Arial"/>
          <w:b/>
          <w:color w:val="0F4F75"/>
          <w:spacing w:val="-25"/>
          <w:w w:val="105"/>
          <w:sz w:val="36"/>
        </w:rPr>
        <w:t> </w:t>
      </w:r>
      <w:r>
        <w:rPr>
          <w:rFonts w:ascii="Arial"/>
          <w:b/>
          <w:color w:val="0F4F75"/>
          <w:spacing w:val="-2"/>
          <w:w w:val="105"/>
          <w:sz w:val="36"/>
        </w:rPr>
        <w:t>TREATMENT</w:t>
      </w:r>
      <w:r>
        <w:rPr>
          <w:rFonts w:ascii="Arial"/>
          <w:b/>
          <w:color w:val="0F4F75"/>
          <w:spacing w:val="7"/>
          <w:w w:val="105"/>
          <w:sz w:val="36"/>
        </w:rPr>
        <w:t> </w:t>
      </w:r>
      <w:r>
        <w:rPr>
          <w:rFonts w:ascii="Arial"/>
          <w:b/>
          <w:color w:val="0F4F75"/>
          <w:spacing w:val="-2"/>
          <w:w w:val="105"/>
          <w:sz w:val="36"/>
        </w:rPr>
        <w:t>IMPROVEMENT</w:t>
      </w:r>
      <w:r>
        <w:rPr>
          <w:rFonts w:ascii="Arial"/>
          <w:b/>
          <w:color w:val="0F4F75"/>
          <w:spacing w:val="13"/>
          <w:w w:val="105"/>
          <w:sz w:val="36"/>
        </w:rPr>
        <w:t> </w:t>
      </w:r>
      <w:r>
        <w:rPr>
          <w:rFonts w:ascii="Arial"/>
          <w:b/>
          <w:color w:val="0F4F75"/>
          <w:spacing w:val="-2"/>
          <w:w w:val="105"/>
          <w:sz w:val="36"/>
        </w:rPr>
        <w:t>PROTOCOL</w:t>
      </w:r>
    </w:p>
    <w:p>
      <w:pPr>
        <w:tabs>
          <w:tab w:pos="7458" w:val="left" w:leader="none"/>
          <w:tab w:pos="8760" w:val="left" w:leader="none"/>
        </w:tabs>
        <w:spacing w:line="237" w:lineRule="auto" w:before="151"/>
        <w:ind w:left="145" w:right="535" w:hanging="33"/>
        <w:jc w:val="left"/>
        <w:rPr>
          <w:rFonts w:ascii="Arial"/>
          <w:b/>
          <w:sz w:val="78"/>
        </w:rPr>
      </w:pPr>
      <w:r>
        <w:rPr>
          <w:rFonts w:ascii="Arial"/>
          <w:b/>
          <w:color w:val="0F3659"/>
          <w:w w:val="105"/>
          <w:sz w:val="78"/>
        </w:rPr>
        <w:t>Trauma-Info</w:t>
      </w:r>
      <w:r>
        <w:rPr>
          <w:rFonts w:ascii="Arial"/>
          <w:b/>
          <w:color w:val="0F3659"/>
          <w:spacing w:val="80"/>
          <w:w w:val="105"/>
          <w:sz w:val="78"/>
        </w:rPr>
        <w:t> </w:t>
      </w:r>
      <w:r>
        <w:rPr>
          <w:rFonts w:ascii="Arial"/>
          <w:b/>
          <w:color w:val="0F3659"/>
          <w:w w:val="105"/>
          <w:sz w:val="78"/>
        </w:rPr>
        <w:t>med Ca</w:t>
      </w:r>
      <w:r>
        <w:rPr>
          <w:rFonts w:ascii="Arial"/>
          <w:b/>
          <w:color w:val="0F3659"/>
          <w:spacing w:val="40"/>
          <w:w w:val="105"/>
          <w:sz w:val="78"/>
        </w:rPr>
        <w:t> </w:t>
      </w:r>
      <w:r>
        <w:rPr>
          <w:rFonts w:ascii="Arial"/>
          <w:b/>
          <w:color w:val="0F3659"/>
          <w:w w:val="105"/>
          <w:sz w:val="78"/>
        </w:rPr>
        <w:t>e in Beha</w:t>
      </w:r>
      <w:r>
        <w:rPr>
          <w:rFonts w:ascii="Arial"/>
          <w:b/>
          <w:color w:val="0F3659"/>
          <w:spacing w:val="-8"/>
          <w:w w:val="105"/>
          <w:sz w:val="78"/>
        </w:rPr>
        <w:t>  </w:t>
      </w:r>
      <w:r>
        <w:rPr>
          <w:rFonts w:ascii="Arial"/>
          <w:b/>
          <w:color w:val="0F3659"/>
          <w:w w:val="105"/>
          <w:sz w:val="78"/>
        </w:rPr>
        <w:t>ioral</w:t>
      </w:r>
      <w:r>
        <w:rPr>
          <w:rFonts w:ascii="Arial"/>
          <w:b/>
          <w:color w:val="0F3659"/>
          <w:spacing w:val="52"/>
          <w:w w:val="105"/>
          <w:sz w:val="78"/>
        </w:rPr>
        <w:t> </w:t>
      </w:r>
      <w:r>
        <w:rPr>
          <w:rFonts w:ascii="Arial"/>
          <w:b/>
          <w:color w:val="0F3659"/>
          <w:w w:val="105"/>
          <w:sz w:val="84"/>
        </w:rPr>
        <w:t>H</w:t>
      </w:r>
      <w:r>
        <w:rPr>
          <w:rFonts w:ascii="Arial"/>
          <w:b/>
          <w:color w:val="0F3659"/>
          <w:spacing w:val="-15"/>
          <w:w w:val="105"/>
          <w:sz w:val="84"/>
        </w:rPr>
        <w:t>  </w:t>
      </w:r>
      <w:r>
        <w:rPr>
          <w:rFonts w:ascii="Arial"/>
          <w:b/>
          <w:color w:val="0F3659"/>
          <w:spacing w:val="-5"/>
          <w:w w:val="105"/>
          <w:sz w:val="78"/>
        </w:rPr>
        <w:t>alt</w:t>
      </w:r>
      <w:r>
        <w:rPr>
          <w:rFonts w:ascii="Arial"/>
          <w:b/>
          <w:color w:val="0F3659"/>
          <w:sz w:val="78"/>
        </w:rPr>
        <w:tab/>
      </w:r>
      <w:r>
        <w:rPr>
          <w:rFonts w:ascii="Arial"/>
          <w:b/>
          <w:color w:val="0F3659"/>
          <w:spacing w:val="-10"/>
          <w:w w:val="105"/>
          <w:sz w:val="78"/>
        </w:rPr>
        <w:t>S</w:t>
      </w:r>
      <w:r>
        <w:rPr>
          <w:rFonts w:ascii="Arial"/>
          <w:b/>
          <w:color w:val="0F3659"/>
          <w:sz w:val="78"/>
        </w:rPr>
        <w:tab/>
      </w:r>
      <w:r>
        <w:rPr>
          <w:rFonts w:ascii="Arial"/>
          <w:b/>
          <w:color w:val="0F3659"/>
          <w:spacing w:val="-2"/>
          <w:w w:val="95"/>
          <w:sz w:val="78"/>
        </w:rPr>
        <w:t>vices</w:t>
      </w:r>
    </w:p>
    <w:p>
      <w:pPr>
        <w:pStyle w:val="BodyText"/>
        <w:rPr>
          <w:rFonts w:ascii="Arial"/>
          <w:b/>
          <w:sz w:val="94"/>
        </w:rPr>
      </w:pPr>
    </w:p>
    <w:p>
      <w:pPr>
        <w:pStyle w:val="BodyText"/>
        <w:rPr>
          <w:rFonts w:ascii="Arial"/>
          <w:b/>
          <w:sz w:val="94"/>
        </w:rPr>
      </w:pPr>
    </w:p>
    <w:p>
      <w:pPr>
        <w:pStyle w:val="BodyText"/>
        <w:rPr>
          <w:rFonts w:ascii="Arial"/>
          <w:b/>
          <w:sz w:val="94"/>
        </w:rPr>
      </w:pPr>
    </w:p>
    <w:p>
      <w:pPr>
        <w:pStyle w:val="BodyText"/>
        <w:rPr>
          <w:rFonts w:ascii="Arial"/>
          <w:b/>
          <w:sz w:val="94"/>
        </w:rPr>
      </w:pPr>
    </w:p>
    <w:p>
      <w:pPr>
        <w:pStyle w:val="BodyText"/>
        <w:spacing w:before="6"/>
        <w:rPr>
          <w:rFonts w:ascii="Arial"/>
          <w:b/>
          <w:sz w:val="125"/>
        </w:rPr>
      </w:pPr>
    </w:p>
    <w:p>
      <w:pPr>
        <w:pStyle w:val="Title"/>
        <w:tabs>
          <w:tab w:pos="10745" w:val="right" w:leader="none"/>
        </w:tabs>
      </w:pPr>
      <w:r>
        <w:rPr>
          <w:color w:val="0F4F75"/>
          <w:spacing w:val="-5"/>
        </w:rPr>
        <w:t>Tl</w:t>
      </w:r>
      <w:r>
        <w:rPr>
          <w:color w:val="0F4F75"/>
        </w:rPr>
        <w:tab/>
      </w:r>
      <w:r>
        <w:rPr>
          <w:color w:val="0F4F75"/>
          <w:spacing w:val="-10"/>
        </w:rPr>
        <w:t>7</w:t>
      </w:r>
    </w:p>
    <w:p>
      <w:pPr>
        <w:spacing w:before="329"/>
        <w:ind w:left="5818" w:right="0" w:firstLine="0"/>
        <w:jc w:val="left"/>
        <w:rPr>
          <w:b/>
          <w:sz w:val="18"/>
        </w:rPr>
      </w:pPr>
      <w:r>
        <w:rPr>
          <w:b/>
          <w:color w:val="0F3659"/>
          <w:w w:val="105"/>
          <w:sz w:val="18"/>
        </w:rPr>
        <w:t>U.S.</w:t>
      </w:r>
      <w:r>
        <w:rPr>
          <w:b/>
          <w:color w:val="0F3659"/>
          <w:spacing w:val="-3"/>
          <w:w w:val="105"/>
          <w:sz w:val="18"/>
        </w:rPr>
        <w:t> </w:t>
      </w:r>
      <w:r>
        <w:rPr>
          <w:b/>
          <w:color w:val="234666"/>
          <w:w w:val="105"/>
          <w:sz w:val="18"/>
        </w:rPr>
        <w:t>DEPARTMENT</w:t>
      </w:r>
      <w:r>
        <w:rPr>
          <w:b/>
          <w:color w:val="234666"/>
          <w:spacing w:val="22"/>
          <w:w w:val="105"/>
          <w:sz w:val="18"/>
        </w:rPr>
        <w:t> </w:t>
      </w:r>
      <w:r>
        <w:rPr>
          <w:b/>
          <w:color w:val="0F3659"/>
          <w:w w:val="105"/>
          <w:sz w:val="18"/>
        </w:rPr>
        <w:t>OF</w:t>
      </w:r>
      <w:r>
        <w:rPr>
          <w:b/>
          <w:color w:val="0F3659"/>
          <w:spacing w:val="-6"/>
          <w:w w:val="105"/>
          <w:sz w:val="18"/>
        </w:rPr>
        <w:t> </w:t>
      </w:r>
      <w:r>
        <w:rPr>
          <w:b/>
          <w:color w:val="234666"/>
          <w:w w:val="105"/>
          <w:sz w:val="18"/>
        </w:rPr>
        <w:t>HEAL</w:t>
      </w:r>
      <w:r>
        <w:rPr>
          <w:b/>
          <w:color w:val="0F3659"/>
          <w:w w:val="105"/>
          <w:sz w:val="18"/>
        </w:rPr>
        <w:t>TH</w:t>
      </w:r>
      <w:r>
        <w:rPr>
          <w:b/>
          <w:color w:val="0F3659"/>
          <w:spacing w:val="16"/>
          <w:w w:val="105"/>
          <w:sz w:val="18"/>
        </w:rPr>
        <w:t> </w:t>
      </w:r>
      <w:r>
        <w:rPr>
          <w:b/>
          <w:color w:val="234666"/>
          <w:w w:val="105"/>
          <w:sz w:val="18"/>
        </w:rPr>
        <w:t>AND</w:t>
      </w:r>
      <w:r>
        <w:rPr>
          <w:b/>
          <w:color w:val="234666"/>
          <w:spacing w:val="30"/>
          <w:w w:val="105"/>
          <w:sz w:val="18"/>
        </w:rPr>
        <w:t> </w:t>
      </w:r>
      <w:r>
        <w:rPr>
          <w:b/>
          <w:color w:val="234666"/>
          <w:w w:val="105"/>
          <w:sz w:val="18"/>
        </w:rPr>
        <w:t>HUMAN</w:t>
      </w:r>
      <w:r>
        <w:rPr>
          <w:b/>
          <w:color w:val="234666"/>
          <w:spacing w:val="9"/>
          <w:w w:val="105"/>
          <w:sz w:val="18"/>
        </w:rPr>
        <w:t> </w:t>
      </w:r>
      <w:r>
        <w:rPr>
          <w:b/>
          <w:color w:val="234666"/>
          <w:spacing w:val="-2"/>
          <w:w w:val="105"/>
          <w:sz w:val="18"/>
        </w:rPr>
        <w:t>SERVICES</w:t>
      </w:r>
    </w:p>
    <w:p>
      <w:pPr>
        <w:spacing w:line="256" w:lineRule="auto" w:before="10"/>
        <w:ind w:left="5825" w:right="535" w:hanging="5"/>
        <w:jc w:val="left"/>
        <w:rPr>
          <w:sz w:val="18"/>
        </w:rPr>
      </w:pPr>
      <w:r>
        <w:rPr>
          <w:color w:val="234666"/>
          <w:spacing w:val="-2"/>
          <w:w w:val="105"/>
          <w:sz w:val="18"/>
        </w:rPr>
        <w:t>Substance Abuse</w:t>
      </w:r>
      <w:r>
        <w:rPr>
          <w:color w:val="234666"/>
          <w:spacing w:val="-4"/>
          <w:w w:val="105"/>
          <w:sz w:val="18"/>
        </w:rPr>
        <w:t> </w:t>
      </w:r>
      <w:r>
        <w:rPr>
          <w:color w:val="234666"/>
          <w:spacing w:val="-2"/>
          <w:w w:val="105"/>
          <w:sz w:val="18"/>
        </w:rPr>
        <w:t>and</w:t>
      </w:r>
      <w:r>
        <w:rPr>
          <w:color w:val="234666"/>
          <w:spacing w:val="-3"/>
          <w:w w:val="105"/>
          <w:sz w:val="18"/>
        </w:rPr>
        <w:t> </w:t>
      </w:r>
      <w:r>
        <w:rPr>
          <w:color w:val="234666"/>
          <w:spacing w:val="-2"/>
          <w:w w:val="105"/>
          <w:sz w:val="18"/>
        </w:rPr>
        <w:t>Mental</w:t>
      </w:r>
      <w:r>
        <w:rPr>
          <w:color w:val="234666"/>
          <w:spacing w:val="-4"/>
          <w:w w:val="105"/>
          <w:sz w:val="18"/>
        </w:rPr>
        <w:t> </w:t>
      </w:r>
      <w:r>
        <w:rPr>
          <w:color w:val="234666"/>
          <w:spacing w:val="-2"/>
          <w:w w:val="105"/>
          <w:sz w:val="18"/>
        </w:rPr>
        <w:t>Health Services Administration </w:t>
      </w:r>
      <w:r>
        <w:rPr>
          <w:color w:val="234666"/>
          <w:w w:val="105"/>
          <w:sz w:val="18"/>
        </w:rPr>
        <w:t>Center for Substance Abuse Treatment</w:t>
      </w:r>
    </w:p>
    <w:p>
      <w:pPr>
        <w:spacing w:line="256" w:lineRule="auto" w:before="153"/>
        <w:ind w:left="5829" w:right="3065" w:hanging="14"/>
        <w:jc w:val="left"/>
        <w:rPr>
          <w:sz w:val="18"/>
        </w:rPr>
      </w:pPr>
      <w:r>
        <w:rPr>
          <w:color w:val="234666"/>
          <w:sz w:val="18"/>
        </w:rPr>
        <w:t>1 Choke Cherry Road Rockville,</w:t>
      </w:r>
      <w:r>
        <w:rPr>
          <w:color w:val="234666"/>
          <w:spacing w:val="-10"/>
          <w:sz w:val="18"/>
        </w:rPr>
        <w:t> </w:t>
      </w:r>
      <w:r>
        <w:rPr>
          <w:color w:val="234666"/>
          <w:sz w:val="18"/>
        </w:rPr>
        <w:t>MD</w:t>
      </w:r>
      <w:r>
        <w:rPr>
          <w:color w:val="234666"/>
          <w:spacing w:val="21"/>
          <w:sz w:val="18"/>
        </w:rPr>
        <w:t> </w:t>
      </w:r>
      <w:r>
        <w:rPr>
          <w:color w:val="234666"/>
          <w:spacing w:val="-4"/>
          <w:sz w:val="18"/>
        </w:rPr>
        <w:t>20857</w:t>
      </w:r>
    </w:p>
    <w:p>
      <w:pPr>
        <w:spacing w:after="0" w:line="256" w:lineRule="auto"/>
        <w:jc w:val="left"/>
        <w:rPr>
          <w:sz w:val="18"/>
        </w:rPr>
        <w:sectPr>
          <w:pgSz w:w="12240" w:h="15840"/>
          <w:pgMar w:header="0" w:footer="0" w:top="1500" w:bottom="280" w:left="600" w:right="46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0"/>
        </w:rPr>
      </w:pPr>
    </w:p>
    <w:p>
      <w:pPr>
        <w:pStyle w:val="Heading4"/>
        <w:spacing w:before="92"/>
      </w:pPr>
      <w:r>
        <w:rPr>
          <w:color w:val="316079"/>
          <w:spacing w:val="-2"/>
          <w:w w:val="105"/>
        </w:rPr>
        <w:t>Acknowledgments</w:t>
      </w:r>
    </w:p>
    <w:p>
      <w:pPr>
        <w:spacing w:line="261" w:lineRule="auto" w:before="47"/>
        <w:ind w:left="838" w:right="1121" w:hanging="4"/>
        <w:jc w:val="left"/>
        <w:rPr>
          <w:sz w:val="23"/>
        </w:rPr>
      </w:pPr>
      <w:r>
        <w:rPr>
          <w:color w:val="0E4262"/>
          <w:w w:val="105"/>
          <w:sz w:val="23"/>
        </w:rPr>
        <w:t>This publication was produced under contract numbers 270-99-7072, 270-04-7049, and 270- 09-0307 by the Knowledge Application Program (KAP), a</w:t>
      </w:r>
      <w:r>
        <w:rPr>
          <w:color w:val="0E4262"/>
          <w:spacing w:val="-22"/>
          <w:w w:val="105"/>
          <w:sz w:val="23"/>
        </w:rPr>
        <w:t> </w:t>
      </w:r>
      <w:r>
        <w:rPr>
          <w:color w:val="0E4262"/>
          <w:w w:val="105"/>
          <w:sz w:val="23"/>
        </w:rPr>
        <w:t>Joint Venture ofThe CDM</w:t>
      </w:r>
      <w:r>
        <w:rPr>
          <w:color w:val="0E4262"/>
          <w:spacing w:val="-5"/>
          <w:w w:val="105"/>
          <w:sz w:val="23"/>
        </w:rPr>
        <w:t> </w:t>
      </w:r>
      <w:r>
        <w:rPr>
          <w:color w:val="0E4262"/>
          <w:w w:val="105"/>
          <w:sz w:val="23"/>
        </w:rPr>
        <w:t>Group, Inc., and</w:t>
      </w:r>
      <w:r>
        <w:rPr>
          <w:color w:val="0E4262"/>
          <w:spacing w:val="-7"/>
          <w:w w:val="105"/>
          <w:sz w:val="23"/>
        </w:rPr>
        <w:t> </w:t>
      </w:r>
      <w:r>
        <w:rPr>
          <w:color w:val="0E4262"/>
          <w:w w:val="105"/>
          <w:sz w:val="23"/>
        </w:rPr>
        <w:t>JBS International,</w:t>
      </w:r>
      <w:r>
        <w:rPr>
          <w:color w:val="0E4262"/>
          <w:spacing w:val="-2"/>
          <w:w w:val="105"/>
          <w:sz w:val="23"/>
        </w:rPr>
        <w:t> </w:t>
      </w:r>
      <w:r>
        <w:rPr>
          <w:color w:val="0E4262"/>
          <w:w w:val="105"/>
          <w:sz w:val="23"/>
        </w:rPr>
        <w:t>Inc., for the Substance Abuse and Mental Health Services Administration (SAMHSA), U.S. Department of Health and Human Services (HHS). Andrea Kopstein, Ph.D., M.P.H., Karl D.</w:t>
      </w:r>
      <w:r>
        <w:rPr>
          <w:color w:val="0E4262"/>
          <w:spacing w:val="36"/>
          <w:w w:val="105"/>
          <w:sz w:val="23"/>
        </w:rPr>
        <w:t> </w:t>
      </w:r>
      <w:r>
        <w:rPr>
          <w:color w:val="0E4262"/>
          <w:w w:val="105"/>
          <w:sz w:val="23"/>
        </w:rPr>
        <w:t>White, Ed.D., and Christina</w:t>
      </w:r>
      <w:r>
        <w:rPr>
          <w:color w:val="0E4262"/>
          <w:spacing w:val="40"/>
          <w:w w:val="105"/>
          <w:sz w:val="23"/>
        </w:rPr>
        <w:t> </w:t>
      </w:r>
      <w:r>
        <w:rPr>
          <w:color w:val="0E4262"/>
          <w:w w:val="105"/>
          <w:sz w:val="23"/>
        </w:rPr>
        <w:t>Currier served</w:t>
      </w:r>
      <w:r>
        <w:rPr>
          <w:color w:val="0E4262"/>
          <w:spacing w:val="35"/>
          <w:w w:val="105"/>
          <w:sz w:val="23"/>
        </w:rPr>
        <w:t> </w:t>
      </w:r>
      <w:r>
        <w:rPr>
          <w:color w:val="0E4262"/>
          <w:w w:val="105"/>
          <w:sz w:val="23"/>
        </w:rPr>
        <w:t>as the Contracting Officer</w:t>
      </w:r>
      <w:r>
        <w:rPr>
          <w:color w:val="316079"/>
          <w:w w:val="105"/>
          <w:sz w:val="23"/>
        </w:rPr>
        <w:t>'</w:t>
      </w:r>
      <w:r>
        <w:rPr>
          <w:color w:val="0E4262"/>
          <w:w w:val="105"/>
          <w:sz w:val="23"/>
        </w:rPr>
        <w:t>s Representatives.</w:t>
      </w:r>
    </w:p>
    <w:p>
      <w:pPr>
        <w:pStyle w:val="BodyText"/>
        <w:spacing w:before="4"/>
        <w:rPr>
          <w:sz w:val="21"/>
        </w:rPr>
      </w:pPr>
    </w:p>
    <w:p>
      <w:pPr>
        <w:pStyle w:val="Heading4"/>
      </w:pPr>
      <w:r>
        <w:rPr>
          <w:color w:val="316079"/>
          <w:spacing w:val="-2"/>
        </w:rPr>
        <w:t>Disclaimer</w:t>
      </w:r>
    </w:p>
    <w:p>
      <w:pPr>
        <w:spacing w:line="261" w:lineRule="auto" w:before="52"/>
        <w:ind w:left="839" w:right="1037" w:hanging="4"/>
        <w:jc w:val="left"/>
        <w:rPr>
          <w:sz w:val="23"/>
        </w:rPr>
      </w:pPr>
      <w:r>
        <w:rPr>
          <w:color w:val="0E4262"/>
          <w:w w:val="105"/>
          <w:sz w:val="23"/>
        </w:rPr>
        <w:t>The</w:t>
      </w:r>
      <w:r>
        <w:rPr>
          <w:color w:val="0E4262"/>
          <w:spacing w:val="10"/>
          <w:w w:val="105"/>
          <w:sz w:val="23"/>
        </w:rPr>
        <w:t> </w:t>
      </w:r>
      <w:r>
        <w:rPr>
          <w:color w:val="0E4262"/>
          <w:w w:val="105"/>
          <w:sz w:val="23"/>
        </w:rPr>
        <w:t>views,</w:t>
      </w:r>
      <w:r>
        <w:rPr>
          <w:color w:val="0E4262"/>
          <w:spacing w:val="-9"/>
          <w:w w:val="105"/>
          <w:sz w:val="23"/>
        </w:rPr>
        <w:t> </w:t>
      </w:r>
      <w:r>
        <w:rPr>
          <w:color w:val="0E4262"/>
          <w:w w:val="105"/>
          <w:sz w:val="23"/>
        </w:rPr>
        <w:t>opinions,</w:t>
      </w:r>
      <w:r>
        <w:rPr>
          <w:color w:val="0E4262"/>
          <w:spacing w:val="-10"/>
          <w:w w:val="105"/>
          <w:sz w:val="23"/>
        </w:rPr>
        <w:t> </w:t>
      </w:r>
      <w:r>
        <w:rPr>
          <w:color w:val="0E4262"/>
          <w:w w:val="105"/>
          <w:sz w:val="23"/>
        </w:rPr>
        <w:t>and</w:t>
      </w:r>
      <w:r>
        <w:rPr>
          <w:color w:val="0E4262"/>
          <w:spacing w:val="-11"/>
          <w:w w:val="105"/>
          <w:sz w:val="23"/>
        </w:rPr>
        <w:t> </w:t>
      </w:r>
      <w:r>
        <w:rPr>
          <w:color w:val="0E4262"/>
          <w:w w:val="105"/>
          <w:sz w:val="23"/>
        </w:rPr>
        <w:t>content</w:t>
      </w:r>
      <w:r>
        <w:rPr>
          <w:color w:val="0E4262"/>
          <w:spacing w:val="-7"/>
          <w:w w:val="105"/>
          <w:sz w:val="23"/>
        </w:rPr>
        <w:t> </w:t>
      </w:r>
      <w:r>
        <w:rPr>
          <w:color w:val="0E4262"/>
          <w:w w:val="105"/>
          <w:sz w:val="23"/>
        </w:rPr>
        <w:t>expressed</w:t>
      </w:r>
      <w:r>
        <w:rPr>
          <w:color w:val="0E4262"/>
          <w:spacing w:val="-4"/>
          <w:w w:val="105"/>
          <w:sz w:val="23"/>
        </w:rPr>
        <w:t> </w:t>
      </w:r>
      <w:r>
        <w:rPr>
          <w:color w:val="0E4262"/>
          <w:w w:val="105"/>
          <w:sz w:val="23"/>
        </w:rPr>
        <w:t>herein</w:t>
      </w:r>
      <w:r>
        <w:rPr>
          <w:color w:val="0E4262"/>
          <w:spacing w:val="-13"/>
          <w:w w:val="105"/>
          <w:sz w:val="23"/>
        </w:rPr>
        <w:t> </w:t>
      </w:r>
      <w:r>
        <w:rPr>
          <w:color w:val="0E4262"/>
          <w:w w:val="105"/>
          <w:sz w:val="23"/>
        </w:rPr>
        <w:t>are</w:t>
      </w:r>
      <w:r>
        <w:rPr>
          <w:color w:val="0E4262"/>
          <w:spacing w:val="-13"/>
          <w:w w:val="105"/>
          <w:sz w:val="23"/>
        </w:rPr>
        <w:t> </w:t>
      </w:r>
      <w:r>
        <w:rPr>
          <w:color w:val="0E4262"/>
          <w:w w:val="105"/>
          <w:sz w:val="23"/>
        </w:rPr>
        <w:t>the</w:t>
      </w:r>
      <w:r>
        <w:rPr>
          <w:color w:val="0E4262"/>
          <w:spacing w:val="-16"/>
          <w:w w:val="105"/>
          <w:sz w:val="23"/>
        </w:rPr>
        <w:t> </w:t>
      </w:r>
      <w:r>
        <w:rPr>
          <w:color w:val="0E4262"/>
          <w:w w:val="105"/>
          <w:sz w:val="23"/>
        </w:rPr>
        <w:t>views</w:t>
      </w:r>
      <w:r>
        <w:rPr>
          <w:color w:val="0E4262"/>
          <w:spacing w:val="-8"/>
          <w:w w:val="105"/>
          <w:sz w:val="23"/>
        </w:rPr>
        <w:t> </w:t>
      </w:r>
      <w:r>
        <w:rPr>
          <w:color w:val="0E4262"/>
          <w:w w:val="105"/>
          <w:sz w:val="23"/>
        </w:rPr>
        <w:t>of</w:t>
      </w:r>
      <w:r>
        <w:rPr>
          <w:color w:val="0E4262"/>
          <w:spacing w:val="-16"/>
          <w:w w:val="105"/>
          <w:sz w:val="23"/>
        </w:rPr>
        <w:t> </w:t>
      </w:r>
      <w:r>
        <w:rPr>
          <w:color w:val="0E4262"/>
          <w:w w:val="105"/>
          <w:sz w:val="23"/>
        </w:rPr>
        <w:t>the</w:t>
      </w:r>
      <w:r>
        <w:rPr>
          <w:color w:val="0E4262"/>
          <w:spacing w:val="-12"/>
          <w:w w:val="105"/>
          <w:sz w:val="23"/>
        </w:rPr>
        <w:t> </w:t>
      </w:r>
      <w:r>
        <w:rPr>
          <w:color w:val="0E4262"/>
          <w:w w:val="105"/>
          <w:sz w:val="23"/>
        </w:rPr>
        <w:t>consensus</w:t>
      </w:r>
      <w:r>
        <w:rPr>
          <w:color w:val="0E4262"/>
          <w:spacing w:val="-3"/>
          <w:w w:val="105"/>
          <w:sz w:val="23"/>
        </w:rPr>
        <w:t> </w:t>
      </w:r>
      <w:r>
        <w:rPr>
          <w:color w:val="0E4262"/>
          <w:w w:val="105"/>
          <w:sz w:val="23"/>
        </w:rPr>
        <w:t>panel</w:t>
      </w:r>
      <w:r>
        <w:rPr>
          <w:color w:val="0E4262"/>
          <w:spacing w:val="-12"/>
          <w:w w:val="105"/>
          <w:sz w:val="23"/>
        </w:rPr>
        <w:t> </w:t>
      </w:r>
      <w:r>
        <w:rPr>
          <w:color w:val="0E4262"/>
          <w:w w:val="105"/>
          <w:sz w:val="23"/>
        </w:rPr>
        <w:t>members and do not necessarily reflect the official position of</w:t>
      </w:r>
      <w:r>
        <w:rPr>
          <w:color w:val="0E4262"/>
          <w:spacing w:val="-3"/>
          <w:w w:val="105"/>
          <w:sz w:val="23"/>
        </w:rPr>
        <w:t> </w:t>
      </w:r>
      <w:r>
        <w:rPr>
          <w:color w:val="0E4262"/>
          <w:w w:val="105"/>
          <w:sz w:val="23"/>
        </w:rPr>
        <w:t>SAMHSA or HHS. No official support of or endorsement by SAMHSA or HHS</w:t>
      </w:r>
      <w:r>
        <w:rPr>
          <w:color w:val="0E4262"/>
          <w:spacing w:val="40"/>
          <w:w w:val="105"/>
          <w:sz w:val="23"/>
        </w:rPr>
        <w:t> </w:t>
      </w:r>
      <w:r>
        <w:rPr>
          <w:color w:val="0E4262"/>
          <w:w w:val="105"/>
          <w:sz w:val="23"/>
        </w:rPr>
        <w:t>for these opinions or for the instruments or resources described are</w:t>
      </w:r>
      <w:r>
        <w:rPr>
          <w:color w:val="0E4262"/>
          <w:spacing w:val="-10"/>
          <w:w w:val="105"/>
          <w:sz w:val="23"/>
        </w:rPr>
        <w:t> </w:t>
      </w:r>
      <w:r>
        <w:rPr>
          <w:color w:val="0E4262"/>
          <w:w w:val="105"/>
          <w:sz w:val="23"/>
        </w:rPr>
        <w:t>intended or</w:t>
      </w:r>
      <w:r>
        <w:rPr>
          <w:color w:val="0E4262"/>
          <w:spacing w:val="-12"/>
          <w:w w:val="105"/>
          <w:sz w:val="23"/>
        </w:rPr>
        <w:t> </w:t>
      </w:r>
      <w:r>
        <w:rPr>
          <w:color w:val="0E4262"/>
          <w:w w:val="105"/>
          <w:sz w:val="23"/>
        </w:rPr>
        <w:t>should be</w:t>
      </w:r>
      <w:r>
        <w:rPr>
          <w:color w:val="0E4262"/>
          <w:spacing w:val="-11"/>
          <w:w w:val="105"/>
          <w:sz w:val="23"/>
        </w:rPr>
        <w:t> </w:t>
      </w:r>
      <w:r>
        <w:rPr>
          <w:color w:val="0E4262"/>
          <w:w w:val="105"/>
          <w:sz w:val="23"/>
        </w:rPr>
        <w:t>inferred.</w:t>
      </w:r>
      <w:r>
        <w:rPr>
          <w:color w:val="0E4262"/>
          <w:spacing w:val="-9"/>
          <w:w w:val="105"/>
          <w:sz w:val="23"/>
        </w:rPr>
        <w:t> </w:t>
      </w:r>
      <w:r>
        <w:rPr>
          <w:color w:val="0E4262"/>
          <w:w w:val="105"/>
          <w:sz w:val="23"/>
        </w:rPr>
        <w:t>The</w:t>
      </w:r>
      <w:r>
        <w:rPr>
          <w:color w:val="0E4262"/>
          <w:spacing w:val="22"/>
          <w:w w:val="105"/>
          <w:sz w:val="23"/>
        </w:rPr>
        <w:t> </w:t>
      </w:r>
      <w:r>
        <w:rPr>
          <w:color w:val="0E4262"/>
          <w:w w:val="105"/>
          <w:sz w:val="23"/>
        </w:rPr>
        <w:t>guidelines presented should not</w:t>
      </w:r>
      <w:r>
        <w:rPr>
          <w:color w:val="0E4262"/>
          <w:spacing w:val="-4"/>
          <w:w w:val="105"/>
          <w:sz w:val="23"/>
        </w:rPr>
        <w:t> </w:t>
      </w:r>
      <w:r>
        <w:rPr>
          <w:color w:val="0E4262"/>
          <w:w w:val="105"/>
          <w:sz w:val="23"/>
        </w:rPr>
        <w:t>be</w:t>
      </w:r>
      <w:r>
        <w:rPr>
          <w:color w:val="0E4262"/>
          <w:spacing w:val="-6"/>
          <w:w w:val="105"/>
          <w:sz w:val="23"/>
        </w:rPr>
        <w:t> </w:t>
      </w:r>
      <w:r>
        <w:rPr>
          <w:color w:val="0E4262"/>
          <w:w w:val="105"/>
          <w:sz w:val="23"/>
        </w:rPr>
        <w:t>considered substitutes for individualized client care and treatment decisions.</w:t>
      </w:r>
    </w:p>
    <w:p>
      <w:pPr>
        <w:pStyle w:val="BodyText"/>
        <w:spacing w:before="3"/>
        <w:rPr>
          <w:sz w:val="21"/>
        </w:rPr>
      </w:pPr>
    </w:p>
    <w:p>
      <w:pPr>
        <w:pStyle w:val="Heading4"/>
        <w:spacing w:before="1"/>
      </w:pPr>
      <w:r>
        <w:rPr>
          <w:color w:val="316079"/>
          <w:w w:val="105"/>
        </w:rPr>
        <w:t>Public</w:t>
      </w:r>
      <w:r>
        <w:rPr>
          <w:color w:val="316079"/>
          <w:spacing w:val="-7"/>
          <w:w w:val="105"/>
        </w:rPr>
        <w:t> </w:t>
      </w:r>
      <w:r>
        <w:rPr>
          <w:color w:val="316079"/>
          <w:w w:val="105"/>
        </w:rPr>
        <w:t>Domain</w:t>
      </w:r>
      <w:r>
        <w:rPr>
          <w:color w:val="316079"/>
          <w:spacing w:val="-7"/>
          <w:w w:val="105"/>
        </w:rPr>
        <w:t> </w:t>
      </w:r>
      <w:r>
        <w:rPr>
          <w:color w:val="316079"/>
          <w:spacing w:val="-2"/>
          <w:w w:val="105"/>
        </w:rPr>
        <w:t>Notice</w:t>
      </w:r>
    </w:p>
    <w:p>
      <w:pPr>
        <w:spacing w:line="256" w:lineRule="auto" w:before="47"/>
        <w:ind w:left="840" w:right="1121" w:firstLine="0"/>
        <w:jc w:val="left"/>
        <w:rPr>
          <w:b/>
          <w:sz w:val="24"/>
        </w:rPr>
      </w:pPr>
      <w:r>
        <w:rPr>
          <w:color w:val="0E4262"/>
          <w:w w:val="105"/>
          <w:sz w:val="23"/>
        </w:rPr>
        <w:t>All</w:t>
      </w:r>
      <w:r>
        <w:rPr>
          <w:color w:val="0E4262"/>
          <w:spacing w:val="-16"/>
          <w:w w:val="105"/>
          <w:sz w:val="23"/>
        </w:rPr>
        <w:t> </w:t>
      </w:r>
      <w:r>
        <w:rPr>
          <w:color w:val="0E4262"/>
          <w:w w:val="105"/>
          <w:sz w:val="23"/>
        </w:rPr>
        <w:t>materials</w:t>
      </w:r>
      <w:r>
        <w:rPr>
          <w:color w:val="0E4262"/>
          <w:spacing w:val="-11"/>
          <w:w w:val="105"/>
          <w:sz w:val="23"/>
        </w:rPr>
        <w:t> </w:t>
      </w:r>
      <w:r>
        <w:rPr>
          <w:color w:val="0E4262"/>
          <w:w w:val="105"/>
          <w:sz w:val="23"/>
        </w:rPr>
        <w:t>appearing</w:t>
      </w:r>
      <w:r>
        <w:rPr>
          <w:color w:val="0E4262"/>
          <w:spacing w:val="-11"/>
          <w:w w:val="105"/>
          <w:sz w:val="23"/>
        </w:rPr>
        <w:t> </w:t>
      </w:r>
      <w:r>
        <w:rPr>
          <w:color w:val="0E4262"/>
          <w:w w:val="105"/>
          <w:sz w:val="23"/>
        </w:rPr>
        <w:t>in</w:t>
      </w:r>
      <w:r>
        <w:rPr>
          <w:color w:val="0E4262"/>
          <w:spacing w:val="-15"/>
          <w:w w:val="105"/>
          <w:sz w:val="23"/>
        </w:rPr>
        <w:t> </w:t>
      </w:r>
      <w:r>
        <w:rPr>
          <w:color w:val="0E4262"/>
          <w:w w:val="105"/>
          <w:sz w:val="23"/>
        </w:rPr>
        <w:t>this</w:t>
      </w:r>
      <w:r>
        <w:rPr>
          <w:color w:val="0E4262"/>
          <w:spacing w:val="-16"/>
          <w:w w:val="105"/>
          <w:sz w:val="23"/>
        </w:rPr>
        <w:t> </w:t>
      </w:r>
      <w:r>
        <w:rPr>
          <w:color w:val="0E4262"/>
          <w:w w:val="105"/>
          <w:sz w:val="23"/>
        </w:rPr>
        <w:t>volume</w:t>
      </w:r>
      <w:r>
        <w:rPr>
          <w:color w:val="0E4262"/>
          <w:spacing w:val="-12"/>
          <w:w w:val="105"/>
          <w:sz w:val="23"/>
        </w:rPr>
        <w:t> </w:t>
      </w:r>
      <w:r>
        <w:rPr>
          <w:color w:val="0E4262"/>
          <w:w w:val="105"/>
          <w:sz w:val="23"/>
        </w:rPr>
        <w:t>except</w:t>
      </w:r>
      <w:r>
        <w:rPr>
          <w:color w:val="0E4262"/>
          <w:spacing w:val="-7"/>
          <w:w w:val="105"/>
          <w:sz w:val="23"/>
        </w:rPr>
        <w:t> </w:t>
      </w:r>
      <w:r>
        <w:rPr>
          <w:color w:val="0E4262"/>
          <w:w w:val="105"/>
          <w:sz w:val="23"/>
        </w:rPr>
        <w:t>those</w:t>
      </w:r>
      <w:r>
        <w:rPr>
          <w:color w:val="0E4262"/>
          <w:spacing w:val="-13"/>
          <w:w w:val="105"/>
          <w:sz w:val="23"/>
        </w:rPr>
        <w:t> </w:t>
      </w:r>
      <w:r>
        <w:rPr>
          <w:color w:val="0E4262"/>
          <w:w w:val="105"/>
          <w:sz w:val="23"/>
        </w:rPr>
        <w:t>taken</w:t>
      </w:r>
      <w:r>
        <w:rPr>
          <w:color w:val="0E4262"/>
          <w:spacing w:val="-12"/>
          <w:w w:val="105"/>
          <w:sz w:val="23"/>
        </w:rPr>
        <w:t> </w:t>
      </w:r>
      <w:r>
        <w:rPr>
          <w:color w:val="0E4262"/>
          <w:w w:val="105"/>
          <w:sz w:val="23"/>
        </w:rPr>
        <w:t>directly</w:t>
      </w:r>
      <w:r>
        <w:rPr>
          <w:color w:val="0E4262"/>
          <w:spacing w:val="-16"/>
          <w:w w:val="105"/>
          <w:sz w:val="23"/>
        </w:rPr>
        <w:t> </w:t>
      </w:r>
      <w:r>
        <w:rPr>
          <w:color w:val="0E4262"/>
          <w:w w:val="105"/>
          <w:sz w:val="23"/>
        </w:rPr>
        <w:t>from</w:t>
      </w:r>
      <w:r>
        <w:rPr>
          <w:color w:val="0E4262"/>
          <w:spacing w:val="-10"/>
          <w:w w:val="105"/>
          <w:sz w:val="23"/>
        </w:rPr>
        <w:t> </w:t>
      </w:r>
      <w:r>
        <w:rPr>
          <w:color w:val="0E4262"/>
          <w:w w:val="105"/>
          <w:sz w:val="23"/>
        </w:rPr>
        <w:t>copyrighted</w:t>
      </w:r>
      <w:r>
        <w:rPr>
          <w:color w:val="0E4262"/>
          <w:spacing w:val="-1"/>
          <w:w w:val="105"/>
          <w:sz w:val="23"/>
        </w:rPr>
        <w:t> </w:t>
      </w:r>
      <w:r>
        <w:rPr>
          <w:color w:val="0E4262"/>
          <w:w w:val="105"/>
          <w:sz w:val="23"/>
        </w:rPr>
        <w:t>sources</w:t>
      </w:r>
      <w:r>
        <w:rPr>
          <w:color w:val="0E4262"/>
          <w:spacing w:val="-7"/>
          <w:w w:val="105"/>
          <w:sz w:val="23"/>
        </w:rPr>
        <w:t> </w:t>
      </w:r>
      <w:r>
        <w:rPr>
          <w:color w:val="0E4262"/>
          <w:w w:val="105"/>
          <w:sz w:val="23"/>
        </w:rPr>
        <w:t>are in</w:t>
      </w:r>
      <w:r>
        <w:rPr>
          <w:color w:val="0E4262"/>
          <w:spacing w:val="-6"/>
          <w:w w:val="105"/>
          <w:sz w:val="23"/>
        </w:rPr>
        <w:t> </w:t>
      </w:r>
      <w:r>
        <w:rPr>
          <w:color w:val="0E4262"/>
          <w:w w:val="105"/>
          <w:sz w:val="23"/>
        </w:rPr>
        <w:t>the</w:t>
      </w:r>
      <w:r>
        <w:rPr>
          <w:color w:val="0E4262"/>
          <w:spacing w:val="-4"/>
          <w:w w:val="105"/>
          <w:sz w:val="23"/>
        </w:rPr>
        <w:t> </w:t>
      </w:r>
      <w:r>
        <w:rPr>
          <w:color w:val="0E4262"/>
          <w:w w:val="105"/>
          <w:sz w:val="23"/>
        </w:rPr>
        <w:t>public</w:t>
      </w:r>
      <w:r>
        <w:rPr>
          <w:color w:val="0E4262"/>
          <w:spacing w:val="-8"/>
          <w:w w:val="105"/>
          <w:sz w:val="23"/>
        </w:rPr>
        <w:t> </w:t>
      </w:r>
      <w:r>
        <w:rPr>
          <w:color w:val="0E4262"/>
          <w:w w:val="105"/>
          <w:sz w:val="23"/>
        </w:rPr>
        <w:t>domain and may</w:t>
      </w:r>
      <w:r>
        <w:rPr>
          <w:color w:val="0E4262"/>
          <w:spacing w:val="-12"/>
          <w:w w:val="105"/>
          <w:sz w:val="23"/>
        </w:rPr>
        <w:t> </w:t>
      </w:r>
      <w:r>
        <w:rPr>
          <w:color w:val="0E4262"/>
          <w:w w:val="105"/>
          <w:sz w:val="23"/>
        </w:rPr>
        <w:t>be</w:t>
      </w:r>
      <w:r>
        <w:rPr>
          <w:color w:val="0E4262"/>
          <w:spacing w:val="-8"/>
          <w:w w:val="105"/>
          <w:sz w:val="23"/>
        </w:rPr>
        <w:t> </w:t>
      </w:r>
      <w:r>
        <w:rPr>
          <w:color w:val="0E4262"/>
          <w:w w:val="105"/>
          <w:sz w:val="23"/>
        </w:rPr>
        <w:t>reproduced or</w:t>
      </w:r>
      <w:r>
        <w:rPr>
          <w:color w:val="0E4262"/>
          <w:spacing w:val="-12"/>
          <w:w w:val="105"/>
          <w:sz w:val="23"/>
        </w:rPr>
        <w:t> </w:t>
      </w:r>
      <w:r>
        <w:rPr>
          <w:color w:val="0E4262"/>
          <w:w w:val="105"/>
          <w:sz w:val="23"/>
        </w:rPr>
        <w:t>copied</w:t>
      </w:r>
      <w:r>
        <w:rPr>
          <w:color w:val="0E4262"/>
          <w:spacing w:val="-3"/>
          <w:w w:val="105"/>
          <w:sz w:val="23"/>
        </w:rPr>
        <w:t> </w:t>
      </w:r>
      <w:r>
        <w:rPr>
          <w:color w:val="0E4262"/>
          <w:w w:val="105"/>
          <w:sz w:val="23"/>
        </w:rPr>
        <w:t>without</w:t>
      </w:r>
      <w:r>
        <w:rPr>
          <w:color w:val="0E4262"/>
          <w:spacing w:val="-1"/>
          <w:w w:val="105"/>
          <w:sz w:val="23"/>
        </w:rPr>
        <w:t> </w:t>
      </w:r>
      <w:r>
        <w:rPr>
          <w:color w:val="0E4262"/>
          <w:w w:val="105"/>
          <w:sz w:val="23"/>
        </w:rPr>
        <w:t>permission</w:t>
      </w:r>
      <w:r>
        <w:rPr>
          <w:color w:val="0E4262"/>
          <w:spacing w:val="-3"/>
          <w:w w:val="105"/>
          <w:sz w:val="23"/>
        </w:rPr>
        <w:t> </w:t>
      </w:r>
      <w:r>
        <w:rPr>
          <w:color w:val="0E4262"/>
          <w:w w:val="105"/>
          <w:sz w:val="23"/>
        </w:rPr>
        <w:t>from </w:t>
      </w:r>
      <w:r>
        <w:rPr>
          <w:b/>
          <w:color w:val="0E4262"/>
          <w:w w:val="105"/>
          <w:sz w:val="24"/>
        </w:rPr>
        <w:t>SAMHSA </w:t>
      </w:r>
      <w:r>
        <w:rPr>
          <w:color w:val="0E4262"/>
          <w:w w:val="105"/>
          <w:sz w:val="23"/>
        </w:rPr>
        <w:t>or the authors. Citation of the source is appreciated. However, this publication may not be reproduced</w:t>
      </w:r>
      <w:r>
        <w:rPr>
          <w:color w:val="0E4262"/>
          <w:spacing w:val="29"/>
          <w:w w:val="105"/>
          <w:sz w:val="23"/>
        </w:rPr>
        <w:t> </w:t>
      </w:r>
      <w:r>
        <w:rPr>
          <w:color w:val="0E4262"/>
          <w:w w:val="105"/>
          <w:sz w:val="23"/>
        </w:rPr>
        <w:t>or distributed for a</w:t>
      </w:r>
      <w:r>
        <w:rPr>
          <w:color w:val="0E4262"/>
          <w:spacing w:val="-4"/>
          <w:w w:val="105"/>
          <w:sz w:val="23"/>
        </w:rPr>
        <w:t> </w:t>
      </w:r>
      <w:r>
        <w:rPr>
          <w:color w:val="0E4262"/>
          <w:w w:val="105"/>
          <w:sz w:val="23"/>
        </w:rPr>
        <w:t>fee without the specific, written authorization of the Office of Communications, </w:t>
      </w:r>
      <w:r>
        <w:rPr>
          <w:b/>
          <w:color w:val="0E4262"/>
          <w:w w:val="105"/>
          <w:sz w:val="24"/>
        </w:rPr>
        <w:t>SAMHSA, HHS.</w:t>
      </w:r>
    </w:p>
    <w:p>
      <w:pPr>
        <w:pStyle w:val="BodyText"/>
        <w:spacing w:before="5"/>
        <w:rPr>
          <w:b/>
          <w:sz w:val="21"/>
        </w:rPr>
      </w:pPr>
    </w:p>
    <w:p>
      <w:pPr>
        <w:pStyle w:val="Heading4"/>
      </w:pPr>
      <w:r>
        <w:rPr>
          <w:color w:val="316079"/>
        </w:rPr>
        <w:t>Electronic</w:t>
      </w:r>
      <w:r>
        <w:rPr>
          <w:color w:val="316079"/>
          <w:spacing w:val="30"/>
        </w:rPr>
        <w:t> </w:t>
      </w:r>
      <w:r>
        <w:rPr>
          <w:color w:val="316079"/>
        </w:rPr>
        <w:t>Access</w:t>
      </w:r>
      <w:r>
        <w:rPr>
          <w:color w:val="316079"/>
          <w:spacing w:val="32"/>
        </w:rPr>
        <w:t> </w:t>
      </w:r>
      <w:r>
        <w:rPr>
          <w:color w:val="316079"/>
        </w:rPr>
        <w:t>and</w:t>
      </w:r>
      <w:r>
        <w:rPr>
          <w:color w:val="316079"/>
          <w:spacing w:val="19"/>
        </w:rPr>
        <w:t> </w:t>
      </w:r>
      <w:r>
        <w:rPr>
          <w:color w:val="316079"/>
        </w:rPr>
        <w:t>Copies</w:t>
      </w:r>
      <w:r>
        <w:rPr>
          <w:color w:val="316079"/>
          <w:spacing w:val="21"/>
        </w:rPr>
        <w:t> </w:t>
      </w:r>
      <w:r>
        <w:rPr>
          <w:color w:val="316079"/>
        </w:rPr>
        <w:t>of</w:t>
      </w:r>
      <w:r>
        <w:rPr>
          <w:color w:val="316079"/>
          <w:spacing w:val="21"/>
        </w:rPr>
        <w:t> </w:t>
      </w:r>
      <w:r>
        <w:rPr>
          <w:color w:val="316079"/>
          <w:spacing w:val="-2"/>
        </w:rPr>
        <w:t>Publication</w:t>
      </w:r>
    </w:p>
    <w:p>
      <w:pPr>
        <w:spacing w:line="261" w:lineRule="auto" w:before="53"/>
        <w:ind w:left="843" w:right="1174" w:hanging="8"/>
        <w:jc w:val="both"/>
        <w:rPr>
          <w:sz w:val="23"/>
        </w:rPr>
      </w:pPr>
      <w:r>
        <w:rPr>
          <w:color w:val="0E4262"/>
          <w:w w:val="105"/>
          <w:sz w:val="23"/>
        </w:rPr>
        <w:t>This publication may</w:t>
      </w:r>
      <w:r>
        <w:rPr>
          <w:color w:val="0E4262"/>
          <w:spacing w:val="-6"/>
          <w:w w:val="105"/>
          <w:sz w:val="23"/>
        </w:rPr>
        <w:t> </w:t>
      </w:r>
      <w:r>
        <w:rPr>
          <w:color w:val="0E4262"/>
          <w:w w:val="105"/>
          <w:sz w:val="23"/>
        </w:rPr>
        <w:t>be</w:t>
      </w:r>
      <w:r>
        <w:rPr>
          <w:color w:val="0E4262"/>
          <w:spacing w:val="-8"/>
          <w:w w:val="105"/>
          <w:sz w:val="23"/>
        </w:rPr>
        <w:t> </w:t>
      </w:r>
      <w:r>
        <w:rPr>
          <w:color w:val="0E4262"/>
          <w:w w:val="105"/>
          <w:sz w:val="23"/>
        </w:rPr>
        <w:t>ordered or</w:t>
      </w:r>
      <w:r>
        <w:rPr>
          <w:color w:val="0E4262"/>
          <w:spacing w:val="-4"/>
          <w:w w:val="105"/>
          <w:sz w:val="23"/>
        </w:rPr>
        <w:t> </w:t>
      </w:r>
      <w:r>
        <w:rPr>
          <w:color w:val="0E4262"/>
          <w:w w:val="105"/>
          <w:sz w:val="23"/>
        </w:rPr>
        <w:t>downloaded from SAMHSA's</w:t>
      </w:r>
      <w:r>
        <w:rPr>
          <w:color w:val="0E4262"/>
          <w:spacing w:val="-1"/>
          <w:w w:val="105"/>
          <w:sz w:val="23"/>
        </w:rPr>
        <w:t> </w:t>
      </w:r>
      <w:r>
        <w:rPr>
          <w:color w:val="0E4262"/>
          <w:w w:val="105"/>
          <w:sz w:val="23"/>
        </w:rPr>
        <w:t>Publications Ordering</w:t>
      </w:r>
      <w:r>
        <w:rPr>
          <w:color w:val="0E4262"/>
          <w:spacing w:val="-6"/>
          <w:w w:val="105"/>
          <w:sz w:val="23"/>
        </w:rPr>
        <w:t> </w:t>
      </w:r>
      <w:r>
        <w:rPr>
          <w:color w:val="0E4262"/>
          <w:w w:val="105"/>
          <w:sz w:val="23"/>
        </w:rPr>
        <w:t>Web page at </w:t>
      </w:r>
      <w:hyperlink r:id="rId12">
        <w:r>
          <w:rPr>
            <w:color w:val="0E4262"/>
            <w:w w:val="105"/>
            <w:sz w:val="23"/>
          </w:rPr>
          <w:t>http://store.samhsa.gov. </w:t>
        </w:r>
      </w:hyperlink>
      <w:r>
        <w:rPr>
          <w:color w:val="0E4262"/>
          <w:w w:val="105"/>
          <w:sz w:val="23"/>
        </w:rPr>
        <w:t>Or, please call SAMHSA at 1-877-SAMHSA-7 (1-877-726- 4727) (English and Espanol).</w:t>
      </w:r>
    </w:p>
    <w:p>
      <w:pPr>
        <w:pStyle w:val="BodyText"/>
        <w:spacing w:before="3"/>
        <w:rPr>
          <w:sz w:val="21"/>
        </w:rPr>
      </w:pPr>
    </w:p>
    <w:p>
      <w:pPr>
        <w:pStyle w:val="Heading4"/>
      </w:pPr>
      <w:r>
        <w:rPr>
          <w:color w:val="316079"/>
          <w:w w:val="105"/>
        </w:rPr>
        <w:t>Recommended</w:t>
      </w:r>
      <w:r>
        <w:rPr>
          <w:color w:val="316079"/>
          <w:spacing w:val="3"/>
          <w:w w:val="105"/>
        </w:rPr>
        <w:t> </w:t>
      </w:r>
      <w:r>
        <w:rPr>
          <w:color w:val="316079"/>
          <w:spacing w:val="-2"/>
          <w:w w:val="105"/>
        </w:rPr>
        <w:t>Citation</w:t>
      </w:r>
    </w:p>
    <w:p>
      <w:pPr>
        <w:spacing w:line="261" w:lineRule="auto" w:before="47"/>
        <w:ind w:left="840" w:right="1037" w:firstLine="1"/>
        <w:jc w:val="left"/>
        <w:rPr>
          <w:sz w:val="23"/>
        </w:rPr>
      </w:pPr>
      <w:r>
        <w:rPr>
          <w:color w:val="0E4262"/>
          <w:w w:val="105"/>
          <w:sz w:val="23"/>
        </w:rPr>
        <w:t>Substance Abuse and Mental Health Services Administration. </w:t>
      </w:r>
      <w:r>
        <w:rPr>
          <w:i/>
          <w:color w:val="0E4262"/>
          <w:w w:val="105"/>
          <w:sz w:val="22"/>
        </w:rPr>
        <w:t>Trauma-Informed Care in</w:t>
      </w:r>
      <w:r>
        <w:rPr>
          <w:i/>
          <w:color w:val="0E4262"/>
          <w:w w:val="105"/>
          <w:sz w:val="22"/>
        </w:rPr>
        <w:t> Behavioral</w:t>
      </w:r>
      <w:r>
        <w:rPr>
          <w:i/>
          <w:color w:val="0E4262"/>
          <w:spacing w:val="-15"/>
          <w:w w:val="105"/>
          <w:sz w:val="22"/>
        </w:rPr>
        <w:t> </w:t>
      </w:r>
      <w:r>
        <w:rPr>
          <w:i/>
          <w:color w:val="0E4262"/>
          <w:w w:val="105"/>
          <w:sz w:val="22"/>
        </w:rPr>
        <w:t>Health</w:t>
      </w:r>
      <w:r>
        <w:rPr>
          <w:i/>
          <w:color w:val="0E4262"/>
          <w:spacing w:val="-8"/>
          <w:w w:val="105"/>
          <w:sz w:val="22"/>
        </w:rPr>
        <w:t> </w:t>
      </w:r>
      <w:r>
        <w:rPr>
          <w:i/>
          <w:color w:val="0E4262"/>
          <w:w w:val="105"/>
          <w:sz w:val="22"/>
        </w:rPr>
        <w:t>Services.</w:t>
      </w:r>
      <w:r>
        <w:rPr>
          <w:i/>
          <w:color w:val="0E4262"/>
          <w:spacing w:val="-15"/>
          <w:w w:val="105"/>
          <w:sz w:val="22"/>
        </w:rPr>
        <w:t> </w:t>
      </w:r>
      <w:r>
        <w:rPr>
          <w:color w:val="0E4262"/>
          <w:w w:val="105"/>
          <w:sz w:val="23"/>
        </w:rPr>
        <w:t>Treatment</w:t>
      </w:r>
      <w:r>
        <w:rPr>
          <w:color w:val="0E4262"/>
          <w:spacing w:val="-2"/>
          <w:w w:val="105"/>
          <w:sz w:val="23"/>
        </w:rPr>
        <w:t> </w:t>
      </w:r>
      <w:r>
        <w:rPr>
          <w:color w:val="0E4262"/>
          <w:w w:val="105"/>
          <w:sz w:val="23"/>
        </w:rPr>
        <w:t>Improvement Protocol (TIP)</w:t>
      </w:r>
      <w:r>
        <w:rPr>
          <w:color w:val="0E4262"/>
          <w:spacing w:val="-3"/>
          <w:w w:val="105"/>
          <w:sz w:val="23"/>
        </w:rPr>
        <w:t> </w:t>
      </w:r>
      <w:r>
        <w:rPr>
          <w:color w:val="0E4262"/>
          <w:w w:val="105"/>
          <w:sz w:val="23"/>
        </w:rPr>
        <w:t>Series</w:t>
      </w:r>
      <w:r>
        <w:rPr>
          <w:color w:val="0E4262"/>
          <w:spacing w:val="-5"/>
          <w:w w:val="105"/>
          <w:sz w:val="23"/>
        </w:rPr>
        <w:t> </w:t>
      </w:r>
      <w:r>
        <w:rPr>
          <w:i/>
          <w:color w:val="0E4262"/>
          <w:w w:val="105"/>
          <w:sz w:val="22"/>
        </w:rPr>
        <w:t>57.</w:t>
      </w:r>
      <w:r>
        <w:rPr>
          <w:i/>
          <w:color w:val="0E4262"/>
          <w:spacing w:val="16"/>
          <w:w w:val="105"/>
          <w:sz w:val="22"/>
        </w:rPr>
        <w:t> </w:t>
      </w:r>
      <w:r>
        <w:rPr>
          <w:color w:val="0E4262"/>
          <w:w w:val="105"/>
          <w:sz w:val="23"/>
        </w:rPr>
        <w:t>HHS</w:t>
      </w:r>
      <w:r>
        <w:rPr>
          <w:color w:val="0E4262"/>
          <w:spacing w:val="40"/>
          <w:w w:val="105"/>
          <w:sz w:val="23"/>
        </w:rPr>
        <w:t> </w:t>
      </w:r>
      <w:r>
        <w:rPr>
          <w:color w:val="0E4262"/>
          <w:w w:val="105"/>
          <w:sz w:val="23"/>
        </w:rPr>
        <w:t>Publication No. (SMA) 13-4801. Rockville, MD:</w:t>
      </w:r>
      <w:r>
        <w:rPr>
          <w:color w:val="0E4262"/>
          <w:spacing w:val="40"/>
          <w:w w:val="105"/>
          <w:sz w:val="23"/>
        </w:rPr>
        <w:t> </w:t>
      </w:r>
      <w:r>
        <w:rPr>
          <w:color w:val="0E4262"/>
          <w:w w:val="105"/>
          <w:sz w:val="23"/>
        </w:rPr>
        <w:t>Substance Abuse and Mental Health Services Administration, 2014.</w:t>
      </w:r>
    </w:p>
    <w:p>
      <w:pPr>
        <w:pStyle w:val="BodyText"/>
        <w:spacing w:before="4"/>
        <w:rPr>
          <w:sz w:val="21"/>
        </w:rPr>
      </w:pPr>
    </w:p>
    <w:p>
      <w:pPr>
        <w:pStyle w:val="Heading4"/>
        <w:ind w:left="840"/>
      </w:pPr>
      <w:r>
        <w:rPr>
          <w:color w:val="316079"/>
          <w:w w:val="105"/>
        </w:rPr>
        <w:t>Originating</w:t>
      </w:r>
      <w:r>
        <w:rPr>
          <w:color w:val="316079"/>
          <w:spacing w:val="39"/>
          <w:w w:val="105"/>
        </w:rPr>
        <w:t> </w:t>
      </w:r>
      <w:r>
        <w:rPr>
          <w:color w:val="316079"/>
          <w:spacing w:val="-2"/>
          <w:w w:val="105"/>
        </w:rPr>
        <w:t>Office</w:t>
      </w:r>
    </w:p>
    <w:p>
      <w:pPr>
        <w:spacing w:line="261" w:lineRule="auto" w:before="52"/>
        <w:ind w:left="840" w:right="1121" w:firstLine="3"/>
        <w:jc w:val="left"/>
        <w:rPr>
          <w:sz w:val="23"/>
        </w:rPr>
      </w:pPr>
      <w:r>
        <w:rPr>
          <w:color w:val="0E4262"/>
          <w:w w:val="105"/>
          <w:sz w:val="23"/>
        </w:rPr>
        <w:t>Qyality</w:t>
      </w:r>
      <w:r>
        <w:rPr>
          <w:color w:val="0E4262"/>
          <w:spacing w:val="-16"/>
          <w:w w:val="105"/>
          <w:sz w:val="23"/>
        </w:rPr>
        <w:t> </w:t>
      </w:r>
      <w:r>
        <w:rPr>
          <w:color w:val="0E4262"/>
          <w:w w:val="105"/>
          <w:sz w:val="23"/>
        </w:rPr>
        <w:t>Improvement and</w:t>
      </w:r>
      <w:r>
        <w:rPr>
          <w:color w:val="0E4262"/>
          <w:spacing w:val="-16"/>
          <w:w w:val="105"/>
          <w:sz w:val="23"/>
        </w:rPr>
        <w:t> </w:t>
      </w:r>
      <w:r>
        <w:rPr>
          <w:color w:val="0E4262"/>
          <w:w w:val="105"/>
          <w:sz w:val="23"/>
        </w:rPr>
        <w:t>Workforce</w:t>
      </w:r>
      <w:r>
        <w:rPr>
          <w:color w:val="0E4262"/>
          <w:spacing w:val="-3"/>
          <w:w w:val="105"/>
          <w:sz w:val="23"/>
        </w:rPr>
        <w:t> </w:t>
      </w:r>
      <w:r>
        <w:rPr>
          <w:color w:val="0E4262"/>
          <w:w w:val="105"/>
          <w:sz w:val="23"/>
        </w:rPr>
        <w:t>Development Branch,</w:t>
      </w:r>
      <w:r>
        <w:rPr>
          <w:color w:val="0E4262"/>
          <w:spacing w:val="-16"/>
          <w:w w:val="105"/>
          <w:sz w:val="23"/>
        </w:rPr>
        <w:t> </w:t>
      </w:r>
      <w:r>
        <w:rPr>
          <w:color w:val="0E4262"/>
          <w:w w:val="105"/>
          <w:sz w:val="23"/>
        </w:rPr>
        <w:t>Division</w:t>
      </w:r>
      <w:r>
        <w:rPr>
          <w:color w:val="0E4262"/>
          <w:spacing w:val="-2"/>
          <w:w w:val="105"/>
          <w:sz w:val="23"/>
        </w:rPr>
        <w:t> </w:t>
      </w:r>
      <w:r>
        <w:rPr>
          <w:color w:val="0E4262"/>
          <w:w w:val="105"/>
          <w:sz w:val="23"/>
        </w:rPr>
        <w:t>of</w:t>
      </w:r>
      <w:r>
        <w:rPr>
          <w:color w:val="0E4262"/>
          <w:spacing w:val="-16"/>
          <w:w w:val="105"/>
          <w:sz w:val="23"/>
        </w:rPr>
        <w:t> </w:t>
      </w:r>
      <w:r>
        <w:rPr>
          <w:color w:val="0E4262"/>
          <w:w w:val="105"/>
          <w:sz w:val="23"/>
        </w:rPr>
        <w:t>Services</w:t>
      </w:r>
      <w:r>
        <w:rPr>
          <w:color w:val="0E4262"/>
          <w:spacing w:val="-4"/>
          <w:w w:val="105"/>
          <w:sz w:val="23"/>
        </w:rPr>
        <w:t> </w:t>
      </w:r>
      <w:r>
        <w:rPr>
          <w:color w:val="0E4262"/>
          <w:w w:val="105"/>
          <w:sz w:val="23"/>
        </w:rPr>
        <w:t>Improvement, Center for Substance Abuse</w:t>
      </w:r>
      <w:r>
        <w:rPr>
          <w:color w:val="0E4262"/>
          <w:spacing w:val="-2"/>
          <w:w w:val="105"/>
          <w:sz w:val="23"/>
        </w:rPr>
        <w:t> </w:t>
      </w:r>
      <w:r>
        <w:rPr>
          <w:color w:val="0E4262"/>
          <w:w w:val="105"/>
          <w:sz w:val="23"/>
        </w:rPr>
        <w:t>Treatment, Substance Abuse and Mental Health Services Administration,</w:t>
      </w:r>
      <w:r>
        <w:rPr>
          <w:color w:val="0E4262"/>
          <w:spacing w:val="-23"/>
          <w:w w:val="105"/>
          <w:sz w:val="23"/>
        </w:rPr>
        <w:t> </w:t>
      </w:r>
      <w:r>
        <w:rPr>
          <w:color w:val="0E4262"/>
          <w:w w:val="105"/>
          <w:sz w:val="23"/>
        </w:rPr>
        <w:t>1 Choke Cherry Road, Rockville,</w:t>
      </w:r>
      <w:r>
        <w:rPr>
          <w:color w:val="0E4262"/>
          <w:spacing w:val="-12"/>
          <w:w w:val="105"/>
          <w:sz w:val="23"/>
        </w:rPr>
        <w:t> </w:t>
      </w:r>
      <w:r>
        <w:rPr>
          <w:rFonts w:ascii="Arial"/>
          <w:b/>
          <w:color w:val="0E4262"/>
          <w:w w:val="105"/>
          <w:sz w:val="23"/>
        </w:rPr>
        <w:t>MD</w:t>
      </w:r>
      <w:r>
        <w:rPr>
          <w:rFonts w:ascii="Arial"/>
          <w:b/>
          <w:color w:val="0E4262"/>
          <w:spacing w:val="40"/>
          <w:w w:val="105"/>
          <w:sz w:val="23"/>
        </w:rPr>
        <w:t> </w:t>
      </w:r>
      <w:r>
        <w:rPr>
          <w:color w:val="0E4262"/>
          <w:w w:val="105"/>
          <w:sz w:val="23"/>
        </w:rPr>
        <w:t>20857.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6"/>
        <w:rPr>
          <w:sz w:val="30"/>
        </w:rPr>
      </w:pPr>
    </w:p>
    <w:p>
      <w:pPr>
        <w:spacing w:line="230" w:lineRule="auto" w:before="0"/>
        <w:ind w:left="848" w:right="6201" w:firstLine="4"/>
        <w:jc w:val="left"/>
        <w:rPr>
          <w:sz w:val="23"/>
        </w:rPr>
      </w:pPr>
      <w:r>
        <w:rPr>
          <w:color w:val="0E4262"/>
          <w:w w:val="105"/>
          <w:sz w:val="23"/>
        </w:rPr>
        <w:t>HHS</w:t>
      </w:r>
      <w:r>
        <w:rPr>
          <w:color w:val="0E4262"/>
          <w:spacing w:val="40"/>
          <w:w w:val="105"/>
          <w:sz w:val="23"/>
        </w:rPr>
        <w:t> </w:t>
      </w:r>
      <w:r>
        <w:rPr>
          <w:color w:val="0E4262"/>
          <w:w w:val="105"/>
          <w:sz w:val="23"/>
        </w:rPr>
        <w:t>Publication No. (SMA)</w:t>
      </w:r>
      <w:r>
        <w:rPr>
          <w:color w:val="0E4262"/>
          <w:spacing w:val="-6"/>
          <w:w w:val="105"/>
          <w:sz w:val="23"/>
        </w:rPr>
        <w:t> </w:t>
      </w:r>
      <w:r>
        <w:rPr>
          <w:color w:val="0E4262"/>
          <w:w w:val="105"/>
          <w:sz w:val="23"/>
        </w:rPr>
        <w:t>14-4816 First Printed 2014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9"/>
        </w:rPr>
      </w:pPr>
    </w:p>
    <w:p>
      <w:pPr>
        <w:spacing w:before="94"/>
        <w:ind w:left="492" w:right="0" w:firstLine="0"/>
        <w:jc w:val="left"/>
        <w:rPr>
          <w:sz w:val="13"/>
        </w:rPr>
      </w:pPr>
      <w:r>
        <w:rPr>
          <w:color w:val="0E4262"/>
          <w:spacing w:val="-5"/>
          <w:sz w:val="13"/>
        </w:rPr>
        <w:t>II</w:t>
      </w:r>
    </w:p>
    <w:p>
      <w:pPr>
        <w:spacing w:after="0"/>
        <w:jc w:val="left"/>
        <w:rPr>
          <w:sz w:val="13"/>
        </w:rPr>
        <w:sectPr>
          <w:headerReference w:type="even" r:id="rId11"/>
          <w:pgSz w:w="12240" w:h="15840"/>
          <w:pgMar w:header="0" w:footer="0" w:top="900" w:bottom="280" w:left="600" w:right="46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0"/>
        </w:rPr>
      </w:pPr>
    </w:p>
    <w:p>
      <w:pPr>
        <w:spacing w:line="271" w:lineRule="auto" w:before="77"/>
        <w:ind w:left="1124" w:right="1264" w:firstLine="0"/>
        <w:jc w:val="center"/>
        <w:rPr>
          <w:rFonts w:ascii="Arial"/>
          <w:sz w:val="51"/>
        </w:rPr>
      </w:pPr>
      <w:bookmarkStart w:name="TIP 57 part 2.pdf" w:id="2"/>
      <w:bookmarkEnd w:id="2"/>
      <w:r>
        <w:rPr/>
      </w:r>
      <w:r>
        <w:rPr>
          <w:rFonts w:ascii="Arial"/>
          <w:color w:val="003859"/>
          <w:w w:val="115"/>
          <w:sz w:val="51"/>
        </w:rPr>
        <w:t>Part </w:t>
      </w:r>
      <w:r>
        <w:rPr>
          <w:b/>
          <w:color w:val="003859"/>
          <w:w w:val="115"/>
          <w:sz w:val="55"/>
        </w:rPr>
        <w:t>2:</w:t>
      </w:r>
      <w:r>
        <w:rPr>
          <w:b/>
          <w:color w:val="003859"/>
          <w:spacing w:val="-17"/>
          <w:w w:val="115"/>
          <w:sz w:val="55"/>
        </w:rPr>
        <w:t> </w:t>
      </w:r>
      <w:r>
        <w:rPr>
          <w:b/>
          <w:color w:val="003859"/>
          <w:w w:val="115"/>
          <w:sz w:val="55"/>
        </w:rPr>
        <w:t>An </w:t>
      </w:r>
      <w:r>
        <w:rPr>
          <w:rFonts w:ascii="Arial"/>
          <w:color w:val="003859"/>
          <w:w w:val="115"/>
          <w:sz w:val="51"/>
        </w:rPr>
        <w:t>Implementation</w:t>
      </w:r>
      <w:r>
        <w:rPr>
          <w:rFonts w:ascii="Arial"/>
          <w:color w:val="003859"/>
          <w:spacing w:val="-15"/>
          <w:w w:val="115"/>
          <w:sz w:val="51"/>
        </w:rPr>
        <w:t> </w:t>
      </w:r>
      <w:r>
        <w:rPr>
          <w:rFonts w:ascii="Arial"/>
          <w:color w:val="003859"/>
          <w:w w:val="115"/>
          <w:sz w:val="51"/>
        </w:rPr>
        <w:t>Guide for</w:t>
      </w:r>
      <w:r>
        <w:rPr>
          <w:rFonts w:ascii="Arial"/>
          <w:color w:val="003859"/>
          <w:w w:val="115"/>
          <w:sz w:val="51"/>
        </w:rPr>
        <w:t> Behavioral</w:t>
      </w:r>
      <w:r>
        <w:rPr>
          <w:rFonts w:ascii="Arial"/>
          <w:color w:val="003859"/>
          <w:w w:val="115"/>
          <w:sz w:val="51"/>
        </w:rPr>
        <w:t> Health Program </w:t>
      </w:r>
      <w:r>
        <w:rPr>
          <w:rFonts w:ascii="Arial"/>
          <w:color w:val="003859"/>
          <w:spacing w:val="-2"/>
          <w:w w:val="115"/>
          <w:sz w:val="51"/>
        </w:rPr>
        <w:t>Administrators</w:t>
      </w:r>
    </w:p>
    <w:p>
      <w:pPr>
        <w:spacing w:after="0" w:line="271" w:lineRule="auto"/>
        <w:jc w:val="center"/>
        <w:rPr>
          <w:rFonts w:ascii="Arial"/>
          <w:sz w:val="51"/>
        </w:rPr>
        <w:sectPr>
          <w:headerReference w:type="default" r:id="rId13"/>
          <w:pgSz w:w="12240" w:h="15840"/>
          <w:pgMar w:header="0" w:footer="0" w:top="1500" w:bottom="280" w:left="600" w:right="460"/>
        </w:sectPr>
      </w:pPr>
    </w:p>
    <w:p>
      <w:pPr>
        <w:pStyle w:val="BodyText"/>
        <w:spacing w:before="4"/>
        <w:rPr>
          <w:rFonts w:ascii="Arial"/>
          <w:sz w:val="17"/>
        </w:rPr>
      </w:pPr>
    </w:p>
    <w:p>
      <w:pPr>
        <w:spacing w:after="0"/>
        <w:rPr>
          <w:rFonts w:ascii="Arial"/>
          <w:sz w:val="17"/>
        </w:rPr>
        <w:sectPr>
          <w:headerReference w:type="even" r:id="rId14"/>
          <w:pgSz w:w="12240" w:h="15840"/>
          <w:pgMar w:header="0" w:footer="0" w:top="1500" w:bottom="280" w:left="600" w:right="460"/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8"/>
        <w:rPr>
          <w:rFonts w:ascii="Arial"/>
          <w:sz w:val="29"/>
        </w:rPr>
      </w:pPr>
    </w:p>
    <w:p>
      <w:pPr>
        <w:spacing w:line="280" w:lineRule="auto" w:before="85"/>
        <w:ind w:left="3729" w:right="0" w:hanging="9"/>
        <w:jc w:val="left"/>
        <w:rPr>
          <w:rFonts w:ascii="Arial"/>
          <w:b/>
          <w:sz w:val="50"/>
        </w:rPr>
      </w:pPr>
      <w:r>
        <w:rPr/>
        <w:pict>
          <v:shape style="position:absolute;margin-left:169.740005pt;margin-top:9.571824pt;width:17.8pt;height:38.9pt;mso-position-horizontal-relative:page;mso-position-vertical-relative:paragraph;z-index:15729664" id="docshape112" coordorigin="3395,191" coordsize="356,778" path="m3750,191l3630,191,3395,387,3472,478,3618,343,3618,969,3750,969,3750,191xe" filled="true" fillcolor="#003859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585216</wp:posOffset>
            </wp:positionH>
            <wp:positionV relativeFrom="paragraph">
              <wp:posOffset>1324760</wp:posOffset>
            </wp:positionV>
            <wp:extent cx="1962912" cy="6211824"/>
            <wp:effectExtent l="0" t="0" r="0" b="0"/>
            <wp:wrapNone/>
            <wp:docPr id="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6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2912" cy="6211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color w:val="0F4262"/>
          <w:spacing w:val="-2"/>
          <w:w w:val="105"/>
          <w:sz w:val="50"/>
        </w:rPr>
        <w:t>Trauma-Informed </w:t>
      </w:r>
      <w:r>
        <w:rPr>
          <w:rFonts w:ascii="Arial"/>
          <w:b/>
          <w:color w:val="0F4262"/>
          <w:spacing w:val="-2"/>
          <w:w w:val="110"/>
          <w:sz w:val="50"/>
        </w:rPr>
        <w:t>Organizations</w:t>
      </w:r>
    </w:p>
    <w:p>
      <w:pPr>
        <w:pStyle w:val="BodyText"/>
        <w:rPr>
          <w:rFonts w:ascii="Arial"/>
          <w:b/>
          <w:sz w:val="56"/>
        </w:rPr>
      </w:pPr>
    </w:p>
    <w:p>
      <w:pPr>
        <w:pStyle w:val="BodyText"/>
        <w:spacing w:before="2"/>
        <w:rPr>
          <w:rFonts w:ascii="Arial"/>
          <w:b/>
          <w:sz w:val="62"/>
        </w:rPr>
      </w:pPr>
    </w:p>
    <w:p>
      <w:pPr>
        <w:pStyle w:val="BodyText"/>
        <w:spacing w:line="273" w:lineRule="auto"/>
        <w:ind w:left="3720" w:right="1037" w:firstLine="7"/>
      </w:pPr>
      <w:r>
        <w:rPr>
          <w:color w:val="0F4262"/>
          <w:w w:val="110"/>
        </w:rPr>
        <w:t>Part</w:t>
      </w:r>
      <w:r>
        <w:rPr>
          <w:color w:val="0F4262"/>
          <w:spacing w:val="-4"/>
          <w:w w:val="110"/>
        </w:rPr>
        <w:t> </w:t>
      </w:r>
      <w:r>
        <w:rPr>
          <w:color w:val="0F4262"/>
          <w:w w:val="110"/>
        </w:rPr>
        <w:t>2</w:t>
      </w:r>
      <w:r>
        <w:rPr>
          <w:color w:val="0F4262"/>
          <w:spacing w:val="-7"/>
          <w:w w:val="110"/>
        </w:rPr>
        <w:t> </w:t>
      </w:r>
      <w:r>
        <w:rPr>
          <w:color w:val="0F4262"/>
          <w:w w:val="110"/>
        </w:rPr>
        <w:t>provides a broad overview of</w:t>
      </w:r>
      <w:r>
        <w:rPr>
          <w:color w:val="0F4262"/>
          <w:spacing w:val="-5"/>
          <w:w w:val="110"/>
        </w:rPr>
        <w:t> </w:t>
      </w:r>
      <w:r>
        <w:rPr>
          <w:color w:val="0F4262"/>
          <w:w w:val="110"/>
        </w:rPr>
        <w:t>how</w:t>
      </w:r>
      <w:r>
        <w:rPr>
          <w:color w:val="0F4262"/>
          <w:spacing w:val="-3"/>
          <w:w w:val="110"/>
        </w:rPr>
        <w:t> </w:t>
      </w:r>
      <w:r>
        <w:rPr>
          <w:color w:val="0F4262"/>
          <w:w w:val="110"/>
        </w:rPr>
        <w:t>to create and implement an institutional framework for trauma-informed services in</w:t>
      </w:r>
      <w:r>
        <w:rPr>
          <w:color w:val="0F4262"/>
          <w:w w:val="110"/>
        </w:rPr>
        <w:t> pro­ gram</w:t>
      </w:r>
      <w:r>
        <w:rPr>
          <w:color w:val="0F4262"/>
          <w:spacing w:val="-5"/>
          <w:w w:val="110"/>
        </w:rPr>
        <w:t> </w:t>
      </w:r>
      <w:r>
        <w:rPr>
          <w:color w:val="0F4262"/>
          <w:w w:val="110"/>
        </w:rPr>
        <w:t>delivery</w:t>
      </w:r>
      <w:r>
        <w:rPr>
          <w:color w:val="0F4262"/>
          <w:spacing w:val="-11"/>
          <w:w w:val="110"/>
        </w:rPr>
        <w:t> </w:t>
      </w:r>
      <w:r>
        <w:rPr>
          <w:color w:val="0F4262"/>
          <w:w w:val="110"/>
        </w:rPr>
        <w:t>and</w:t>
      </w:r>
      <w:r>
        <w:rPr>
          <w:color w:val="0F4262"/>
          <w:spacing w:val="-7"/>
          <w:w w:val="110"/>
        </w:rPr>
        <w:t> </w:t>
      </w:r>
      <w:r>
        <w:rPr>
          <w:color w:val="0F4262"/>
          <w:w w:val="110"/>
        </w:rPr>
        <w:t>staff</w:t>
      </w:r>
      <w:r>
        <w:rPr>
          <w:color w:val="0F4262"/>
          <w:spacing w:val="-16"/>
          <w:w w:val="110"/>
        </w:rPr>
        <w:t> </w:t>
      </w:r>
      <w:r>
        <w:rPr>
          <w:color w:val="0F4262"/>
          <w:w w:val="110"/>
        </w:rPr>
        <w:t>development,</w:t>
      </w:r>
      <w:r>
        <w:rPr>
          <w:color w:val="0F4262"/>
          <w:spacing w:val="-1"/>
          <w:w w:val="110"/>
        </w:rPr>
        <w:t> </w:t>
      </w:r>
      <w:r>
        <w:rPr>
          <w:color w:val="0F4262"/>
          <w:w w:val="110"/>
        </w:rPr>
        <w:t>policies</w:t>
      </w:r>
      <w:r>
        <w:rPr>
          <w:color w:val="0F4262"/>
          <w:spacing w:val="-3"/>
          <w:w w:val="110"/>
        </w:rPr>
        <w:t> </w:t>
      </w:r>
      <w:r>
        <w:rPr>
          <w:color w:val="0F4262"/>
          <w:w w:val="110"/>
        </w:rPr>
        <w:t>and</w:t>
      </w:r>
      <w:r>
        <w:rPr>
          <w:color w:val="0F4262"/>
          <w:spacing w:val="-6"/>
          <w:w w:val="110"/>
        </w:rPr>
        <w:t> </w:t>
      </w:r>
      <w:r>
        <w:rPr>
          <w:color w:val="0F4262"/>
          <w:w w:val="110"/>
        </w:rPr>
        <w:t>procedures, ad­ ministrative practices, and organizational infrastructure in behavioral health services. Chapter</w:t>
      </w:r>
      <w:r>
        <w:rPr>
          <w:color w:val="0F4262"/>
          <w:spacing w:val="-2"/>
          <w:w w:val="110"/>
        </w:rPr>
        <w:t> </w:t>
      </w:r>
      <w:r>
        <w:rPr>
          <w:color w:val="0F4262"/>
          <w:w w:val="110"/>
        </w:rPr>
        <w:t>1,</w:t>
      </w:r>
      <w:r>
        <w:rPr>
          <w:color w:val="0F4262"/>
          <w:spacing w:val="-12"/>
          <w:w w:val="110"/>
        </w:rPr>
        <w:t> </w:t>
      </w:r>
      <w:r>
        <w:rPr>
          <w:color w:val="0F4262"/>
          <w:w w:val="110"/>
        </w:rPr>
        <w:t>"Trauma-Informed Organi­ </w:t>
      </w:r>
      <w:r>
        <w:rPr>
          <w:color w:val="0F4262"/>
          <w:spacing w:val="-2"/>
          <w:w w:val="110"/>
        </w:rPr>
        <w:t>zations,"</w:t>
      </w:r>
      <w:r>
        <w:rPr>
          <w:color w:val="0F4262"/>
          <w:spacing w:val="-14"/>
          <w:w w:val="110"/>
        </w:rPr>
        <w:t> </w:t>
      </w:r>
      <w:r>
        <w:rPr>
          <w:color w:val="0F4262"/>
          <w:spacing w:val="-2"/>
          <w:w w:val="110"/>
        </w:rPr>
        <w:t>focuses on</w:t>
      </w:r>
      <w:r>
        <w:rPr>
          <w:color w:val="0F4262"/>
          <w:spacing w:val="11"/>
          <w:w w:val="110"/>
        </w:rPr>
        <w:t> </w:t>
      </w:r>
      <w:r>
        <w:rPr>
          <w:color w:val="0F4262"/>
          <w:spacing w:val="-2"/>
          <w:w w:val="110"/>
        </w:rPr>
        <w:t>specific</w:t>
      </w:r>
      <w:r>
        <w:rPr>
          <w:color w:val="0F4262"/>
          <w:spacing w:val="-4"/>
          <w:w w:val="110"/>
        </w:rPr>
        <w:t> </w:t>
      </w:r>
      <w:r>
        <w:rPr>
          <w:color w:val="0F4262"/>
          <w:spacing w:val="-2"/>
          <w:w w:val="110"/>
        </w:rPr>
        <w:t>organizational</w:t>
      </w:r>
      <w:r>
        <w:rPr>
          <w:color w:val="0F4262"/>
          <w:spacing w:val="-14"/>
          <w:w w:val="110"/>
        </w:rPr>
        <w:t> </w:t>
      </w:r>
      <w:r>
        <w:rPr>
          <w:color w:val="0F4262"/>
          <w:spacing w:val="-2"/>
          <w:w w:val="110"/>
        </w:rPr>
        <w:t>strategies</w:t>
      </w:r>
      <w:r>
        <w:rPr>
          <w:color w:val="0F4262"/>
          <w:spacing w:val="9"/>
          <w:w w:val="110"/>
        </w:rPr>
        <w:t> </w:t>
      </w:r>
      <w:r>
        <w:rPr>
          <w:color w:val="0F4262"/>
          <w:spacing w:val="-2"/>
          <w:w w:val="110"/>
        </w:rPr>
        <w:t>that</w:t>
      </w:r>
      <w:r>
        <w:rPr>
          <w:color w:val="0F4262"/>
          <w:spacing w:val="-10"/>
          <w:w w:val="110"/>
        </w:rPr>
        <w:t> </w:t>
      </w:r>
      <w:r>
        <w:rPr>
          <w:color w:val="0F4262"/>
          <w:spacing w:val="-2"/>
          <w:w w:val="110"/>
        </w:rPr>
        <w:t>will</w:t>
      </w:r>
      <w:r>
        <w:rPr>
          <w:color w:val="0F4262"/>
          <w:spacing w:val="-5"/>
          <w:w w:val="110"/>
        </w:rPr>
        <w:t> </w:t>
      </w:r>
      <w:r>
        <w:rPr>
          <w:color w:val="0F4262"/>
          <w:spacing w:val="-2"/>
          <w:w w:val="110"/>
        </w:rPr>
        <w:t>help </w:t>
      </w:r>
      <w:r>
        <w:rPr>
          <w:color w:val="0F4262"/>
          <w:w w:val="110"/>
        </w:rPr>
        <w:t>develop a trauma-informed culture in behavioral health settings.</w:t>
      </w:r>
    </w:p>
    <w:p>
      <w:pPr>
        <w:pStyle w:val="BodyText"/>
        <w:spacing w:line="273" w:lineRule="auto"/>
        <w:ind w:left="3727" w:right="1037" w:firstLine="7"/>
      </w:pPr>
      <w:r>
        <w:rPr>
          <w:color w:val="0F4262"/>
          <w:w w:val="110"/>
        </w:rPr>
        <w:t>Numerous strategies are presented, including organizational</w:t>
      </w:r>
      <w:r>
        <w:rPr>
          <w:color w:val="0F4262"/>
          <w:spacing w:val="-5"/>
          <w:w w:val="110"/>
        </w:rPr>
        <w:t> </w:t>
      </w:r>
      <w:r>
        <w:rPr>
          <w:color w:val="0F4262"/>
          <w:w w:val="110"/>
        </w:rPr>
        <w:t>com­ mitment to trauma-informed care (TIC), trauma-informed organi­ zational assessment, implementation</w:t>
      </w:r>
      <w:r>
        <w:rPr>
          <w:color w:val="0F4262"/>
          <w:spacing w:val="-4"/>
          <w:w w:val="110"/>
        </w:rPr>
        <w:t> </w:t>
      </w:r>
      <w:r>
        <w:rPr>
          <w:color w:val="0F4262"/>
          <w:w w:val="110"/>
        </w:rPr>
        <w:t>of universal screening for trauma, and creation of a peer support environment.</w:t>
      </w:r>
    </w:p>
    <w:p>
      <w:pPr>
        <w:pStyle w:val="BodyText"/>
        <w:spacing w:line="273" w:lineRule="auto" w:before="158"/>
        <w:ind w:left="3723" w:right="1037" w:firstLine="4"/>
      </w:pPr>
      <w:r>
        <w:rPr>
          <w:color w:val="0F4262"/>
          <w:w w:val="110"/>
        </w:rPr>
        <w:t>Chapter 2,</w:t>
      </w:r>
      <w:r>
        <w:rPr>
          <w:color w:val="0F4262"/>
          <w:spacing w:val="-33"/>
          <w:w w:val="110"/>
        </w:rPr>
        <w:t> </w:t>
      </w:r>
      <w:r>
        <w:rPr>
          <w:color w:val="0F4262"/>
          <w:w w:val="110"/>
        </w:rPr>
        <w:t>"Building a</w:t>
      </w:r>
      <w:r>
        <w:rPr>
          <w:color w:val="0F4262"/>
          <w:spacing w:val="-11"/>
          <w:w w:val="110"/>
        </w:rPr>
        <w:t> </w:t>
      </w:r>
      <w:r>
        <w:rPr>
          <w:color w:val="0F4262"/>
          <w:w w:val="110"/>
        </w:rPr>
        <w:t>Trauma-Informed Workforce,"</w:t>
      </w:r>
      <w:r>
        <w:rPr>
          <w:color w:val="0F4262"/>
          <w:spacing w:val="-5"/>
          <w:w w:val="110"/>
        </w:rPr>
        <w:t> </w:t>
      </w:r>
      <w:r>
        <w:rPr>
          <w:color w:val="0F4262"/>
          <w:w w:val="110"/>
        </w:rPr>
        <w:t>focuses on organizational</w:t>
      </w:r>
      <w:r>
        <w:rPr>
          <w:color w:val="0F4262"/>
          <w:spacing w:val="-2"/>
          <w:w w:val="110"/>
        </w:rPr>
        <w:t> </w:t>
      </w:r>
      <w:r>
        <w:rPr>
          <w:color w:val="0F4262"/>
          <w:w w:val="110"/>
        </w:rPr>
        <w:t>activities that foster the development of a trauma­ informed workforce, including recruiting, hiring, and retaining trauma-informed staff;</w:t>
      </w:r>
      <w:r>
        <w:rPr>
          <w:color w:val="0F4262"/>
          <w:spacing w:val="-1"/>
          <w:w w:val="110"/>
        </w:rPr>
        <w:t> </w:t>
      </w:r>
      <w:r>
        <w:rPr>
          <w:color w:val="0F4262"/>
          <w:w w:val="110"/>
        </w:rPr>
        <w:t>providing training on evidence-based and emerging trauma-informed best practices; developing competen­ cies specific to TIC;</w:t>
      </w:r>
      <w:r>
        <w:rPr>
          <w:color w:val="0F4262"/>
          <w:spacing w:val="-9"/>
          <w:w w:val="110"/>
        </w:rPr>
        <w:t> </w:t>
      </w:r>
      <w:r>
        <w:rPr>
          <w:color w:val="0F4262"/>
          <w:w w:val="110"/>
        </w:rPr>
        <w:t>addressing ethical considerations;</w:t>
      </w:r>
      <w:r>
        <w:rPr>
          <w:color w:val="0F4262"/>
          <w:spacing w:val="-17"/>
          <w:w w:val="110"/>
        </w:rPr>
        <w:t> </w:t>
      </w:r>
      <w:r>
        <w:rPr>
          <w:color w:val="0F4262"/>
          <w:w w:val="110"/>
        </w:rPr>
        <w:t>providing trauma-informed</w:t>
      </w:r>
      <w:r>
        <w:rPr>
          <w:color w:val="0F4262"/>
          <w:spacing w:val="-12"/>
          <w:w w:val="110"/>
        </w:rPr>
        <w:t> </w:t>
      </w:r>
      <w:r>
        <w:rPr>
          <w:color w:val="0F4262"/>
          <w:w w:val="110"/>
        </w:rPr>
        <w:t>supervision;</w:t>
      </w:r>
      <w:r>
        <w:rPr>
          <w:color w:val="0F4262"/>
          <w:spacing w:val="-6"/>
          <w:w w:val="110"/>
        </w:rPr>
        <w:t> </w:t>
      </w:r>
      <w:r>
        <w:rPr>
          <w:color w:val="0F4262"/>
          <w:w w:val="110"/>
        </w:rPr>
        <w:t>and</w:t>
      </w:r>
      <w:r>
        <w:rPr>
          <w:color w:val="0F4262"/>
          <w:w w:val="110"/>
        </w:rPr>
        <w:t> preventing</w:t>
      </w:r>
      <w:r>
        <w:rPr>
          <w:color w:val="0F4262"/>
          <w:spacing w:val="-6"/>
          <w:w w:val="110"/>
        </w:rPr>
        <w:t> </w:t>
      </w:r>
      <w:r>
        <w:rPr>
          <w:color w:val="0F4262"/>
          <w:w w:val="110"/>
        </w:rPr>
        <w:t>and</w:t>
      </w:r>
      <w:r>
        <w:rPr>
          <w:color w:val="0F4262"/>
          <w:spacing w:val="-4"/>
          <w:w w:val="110"/>
        </w:rPr>
        <w:t> </w:t>
      </w:r>
      <w:r>
        <w:rPr>
          <w:color w:val="0F4262"/>
          <w:w w:val="110"/>
        </w:rPr>
        <w:t>treating</w:t>
      </w:r>
      <w:r>
        <w:rPr>
          <w:color w:val="0F4262"/>
          <w:spacing w:val="-11"/>
          <w:w w:val="110"/>
        </w:rPr>
        <w:t> </w:t>
      </w:r>
      <w:r>
        <w:rPr>
          <w:color w:val="0F4262"/>
          <w:w w:val="110"/>
        </w:rPr>
        <w:t>second­ ary</w:t>
      </w:r>
      <w:r>
        <w:rPr>
          <w:color w:val="0F4262"/>
          <w:spacing w:val="-2"/>
          <w:w w:val="110"/>
        </w:rPr>
        <w:t> </w:t>
      </w:r>
      <w:r>
        <w:rPr>
          <w:color w:val="0F4262"/>
          <w:w w:val="110"/>
        </w:rPr>
        <w:t>trauma in behavioral health service providers.</w:t>
      </w:r>
    </w:p>
    <w:p>
      <w:pPr>
        <w:pStyle w:val="BodyText"/>
        <w:spacing w:line="273" w:lineRule="auto" w:before="163"/>
        <w:ind w:left="3720" w:right="969"/>
      </w:pPr>
      <w:r>
        <w:rPr>
          <w:color w:val="0F4262"/>
          <w:w w:val="110"/>
        </w:rPr>
        <w:t>The</w:t>
      </w:r>
      <w:r>
        <w:rPr>
          <w:color w:val="0F4262"/>
          <w:spacing w:val="9"/>
          <w:w w:val="110"/>
        </w:rPr>
        <w:t> </w:t>
      </w:r>
      <w:r>
        <w:rPr>
          <w:color w:val="0F4262"/>
          <w:w w:val="110"/>
        </w:rPr>
        <w:t>strategies</w:t>
      </w:r>
      <w:r>
        <w:rPr>
          <w:color w:val="0F4262"/>
          <w:spacing w:val="-10"/>
          <w:w w:val="110"/>
        </w:rPr>
        <w:t> </w:t>
      </w:r>
      <w:r>
        <w:rPr>
          <w:color w:val="0F4262"/>
          <w:w w:val="110"/>
        </w:rPr>
        <w:t>described</w:t>
      </w:r>
      <w:r>
        <w:rPr>
          <w:color w:val="0F4262"/>
          <w:spacing w:val="-9"/>
          <w:w w:val="110"/>
        </w:rPr>
        <w:t> </w:t>
      </w:r>
      <w:r>
        <w:rPr>
          <w:color w:val="0F4262"/>
          <w:w w:val="110"/>
        </w:rPr>
        <w:t>in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the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following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sections</w:t>
      </w:r>
      <w:r>
        <w:rPr>
          <w:color w:val="0F4262"/>
          <w:spacing w:val="-14"/>
          <w:w w:val="110"/>
        </w:rPr>
        <w:t> </w:t>
      </w:r>
      <w:r>
        <w:rPr>
          <w:color w:val="0F4262"/>
          <w:w w:val="110"/>
        </w:rPr>
        <w:t>can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help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supervi­ sors and other administrative staff members create a trauma­ informed behavioral health environment. As a starting point, the administration</w:t>
      </w:r>
      <w:r>
        <w:rPr>
          <w:color w:val="0F4262"/>
          <w:spacing w:val="-8"/>
          <w:w w:val="110"/>
        </w:rPr>
        <w:t> </w:t>
      </w:r>
      <w:r>
        <w:rPr>
          <w:color w:val="0F4262"/>
          <w:w w:val="110"/>
        </w:rPr>
        <w:t>should identify key personnel and consumers</w:t>
      </w:r>
      <w:r>
        <w:rPr>
          <w:color w:val="0F4262"/>
          <w:w w:val="110"/>
        </w:rPr>
        <w:t> to guide the organizational</w:t>
      </w:r>
      <w:r>
        <w:rPr>
          <w:color w:val="0F4262"/>
          <w:spacing w:val="-14"/>
          <w:w w:val="110"/>
        </w:rPr>
        <w:t> </w:t>
      </w:r>
      <w:r>
        <w:rPr>
          <w:color w:val="0F4262"/>
          <w:w w:val="110"/>
        </w:rPr>
        <w:t>change process and the organizational</w:t>
      </w:r>
      <w:r>
        <w:rPr>
          <w:color w:val="0F4262"/>
          <w:spacing w:val="-16"/>
          <w:w w:val="110"/>
        </w:rPr>
        <w:t> </w:t>
      </w:r>
      <w:r>
        <w:rPr>
          <w:color w:val="0F4262"/>
          <w:w w:val="110"/>
        </w:rPr>
        <w:t>as­ sessment. Administrators and supervisors</w:t>
      </w:r>
      <w:r>
        <w:rPr>
          <w:color w:val="0F4262"/>
          <w:spacing w:val="32"/>
          <w:w w:val="110"/>
        </w:rPr>
        <w:t> </w:t>
      </w:r>
      <w:r>
        <w:rPr>
          <w:color w:val="0F4262"/>
          <w:w w:val="110"/>
        </w:rPr>
        <w:t>need to plan for and demonstrate an ongoing commitment to these strategies, or staff </w:t>
      </w:r>
      <w:r>
        <w:rPr>
          <w:color w:val="0F4262"/>
          <w:spacing w:val="-2"/>
          <w:w w:val="110"/>
        </w:rPr>
        <w:t>may</w:t>
      </w:r>
      <w:r>
        <w:rPr>
          <w:color w:val="0F4262"/>
          <w:spacing w:val="-12"/>
          <w:w w:val="110"/>
        </w:rPr>
        <w:t> </w:t>
      </w:r>
      <w:r>
        <w:rPr>
          <w:color w:val="0F4262"/>
          <w:spacing w:val="-2"/>
          <w:w w:val="110"/>
        </w:rPr>
        <w:t>perceive development activities as</w:t>
      </w:r>
      <w:r>
        <w:rPr>
          <w:color w:val="0F4262"/>
          <w:spacing w:val="-6"/>
          <w:w w:val="110"/>
        </w:rPr>
        <w:t> </w:t>
      </w:r>
      <w:r>
        <w:rPr>
          <w:color w:val="0F4262"/>
          <w:spacing w:val="-2"/>
          <w:w w:val="110"/>
        </w:rPr>
        <w:t>comprising</w:t>
      </w:r>
      <w:r>
        <w:rPr>
          <w:color w:val="0F4262"/>
          <w:spacing w:val="-8"/>
          <w:w w:val="110"/>
        </w:rPr>
        <w:t> </w:t>
      </w:r>
      <w:r>
        <w:rPr>
          <w:color w:val="0F4262"/>
          <w:spacing w:val="-2"/>
          <w:w w:val="110"/>
        </w:rPr>
        <w:t>yet</w:t>
      </w:r>
      <w:r>
        <w:rPr>
          <w:color w:val="0F4262"/>
          <w:spacing w:val="-9"/>
          <w:w w:val="110"/>
        </w:rPr>
        <w:t> </w:t>
      </w:r>
      <w:r>
        <w:rPr>
          <w:color w:val="0F4262"/>
          <w:spacing w:val="-2"/>
          <w:w w:val="110"/>
        </w:rPr>
        <w:t>another idea </w:t>
      </w:r>
      <w:r>
        <w:rPr>
          <w:color w:val="0F4262"/>
          <w:w w:val="110"/>
        </w:rPr>
        <w:t>or demand from the agency that is short-lived beyond the initial thrust of training.</w:t>
      </w:r>
    </w:p>
    <w:p>
      <w:pPr>
        <w:spacing w:after="0" w:line="273" w:lineRule="auto"/>
        <w:sectPr>
          <w:headerReference w:type="default" r:id="rId15"/>
          <w:footerReference w:type="default" r:id="rId16"/>
          <w:footerReference w:type="even" r:id="rId17"/>
          <w:pgSz w:w="12240" w:h="15840"/>
          <w:pgMar w:header="0" w:footer="756" w:top="1500" w:bottom="940" w:left="600" w:right="460"/>
          <w:pgNumType w:start="159"/>
        </w:sectPr>
      </w:pPr>
    </w:p>
    <w:p>
      <w:pPr>
        <w:pStyle w:val="BodyText"/>
        <w:spacing w:before="3"/>
        <w:rPr>
          <w:sz w:val="28"/>
        </w:rPr>
      </w:pPr>
    </w:p>
    <w:p>
      <w:pPr>
        <w:pStyle w:val="BodyText"/>
        <w:ind w:left="801"/>
        <w:rPr>
          <w:sz w:val="20"/>
        </w:rPr>
      </w:pPr>
      <w:r>
        <w:rPr>
          <w:sz w:val="20"/>
        </w:rPr>
        <w:drawing>
          <wp:inline distT="0" distB="0" distL="0" distR="0">
            <wp:extent cx="5961888" cy="4767072"/>
            <wp:effectExtent l="0" t="0" r="0" b="0"/>
            <wp:docPr id="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1888" cy="4767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"/>
        <w:rPr>
          <w:sz w:val="6"/>
        </w:rPr>
      </w:pPr>
    </w:p>
    <w:p>
      <w:pPr>
        <w:spacing w:after="0"/>
        <w:rPr>
          <w:sz w:val="6"/>
        </w:rPr>
        <w:sectPr>
          <w:headerReference w:type="even" r:id="rId19"/>
          <w:headerReference w:type="default" r:id="rId20"/>
          <w:pgSz w:w="12240" w:h="15840"/>
          <w:pgMar w:header="696" w:footer="751" w:top="900" w:bottom="940" w:left="600" w:right="460"/>
        </w:sectPr>
      </w:pPr>
    </w:p>
    <w:p>
      <w:pPr>
        <w:pStyle w:val="BodyText"/>
        <w:spacing w:line="273" w:lineRule="auto" w:before="47"/>
        <w:ind w:left="836" w:right="31" w:firstLine="7"/>
      </w:pPr>
      <w:r>
        <w:rPr>
          <w:color w:val="0E4262"/>
          <w:w w:val="110"/>
        </w:rPr>
        <w:t>Creating a trauma-informed</w:t>
      </w:r>
      <w:r>
        <w:rPr>
          <w:color w:val="0E4262"/>
          <w:spacing w:val="-1"/>
          <w:w w:val="110"/>
        </w:rPr>
        <w:t> </w:t>
      </w:r>
      <w:r>
        <w:rPr>
          <w:color w:val="0E4262"/>
          <w:w w:val="110"/>
        </w:rPr>
        <w:t>organization</w:t>
      </w:r>
      <w:r>
        <w:rPr>
          <w:color w:val="0E4262"/>
          <w:w w:val="110"/>
        </w:rPr>
        <w:t> is a fluid, ongoing process; it</w:t>
      </w:r>
      <w:r>
        <w:rPr>
          <w:color w:val="0E4262"/>
          <w:w w:val="110"/>
        </w:rPr>
        <w:t> has no completion date.</w:t>
      </w:r>
      <w:r>
        <w:rPr>
          <w:color w:val="0E4262"/>
          <w:spacing w:val="-4"/>
          <w:w w:val="110"/>
        </w:rPr>
        <w:t> </w:t>
      </w:r>
      <w:r>
        <w:rPr>
          <w:color w:val="0E4262"/>
          <w:w w:val="110"/>
        </w:rPr>
        <w:t>Consumer demographics change across time, exposure to specific types of trauma</w:t>
      </w:r>
      <w:r>
        <w:rPr>
          <w:color w:val="0E4262"/>
          <w:w w:val="110"/>
        </w:rPr>
        <w:t> may become more prevalent, and</w:t>
      </w:r>
      <w:r>
        <w:rPr>
          <w:color w:val="0E4262"/>
          <w:w w:val="110"/>
        </w:rPr>
        <w:t> knowledge of best and evidence-based practices (EBPs) will continue</w:t>
      </w:r>
      <w:r>
        <w:rPr>
          <w:color w:val="0E4262"/>
          <w:w w:val="110"/>
        </w:rPr>
        <w:t> to advance.</w:t>
      </w:r>
      <w:r>
        <w:rPr>
          <w:color w:val="0E4262"/>
          <w:spacing w:val="-9"/>
          <w:w w:val="110"/>
        </w:rPr>
        <w:t> </w:t>
      </w:r>
      <w:r>
        <w:rPr>
          <w:color w:val="0E4262"/>
          <w:w w:val="110"/>
        </w:rPr>
        <w:t>A trauma-informed organization continues</w:t>
      </w:r>
      <w:r>
        <w:rPr>
          <w:color w:val="0E4262"/>
          <w:w w:val="110"/>
        </w:rPr>
        <w:t> to demonstrate a commitment</w:t>
      </w:r>
      <w:r>
        <w:rPr>
          <w:color w:val="0E4262"/>
          <w:w w:val="110"/>
        </w:rPr>
        <w:t> to compassionate and effective practices and organizational reassessments,</w:t>
      </w:r>
    </w:p>
    <w:p>
      <w:pPr>
        <w:pStyle w:val="BodyText"/>
        <w:spacing w:line="264" w:lineRule="auto"/>
        <w:ind w:left="835" w:firstLine="8"/>
      </w:pPr>
      <w:r>
        <w:rPr>
          <w:color w:val="0E4262"/>
          <w:w w:val="110"/>
        </w:rPr>
        <w:t>and</w:t>
      </w:r>
      <w:r>
        <w:rPr>
          <w:color w:val="0E4262"/>
          <w:spacing w:val="-6"/>
          <w:w w:val="110"/>
        </w:rPr>
        <w:t> </w:t>
      </w:r>
      <w:r>
        <w:rPr>
          <w:color w:val="0E4262"/>
          <w:w w:val="110"/>
        </w:rPr>
        <w:t>it</w:t>
      </w:r>
      <w:r>
        <w:rPr>
          <w:color w:val="0E4262"/>
          <w:spacing w:val="-7"/>
          <w:w w:val="110"/>
        </w:rPr>
        <w:t> </w:t>
      </w:r>
      <w:r>
        <w:rPr>
          <w:color w:val="0E4262"/>
          <w:w w:val="110"/>
        </w:rPr>
        <w:t>changes</w:t>
      </w:r>
      <w:r>
        <w:rPr>
          <w:color w:val="0E4262"/>
          <w:spacing w:val="-1"/>
          <w:w w:val="110"/>
        </w:rPr>
        <w:t> </w:t>
      </w:r>
      <w:r>
        <w:rPr>
          <w:color w:val="0E4262"/>
          <w:w w:val="110"/>
        </w:rPr>
        <w:t>to meet</w:t>
      </w:r>
      <w:r>
        <w:rPr>
          <w:color w:val="0E4262"/>
          <w:spacing w:val="-7"/>
          <w:w w:val="110"/>
        </w:rPr>
        <w:t> </w:t>
      </w:r>
      <w:r>
        <w:rPr>
          <w:color w:val="0E4262"/>
          <w:w w:val="110"/>
        </w:rPr>
        <w:t>the needs</w:t>
      </w:r>
      <w:r>
        <w:rPr>
          <w:color w:val="0E4262"/>
          <w:spacing w:val="-7"/>
          <w:w w:val="110"/>
        </w:rPr>
        <w:t> </w:t>
      </w:r>
      <w:r>
        <w:rPr>
          <w:color w:val="0E4262"/>
          <w:w w:val="110"/>
        </w:rPr>
        <w:t>of</w:t>
      </w:r>
      <w:r>
        <w:rPr>
          <w:color w:val="0E4262"/>
          <w:spacing w:val="-15"/>
          <w:w w:val="110"/>
        </w:rPr>
        <w:t> </w:t>
      </w:r>
      <w:r>
        <w:rPr>
          <w:color w:val="0E4262"/>
          <w:w w:val="110"/>
        </w:rPr>
        <w:t>consumers with</w:t>
      </w:r>
      <w:r>
        <w:rPr>
          <w:color w:val="0E4262"/>
          <w:spacing w:val="-4"/>
          <w:w w:val="110"/>
        </w:rPr>
        <w:t> </w:t>
      </w:r>
      <w:r>
        <w:rPr>
          <w:color w:val="0E4262"/>
          <w:w w:val="110"/>
        </w:rPr>
        <w:t>histories of</w:t>
      </w:r>
      <w:r>
        <w:rPr>
          <w:color w:val="0E4262"/>
          <w:spacing w:val="-10"/>
          <w:w w:val="110"/>
        </w:rPr>
        <w:t> </w:t>
      </w:r>
      <w:r>
        <w:rPr>
          <w:color w:val="0E4262"/>
          <w:w w:val="110"/>
        </w:rPr>
        <w:t>trauma.</w:t>
      </w:r>
      <w:r>
        <w:rPr>
          <w:color w:val="0E4262"/>
          <w:spacing w:val="-16"/>
          <w:w w:val="110"/>
        </w:rPr>
        <w:t> </w:t>
      </w:r>
      <w:r>
        <w:rPr>
          <w:color w:val="0E4262"/>
          <w:w w:val="110"/>
          <w:sz w:val="25"/>
        </w:rPr>
        <w:t>It</w:t>
      </w:r>
      <w:r>
        <w:rPr>
          <w:color w:val="0E4262"/>
          <w:spacing w:val="-14"/>
          <w:w w:val="110"/>
          <w:sz w:val="25"/>
        </w:rPr>
        <w:t> </w:t>
      </w:r>
      <w:r>
        <w:rPr>
          <w:color w:val="0E4262"/>
          <w:w w:val="110"/>
        </w:rPr>
        <w:t>is</w:t>
      </w:r>
      <w:r>
        <w:rPr>
          <w:color w:val="0E4262"/>
          <w:spacing w:val="-10"/>
          <w:w w:val="110"/>
        </w:rPr>
        <w:t> </w:t>
      </w:r>
      <w:r>
        <w:rPr>
          <w:color w:val="0E4262"/>
          <w:w w:val="110"/>
        </w:rPr>
        <w:t>encouraging that recent Substance Abuse and Mental Health Services Administration (SAMHSA)</w:t>
      </w:r>
      <w:r>
        <w:rPr>
          <w:color w:val="0E4262"/>
          <w:w w:val="110"/>
        </w:rPr>
        <w:t> data indicates that the</w:t>
      </w:r>
      <w:r>
        <w:rPr>
          <w:color w:val="0E4262"/>
          <w:spacing w:val="-2"/>
          <w:w w:val="110"/>
        </w:rPr>
        <w:t> </w:t>
      </w:r>
      <w:r>
        <w:rPr>
          <w:color w:val="0E4262"/>
          <w:w w:val="110"/>
        </w:rPr>
        <w:t>majority of</w:t>
      </w:r>
      <w:r>
        <w:rPr>
          <w:color w:val="0E4262"/>
          <w:spacing w:val="-11"/>
          <w:w w:val="110"/>
        </w:rPr>
        <w:t> </w:t>
      </w:r>
      <w:r>
        <w:rPr>
          <w:color w:val="0E4262"/>
          <w:w w:val="110"/>
        </w:rPr>
        <w:t>over</w:t>
      </w:r>
      <w:r>
        <w:rPr>
          <w:color w:val="0E4262"/>
          <w:spacing w:val="-8"/>
          <w:w w:val="110"/>
        </w:rPr>
        <w:t> </w:t>
      </w:r>
      <w:r>
        <w:rPr>
          <w:color w:val="0E4262"/>
          <w:w w:val="110"/>
        </w:rPr>
        <w:t>10,000 pro­ grams they surveyed state that they provide trauma-related care (Capezza </w:t>
      </w:r>
      <w:r>
        <w:rPr>
          <w:color w:val="0E4262"/>
          <w:w w:val="110"/>
          <w:sz w:val="24"/>
        </w:rPr>
        <w:t>&amp; </w:t>
      </w:r>
      <w:r>
        <w:rPr>
          <w:color w:val="0E4262"/>
          <w:w w:val="110"/>
        </w:rPr>
        <w:t>Najavits, 2012).</w:t>
      </w:r>
      <w:r>
        <w:rPr>
          <w:color w:val="0E4262"/>
          <w:spacing w:val="-16"/>
          <w:w w:val="110"/>
        </w:rPr>
        <w:t> </w:t>
      </w:r>
      <w:r>
        <w:rPr>
          <w:color w:val="0E4262"/>
          <w:w w:val="110"/>
        </w:rPr>
        <w:t>However,</w:t>
      </w:r>
      <w:r>
        <w:rPr>
          <w:color w:val="0E4262"/>
          <w:spacing w:val="-15"/>
          <w:w w:val="110"/>
        </w:rPr>
        <w:t> </w:t>
      </w:r>
      <w:r>
        <w:rPr>
          <w:color w:val="0E4262"/>
          <w:w w:val="110"/>
        </w:rPr>
        <w:t>there</w:t>
      </w:r>
      <w:r>
        <w:rPr>
          <w:color w:val="0E4262"/>
          <w:spacing w:val="-15"/>
          <w:w w:val="110"/>
        </w:rPr>
        <w:t> </w:t>
      </w:r>
      <w:r>
        <w:rPr>
          <w:color w:val="0E4262"/>
          <w:w w:val="110"/>
        </w:rPr>
        <w:t>remains</w:t>
      </w:r>
      <w:r>
        <w:rPr>
          <w:color w:val="0E4262"/>
          <w:spacing w:val="-12"/>
          <w:w w:val="110"/>
        </w:rPr>
        <w:t> </w:t>
      </w:r>
      <w:r>
        <w:rPr>
          <w:color w:val="0E4262"/>
          <w:w w:val="110"/>
        </w:rPr>
        <w:t>a</w:t>
      </w:r>
      <w:r>
        <w:rPr>
          <w:color w:val="0E4262"/>
          <w:spacing w:val="-15"/>
          <w:w w:val="110"/>
        </w:rPr>
        <w:t> </w:t>
      </w:r>
      <w:r>
        <w:rPr>
          <w:color w:val="0E4262"/>
          <w:w w:val="110"/>
        </w:rPr>
        <w:t>major</w:t>
      </w:r>
      <w:r>
        <w:rPr>
          <w:color w:val="0E4262"/>
          <w:spacing w:val="-14"/>
          <w:w w:val="110"/>
        </w:rPr>
        <w:t> </w:t>
      </w:r>
      <w:r>
        <w:rPr>
          <w:color w:val="0E4262"/>
          <w:w w:val="110"/>
        </w:rPr>
        <w:t>need</w:t>
      </w:r>
      <w:r>
        <w:rPr>
          <w:color w:val="0E4262"/>
          <w:spacing w:val="-13"/>
          <w:w w:val="110"/>
        </w:rPr>
        <w:t> </w:t>
      </w:r>
      <w:r>
        <w:rPr>
          <w:color w:val="0E4262"/>
          <w:w w:val="110"/>
        </w:rPr>
        <w:t>to</w:t>
      </w:r>
    </w:p>
    <w:p>
      <w:pPr>
        <w:pStyle w:val="BodyText"/>
        <w:spacing w:line="273" w:lineRule="auto" w:before="47"/>
        <w:ind w:left="333" w:right="1008" w:firstLine="5"/>
      </w:pPr>
      <w:r>
        <w:rPr/>
        <w:br w:type="column"/>
      </w:r>
      <w:r>
        <w:rPr>
          <w:color w:val="0E4262"/>
          <w:w w:val="105"/>
        </w:rPr>
        <w:t>make</w:t>
      </w:r>
      <w:r>
        <w:rPr>
          <w:color w:val="0E4262"/>
          <w:spacing w:val="-2"/>
          <w:w w:val="105"/>
        </w:rPr>
        <w:t> </w:t>
      </w:r>
      <w:r>
        <w:rPr>
          <w:color w:val="0E4262"/>
          <w:w w:val="105"/>
        </w:rPr>
        <w:t>TIC</w:t>
      </w:r>
      <w:r>
        <w:rPr>
          <w:color w:val="0E4262"/>
          <w:spacing w:val="40"/>
          <w:w w:val="105"/>
        </w:rPr>
        <w:t> </w:t>
      </w:r>
      <w:r>
        <w:rPr>
          <w:color w:val="0E4262"/>
          <w:w w:val="105"/>
        </w:rPr>
        <w:t>consistently high-quality, routine, and pervasive across treatment systems.</w:t>
      </w:r>
    </w:p>
    <w:p>
      <w:pPr>
        <w:pStyle w:val="BodyText"/>
        <w:spacing w:line="273" w:lineRule="auto" w:before="158"/>
        <w:ind w:left="335" w:right="1008" w:hanging="10"/>
      </w:pPr>
      <w:r>
        <w:rPr>
          <w:color w:val="0E4262"/>
          <w:w w:val="110"/>
        </w:rPr>
        <w:t>The</w:t>
      </w:r>
      <w:r>
        <w:rPr>
          <w:color w:val="0E4262"/>
          <w:spacing w:val="7"/>
          <w:w w:val="110"/>
        </w:rPr>
        <w:t> </w:t>
      </w:r>
      <w:r>
        <w:rPr>
          <w:color w:val="0E4262"/>
          <w:w w:val="110"/>
        </w:rPr>
        <w:t>following</w:t>
      </w:r>
      <w:r>
        <w:rPr>
          <w:color w:val="0E4262"/>
          <w:spacing w:val="-15"/>
          <w:w w:val="110"/>
        </w:rPr>
        <w:t> </w:t>
      </w:r>
      <w:r>
        <w:rPr>
          <w:color w:val="0E4262"/>
          <w:w w:val="110"/>
        </w:rPr>
        <w:t>stages</w:t>
      </w:r>
      <w:r>
        <w:rPr>
          <w:color w:val="0E4262"/>
          <w:spacing w:val="-14"/>
          <w:w w:val="110"/>
        </w:rPr>
        <w:t> </w:t>
      </w:r>
      <w:r>
        <w:rPr>
          <w:color w:val="0E4262"/>
          <w:w w:val="110"/>
        </w:rPr>
        <w:t>form</w:t>
      </w:r>
      <w:r>
        <w:rPr>
          <w:color w:val="0E4262"/>
          <w:spacing w:val="-11"/>
          <w:w w:val="110"/>
        </w:rPr>
        <w:t> </w:t>
      </w:r>
      <w:r>
        <w:rPr>
          <w:color w:val="0E4262"/>
          <w:w w:val="110"/>
        </w:rPr>
        <w:t>the</w:t>
      </w:r>
      <w:r>
        <w:rPr>
          <w:color w:val="0E4262"/>
          <w:spacing w:val="-9"/>
          <w:w w:val="110"/>
        </w:rPr>
        <w:t> </w:t>
      </w:r>
      <w:r>
        <w:rPr>
          <w:color w:val="0E4262"/>
          <w:w w:val="110"/>
        </w:rPr>
        <w:t>basis</w:t>
      </w:r>
      <w:r>
        <w:rPr>
          <w:color w:val="0E4262"/>
          <w:spacing w:val="-15"/>
          <w:w w:val="110"/>
        </w:rPr>
        <w:t> </w:t>
      </w:r>
      <w:r>
        <w:rPr>
          <w:color w:val="0E4262"/>
          <w:w w:val="110"/>
        </w:rPr>
        <w:t>of</w:t>
      </w:r>
      <w:r>
        <w:rPr>
          <w:color w:val="0E4262"/>
          <w:spacing w:val="-16"/>
          <w:w w:val="110"/>
        </w:rPr>
        <w:t> </w:t>
      </w:r>
      <w:r>
        <w:rPr>
          <w:color w:val="0E4262"/>
          <w:w w:val="110"/>
        </w:rPr>
        <w:t>creat­ ing a trauma-informed organization:</w:t>
      </w:r>
    </w:p>
    <w:p>
      <w:pPr>
        <w:pStyle w:val="ListParagraph"/>
        <w:numPr>
          <w:ilvl w:val="0"/>
          <w:numId w:val="1"/>
        </w:numPr>
        <w:tabs>
          <w:tab w:pos="699" w:val="left" w:leader="none"/>
        </w:tabs>
        <w:spacing w:line="276" w:lineRule="auto" w:before="9" w:after="0"/>
        <w:ind w:left="694" w:right="1304" w:hanging="369"/>
        <w:jc w:val="left"/>
        <w:rPr>
          <w:rFonts w:ascii="Arial"/>
          <w:color w:val="0E4262"/>
          <w:sz w:val="23"/>
        </w:rPr>
      </w:pPr>
      <w:r>
        <w:rPr>
          <w:color w:val="0E4262"/>
          <w:w w:val="110"/>
          <w:sz w:val="22"/>
        </w:rPr>
        <w:t>Commit to</w:t>
      </w:r>
      <w:r>
        <w:rPr>
          <w:color w:val="0E4262"/>
          <w:spacing w:val="-3"/>
          <w:w w:val="110"/>
          <w:sz w:val="22"/>
        </w:rPr>
        <w:t> </w:t>
      </w:r>
      <w:r>
        <w:rPr>
          <w:color w:val="0E4262"/>
          <w:w w:val="110"/>
          <w:sz w:val="22"/>
        </w:rPr>
        <w:t>creating a trauma-informed </w:t>
      </w:r>
      <w:r>
        <w:rPr>
          <w:color w:val="0E4262"/>
          <w:spacing w:val="-2"/>
          <w:w w:val="110"/>
          <w:sz w:val="22"/>
        </w:rPr>
        <w:t>agency.</w:t>
      </w:r>
    </w:p>
    <w:p>
      <w:pPr>
        <w:pStyle w:val="ListParagraph"/>
        <w:numPr>
          <w:ilvl w:val="0"/>
          <w:numId w:val="1"/>
        </w:numPr>
        <w:tabs>
          <w:tab w:pos="699" w:val="left" w:leader="none"/>
        </w:tabs>
        <w:spacing w:line="278" w:lineRule="auto" w:before="0" w:after="0"/>
        <w:ind w:left="696" w:right="1193" w:hanging="364"/>
        <w:jc w:val="left"/>
        <w:rPr>
          <w:color w:val="0E4262"/>
          <w:sz w:val="22"/>
        </w:rPr>
      </w:pPr>
      <w:r>
        <w:rPr/>
        <w:pict>
          <v:shape style="position:absolute;margin-left:529.399109pt;margin-top:6.230835pt;width:3pt;height:15.7pt;mso-position-horizontal-relative:page;mso-position-vertical-relative:paragraph;z-index:15730688" type="#_x0000_t202" id="docshape115" filled="false" stroked="false">
            <v:textbox inset="0,0,0,0">
              <w:txbxContent>
                <w:p>
                  <w:pPr>
                    <w:spacing w:line="313" w:lineRule="exact" w:before="0"/>
                    <w:ind w:left="0" w:right="0" w:firstLine="0"/>
                    <w:jc w:val="left"/>
                    <w:rPr>
                      <w:rFonts w:ascii="Arial"/>
                      <w:sz w:val="28"/>
                    </w:rPr>
                  </w:pPr>
                  <w:r>
                    <w:rPr>
                      <w:rFonts w:ascii="Arial"/>
                      <w:color w:val="0E4262"/>
                      <w:w w:val="111"/>
                      <w:sz w:val="28"/>
                    </w:rPr>
                    <w:t>'</w:t>
                  </w:r>
                </w:p>
              </w:txbxContent>
            </v:textbox>
            <w10:wrap type="none"/>
          </v:shape>
        </w:pict>
      </w:r>
      <w:r>
        <w:rPr>
          <w:color w:val="0E4262"/>
          <w:w w:val="110"/>
          <w:sz w:val="22"/>
        </w:rPr>
        <w:t>Create an</w:t>
      </w:r>
      <w:r>
        <w:rPr>
          <w:color w:val="0E4262"/>
          <w:spacing w:val="-4"/>
          <w:w w:val="110"/>
          <w:sz w:val="22"/>
        </w:rPr>
        <w:t> </w:t>
      </w:r>
      <w:r>
        <w:rPr>
          <w:color w:val="0E4262"/>
          <w:w w:val="110"/>
          <w:sz w:val="22"/>
        </w:rPr>
        <w:t>initial</w:t>
      </w:r>
      <w:r>
        <w:rPr>
          <w:color w:val="0E4262"/>
          <w:spacing w:val="-6"/>
          <w:w w:val="110"/>
          <w:sz w:val="22"/>
        </w:rPr>
        <w:t> </w:t>
      </w:r>
      <w:r>
        <w:rPr>
          <w:color w:val="0E4262"/>
          <w:w w:val="110"/>
          <w:sz w:val="22"/>
        </w:rPr>
        <w:t>infrastructure</w:t>
      </w:r>
      <w:r>
        <w:rPr>
          <w:color w:val="0E4262"/>
          <w:spacing w:val="-5"/>
          <w:w w:val="110"/>
          <w:sz w:val="22"/>
        </w:rPr>
        <w:t> </w:t>
      </w:r>
      <w:r>
        <w:rPr>
          <w:color w:val="0E4262"/>
          <w:w w:val="110"/>
          <w:sz w:val="22"/>
        </w:rPr>
        <w:t>to</w:t>
      </w:r>
      <w:r>
        <w:rPr>
          <w:color w:val="0E4262"/>
          <w:spacing w:val="-5"/>
          <w:w w:val="110"/>
          <w:sz w:val="22"/>
        </w:rPr>
        <w:t> </w:t>
      </w:r>
      <w:r>
        <w:rPr>
          <w:color w:val="0E4262"/>
          <w:w w:val="110"/>
          <w:sz w:val="22"/>
        </w:rPr>
        <w:t>initiate support, and guide changes.</w:t>
      </w:r>
    </w:p>
    <w:p>
      <w:pPr>
        <w:pStyle w:val="ListParagraph"/>
        <w:numPr>
          <w:ilvl w:val="0"/>
          <w:numId w:val="1"/>
        </w:numPr>
        <w:tabs>
          <w:tab w:pos="692" w:val="left" w:leader="none"/>
        </w:tabs>
        <w:spacing w:line="273" w:lineRule="auto" w:before="0" w:after="0"/>
        <w:ind w:left="696" w:right="1228" w:hanging="364"/>
        <w:jc w:val="left"/>
        <w:rPr>
          <w:color w:val="0E4262"/>
          <w:sz w:val="22"/>
        </w:rPr>
      </w:pPr>
      <w:r>
        <w:rPr>
          <w:color w:val="0E4262"/>
          <w:w w:val="105"/>
          <w:sz w:val="22"/>
        </w:rPr>
        <w:t>Involve key stakeholders, including con­ sumers who have histories of trauma.</w:t>
      </w:r>
    </w:p>
    <w:p>
      <w:pPr>
        <w:pStyle w:val="ListParagraph"/>
        <w:numPr>
          <w:ilvl w:val="0"/>
          <w:numId w:val="1"/>
        </w:numPr>
        <w:tabs>
          <w:tab w:pos="691" w:val="left" w:leader="none"/>
        </w:tabs>
        <w:spacing w:line="273" w:lineRule="auto" w:before="0" w:after="0"/>
        <w:ind w:left="694" w:right="1015" w:hanging="362"/>
        <w:jc w:val="left"/>
        <w:rPr>
          <w:color w:val="0E4262"/>
          <w:sz w:val="22"/>
        </w:rPr>
      </w:pPr>
      <w:r>
        <w:rPr>
          <w:color w:val="0E4262"/>
          <w:w w:val="110"/>
          <w:sz w:val="22"/>
        </w:rPr>
        <w:t>Assess whether and to what extent the </w:t>
      </w:r>
      <w:r>
        <w:rPr>
          <w:color w:val="0E4262"/>
          <w:spacing w:val="-2"/>
          <w:w w:val="110"/>
          <w:sz w:val="22"/>
        </w:rPr>
        <w:t>organization's</w:t>
      </w:r>
      <w:r>
        <w:rPr>
          <w:color w:val="0E4262"/>
          <w:spacing w:val="-14"/>
          <w:w w:val="110"/>
          <w:sz w:val="22"/>
        </w:rPr>
        <w:t> </w:t>
      </w:r>
      <w:r>
        <w:rPr>
          <w:color w:val="0E4262"/>
          <w:spacing w:val="-2"/>
          <w:w w:val="110"/>
          <w:sz w:val="22"/>
        </w:rPr>
        <w:t>current policies, </w:t>
      </w:r>
      <w:r>
        <w:rPr>
          <w:color w:val="0E4262"/>
          <w:spacing w:val="-2"/>
          <w:w w:val="110"/>
          <w:sz w:val="22"/>
        </w:rPr>
        <w:t>procedures,</w:t>
      </w:r>
      <w:r>
        <w:rPr>
          <w:color w:val="0E4262"/>
          <w:spacing w:val="-2"/>
          <w:w w:val="110"/>
          <w:sz w:val="22"/>
        </w:rPr>
        <w:t> </w:t>
      </w:r>
      <w:r>
        <w:rPr>
          <w:color w:val="0E4262"/>
          <w:w w:val="110"/>
          <w:sz w:val="22"/>
        </w:rPr>
        <w:t>and operations either support TIC</w:t>
      </w:r>
      <w:r>
        <w:rPr>
          <w:color w:val="0E4262"/>
          <w:spacing w:val="40"/>
          <w:w w:val="110"/>
          <w:sz w:val="22"/>
        </w:rPr>
        <w:t> </w:t>
      </w:r>
      <w:r>
        <w:rPr>
          <w:color w:val="0E4262"/>
          <w:w w:val="110"/>
          <w:sz w:val="22"/>
        </w:rPr>
        <w:t>or in­ terfere</w:t>
      </w:r>
      <w:r>
        <w:rPr>
          <w:color w:val="0E4262"/>
          <w:spacing w:val="-2"/>
          <w:w w:val="110"/>
          <w:sz w:val="22"/>
        </w:rPr>
        <w:t> </w:t>
      </w:r>
      <w:r>
        <w:rPr>
          <w:color w:val="0E4262"/>
          <w:w w:val="110"/>
          <w:sz w:val="22"/>
        </w:rPr>
        <w:t>with the development of</w:t>
      </w:r>
      <w:r>
        <w:rPr>
          <w:color w:val="0E4262"/>
          <w:spacing w:val="-9"/>
          <w:w w:val="110"/>
          <w:sz w:val="22"/>
        </w:rPr>
        <w:t> </w:t>
      </w:r>
      <w:r>
        <w:rPr>
          <w:color w:val="0E4262"/>
          <w:w w:val="110"/>
          <w:sz w:val="22"/>
        </w:rPr>
        <w:t>a trauma­ informed approach.</w:t>
      </w:r>
    </w:p>
    <w:p>
      <w:pPr>
        <w:pStyle w:val="ListParagraph"/>
        <w:numPr>
          <w:ilvl w:val="0"/>
          <w:numId w:val="1"/>
        </w:numPr>
        <w:tabs>
          <w:tab w:pos="699" w:val="left" w:leader="none"/>
        </w:tabs>
        <w:spacing w:line="273" w:lineRule="auto" w:before="0" w:after="0"/>
        <w:ind w:left="691" w:right="1142" w:hanging="361"/>
        <w:jc w:val="left"/>
        <w:rPr>
          <w:color w:val="0E4262"/>
          <w:sz w:val="22"/>
        </w:rPr>
      </w:pPr>
      <w:r>
        <w:rPr>
          <w:color w:val="0E4262"/>
          <w:w w:val="110"/>
          <w:sz w:val="22"/>
        </w:rPr>
        <w:t>Develop</w:t>
      </w:r>
      <w:r>
        <w:rPr>
          <w:color w:val="0E4262"/>
          <w:spacing w:val="-9"/>
          <w:w w:val="110"/>
          <w:sz w:val="22"/>
        </w:rPr>
        <w:t> </w:t>
      </w:r>
      <w:r>
        <w:rPr>
          <w:color w:val="0E4262"/>
          <w:w w:val="110"/>
          <w:sz w:val="22"/>
        </w:rPr>
        <w:t>an</w:t>
      </w:r>
      <w:r>
        <w:rPr>
          <w:color w:val="0E4262"/>
          <w:spacing w:val="-8"/>
          <w:w w:val="110"/>
          <w:sz w:val="22"/>
        </w:rPr>
        <w:t> </w:t>
      </w:r>
      <w:r>
        <w:rPr>
          <w:color w:val="0E4262"/>
          <w:w w:val="110"/>
          <w:sz w:val="22"/>
        </w:rPr>
        <w:t>organizational</w:t>
      </w:r>
      <w:r>
        <w:rPr>
          <w:color w:val="0E4262"/>
          <w:spacing w:val="-16"/>
          <w:w w:val="110"/>
          <w:sz w:val="22"/>
        </w:rPr>
        <w:t> </w:t>
      </w:r>
      <w:r>
        <w:rPr>
          <w:color w:val="0E4262"/>
          <w:w w:val="110"/>
          <w:sz w:val="22"/>
        </w:rPr>
        <w:t>plan</w:t>
      </w:r>
      <w:r>
        <w:rPr>
          <w:color w:val="0E4262"/>
          <w:spacing w:val="-3"/>
          <w:w w:val="110"/>
          <w:sz w:val="22"/>
        </w:rPr>
        <w:t> </w:t>
      </w:r>
      <w:r>
        <w:rPr>
          <w:color w:val="0E4262"/>
          <w:w w:val="110"/>
          <w:sz w:val="22"/>
        </w:rPr>
        <w:t>to</w:t>
      </w:r>
      <w:r>
        <w:rPr>
          <w:color w:val="0E4262"/>
          <w:spacing w:val="-7"/>
          <w:w w:val="110"/>
          <w:sz w:val="22"/>
        </w:rPr>
        <w:t> </w:t>
      </w:r>
      <w:r>
        <w:rPr>
          <w:color w:val="0E4262"/>
          <w:w w:val="110"/>
          <w:sz w:val="22"/>
        </w:rPr>
        <w:t>imple­ ment and support the delivery of TIC within the agency.</w:t>
      </w:r>
    </w:p>
    <w:p>
      <w:pPr>
        <w:spacing w:after="0" w:line="273" w:lineRule="auto"/>
        <w:jc w:val="left"/>
        <w:rPr>
          <w:sz w:val="22"/>
        </w:rPr>
        <w:sectPr>
          <w:type w:val="continuous"/>
          <w:pgSz w:w="12240" w:h="15840"/>
          <w:pgMar w:header="712" w:footer="756" w:top="520" w:bottom="280" w:left="600" w:right="460"/>
          <w:cols w:num="2" w:equalWidth="0">
            <w:col w:w="5336" w:space="40"/>
            <w:col w:w="5804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3"/>
        </w:rPr>
      </w:pPr>
    </w:p>
    <w:p>
      <w:pPr>
        <w:pStyle w:val="BodyText"/>
        <w:ind w:left="811"/>
        <w:rPr>
          <w:sz w:val="20"/>
        </w:rPr>
      </w:pPr>
      <w:r>
        <w:rPr>
          <w:sz w:val="20"/>
        </w:rPr>
        <w:drawing>
          <wp:inline distT="0" distB="0" distL="0" distR="0">
            <wp:extent cx="5961887" cy="3163824"/>
            <wp:effectExtent l="0" t="0" r="0" b="0"/>
            <wp:docPr id="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8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1887" cy="3163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"/>
        <w:rPr>
          <w:sz w:val="6"/>
        </w:rPr>
      </w:pPr>
    </w:p>
    <w:p>
      <w:pPr>
        <w:spacing w:after="0"/>
        <w:rPr>
          <w:sz w:val="6"/>
        </w:rPr>
        <w:sectPr>
          <w:footerReference w:type="default" r:id="rId22"/>
          <w:footerReference w:type="even" r:id="rId23"/>
          <w:pgSz w:w="12240" w:h="15840"/>
          <w:pgMar w:footer="756" w:header="712" w:top="900" w:bottom="960" w:left="600" w:right="460"/>
          <w:pgNumType w:start="161"/>
        </w:sectPr>
      </w:pPr>
    </w:p>
    <w:p>
      <w:pPr>
        <w:pStyle w:val="ListParagraph"/>
        <w:numPr>
          <w:ilvl w:val="0"/>
          <w:numId w:val="1"/>
        </w:numPr>
        <w:tabs>
          <w:tab w:pos="1205" w:val="left" w:leader="none"/>
        </w:tabs>
        <w:spacing w:line="273" w:lineRule="auto" w:before="73" w:after="0"/>
        <w:ind w:left="1204" w:right="74" w:hanging="362"/>
        <w:jc w:val="left"/>
        <w:rPr>
          <w:color w:val="0F4262"/>
          <w:sz w:val="22"/>
        </w:rPr>
      </w:pPr>
      <w:r>
        <w:rPr>
          <w:color w:val="0F4262"/>
          <w:w w:val="105"/>
          <w:sz w:val="22"/>
        </w:rPr>
        <w:t>Create collaborations between providers and consumers and among service provid­ ers and various community agencies.</w:t>
      </w:r>
    </w:p>
    <w:p>
      <w:pPr>
        <w:pStyle w:val="ListParagraph"/>
        <w:numPr>
          <w:ilvl w:val="0"/>
          <w:numId w:val="1"/>
        </w:numPr>
        <w:tabs>
          <w:tab w:pos="1205" w:val="left" w:leader="none"/>
        </w:tabs>
        <w:spacing w:line="240" w:lineRule="auto" w:before="0" w:after="0"/>
        <w:ind w:left="1204" w:right="0" w:hanging="362"/>
        <w:jc w:val="left"/>
        <w:rPr>
          <w:color w:val="0F4262"/>
          <w:sz w:val="22"/>
        </w:rPr>
      </w:pPr>
      <w:r>
        <w:rPr>
          <w:color w:val="0F4262"/>
          <w:w w:val="110"/>
          <w:sz w:val="22"/>
        </w:rPr>
        <w:t>Put</w:t>
      </w:r>
      <w:r>
        <w:rPr>
          <w:color w:val="0F4262"/>
          <w:spacing w:val="22"/>
          <w:w w:val="110"/>
          <w:sz w:val="22"/>
        </w:rPr>
        <w:t> </w:t>
      </w:r>
      <w:r>
        <w:rPr>
          <w:color w:val="0F4262"/>
          <w:w w:val="110"/>
          <w:sz w:val="22"/>
        </w:rPr>
        <w:t>the</w:t>
      </w:r>
      <w:r>
        <w:rPr>
          <w:color w:val="0F4262"/>
          <w:spacing w:val="5"/>
          <w:w w:val="110"/>
          <w:sz w:val="22"/>
        </w:rPr>
        <w:t> </w:t>
      </w:r>
      <w:r>
        <w:rPr>
          <w:color w:val="0F4262"/>
          <w:w w:val="110"/>
          <w:sz w:val="22"/>
        </w:rPr>
        <w:t>organizational</w:t>
      </w:r>
      <w:r>
        <w:rPr>
          <w:color w:val="0F4262"/>
          <w:spacing w:val="-12"/>
          <w:w w:val="110"/>
          <w:sz w:val="22"/>
        </w:rPr>
        <w:t> </w:t>
      </w:r>
      <w:r>
        <w:rPr>
          <w:color w:val="0F4262"/>
          <w:w w:val="110"/>
          <w:sz w:val="22"/>
        </w:rPr>
        <w:t>plan</w:t>
      </w:r>
      <w:r>
        <w:rPr>
          <w:color w:val="0F4262"/>
          <w:spacing w:val="4"/>
          <w:w w:val="110"/>
          <w:sz w:val="22"/>
        </w:rPr>
        <w:t> </w:t>
      </w:r>
      <w:r>
        <w:rPr>
          <w:color w:val="0F4262"/>
          <w:w w:val="110"/>
          <w:sz w:val="22"/>
        </w:rPr>
        <w:t>into</w:t>
      </w:r>
      <w:r>
        <w:rPr>
          <w:color w:val="0F4262"/>
          <w:spacing w:val="4"/>
          <w:w w:val="110"/>
          <w:sz w:val="22"/>
        </w:rPr>
        <w:t> </w:t>
      </w:r>
      <w:r>
        <w:rPr>
          <w:color w:val="0F4262"/>
          <w:spacing w:val="-2"/>
          <w:w w:val="110"/>
          <w:sz w:val="22"/>
        </w:rPr>
        <w:t>action.</w:t>
      </w:r>
    </w:p>
    <w:p>
      <w:pPr>
        <w:pStyle w:val="ListParagraph"/>
        <w:numPr>
          <w:ilvl w:val="0"/>
          <w:numId w:val="1"/>
        </w:numPr>
        <w:tabs>
          <w:tab w:pos="1209" w:val="left" w:leader="none"/>
        </w:tabs>
        <w:spacing w:line="276" w:lineRule="auto" w:before="35" w:after="0"/>
        <w:ind w:left="1201" w:right="161" w:hanging="359"/>
        <w:jc w:val="left"/>
        <w:rPr>
          <w:color w:val="0F4262"/>
          <w:sz w:val="22"/>
        </w:rPr>
      </w:pPr>
      <w:r>
        <w:rPr>
          <w:color w:val="0F4262"/>
          <w:w w:val="110"/>
          <w:sz w:val="22"/>
        </w:rPr>
        <w:t>Reassess the</w:t>
      </w:r>
      <w:r>
        <w:rPr>
          <w:color w:val="0F4262"/>
          <w:spacing w:val="25"/>
          <w:w w:val="110"/>
          <w:sz w:val="22"/>
        </w:rPr>
        <w:t> </w:t>
      </w:r>
      <w:r>
        <w:rPr>
          <w:color w:val="0F4262"/>
          <w:w w:val="110"/>
          <w:sz w:val="22"/>
        </w:rPr>
        <w:t>implementation</w:t>
      </w:r>
      <w:r>
        <w:rPr>
          <w:color w:val="0F4262"/>
          <w:spacing w:val="-16"/>
          <w:w w:val="110"/>
          <w:sz w:val="22"/>
        </w:rPr>
        <w:t> </w:t>
      </w:r>
      <w:r>
        <w:rPr>
          <w:color w:val="0F4262"/>
          <w:w w:val="110"/>
          <w:sz w:val="22"/>
        </w:rPr>
        <w:t>of</w:t>
      </w:r>
      <w:r>
        <w:rPr>
          <w:color w:val="0F4262"/>
          <w:spacing w:val="-6"/>
          <w:w w:val="110"/>
          <w:sz w:val="22"/>
        </w:rPr>
        <w:t> </w:t>
      </w:r>
      <w:r>
        <w:rPr>
          <w:color w:val="0F4262"/>
          <w:w w:val="110"/>
          <w:sz w:val="22"/>
        </w:rPr>
        <w:t>the plan and its ability to meet the needs of con­ sumers</w:t>
      </w:r>
      <w:r>
        <w:rPr>
          <w:color w:val="0F4262"/>
          <w:spacing w:val="-12"/>
          <w:w w:val="110"/>
          <w:sz w:val="22"/>
        </w:rPr>
        <w:t> </w:t>
      </w:r>
      <w:r>
        <w:rPr>
          <w:color w:val="0F4262"/>
          <w:w w:val="110"/>
          <w:sz w:val="22"/>
        </w:rPr>
        <w:t>and</w:t>
      </w:r>
      <w:r>
        <w:rPr>
          <w:color w:val="0F4262"/>
          <w:spacing w:val="-7"/>
          <w:w w:val="110"/>
          <w:sz w:val="22"/>
        </w:rPr>
        <w:t> </w:t>
      </w:r>
      <w:r>
        <w:rPr>
          <w:color w:val="0F4262"/>
          <w:w w:val="110"/>
          <w:sz w:val="22"/>
        </w:rPr>
        <w:t>to</w:t>
      </w:r>
      <w:r>
        <w:rPr>
          <w:color w:val="0F4262"/>
          <w:spacing w:val="-8"/>
          <w:w w:val="110"/>
          <w:sz w:val="22"/>
        </w:rPr>
        <w:t> </w:t>
      </w:r>
      <w:r>
        <w:rPr>
          <w:color w:val="0F4262"/>
          <w:w w:val="110"/>
          <w:sz w:val="22"/>
        </w:rPr>
        <w:t>provide</w:t>
      </w:r>
      <w:r>
        <w:rPr>
          <w:color w:val="0F4262"/>
          <w:spacing w:val="-6"/>
          <w:w w:val="110"/>
          <w:sz w:val="22"/>
        </w:rPr>
        <w:t> </w:t>
      </w:r>
      <w:r>
        <w:rPr>
          <w:color w:val="0F4262"/>
          <w:w w:val="110"/>
          <w:sz w:val="22"/>
        </w:rPr>
        <w:t>consistent</w:t>
      </w:r>
      <w:r>
        <w:rPr>
          <w:color w:val="0F4262"/>
          <w:spacing w:val="-9"/>
          <w:w w:val="110"/>
          <w:sz w:val="22"/>
        </w:rPr>
        <w:t> </w:t>
      </w:r>
      <w:r>
        <w:rPr>
          <w:color w:val="0F4262"/>
          <w:w w:val="110"/>
          <w:sz w:val="22"/>
        </w:rPr>
        <w:t>TIC</w:t>
      </w:r>
      <w:r>
        <w:rPr>
          <w:color w:val="0F4262"/>
          <w:spacing w:val="29"/>
          <w:w w:val="110"/>
          <w:sz w:val="22"/>
        </w:rPr>
        <w:t> </w:t>
      </w:r>
      <w:r>
        <w:rPr>
          <w:color w:val="0F4262"/>
          <w:w w:val="110"/>
          <w:sz w:val="22"/>
        </w:rPr>
        <w:t>on an ongoing basis.</w:t>
      </w:r>
    </w:p>
    <w:p>
      <w:pPr>
        <w:pStyle w:val="ListParagraph"/>
        <w:numPr>
          <w:ilvl w:val="0"/>
          <w:numId w:val="1"/>
        </w:numPr>
        <w:tabs>
          <w:tab w:pos="1203" w:val="left" w:leader="none"/>
        </w:tabs>
        <w:spacing w:line="273" w:lineRule="auto" w:before="0" w:after="0"/>
        <w:ind w:left="1204" w:right="48" w:hanging="362"/>
        <w:jc w:val="left"/>
        <w:rPr>
          <w:color w:val="0F4262"/>
          <w:sz w:val="22"/>
        </w:rPr>
      </w:pPr>
      <w:r>
        <w:rPr>
          <w:color w:val="0F4262"/>
          <w:w w:val="105"/>
          <w:sz w:val="22"/>
        </w:rPr>
        <w:t>Implement quality improvement</w:t>
      </w:r>
      <w:r>
        <w:rPr>
          <w:color w:val="0F4262"/>
          <w:spacing w:val="40"/>
          <w:w w:val="105"/>
          <w:sz w:val="22"/>
        </w:rPr>
        <w:t> </w:t>
      </w:r>
      <w:r>
        <w:rPr>
          <w:color w:val="0F4262"/>
          <w:w w:val="105"/>
          <w:sz w:val="22"/>
        </w:rPr>
        <w:t>measures as needs and problem areas are identified.</w:t>
      </w:r>
    </w:p>
    <w:p>
      <w:pPr>
        <w:pStyle w:val="ListParagraph"/>
        <w:numPr>
          <w:ilvl w:val="0"/>
          <w:numId w:val="1"/>
        </w:numPr>
        <w:tabs>
          <w:tab w:pos="1203" w:val="left" w:leader="none"/>
        </w:tabs>
        <w:spacing w:line="273" w:lineRule="auto" w:before="0" w:after="0"/>
        <w:ind w:left="1199" w:right="0" w:hanging="364"/>
        <w:jc w:val="left"/>
        <w:rPr>
          <w:color w:val="0F4262"/>
          <w:sz w:val="22"/>
        </w:rPr>
      </w:pPr>
      <w:r>
        <w:rPr>
          <w:color w:val="0F4262"/>
          <w:w w:val="110"/>
          <w:sz w:val="22"/>
        </w:rPr>
        <w:t>Institute</w:t>
      </w:r>
      <w:r>
        <w:rPr>
          <w:color w:val="0F4262"/>
          <w:spacing w:val="-4"/>
          <w:w w:val="110"/>
          <w:sz w:val="22"/>
        </w:rPr>
        <w:t> </w:t>
      </w:r>
      <w:r>
        <w:rPr>
          <w:color w:val="0F4262"/>
          <w:w w:val="110"/>
          <w:sz w:val="22"/>
        </w:rPr>
        <w:t>practices</w:t>
      </w:r>
      <w:r>
        <w:rPr>
          <w:color w:val="0F4262"/>
          <w:spacing w:val="-2"/>
          <w:w w:val="110"/>
          <w:sz w:val="22"/>
        </w:rPr>
        <w:t> </w:t>
      </w:r>
      <w:r>
        <w:rPr>
          <w:color w:val="0F4262"/>
          <w:w w:val="110"/>
          <w:sz w:val="22"/>
        </w:rPr>
        <w:t>that</w:t>
      </w:r>
      <w:r>
        <w:rPr>
          <w:color w:val="0F4262"/>
          <w:spacing w:val="-10"/>
          <w:w w:val="110"/>
          <w:sz w:val="22"/>
        </w:rPr>
        <w:t> </w:t>
      </w:r>
      <w:r>
        <w:rPr>
          <w:color w:val="0F4262"/>
          <w:w w:val="110"/>
          <w:sz w:val="22"/>
        </w:rPr>
        <w:t>support</w:t>
      </w:r>
      <w:r>
        <w:rPr>
          <w:color w:val="0F4262"/>
          <w:spacing w:val="-7"/>
          <w:w w:val="110"/>
          <w:sz w:val="22"/>
        </w:rPr>
        <w:t> </w:t>
      </w:r>
      <w:r>
        <w:rPr>
          <w:color w:val="0F4262"/>
          <w:w w:val="110"/>
          <w:sz w:val="22"/>
        </w:rPr>
        <w:t>sustainabil­ ity, such as ongoing training, clinical su­ pervision, consumer participation and feedback, and resource allocation.</w:t>
      </w:r>
    </w:p>
    <w:p>
      <w:pPr>
        <w:pStyle w:val="BodyText"/>
        <w:spacing w:before="3"/>
        <w:rPr>
          <w:sz w:val="19"/>
        </w:rPr>
      </w:pPr>
    </w:p>
    <w:p>
      <w:pPr>
        <w:pStyle w:val="Heading2"/>
        <w:spacing w:line="252" w:lineRule="auto"/>
        <w:ind w:left="841" w:firstLine="3"/>
      </w:pPr>
      <w:r>
        <w:rPr>
          <w:color w:val="316079"/>
          <w:w w:val="105"/>
        </w:rPr>
        <w:t>Strategy</w:t>
      </w:r>
      <w:r>
        <w:rPr>
          <w:color w:val="316079"/>
          <w:w w:val="105"/>
        </w:rPr>
        <w:t> #1: Show Organizational and </w:t>
      </w:r>
      <w:r>
        <w:rPr>
          <w:color w:val="316079"/>
          <w:spacing w:val="-2"/>
          <w:w w:val="105"/>
        </w:rPr>
        <w:t>Administrative </w:t>
      </w:r>
      <w:r>
        <w:rPr>
          <w:color w:val="316079"/>
          <w:w w:val="105"/>
        </w:rPr>
        <w:t>Commitment</w:t>
      </w:r>
      <w:r>
        <w:rPr>
          <w:color w:val="316079"/>
          <w:w w:val="105"/>
        </w:rPr>
        <w:t> to TIC</w:t>
      </w:r>
    </w:p>
    <w:p>
      <w:pPr>
        <w:pStyle w:val="BodyText"/>
        <w:spacing w:line="273" w:lineRule="auto" w:before="154"/>
        <w:ind w:left="835" w:firstLine="8"/>
      </w:pPr>
      <w:r>
        <w:rPr>
          <w:color w:val="0F4262"/>
          <w:w w:val="110"/>
        </w:rPr>
        <w:t>Foremost, administrators need to understand the impact that trauma can have on people's </w:t>
      </w:r>
      <w:r>
        <w:rPr>
          <w:color w:val="0F4262"/>
          <w:spacing w:val="-2"/>
          <w:w w:val="110"/>
        </w:rPr>
        <w:t>lives.</w:t>
      </w:r>
      <w:r>
        <w:rPr>
          <w:color w:val="0F4262"/>
          <w:spacing w:val="-14"/>
          <w:w w:val="110"/>
        </w:rPr>
        <w:t> </w:t>
      </w:r>
      <w:r>
        <w:rPr>
          <w:color w:val="0F4262"/>
          <w:spacing w:val="-2"/>
          <w:w w:val="110"/>
        </w:rPr>
        <w:t>The</w:t>
      </w:r>
      <w:r>
        <w:rPr>
          <w:color w:val="0F4262"/>
          <w:spacing w:val="17"/>
          <w:w w:val="110"/>
        </w:rPr>
        <w:t> </w:t>
      </w:r>
      <w:r>
        <w:rPr>
          <w:color w:val="0F4262"/>
          <w:spacing w:val="-2"/>
          <w:w w:val="110"/>
        </w:rPr>
        <w:t>consistent</w:t>
      </w:r>
      <w:r>
        <w:rPr>
          <w:color w:val="0F4262"/>
          <w:spacing w:val="3"/>
          <w:w w:val="110"/>
        </w:rPr>
        <w:t> </w:t>
      </w:r>
      <w:r>
        <w:rPr>
          <w:color w:val="0F4262"/>
          <w:spacing w:val="-2"/>
          <w:w w:val="110"/>
        </w:rPr>
        <w:t>delivery</w:t>
      </w:r>
      <w:r>
        <w:rPr>
          <w:color w:val="0F4262"/>
          <w:spacing w:val="-11"/>
          <w:w w:val="110"/>
        </w:rPr>
        <w:t> </w:t>
      </w:r>
      <w:r>
        <w:rPr>
          <w:color w:val="0F4262"/>
          <w:spacing w:val="-2"/>
          <w:w w:val="110"/>
        </w:rPr>
        <w:t>of</w:t>
      </w:r>
      <w:r>
        <w:rPr>
          <w:color w:val="0F4262"/>
          <w:spacing w:val="-14"/>
          <w:w w:val="110"/>
        </w:rPr>
        <w:t> </w:t>
      </w:r>
      <w:r>
        <w:rPr>
          <w:color w:val="0F4262"/>
          <w:spacing w:val="-2"/>
          <w:w w:val="110"/>
        </w:rPr>
        <w:t>TIC</w:t>
      </w:r>
      <w:r>
        <w:rPr>
          <w:color w:val="0F4262"/>
          <w:spacing w:val="39"/>
          <w:w w:val="110"/>
        </w:rPr>
        <w:t> </w:t>
      </w:r>
      <w:r>
        <w:rPr>
          <w:color w:val="0F4262"/>
          <w:spacing w:val="-2"/>
          <w:w w:val="110"/>
        </w:rPr>
        <w:t>is</w:t>
      </w:r>
      <w:r>
        <w:rPr>
          <w:color w:val="0F4262"/>
          <w:spacing w:val="-14"/>
          <w:w w:val="110"/>
        </w:rPr>
        <w:t> </w:t>
      </w:r>
      <w:r>
        <w:rPr>
          <w:color w:val="0F4262"/>
          <w:spacing w:val="-2"/>
          <w:w w:val="110"/>
        </w:rPr>
        <w:t>only</w:t>
      </w:r>
      <w:r>
        <w:rPr>
          <w:color w:val="0F4262"/>
          <w:spacing w:val="-13"/>
          <w:w w:val="110"/>
        </w:rPr>
        <w:t> </w:t>
      </w:r>
      <w:r>
        <w:rPr>
          <w:color w:val="0F4262"/>
          <w:spacing w:val="-2"/>
          <w:w w:val="110"/>
        </w:rPr>
        <w:t>as </w:t>
      </w:r>
      <w:r>
        <w:rPr>
          <w:color w:val="0F4262"/>
          <w:w w:val="110"/>
        </w:rPr>
        <w:t>effective as the organization's commitment, which must</w:t>
      </w:r>
      <w:r>
        <w:rPr>
          <w:color w:val="0F4262"/>
          <w:spacing w:val="-2"/>
          <w:w w:val="110"/>
        </w:rPr>
        <w:t> </w:t>
      </w:r>
      <w:r>
        <w:rPr>
          <w:color w:val="0F4262"/>
          <w:w w:val="110"/>
        </w:rPr>
        <w:t>extend to</w:t>
      </w:r>
      <w:r>
        <w:rPr>
          <w:color w:val="0F4262"/>
          <w:spacing w:val="-2"/>
          <w:w w:val="110"/>
        </w:rPr>
        <w:t> </w:t>
      </w:r>
      <w:r>
        <w:rPr>
          <w:color w:val="0F4262"/>
          <w:w w:val="110"/>
        </w:rPr>
        <w:t>administrative</w:t>
      </w:r>
      <w:r>
        <w:rPr>
          <w:color w:val="0F4262"/>
          <w:spacing w:val="-6"/>
          <w:w w:val="110"/>
        </w:rPr>
        <w:t> </w:t>
      </w:r>
      <w:r>
        <w:rPr>
          <w:color w:val="0F4262"/>
          <w:w w:val="110"/>
        </w:rPr>
        <w:t>practices with</w:t>
      </w:r>
      <w:r>
        <w:rPr>
          <w:color w:val="0F4262"/>
          <w:spacing w:val="-12"/>
          <w:w w:val="110"/>
        </w:rPr>
        <w:t> </w:t>
      </w:r>
      <w:r>
        <w:rPr>
          <w:color w:val="0F4262"/>
          <w:w w:val="110"/>
        </w:rPr>
        <w:t>staff</w:t>
      </w:r>
      <w:r>
        <w:rPr>
          <w:color w:val="0F4262"/>
          <w:spacing w:val="-16"/>
          <w:w w:val="110"/>
        </w:rPr>
        <w:t> </w:t>
      </w:r>
      <w:r>
        <w:rPr>
          <w:color w:val="0F4262"/>
          <w:w w:val="110"/>
        </w:rPr>
        <w:t>members,</w:t>
      </w:r>
      <w:r>
        <w:rPr>
          <w:color w:val="0F4262"/>
          <w:spacing w:val="-4"/>
          <w:w w:val="110"/>
        </w:rPr>
        <w:t> </w:t>
      </w:r>
      <w:r>
        <w:rPr>
          <w:color w:val="0F4262"/>
          <w:w w:val="110"/>
        </w:rPr>
        <w:t>program</w:t>
      </w:r>
      <w:r>
        <w:rPr>
          <w:color w:val="0F4262"/>
          <w:spacing w:val="-7"/>
          <w:w w:val="110"/>
        </w:rPr>
        <w:t> </w:t>
      </w:r>
      <w:r>
        <w:rPr>
          <w:color w:val="0F4262"/>
          <w:w w:val="110"/>
        </w:rPr>
        <w:t>policies</w:t>
      </w:r>
      <w:r>
        <w:rPr>
          <w:color w:val="0F4262"/>
          <w:spacing w:val="-11"/>
          <w:w w:val="110"/>
        </w:rPr>
        <w:t> </w:t>
      </w:r>
      <w:r>
        <w:rPr>
          <w:color w:val="0F4262"/>
          <w:w w:val="110"/>
        </w:rPr>
        <w:t>and</w:t>
      </w:r>
      <w:r>
        <w:rPr>
          <w:color w:val="0F4262"/>
          <w:spacing w:val="-9"/>
          <w:w w:val="110"/>
        </w:rPr>
        <w:t> </w:t>
      </w:r>
      <w:r>
        <w:rPr>
          <w:color w:val="0F4262"/>
          <w:w w:val="110"/>
        </w:rPr>
        <w:t>pro-</w:t>
      </w:r>
    </w:p>
    <w:p>
      <w:pPr>
        <w:pStyle w:val="BodyText"/>
        <w:spacing w:line="273" w:lineRule="auto" w:before="53"/>
        <w:ind w:left="351" w:right="1014"/>
      </w:pPr>
      <w:r>
        <w:rPr/>
        <w:br w:type="column"/>
      </w:r>
      <w:r>
        <w:rPr>
          <w:color w:val="0F4262"/>
          <w:w w:val="110"/>
        </w:rPr>
        <w:t>cedures,</w:t>
      </w:r>
      <w:r>
        <w:rPr>
          <w:color w:val="0F4262"/>
          <w:spacing w:val="-16"/>
          <w:w w:val="110"/>
        </w:rPr>
        <w:t> </w:t>
      </w:r>
      <w:r>
        <w:rPr>
          <w:color w:val="0F4262"/>
          <w:w w:val="110"/>
        </w:rPr>
        <w:t>program</w:t>
      </w:r>
      <w:r>
        <w:rPr>
          <w:color w:val="0F4262"/>
          <w:spacing w:val="-11"/>
          <w:w w:val="110"/>
        </w:rPr>
        <w:t> </w:t>
      </w:r>
      <w:r>
        <w:rPr>
          <w:color w:val="0F4262"/>
          <w:w w:val="110"/>
        </w:rPr>
        <w:t>design,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staffing</w:t>
      </w:r>
      <w:r>
        <w:rPr>
          <w:color w:val="0F4262"/>
          <w:spacing w:val="-16"/>
          <w:w w:val="110"/>
        </w:rPr>
        <w:t> </w:t>
      </w:r>
      <w:r>
        <w:rPr>
          <w:color w:val="0F4262"/>
          <w:w w:val="110"/>
        </w:rPr>
        <w:t>patterns,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use of peer support, staff and peer training and supervision, organizational</w:t>
      </w:r>
      <w:r>
        <w:rPr>
          <w:color w:val="0F4262"/>
          <w:spacing w:val="-1"/>
          <w:w w:val="110"/>
        </w:rPr>
        <w:t> </w:t>
      </w:r>
      <w:r>
        <w:rPr>
          <w:color w:val="0F4262"/>
          <w:w w:val="110"/>
        </w:rPr>
        <w:t>assessment</w:t>
      </w:r>
      <w:r>
        <w:rPr>
          <w:color w:val="0F4262"/>
          <w:w w:val="110"/>
        </w:rPr>
        <w:t> and consumer feedback, and</w:t>
      </w:r>
      <w:r>
        <w:rPr>
          <w:color w:val="0F4262"/>
          <w:w w:val="110"/>
        </w:rPr>
        <w:t> resources to uphold trauma-informed principles and practices.</w:t>
      </w:r>
    </w:p>
    <w:p>
      <w:pPr>
        <w:pStyle w:val="BodyText"/>
        <w:spacing w:line="278" w:lineRule="auto"/>
        <w:ind w:left="348" w:right="741" w:firstLine="11"/>
      </w:pPr>
      <w:r>
        <w:rPr>
          <w:color w:val="0F4262"/>
          <w:w w:val="110"/>
        </w:rPr>
        <w:t>Even short-term change is not</w:t>
      </w:r>
      <w:r>
        <w:rPr>
          <w:color w:val="0F4262"/>
          <w:w w:val="110"/>
        </w:rPr>
        <w:t> sustainable without</w:t>
      </w:r>
      <w:r>
        <w:rPr>
          <w:color w:val="0F4262"/>
          <w:spacing w:val="-6"/>
          <w:w w:val="110"/>
        </w:rPr>
        <w:t> </w:t>
      </w:r>
      <w:r>
        <w:rPr>
          <w:color w:val="0F4262"/>
          <w:w w:val="110"/>
        </w:rPr>
        <w:t>the</w:t>
      </w:r>
      <w:r>
        <w:rPr>
          <w:color w:val="0F4262"/>
          <w:spacing w:val="-9"/>
          <w:w w:val="110"/>
        </w:rPr>
        <w:t> </w:t>
      </w:r>
      <w:r>
        <w:rPr>
          <w:color w:val="0F4262"/>
          <w:w w:val="110"/>
        </w:rPr>
        <w:t>agency's</w:t>
      </w:r>
      <w:r>
        <w:rPr>
          <w:color w:val="0F4262"/>
          <w:spacing w:val="-6"/>
          <w:w w:val="110"/>
        </w:rPr>
        <w:t> </w:t>
      </w:r>
      <w:r>
        <w:rPr>
          <w:color w:val="0F4262"/>
          <w:w w:val="110"/>
        </w:rPr>
        <w:t>continual</w:t>
      </w:r>
      <w:r>
        <w:rPr>
          <w:color w:val="0F4262"/>
          <w:spacing w:val="-10"/>
          <w:w w:val="110"/>
        </w:rPr>
        <w:t> </w:t>
      </w:r>
      <w:r>
        <w:rPr>
          <w:color w:val="0F4262"/>
          <w:w w:val="110"/>
        </w:rPr>
        <w:t>commitment.</w:t>
      </w:r>
    </w:p>
    <w:p>
      <w:pPr>
        <w:pStyle w:val="BodyText"/>
        <w:spacing w:line="273" w:lineRule="auto" w:before="149"/>
        <w:ind w:left="351" w:right="741" w:hanging="9"/>
      </w:pPr>
      <w:r>
        <w:rPr/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3992879</wp:posOffset>
            </wp:positionH>
            <wp:positionV relativeFrom="paragraph">
              <wp:posOffset>2162797</wp:posOffset>
            </wp:positionV>
            <wp:extent cx="2865120" cy="1542288"/>
            <wp:effectExtent l="0" t="0" r="0" b="0"/>
            <wp:wrapNone/>
            <wp:docPr id="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9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5120" cy="154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F4262"/>
          <w:w w:val="110"/>
        </w:rPr>
        <w:t>Typically, desirable organizational change doesn't occur by accident. It</w:t>
      </w:r>
      <w:r>
        <w:rPr>
          <w:color w:val="0F4262"/>
          <w:w w:val="110"/>
        </w:rPr>
        <w:t> comes from </w:t>
      </w:r>
      <w:r>
        <w:rPr>
          <w:color w:val="0F4262"/>
          <w:spacing w:val="-2"/>
          <w:w w:val="110"/>
        </w:rPr>
        <w:t>steadfast</w:t>
      </w:r>
      <w:r>
        <w:rPr>
          <w:color w:val="0F4262"/>
          <w:spacing w:val="-10"/>
          <w:w w:val="110"/>
        </w:rPr>
        <w:t> </w:t>
      </w:r>
      <w:r>
        <w:rPr>
          <w:color w:val="0F4262"/>
          <w:spacing w:val="-2"/>
          <w:w w:val="110"/>
        </w:rPr>
        <w:t>leadership, a</w:t>
      </w:r>
      <w:r>
        <w:rPr>
          <w:color w:val="0F4262"/>
          <w:spacing w:val="-13"/>
          <w:w w:val="110"/>
        </w:rPr>
        <w:t> </w:t>
      </w:r>
      <w:r>
        <w:rPr>
          <w:color w:val="0F4262"/>
          <w:spacing w:val="-2"/>
          <w:w w:val="110"/>
        </w:rPr>
        <w:t>convincing message that </w:t>
      </w:r>
      <w:r>
        <w:rPr>
          <w:color w:val="0F4262"/>
          <w:w w:val="110"/>
        </w:rPr>
        <w:t>change</w:t>
      </w:r>
      <w:r>
        <w:rPr>
          <w:color w:val="0F4262"/>
          <w:spacing w:val="-16"/>
          <w:w w:val="110"/>
        </w:rPr>
        <w:t> </w:t>
      </w:r>
      <w:r>
        <w:rPr>
          <w:color w:val="0F4262"/>
          <w:w w:val="110"/>
        </w:rPr>
        <w:t>is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necessary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and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beneficial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for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staff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and consumers,</w:t>
      </w:r>
      <w:r>
        <w:rPr>
          <w:color w:val="0F4262"/>
          <w:spacing w:val="-4"/>
          <w:w w:val="110"/>
        </w:rPr>
        <w:t> </w:t>
      </w:r>
      <w:r>
        <w:rPr>
          <w:color w:val="0F4262"/>
          <w:w w:val="110"/>
        </w:rPr>
        <w:t>and</w:t>
      </w:r>
      <w:r>
        <w:rPr>
          <w:color w:val="0F4262"/>
          <w:spacing w:val="-4"/>
          <w:w w:val="110"/>
        </w:rPr>
        <w:t> </w:t>
      </w:r>
      <w:r>
        <w:rPr>
          <w:color w:val="0F4262"/>
          <w:w w:val="110"/>
        </w:rPr>
        <w:t>resources</w:t>
      </w:r>
      <w:r>
        <w:rPr>
          <w:color w:val="0F4262"/>
          <w:spacing w:val="-2"/>
          <w:w w:val="110"/>
        </w:rPr>
        <w:t> </w:t>
      </w:r>
      <w:r>
        <w:rPr>
          <w:color w:val="0F4262"/>
          <w:w w:val="110"/>
        </w:rPr>
        <w:t>that</w:t>
      </w:r>
      <w:r>
        <w:rPr>
          <w:color w:val="0F4262"/>
          <w:spacing w:val="-12"/>
          <w:w w:val="110"/>
        </w:rPr>
        <w:t> </w:t>
      </w:r>
      <w:r>
        <w:rPr>
          <w:color w:val="0F4262"/>
          <w:w w:val="110"/>
        </w:rPr>
        <w:t>support</w:t>
      </w:r>
      <w:r>
        <w:rPr>
          <w:color w:val="0F4262"/>
          <w:spacing w:val="-7"/>
          <w:w w:val="110"/>
        </w:rPr>
        <w:t> </w:t>
      </w:r>
      <w:r>
        <w:rPr>
          <w:color w:val="0F4262"/>
          <w:w w:val="110"/>
        </w:rPr>
        <w:t>change. Many people naturally resist change; thus, an organization's commitment includes a will­ ingness to discuss with staff members the im­ pact</w:t>
      </w:r>
      <w:r>
        <w:rPr>
          <w:color w:val="0F4262"/>
          <w:spacing w:val="-8"/>
          <w:w w:val="110"/>
        </w:rPr>
        <w:t> </w:t>
      </w:r>
      <w:r>
        <w:rPr>
          <w:color w:val="0F4262"/>
          <w:w w:val="110"/>
        </w:rPr>
        <w:t>and role</w:t>
      </w:r>
      <w:r>
        <w:rPr>
          <w:color w:val="0F4262"/>
          <w:spacing w:val="-11"/>
          <w:w w:val="110"/>
        </w:rPr>
        <w:t> </w:t>
      </w:r>
      <w:r>
        <w:rPr>
          <w:color w:val="0F4262"/>
          <w:w w:val="110"/>
        </w:rPr>
        <w:t>of</w:t>
      </w:r>
      <w:r>
        <w:rPr>
          <w:color w:val="0F4262"/>
          <w:spacing w:val="-11"/>
          <w:w w:val="110"/>
        </w:rPr>
        <w:t> </w:t>
      </w:r>
      <w:r>
        <w:rPr>
          <w:color w:val="0F4262"/>
          <w:w w:val="110"/>
        </w:rPr>
        <w:t>trauma in</w:t>
      </w:r>
      <w:r>
        <w:rPr>
          <w:color w:val="0F4262"/>
          <w:spacing w:val="-4"/>
          <w:w w:val="110"/>
        </w:rPr>
        <w:t> </w:t>
      </w:r>
      <w:r>
        <w:rPr>
          <w:color w:val="0F4262"/>
          <w:w w:val="110"/>
        </w:rPr>
        <w:t>their</w:t>
      </w:r>
      <w:r>
        <w:rPr>
          <w:color w:val="0F4262"/>
          <w:spacing w:val="-10"/>
          <w:w w:val="110"/>
        </w:rPr>
        <w:t> </w:t>
      </w:r>
      <w:r>
        <w:rPr>
          <w:color w:val="0F4262"/>
          <w:w w:val="110"/>
        </w:rPr>
        <w:t>service</w:t>
      </w:r>
      <w:r>
        <w:rPr>
          <w:color w:val="0F4262"/>
          <w:spacing w:val="-5"/>
          <w:w w:val="110"/>
        </w:rPr>
        <w:t> </w:t>
      </w:r>
      <w:r>
        <w:rPr>
          <w:color w:val="0F4262"/>
          <w:w w:val="110"/>
        </w:rPr>
        <w:t>setting, patience in planning and implementation,</w:t>
      </w:r>
      <w:r>
        <w:rPr>
          <w:color w:val="0F4262"/>
          <w:spacing w:val="-8"/>
          <w:w w:val="110"/>
        </w:rPr>
        <w:t> </w:t>
      </w:r>
      <w:r>
        <w:rPr>
          <w:color w:val="0F4262"/>
          <w:w w:val="110"/>
        </w:rPr>
        <w:t>and</w:t>
      </w:r>
    </w:p>
    <w:p>
      <w:pPr>
        <w:spacing w:after="0" w:line="273" w:lineRule="auto"/>
        <w:sectPr>
          <w:type w:val="continuous"/>
          <w:pgSz w:w="12240" w:h="15840"/>
          <w:pgMar w:header="696" w:footer="762" w:top="520" w:bottom="280" w:left="600" w:right="460"/>
          <w:cols w:num="2" w:equalWidth="0">
            <w:col w:w="5318" w:space="40"/>
            <w:col w:w="5822"/>
          </w:cols>
        </w:sect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12240" w:h="15840"/>
          <w:pgMar w:header="696" w:footer="762" w:top="900" w:bottom="940" w:left="600" w:right="460"/>
        </w:sectPr>
      </w:pPr>
    </w:p>
    <w:p>
      <w:pPr>
        <w:pStyle w:val="BodyText"/>
        <w:spacing w:before="1" w:after="1"/>
        <w:rPr>
          <w:sz w:val="24"/>
        </w:rPr>
      </w:pPr>
    </w:p>
    <w:p>
      <w:pPr>
        <w:pStyle w:val="BodyText"/>
        <w:ind w:left="820" w:right="-44"/>
        <w:rPr>
          <w:sz w:val="20"/>
        </w:rPr>
      </w:pPr>
      <w:r>
        <w:rPr>
          <w:sz w:val="20"/>
        </w:rPr>
        <w:drawing>
          <wp:inline distT="0" distB="0" distL="0" distR="0">
            <wp:extent cx="2883407" cy="5858256"/>
            <wp:effectExtent l="0" t="0" r="0" b="0"/>
            <wp:docPr id="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10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3407" cy="5858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line="273" w:lineRule="auto" w:before="143"/>
        <w:ind w:left="846" w:right="23" w:hanging="2"/>
      </w:pPr>
      <w:r>
        <w:rPr>
          <w:color w:val="0F4262"/>
          <w:w w:val="110"/>
        </w:rPr>
        <w:t>the</w:t>
      </w:r>
      <w:r>
        <w:rPr>
          <w:color w:val="0F4262"/>
          <w:w w:val="110"/>
        </w:rPr>
        <w:t> ability</w:t>
      </w:r>
      <w:r>
        <w:rPr>
          <w:color w:val="0F4262"/>
          <w:spacing w:val="-7"/>
          <w:w w:val="110"/>
        </w:rPr>
        <w:t> </w:t>
      </w:r>
      <w:r>
        <w:rPr>
          <w:color w:val="0F4262"/>
          <w:w w:val="110"/>
        </w:rPr>
        <w:t>to tolerate the uncertainty that</w:t>
      </w:r>
      <w:r>
        <w:rPr>
          <w:color w:val="0F4262"/>
          <w:spacing w:val="-3"/>
          <w:w w:val="110"/>
        </w:rPr>
        <w:t> </w:t>
      </w:r>
      <w:r>
        <w:rPr>
          <w:color w:val="0F4262"/>
          <w:w w:val="110"/>
        </w:rPr>
        <w:t>nat­ urally accompanies transitions.</w:t>
      </w:r>
    </w:p>
    <w:p>
      <w:pPr>
        <w:pStyle w:val="BodyText"/>
        <w:spacing w:before="10"/>
        <w:rPr>
          <w:sz w:val="21"/>
        </w:rPr>
      </w:pPr>
    </w:p>
    <w:p>
      <w:pPr>
        <w:pStyle w:val="Heading2"/>
        <w:spacing w:line="252" w:lineRule="auto"/>
        <w:ind w:left="843" w:right="23" w:firstLine="1"/>
      </w:pPr>
      <w:r>
        <w:rPr>
          <w:color w:val="316079"/>
          <w:w w:val="105"/>
        </w:rPr>
        <w:t>Strategy</w:t>
      </w:r>
      <w:r>
        <w:rPr>
          <w:color w:val="316079"/>
          <w:w w:val="105"/>
        </w:rPr>
        <w:t> #2: Use</w:t>
      </w:r>
      <w:r>
        <w:rPr>
          <w:color w:val="316079"/>
          <w:spacing w:val="-3"/>
          <w:w w:val="105"/>
        </w:rPr>
        <w:t> </w:t>
      </w:r>
      <w:r>
        <w:rPr>
          <w:color w:val="316079"/>
          <w:w w:val="105"/>
        </w:rPr>
        <w:t>Trauma­ Informed Principles in Strategic Planning</w:t>
      </w:r>
    </w:p>
    <w:p>
      <w:pPr>
        <w:pStyle w:val="BodyText"/>
        <w:spacing w:line="273" w:lineRule="auto" w:before="158"/>
        <w:ind w:left="835" w:right="23" w:firstLine="7"/>
      </w:pPr>
      <w:r>
        <w:rPr>
          <w:color w:val="0F4262"/>
          <w:w w:val="110"/>
        </w:rPr>
        <w:t>Strategic planning provides an opportunity to explore and</w:t>
      </w:r>
      <w:r>
        <w:rPr>
          <w:color w:val="0F4262"/>
          <w:spacing w:val="40"/>
          <w:w w:val="110"/>
        </w:rPr>
        <w:t> </w:t>
      </w:r>
      <w:r>
        <w:rPr>
          <w:color w:val="0F4262"/>
          <w:w w:val="110"/>
        </w:rPr>
        <w:t>develop short- and</w:t>
      </w:r>
      <w:r>
        <w:rPr>
          <w:color w:val="0F4262"/>
          <w:spacing w:val="-4"/>
          <w:w w:val="110"/>
        </w:rPr>
        <w:t> </w:t>
      </w:r>
      <w:r>
        <w:rPr>
          <w:color w:val="0F4262"/>
          <w:w w:val="110"/>
        </w:rPr>
        <w:t>long-term goals.</w:t>
      </w:r>
      <w:r>
        <w:rPr>
          <w:color w:val="0F4262"/>
          <w:spacing w:val="-31"/>
          <w:w w:val="110"/>
        </w:rPr>
        <w:t> </w:t>
      </w:r>
      <w:r>
        <w:rPr>
          <w:color w:val="0F4262"/>
          <w:w w:val="110"/>
        </w:rPr>
        <w:t>The</w:t>
      </w:r>
      <w:r>
        <w:rPr>
          <w:color w:val="0F4262"/>
          <w:spacing w:val="27"/>
          <w:w w:val="110"/>
        </w:rPr>
        <w:t> </w:t>
      </w:r>
      <w:r>
        <w:rPr>
          <w:color w:val="0F4262"/>
          <w:w w:val="110"/>
        </w:rPr>
        <w:t>planning</w:t>
      </w:r>
      <w:r>
        <w:rPr>
          <w:color w:val="0F4262"/>
          <w:spacing w:val="-5"/>
          <w:w w:val="110"/>
        </w:rPr>
        <w:t> </w:t>
      </w:r>
      <w:r>
        <w:rPr>
          <w:color w:val="0F4262"/>
          <w:w w:val="110"/>
        </w:rPr>
        <w:t>process</w:t>
      </w:r>
      <w:r>
        <w:rPr>
          <w:color w:val="0F4262"/>
          <w:spacing w:val="-1"/>
          <w:w w:val="110"/>
        </w:rPr>
        <w:t> </w:t>
      </w:r>
      <w:r>
        <w:rPr>
          <w:color w:val="0F4262"/>
          <w:w w:val="110"/>
        </w:rPr>
        <w:t>often</w:t>
      </w:r>
      <w:r>
        <w:rPr>
          <w:color w:val="0F4262"/>
          <w:spacing w:val="-7"/>
          <w:w w:val="110"/>
        </w:rPr>
        <w:t> </w:t>
      </w:r>
      <w:r>
        <w:rPr>
          <w:color w:val="0F4262"/>
          <w:w w:val="110"/>
        </w:rPr>
        <w:t>begins</w:t>
      </w:r>
      <w:r>
        <w:rPr>
          <w:color w:val="0F4262"/>
          <w:spacing w:val="-8"/>
          <w:w w:val="110"/>
        </w:rPr>
        <w:t> </w:t>
      </w:r>
      <w:r>
        <w:rPr>
          <w:color w:val="0F4262"/>
          <w:w w:val="110"/>
        </w:rPr>
        <w:t>with </w:t>
      </w:r>
      <w:r>
        <w:rPr>
          <w:color w:val="0F4262"/>
          <w:w w:val="105"/>
        </w:rPr>
        <w:t>reevaluating the organizations'values, mission,</w:t>
      </w:r>
    </w:p>
    <w:p>
      <w:pPr>
        <w:spacing w:line="240" w:lineRule="auto" w:before="10"/>
        <w:rPr>
          <w:sz w:val="21"/>
        </w:rPr>
      </w:pPr>
      <w:r>
        <w:rPr/>
        <w:br w:type="column"/>
      </w:r>
      <w:r>
        <w:rPr>
          <w:sz w:val="21"/>
        </w:rPr>
      </w:r>
    </w:p>
    <w:p>
      <w:pPr>
        <w:pStyle w:val="BodyText"/>
        <w:spacing w:line="273" w:lineRule="auto"/>
        <w:ind w:left="304" w:right="954" w:firstLine="3"/>
      </w:pPr>
      <w:r>
        <w:rPr>
          <w:color w:val="0F4262"/>
          <w:w w:val="110"/>
        </w:rPr>
        <w:t>and vision,</w:t>
      </w:r>
      <w:r>
        <w:rPr>
          <w:color w:val="0F4262"/>
          <w:spacing w:val="-13"/>
          <w:w w:val="110"/>
        </w:rPr>
        <w:t> </w:t>
      </w:r>
      <w:r>
        <w:rPr>
          <w:color w:val="0F4262"/>
          <w:w w:val="110"/>
        </w:rPr>
        <w:t>yet agencies cannot adequately develop a trauma-informed strategic plan without obtaining specific information about internal</w:t>
      </w:r>
      <w:r>
        <w:rPr>
          <w:color w:val="0F4262"/>
          <w:spacing w:val="-16"/>
          <w:w w:val="110"/>
        </w:rPr>
        <w:t> </w:t>
      </w:r>
      <w:r>
        <w:rPr>
          <w:color w:val="0F4262"/>
          <w:w w:val="110"/>
        </w:rPr>
        <w:t>(staff,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resources,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processes) and</w:t>
      </w:r>
      <w:r>
        <w:rPr>
          <w:color w:val="0F4262"/>
          <w:spacing w:val="-9"/>
          <w:w w:val="110"/>
        </w:rPr>
        <w:t> </w:t>
      </w:r>
      <w:r>
        <w:rPr>
          <w:color w:val="0F4262"/>
          <w:w w:val="110"/>
        </w:rPr>
        <w:t>exter­ nal environmental (referral constellation, changes in health care,</w:t>
      </w:r>
      <w:r>
        <w:rPr>
          <w:color w:val="0F4262"/>
          <w:spacing w:val="-13"/>
          <w:w w:val="110"/>
        </w:rPr>
        <w:t> </w:t>
      </w:r>
      <w:r>
        <w:rPr>
          <w:color w:val="0F4262"/>
          <w:w w:val="110"/>
        </w:rPr>
        <w:t>funding sources,</w:t>
      </w:r>
      <w:r>
        <w:rPr>
          <w:color w:val="0F4262"/>
          <w:spacing w:val="-7"/>
          <w:w w:val="110"/>
        </w:rPr>
        <w:t> </w:t>
      </w:r>
      <w:r>
        <w:rPr>
          <w:color w:val="0F4262"/>
          <w:w w:val="110"/>
        </w:rPr>
        <w:t>State and</w:t>
      </w:r>
      <w:r>
        <w:rPr>
          <w:color w:val="0F4262"/>
          <w:spacing w:val="-9"/>
          <w:w w:val="110"/>
        </w:rPr>
        <w:t> </w:t>
      </w:r>
      <w:r>
        <w:rPr>
          <w:color w:val="0F4262"/>
          <w:w w:val="110"/>
        </w:rPr>
        <w:t>Federal</w:t>
      </w:r>
      <w:r>
        <w:rPr>
          <w:color w:val="0F4262"/>
          <w:spacing w:val="-6"/>
          <w:w w:val="110"/>
        </w:rPr>
        <w:t> </w:t>
      </w:r>
      <w:r>
        <w:rPr>
          <w:color w:val="0F4262"/>
          <w:w w:val="110"/>
        </w:rPr>
        <w:t>standards,</w:t>
      </w:r>
      <w:r>
        <w:rPr>
          <w:color w:val="0F4262"/>
          <w:spacing w:val="-16"/>
          <w:w w:val="110"/>
        </w:rPr>
        <w:t> </w:t>
      </w:r>
      <w:r>
        <w:rPr>
          <w:color w:val="0F4262"/>
          <w:w w:val="110"/>
        </w:rPr>
        <w:t>community needs,</w:t>
      </w:r>
      <w:r>
        <w:rPr>
          <w:color w:val="0F4262"/>
          <w:spacing w:val="-16"/>
          <w:w w:val="110"/>
        </w:rPr>
        <w:t> </w:t>
      </w:r>
      <w:r>
        <w:rPr>
          <w:color w:val="0F4262"/>
          <w:w w:val="110"/>
        </w:rPr>
        <w:t>con­ sumer demographics, etc.) factors and influ­ ences.</w:t>
      </w:r>
      <w:r>
        <w:rPr>
          <w:color w:val="0F4262"/>
          <w:spacing w:val="-10"/>
          <w:w w:val="110"/>
        </w:rPr>
        <w:t> </w:t>
      </w:r>
      <w:r>
        <w:rPr>
          <w:color w:val="0F4262"/>
          <w:w w:val="110"/>
        </w:rPr>
        <w:t>Data</w:t>
      </w:r>
      <w:r>
        <w:rPr>
          <w:color w:val="0F4262"/>
          <w:spacing w:val="-2"/>
          <w:w w:val="110"/>
        </w:rPr>
        <w:t> </w:t>
      </w:r>
      <w:r>
        <w:rPr>
          <w:color w:val="0F4262"/>
          <w:w w:val="110"/>
        </w:rPr>
        <w:t>gathered</w:t>
      </w:r>
      <w:r>
        <w:rPr>
          <w:color w:val="0F4262"/>
          <w:spacing w:val="25"/>
          <w:w w:val="110"/>
        </w:rPr>
        <w:t> </w:t>
      </w:r>
      <w:r>
        <w:rPr>
          <w:color w:val="0F4262"/>
          <w:w w:val="110"/>
        </w:rPr>
        <w:t>through staff,</w:t>
      </w:r>
      <w:r>
        <w:rPr>
          <w:color w:val="0F4262"/>
          <w:spacing w:val="-10"/>
          <w:w w:val="110"/>
        </w:rPr>
        <w:t> </w:t>
      </w:r>
      <w:r>
        <w:rPr>
          <w:color w:val="0F4262"/>
          <w:w w:val="110"/>
        </w:rPr>
        <w:t>consumer, organizational,</w:t>
      </w:r>
      <w:r>
        <w:rPr>
          <w:color w:val="0F4262"/>
          <w:spacing w:val="-13"/>
          <w:w w:val="110"/>
        </w:rPr>
        <w:t> </w:t>
      </w:r>
      <w:r>
        <w:rPr>
          <w:color w:val="0F4262"/>
          <w:w w:val="110"/>
        </w:rPr>
        <w:t>and community assessments shapes the direction of the plan,</w:t>
      </w:r>
      <w:r>
        <w:rPr>
          <w:color w:val="0F4262"/>
          <w:spacing w:val="-10"/>
          <w:w w:val="110"/>
        </w:rPr>
        <w:t> </w:t>
      </w:r>
      <w:r>
        <w:rPr>
          <w:color w:val="0F4262"/>
          <w:w w:val="110"/>
        </w:rPr>
        <w:t>including projected</w:t>
      </w:r>
      <w:r>
        <w:rPr>
          <w:color w:val="0F4262"/>
          <w:spacing w:val="36"/>
          <w:w w:val="110"/>
        </w:rPr>
        <w:t> </w:t>
      </w:r>
      <w:r>
        <w:rPr>
          <w:color w:val="0F4262"/>
          <w:w w:val="110"/>
        </w:rPr>
        <w:t>demands, challenges,</w:t>
      </w:r>
      <w:r>
        <w:rPr>
          <w:color w:val="0F4262"/>
          <w:spacing w:val="-1"/>
          <w:w w:val="110"/>
        </w:rPr>
        <w:t> </w:t>
      </w:r>
      <w:r>
        <w:rPr>
          <w:color w:val="0F4262"/>
          <w:w w:val="110"/>
        </w:rPr>
        <w:t>obstacles, strengths,</w:t>
      </w:r>
      <w:r>
        <w:rPr>
          <w:color w:val="0F4262"/>
          <w:spacing w:val="-11"/>
          <w:w w:val="110"/>
        </w:rPr>
        <w:t> </w:t>
      </w:r>
      <w:r>
        <w:rPr>
          <w:color w:val="0F4262"/>
          <w:w w:val="110"/>
        </w:rPr>
        <w:t>weaknesses,</w:t>
      </w:r>
      <w:r>
        <w:rPr>
          <w:color w:val="0F4262"/>
          <w:spacing w:val="-5"/>
          <w:w w:val="110"/>
        </w:rPr>
        <w:t> </w:t>
      </w:r>
      <w:r>
        <w:rPr>
          <w:color w:val="0F4262"/>
          <w:w w:val="110"/>
        </w:rPr>
        <w:t>and resources.</w:t>
      </w:r>
      <w:r>
        <w:rPr>
          <w:color w:val="0F4262"/>
          <w:spacing w:val="-11"/>
          <w:w w:val="110"/>
        </w:rPr>
        <w:t> </w:t>
      </w:r>
      <w:r>
        <w:rPr>
          <w:color w:val="0F4262"/>
          <w:w w:val="110"/>
        </w:rPr>
        <w:t>At</w:t>
      </w:r>
      <w:r>
        <w:rPr>
          <w:color w:val="0F4262"/>
          <w:spacing w:val="26"/>
          <w:w w:val="110"/>
        </w:rPr>
        <w:t> </w:t>
      </w:r>
      <w:r>
        <w:rPr>
          <w:color w:val="0F4262"/>
          <w:w w:val="110"/>
        </w:rPr>
        <w:t>the conclusion</w:t>
      </w:r>
      <w:r>
        <w:rPr>
          <w:color w:val="0F4262"/>
          <w:spacing w:val="-8"/>
          <w:w w:val="110"/>
        </w:rPr>
        <w:t> </w:t>
      </w:r>
      <w:r>
        <w:rPr>
          <w:color w:val="0F4262"/>
          <w:w w:val="110"/>
        </w:rPr>
        <w:t>of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this</w:t>
      </w:r>
      <w:r>
        <w:rPr>
          <w:color w:val="0F4262"/>
          <w:spacing w:val="-16"/>
          <w:w w:val="110"/>
        </w:rPr>
        <w:t> </w:t>
      </w:r>
      <w:r>
        <w:rPr>
          <w:color w:val="0F4262"/>
          <w:w w:val="110"/>
        </w:rPr>
        <w:t>planning</w:t>
      </w:r>
      <w:r>
        <w:rPr>
          <w:color w:val="0F4262"/>
          <w:spacing w:val="-14"/>
          <w:w w:val="110"/>
        </w:rPr>
        <w:t> </w:t>
      </w:r>
      <w:r>
        <w:rPr>
          <w:color w:val="0F4262"/>
          <w:w w:val="110"/>
        </w:rPr>
        <w:t>process,</w:t>
      </w:r>
      <w:r>
        <w:rPr>
          <w:color w:val="0F4262"/>
          <w:spacing w:val="-16"/>
          <w:w w:val="110"/>
        </w:rPr>
        <w:t> </w:t>
      </w:r>
      <w:r>
        <w:rPr>
          <w:color w:val="0F4262"/>
          <w:w w:val="110"/>
        </w:rPr>
        <w:t>the</w:t>
      </w:r>
      <w:r>
        <w:rPr>
          <w:color w:val="0F4262"/>
          <w:w w:val="110"/>
        </w:rPr>
        <w:t> organ­ ization</w:t>
      </w:r>
      <w:r>
        <w:rPr>
          <w:color w:val="0F4262"/>
          <w:spacing w:val="-16"/>
          <w:w w:val="110"/>
        </w:rPr>
        <w:t> </w:t>
      </w:r>
      <w:r>
        <w:rPr>
          <w:color w:val="0F4262"/>
          <w:w w:val="110"/>
        </w:rPr>
        <w:t>will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have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specific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goals,</w:t>
      </w:r>
      <w:r>
        <w:rPr>
          <w:color w:val="0F4262"/>
          <w:spacing w:val="-17"/>
          <w:w w:val="110"/>
        </w:rPr>
        <w:t> </w:t>
      </w:r>
      <w:r>
        <w:rPr>
          <w:color w:val="0F4262"/>
          <w:w w:val="110"/>
        </w:rPr>
        <w:t>objectives,</w:t>
      </w:r>
      <w:r>
        <w:rPr>
          <w:color w:val="0F4262"/>
          <w:spacing w:val="-16"/>
          <w:w w:val="110"/>
        </w:rPr>
        <w:t> </w:t>
      </w:r>
      <w:r>
        <w:rPr>
          <w:color w:val="0F4262"/>
          <w:w w:val="110"/>
        </w:rPr>
        <w:t>and tasks to meet the needs of their stakeholders and</w:t>
      </w:r>
      <w:r>
        <w:rPr>
          <w:color w:val="0F4262"/>
          <w:spacing w:val="-13"/>
          <w:w w:val="110"/>
        </w:rPr>
        <w:t> </w:t>
      </w:r>
      <w:r>
        <w:rPr>
          <w:color w:val="0F4262"/>
          <w:w w:val="110"/>
        </w:rPr>
        <w:t>to</w:t>
      </w:r>
      <w:r>
        <w:rPr>
          <w:color w:val="0F4262"/>
          <w:spacing w:val="-8"/>
          <w:w w:val="110"/>
        </w:rPr>
        <w:t> </w:t>
      </w:r>
      <w:r>
        <w:rPr>
          <w:color w:val="0F4262"/>
          <w:w w:val="110"/>
        </w:rPr>
        <w:t>address</w:t>
      </w:r>
      <w:r>
        <w:rPr>
          <w:color w:val="0F4262"/>
          <w:spacing w:val="-7"/>
          <w:w w:val="110"/>
        </w:rPr>
        <w:t> </w:t>
      </w:r>
      <w:r>
        <w:rPr>
          <w:color w:val="0F4262"/>
          <w:w w:val="110"/>
        </w:rPr>
        <w:t>any</w:t>
      </w:r>
      <w:r>
        <w:rPr>
          <w:color w:val="0F4262"/>
          <w:spacing w:val="-16"/>
          <w:w w:val="110"/>
        </w:rPr>
        <w:t> </w:t>
      </w:r>
      <w:r>
        <w:rPr>
          <w:color w:val="0F4262"/>
          <w:w w:val="110"/>
        </w:rPr>
        <w:t>anticipated</w:t>
      </w:r>
      <w:r>
        <w:rPr>
          <w:color w:val="0F4262"/>
          <w:w w:val="110"/>
        </w:rPr>
        <w:t> challenges.</w:t>
      </w:r>
      <w:r>
        <w:rPr>
          <w:color w:val="0F4262"/>
          <w:spacing w:val="-16"/>
          <w:w w:val="110"/>
        </w:rPr>
        <w:t> </w:t>
      </w:r>
      <w:r>
        <w:rPr>
          <w:color w:val="0F4262"/>
          <w:w w:val="110"/>
        </w:rPr>
        <w:t>Ide­ ally,</w:t>
      </w:r>
      <w:r>
        <w:rPr>
          <w:color w:val="0F4262"/>
          <w:spacing w:val="-19"/>
          <w:w w:val="110"/>
        </w:rPr>
        <w:t> </w:t>
      </w:r>
      <w:r>
        <w:rPr>
          <w:color w:val="0F4262"/>
          <w:w w:val="110"/>
        </w:rPr>
        <w:t>strategic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planning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should</w:t>
      </w:r>
      <w:r>
        <w:rPr>
          <w:color w:val="0F4262"/>
          <w:spacing w:val="-11"/>
          <w:w w:val="110"/>
        </w:rPr>
        <w:t> </w:t>
      </w:r>
      <w:r>
        <w:rPr>
          <w:color w:val="0F4262"/>
          <w:w w:val="110"/>
        </w:rPr>
        <w:t>define</w:t>
      </w:r>
      <w:r>
        <w:rPr>
          <w:color w:val="0F4262"/>
          <w:spacing w:val="-6"/>
          <w:w w:val="110"/>
        </w:rPr>
        <w:t> </w:t>
      </w:r>
      <w:r>
        <w:rPr>
          <w:color w:val="0F4262"/>
          <w:w w:val="110"/>
        </w:rPr>
        <w:t>key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steps in developing or refining trauma-informed services within the organization.</w:t>
      </w:r>
    </w:p>
    <w:p>
      <w:pPr>
        <w:pStyle w:val="BodyText"/>
        <w:spacing w:before="9"/>
        <w:rPr>
          <w:sz w:val="21"/>
        </w:rPr>
      </w:pPr>
    </w:p>
    <w:p>
      <w:pPr>
        <w:pStyle w:val="Heading2"/>
        <w:spacing w:line="252" w:lineRule="auto"/>
        <w:ind w:left="308" w:right="1001"/>
      </w:pPr>
      <w:r>
        <w:rPr>
          <w:color w:val="316079"/>
          <w:w w:val="105"/>
        </w:rPr>
        <w:t>Strategy</w:t>
      </w:r>
      <w:r>
        <w:rPr>
          <w:color w:val="316079"/>
          <w:w w:val="105"/>
        </w:rPr>
        <w:t> #3: Review and Update Vision, Mission, and Value Statements</w:t>
      </w:r>
    </w:p>
    <w:p>
      <w:pPr>
        <w:pStyle w:val="BodyText"/>
        <w:spacing w:line="273" w:lineRule="auto" w:before="159"/>
        <w:ind w:left="307" w:right="997" w:firstLine="6"/>
      </w:pPr>
      <w:r>
        <w:rPr/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3968496</wp:posOffset>
            </wp:positionH>
            <wp:positionV relativeFrom="paragraph">
              <wp:posOffset>1903923</wp:posOffset>
            </wp:positionV>
            <wp:extent cx="2871216" cy="1767839"/>
            <wp:effectExtent l="0" t="0" r="0" b="0"/>
            <wp:wrapNone/>
            <wp:docPr id="1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11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1216" cy="17678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F4262"/>
          <w:w w:val="110"/>
        </w:rPr>
        <w:t>Vision,</w:t>
      </w:r>
      <w:r>
        <w:rPr>
          <w:color w:val="0F4262"/>
          <w:spacing w:val="-16"/>
          <w:w w:val="110"/>
        </w:rPr>
        <w:t> </w:t>
      </w:r>
      <w:r>
        <w:rPr>
          <w:color w:val="0F4262"/>
          <w:w w:val="110"/>
        </w:rPr>
        <w:t>mission,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and</w:t>
      </w:r>
      <w:r>
        <w:rPr>
          <w:color w:val="0F4262"/>
          <w:spacing w:val="-13"/>
          <w:w w:val="110"/>
        </w:rPr>
        <w:t> </w:t>
      </w:r>
      <w:r>
        <w:rPr>
          <w:color w:val="0F4262"/>
          <w:w w:val="110"/>
        </w:rPr>
        <w:t>value</w:t>
      </w:r>
      <w:r>
        <w:rPr>
          <w:color w:val="0F4262"/>
          <w:spacing w:val="-16"/>
          <w:w w:val="110"/>
        </w:rPr>
        <w:t> </w:t>
      </w:r>
      <w:r>
        <w:rPr>
          <w:color w:val="0F4262"/>
          <w:w w:val="110"/>
        </w:rPr>
        <w:t>statements</w:t>
      </w:r>
      <w:r>
        <w:rPr>
          <w:color w:val="0F4262"/>
          <w:spacing w:val="-9"/>
          <w:w w:val="110"/>
        </w:rPr>
        <w:t> </w:t>
      </w:r>
      <w:r>
        <w:rPr>
          <w:color w:val="0F4262"/>
          <w:w w:val="110"/>
        </w:rPr>
        <w:t>provide a</w:t>
      </w:r>
      <w:r>
        <w:rPr>
          <w:color w:val="0F4262"/>
          <w:spacing w:val="-16"/>
          <w:w w:val="110"/>
        </w:rPr>
        <w:t> </w:t>
      </w:r>
      <w:r>
        <w:rPr>
          <w:color w:val="0F4262"/>
          <w:w w:val="110"/>
        </w:rPr>
        <w:t>conceptual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framework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for</w:t>
      </w:r>
      <w:r>
        <w:rPr>
          <w:color w:val="0F4262"/>
          <w:spacing w:val="-19"/>
          <w:w w:val="110"/>
        </w:rPr>
        <w:t> </w:t>
      </w:r>
      <w:r>
        <w:rPr>
          <w:color w:val="0F4262"/>
          <w:w w:val="110"/>
        </w:rPr>
        <w:t>TIC</w:t>
      </w:r>
      <w:r>
        <w:rPr>
          <w:color w:val="0F4262"/>
          <w:spacing w:val="17"/>
          <w:w w:val="110"/>
        </w:rPr>
        <w:t> </w:t>
      </w:r>
      <w:r>
        <w:rPr>
          <w:color w:val="0F4262"/>
          <w:w w:val="110"/>
        </w:rPr>
        <w:t>development and delivery.</w:t>
      </w:r>
      <w:r>
        <w:rPr>
          <w:color w:val="0F4262"/>
          <w:spacing w:val="-25"/>
          <w:w w:val="110"/>
        </w:rPr>
        <w:t> </w:t>
      </w:r>
      <w:r>
        <w:rPr>
          <w:color w:val="0F4262"/>
          <w:w w:val="110"/>
        </w:rPr>
        <w:t>They should not be created in isolation; they should reflect voices from the community,</w:t>
      </w:r>
      <w:r>
        <w:rPr>
          <w:color w:val="0F4262"/>
          <w:spacing w:val="-16"/>
          <w:w w:val="110"/>
        </w:rPr>
        <w:t> </w:t>
      </w:r>
      <w:r>
        <w:rPr>
          <w:color w:val="0F4262"/>
          <w:w w:val="110"/>
        </w:rPr>
        <w:t>populations,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and</w:t>
      </w:r>
      <w:r>
        <w:rPr>
          <w:color w:val="0F4262"/>
          <w:spacing w:val="-14"/>
          <w:w w:val="110"/>
        </w:rPr>
        <w:t> </w:t>
      </w:r>
      <w:r>
        <w:rPr>
          <w:color w:val="0F4262"/>
          <w:w w:val="110"/>
        </w:rPr>
        <w:t>other</w:t>
      </w:r>
      <w:r>
        <w:rPr>
          <w:color w:val="0F4262"/>
          <w:spacing w:val="-11"/>
          <w:w w:val="110"/>
        </w:rPr>
        <w:t> </w:t>
      </w:r>
      <w:r>
        <w:rPr>
          <w:color w:val="0F4262"/>
          <w:w w:val="110"/>
        </w:rPr>
        <w:t>stakehold­ ers that the organization serves.</w:t>
      </w:r>
      <w:r>
        <w:rPr>
          <w:color w:val="0F4262"/>
          <w:spacing w:val="-17"/>
          <w:w w:val="110"/>
        </w:rPr>
        <w:t> </w:t>
      </w:r>
      <w:r>
        <w:rPr>
          <w:color w:val="0F4262"/>
          <w:w w:val="110"/>
        </w:rPr>
        <w:t>These state­ ments develop through input,</w:t>
      </w:r>
      <w:r>
        <w:rPr>
          <w:color w:val="0F4262"/>
          <w:spacing w:val="-13"/>
          <w:w w:val="110"/>
        </w:rPr>
        <w:t> </w:t>
      </w:r>
      <w:r>
        <w:rPr>
          <w:color w:val="0F4262"/>
          <w:w w:val="110"/>
        </w:rPr>
        <w:t>discussion,</w:t>
      </w:r>
      <w:r>
        <w:rPr>
          <w:color w:val="0F4262"/>
          <w:spacing w:val="-5"/>
          <w:w w:val="110"/>
        </w:rPr>
        <w:t> </w:t>
      </w:r>
      <w:r>
        <w:rPr>
          <w:color w:val="0F4262"/>
          <w:w w:val="110"/>
        </w:rPr>
        <w:t>and assessment.</w:t>
      </w:r>
      <w:r>
        <w:rPr>
          <w:color w:val="0F4262"/>
          <w:spacing w:val="-20"/>
          <w:w w:val="110"/>
        </w:rPr>
        <w:t> </w:t>
      </w:r>
      <w:r>
        <w:rPr>
          <w:color w:val="0F4262"/>
          <w:w w:val="110"/>
        </w:rPr>
        <w:t>They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are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not</w:t>
      </w:r>
      <w:r>
        <w:rPr>
          <w:color w:val="0F4262"/>
          <w:spacing w:val="-8"/>
          <w:w w:val="110"/>
        </w:rPr>
        <w:t> </w:t>
      </w:r>
      <w:r>
        <w:rPr>
          <w:color w:val="0F4262"/>
          <w:w w:val="110"/>
        </w:rPr>
        <w:t>static;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they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evolve</w:t>
      </w:r>
      <w:r>
        <w:rPr>
          <w:color w:val="0F4262"/>
          <w:spacing w:val="-14"/>
          <w:w w:val="110"/>
        </w:rPr>
        <w:t> </w:t>
      </w:r>
      <w:r>
        <w:rPr>
          <w:color w:val="0F4262"/>
          <w:w w:val="110"/>
        </w:rPr>
        <w:t>as needs, populations, or environments</w:t>
      </w:r>
      <w:r>
        <w:rPr>
          <w:color w:val="0F4262"/>
          <w:spacing w:val="40"/>
          <w:w w:val="110"/>
        </w:rPr>
        <w:t> </w:t>
      </w:r>
      <w:r>
        <w:rPr>
          <w:color w:val="0F4262"/>
          <w:w w:val="110"/>
        </w:rPr>
        <w:t>change.</w:t>
      </w:r>
    </w:p>
    <w:p>
      <w:pPr>
        <w:spacing w:after="0" w:line="273" w:lineRule="auto"/>
        <w:sectPr>
          <w:type w:val="continuous"/>
          <w:pgSz w:w="12240" w:h="15840"/>
          <w:pgMar w:header="712" w:footer="756" w:top="520" w:bottom="280" w:left="600" w:right="460"/>
          <w:cols w:num="2" w:equalWidth="0">
            <w:col w:w="5362" w:space="40"/>
            <w:col w:w="5778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3"/>
        </w:rPr>
      </w:pPr>
    </w:p>
    <w:p>
      <w:pPr>
        <w:pStyle w:val="BodyText"/>
        <w:ind w:left="811"/>
        <w:rPr>
          <w:sz w:val="20"/>
        </w:rPr>
      </w:pPr>
      <w:r>
        <w:rPr>
          <w:sz w:val="20"/>
        </w:rPr>
        <w:drawing>
          <wp:inline distT="0" distB="0" distL="0" distR="0">
            <wp:extent cx="5961887" cy="2651759"/>
            <wp:effectExtent l="0" t="0" r="0" b="0"/>
            <wp:docPr id="1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12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1887" cy="2651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"/>
        <w:rPr>
          <w:sz w:val="6"/>
        </w:rPr>
      </w:pPr>
    </w:p>
    <w:p>
      <w:pPr>
        <w:spacing w:after="0"/>
        <w:rPr>
          <w:sz w:val="6"/>
        </w:rPr>
        <w:sectPr>
          <w:pgSz w:w="12240" w:h="15840"/>
          <w:pgMar w:header="712" w:footer="756" w:top="920" w:bottom="940" w:left="600" w:right="460"/>
        </w:sectPr>
      </w:pPr>
    </w:p>
    <w:p>
      <w:pPr>
        <w:pStyle w:val="Heading2"/>
        <w:spacing w:line="252" w:lineRule="auto" w:before="59"/>
        <w:ind w:right="216"/>
      </w:pPr>
      <w:r>
        <w:rPr>
          <w:color w:val="316079"/>
          <w:w w:val="105"/>
        </w:rPr>
        <w:t>Strategy</w:t>
      </w:r>
      <w:r>
        <w:rPr>
          <w:color w:val="316079"/>
          <w:w w:val="105"/>
        </w:rPr>
        <w:t> #4: Assign a Key Staff Member To</w:t>
      </w:r>
      <w:r>
        <w:rPr>
          <w:color w:val="316079"/>
          <w:spacing w:val="80"/>
          <w:w w:val="105"/>
        </w:rPr>
        <w:t> </w:t>
      </w:r>
      <w:r>
        <w:rPr>
          <w:color w:val="316079"/>
          <w:w w:val="105"/>
        </w:rPr>
        <w:t>Facilitate Change</w:t>
      </w:r>
    </w:p>
    <w:p>
      <w:pPr>
        <w:pStyle w:val="BodyText"/>
        <w:spacing w:line="273" w:lineRule="auto" w:before="154"/>
        <w:ind w:left="839" w:right="20" w:firstLine="4"/>
      </w:pPr>
      <w:r>
        <w:rPr>
          <w:color w:val="0F4462"/>
          <w:w w:val="105"/>
        </w:rPr>
        <w:t>Prior to the development of an oversight com­ mittee, a senior staff member with the authori­</w:t>
      </w:r>
      <w:r>
        <w:rPr>
          <w:color w:val="0F4462"/>
          <w:spacing w:val="40"/>
          <w:w w:val="105"/>
        </w:rPr>
        <w:t> </w:t>
      </w:r>
      <w:r>
        <w:rPr>
          <w:color w:val="0F4462"/>
          <w:w w:val="105"/>
        </w:rPr>
        <w:t>ty to initiate and implement changes should be assigned to oversee the</w:t>
      </w:r>
      <w:r>
        <w:rPr>
          <w:color w:val="0F4462"/>
          <w:w w:val="105"/>
        </w:rPr>
        <w:t> developmental process. By assigning a trauma-aware senior staff mem­ ber who is committed to trauma-informed services, it is more likely that the organiza­ tion's and committee's goals, objectives, and plans will remain in focus.</w:t>
      </w:r>
      <w:r>
        <w:rPr>
          <w:color w:val="0F4462"/>
          <w:spacing w:val="-13"/>
          <w:w w:val="105"/>
        </w:rPr>
        <w:t> </w:t>
      </w:r>
      <w:r>
        <w:rPr>
          <w:color w:val="0F4462"/>
          <w:w w:val="105"/>
        </w:rPr>
        <w:t>This senior staff member is responsible for ongoing develop­ ment and facilitation of the oversight commit­ tee; management of the initial organizational assessment, reassessments,</w:t>
      </w:r>
      <w:r>
        <w:rPr>
          <w:color w:val="0F4462"/>
          <w:spacing w:val="-18"/>
          <w:w w:val="105"/>
        </w:rPr>
        <w:t> </w:t>
      </w:r>
      <w:r>
        <w:rPr>
          <w:color w:val="0F4462"/>
          <w:w w:val="105"/>
        </w:rPr>
        <w:t>and other evaluative and feedback processes; and facilitation and oversight of the implementation plan and sub­ sequent changes, including policies and proce­ dures to ensure delivery of TIC.</w:t>
      </w:r>
    </w:p>
    <w:p>
      <w:pPr>
        <w:pStyle w:val="Heading2"/>
        <w:spacing w:line="249" w:lineRule="auto" w:before="174"/>
        <w:ind w:left="834" w:right="868" w:firstLine="10"/>
      </w:pPr>
      <w:r>
        <w:rPr>
          <w:color w:val="316079"/>
          <w:w w:val="105"/>
        </w:rPr>
        <w:t>Strategy</w:t>
      </w:r>
      <w:r>
        <w:rPr>
          <w:color w:val="316079"/>
          <w:w w:val="105"/>
        </w:rPr>
        <w:t> #5: Create a </w:t>
      </w:r>
      <w:r>
        <w:rPr>
          <w:color w:val="316079"/>
          <w:spacing w:val="-2"/>
          <w:w w:val="105"/>
        </w:rPr>
        <w:t>Trauma-Informed </w:t>
      </w:r>
      <w:r>
        <w:rPr>
          <w:color w:val="316079"/>
          <w:w w:val="105"/>
        </w:rPr>
        <w:t>Oversight Committee</w:t>
      </w:r>
    </w:p>
    <w:p>
      <w:pPr>
        <w:pStyle w:val="BodyText"/>
        <w:spacing w:line="273" w:lineRule="auto" w:before="165"/>
        <w:ind w:left="840" w:right="174" w:hanging="5"/>
        <w:jc w:val="both"/>
      </w:pPr>
      <w:r>
        <w:rPr>
          <w:color w:val="0F4462"/>
          <w:w w:val="110"/>
        </w:rPr>
        <w:t>The</w:t>
      </w:r>
      <w:r>
        <w:rPr>
          <w:color w:val="0F4462"/>
          <w:spacing w:val="4"/>
          <w:w w:val="110"/>
        </w:rPr>
        <w:t> </w:t>
      </w:r>
      <w:r>
        <w:rPr>
          <w:color w:val="0F4462"/>
          <w:w w:val="110"/>
        </w:rPr>
        <w:t>role</w:t>
      </w:r>
      <w:r>
        <w:rPr>
          <w:color w:val="0F4462"/>
          <w:spacing w:val="-15"/>
          <w:w w:val="110"/>
        </w:rPr>
        <w:t> </w:t>
      </w:r>
      <w:r>
        <w:rPr>
          <w:color w:val="0F4462"/>
          <w:w w:val="110"/>
        </w:rPr>
        <w:t>of</w:t>
      </w:r>
      <w:r>
        <w:rPr>
          <w:color w:val="0F4462"/>
          <w:spacing w:val="-16"/>
          <w:w w:val="110"/>
        </w:rPr>
        <w:t> </w:t>
      </w:r>
      <w:r>
        <w:rPr>
          <w:color w:val="0F4462"/>
          <w:w w:val="110"/>
        </w:rPr>
        <w:t>the</w:t>
      </w:r>
      <w:r>
        <w:rPr>
          <w:color w:val="0F4462"/>
          <w:spacing w:val="-12"/>
          <w:w w:val="110"/>
        </w:rPr>
        <w:t> </w:t>
      </w:r>
      <w:r>
        <w:rPr>
          <w:color w:val="0F4462"/>
          <w:w w:val="110"/>
        </w:rPr>
        <w:t>oversight</w:t>
      </w:r>
      <w:r>
        <w:rPr>
          <w:color w:val="0F4462"/>
          <w:spacing w:val="-9"/>
          <w:w w:val="110"/>
        </w:rPr>
        <w:t> </w:t>
      </w:r>
      <w:r>
        <w:rPr>
          <w:color w:val="0F4462"/>
          <w:w w:val="110"/>
        </w:rPr>
        <w:t>committee</w:t>
      </w:r>
      <w:r>
        <w:rPr>
          <w:color w:val="0F4462"/>
          <w:spacing w:val="-8"/>
          <w:w w:val="110"/>
        </w:rPr>
        <w:t> </w:t>
      </w:r>
      <w:r>
        <w:rPr>
          <w:color w:val="0F4462"/>
          <w:w w:val="110"/>
        </w:rPr>
        <w:t>includes providing ongoing</w:t>
      </w:r>
      <w:r>
        <w:rPr>
          <w:color w:val="0F4462"/>
          <w:spacing w:val="-5"/>
          <w:w w:val="110"/>
        </w:rPr>
        <w:t> </w:t>
      </w:r>
      <w:r>
        <w:rPr>
          <w:color w:val="0F4462"/>
          <w:w w:val="110"/>
        </w:rPr>
        <w:t>input and</w:t>
      </w:r>
      <w:r>
        <w:rPr>
          <w:color w:val="0F4462"/>
          <w:spacing w:val="-2"/>
          <w:w w:val="110"/>
        </w:rPr>
        <w:t> </w:t>
      </w:r>
      <w:r>
        <w:rPr>
          <w:color w:val="0F4462"/>
          <w:w w:val="110"/>
        </w:rPr>
        <w:t>direction</w:t>
      </w:r>
      <w:r>
        <w:rPr>
          <w:color w:val="0F4462"/>
          <w:spacing w:val="-4"/>
          <w:w w:val="110"/>
        </w:rPr>
        <w:t> </w:t>
      </w:r>
      <w:r>
        <w:rPr>
          <w:color w:val="0F4462"/>
          <w:w w:val="110"/>
        </w:rPr>
        <w:t>in the initial organizational assessment, strategic</w:t>
      </w:r>
    </w:p>
    <w:p>
      <w:pPr>
        <w:pStyle w:val="BodyText"/>
        <w:spacing w:line="273" w:lineRule="auto" w:before="48"/>
        <w:ind w:left="332" w:right="1015" w:firstLine="3"/>
      </w:pPr>
      <w:r>
        <w:rPr/>
        <w:br w:type="column"/>
      </w:r>
      <w:r>
        <w:rPr>
          <w:color w:val="0F4462"/>
          <w:w w:val="105"/>
        </w:rPr>
        <w:t>plan, plan implementation, reevaluation and development of trauma-informed policies and procedures, and future reassessments.The committee</w:t>
      </w:r>
      <w:r>
        <w:rPr>
          <w:color w:val="0F4462"/>
          <w:w w:val="105"/>
        </w:rPr>
        <w:t> monitors progress and uses real­</w:t>
      </w:r>
      <w:r>
        <w:rPr>
          <w:color w:val="0F4462"/>
          <w:spacing w:val="40"/>
          <w:w w:val="105"/>
        </w:rPr>
        <w:t> </w:t>
      </w:r>
      <w:r>
        <w:rPr>
          <w:color w:val="0F4462"/>
          <w:w w:val="105"/>
        </w:rPr>
        <w:t>time data to forge a clear pathway to new pro­ cesses</w:t>
      </w:r>
      <w:r>
        <w:rPr>
          <w:color w:val="0F4462"/>
          <w:spacing w:val="69"/>
          <w:w w:val="105"/>
        </w:rPr>
        <w:t> </w:t>
      </w:r>
      <w:r>
        <w:rPr>
          <w:color w:val="0F4462"/>
          <w:w w:val="105"/>
        </w:rPr>
        <w:t>that</w:t>
      </w:r>
      <w:r>
        <w:rPr>
          <w:color w:val="0F4462"/>
          <w:spacing w:val="40"/>
          <w:w w:val="105"/>
        </w:rPr>
        <w:t> </w:t>
      </w:r>
      <w:r>
        <w:rPr>
          <w:color w:val="0F4462"/>
          <w:w w:val="105"/>
        </w:rPr>
        <w:t>support</w:t>
      </w:r>
      <w:r>
        <w:rPr>
          <w:color w:val="0F4462"/>
          <w:spacing w:val="35"/>
          <w:w w:val="105"/>
        </w:rPr>
        <w:t> </w:t>
      </w:r>
      <w:r>
        <w:rPr>
          <w:color w:val="0F4462"/>
          <w:w w:val="105"/>
        </w:rPr>
        <w:t>TIC.The</w:t>
      </w:r>
      <w:r>
        <w:rPr>
          <w:color w:val="0F4462"/>
          <w:spacing w:val="18"/>
          <w:w w:val="105"/>
        </w:rPr>
        <w:t> </w:t>
      </w:r>
      <w:r>
        <w:rPr>
          <w:color w:val="0F4462"/>
          <w:w w:val="105"/>
        </w:rPr>
        <w:t>committee</w:t>
      </w:r>
      <w:r>
        <w:rPr>
          <w:color w:val="0F4462"/>
          <w:spacing w:val="80"/>
          <w:w w:val="105"/>
        </w:rPr>
        <w:t> </w:t>
      </w:r>
      <w:r>
        <w:rPr>
          <w:color w:val="0F4462"/>
          <w:w w:val="105"/>
        </w:rPr>
        <w:t>should involve stakeholders from the commu­ nity,</w:t>
      </w:r>
      <w:r>
        <w:rPr>
          <w:color w:val="0F4462"/>
          <w:spacing w:val="-9"/>
          <w:w w:val="105"/>
        </w:rPr>
        <w:t> </w:t>
      </w:r>
      <w:r>
        <w:rPr>
          <w:color w:val="0F4462"/>
          <w:w w:val="105"/>
        </w:rPr>
        <w:t>consumers, specialists, staff members, and administrators. Leadership</w:t>
      </w:r>
      <w:r>
        <w:rPr>
          <w:color w:val="0F4462"/>
          <w:spacing w:val="40"/>
          <w:w w:val="105"/>
        </w:rPr>
        <w:t> </w:t>
      </w:r>
      <w:r>
        <w:rPr>
          <w:color w:val="0F4462"/>
          <w:w w:val="105"/>
        </w:rPr>
        <w:t>involvement is necessary. Stakeholders</w:t>
      </w:r>
      <w:r>
        <w:rPr>
          <w:color w:val="0F4462"/>
          <w:spacing w:val="38"/>
          <w:w w:val="105"/>
        </w:rPr>
        <w:t> </w:t>
      </w:r>
      <w:r>
        <w:rPr>
          <w:color w:val="0F4462"/>
          <w:w w:val="105"/>
        </w:rPr>
        <w:t>may be alumni,</w:t>
      </w:r>
      <w:r>
        <w:rPr>
          <w:color w:val="0F4462"/>
          <w:spacing w:val="-6"/>
          <w:w w:val="105"/>
        </w:rPr>
        <w:t> </w:t>
      </w:r>
      <w:r>
        <w:rPr>
          <w:color w:val="0F4462"/>
          <w:w w:val="105"/>
        </w:rPr>
        <w:t>family members,</w:t>
      </w:r>
      <w:r>
        <w:rPr>
          <w:color w:val="0F4462"/>
          <w:spacing w:val="31"/>
          <w:w w:val="105"/>
        </w:rPr>
        <w:t> </w:t>
      </w:r>
      <w:r>
        <w:rPr>
          <w:color w:val="0F4462"/>
          <w:w w:val="105"/>
        </w:rPr>
        <w:t>community-based</w:t>
      </w:r>
      <w:r>
        <w:rPr>
          <w:color w:val="0F4462"/>
          <w:spacing w:val="39"/>
          <w:w w:val="105"/>
        </w:rPr>
        <w:t> </w:t>
      </w:r>
      <w:r>
        <w:rPr>
          <w:color w:val="0F4462"/>
          <w:w w:val="105"/>
        </w:rPr>
        <w:t>organizations,</w:t>
      </w:r>
      <w:r>
        <w:rPr>
          <w:color w:val="0F4462"/>
          <w:spacing w:val="80"/>
          <w:w w:val="105"/>
        </w:rPr>
        <w:t> </w:t>
      </w:r>
      <w:r>
        <w:rPr>
          <w:color w:val="0F4462"/>
          <w:w w:val="105"/>
        </w:rPr>
        <w:t>and other institutions</w:t>
      </w:r>
      <w:r>
        <w:rPr>
          <w:color w:val="0F4462"/>
          <w:w w:val="105"/>
        </w:rPr>
        <w:t> that interact with the</w:t>
      </w:r>
      <w:r>
        <w:rPr>
          <w:color w:val="0F4462"/>
          <w:spacing w:val="40"/>
          <w:w w:val="105"/>
        </w:rPr>
        <w:t> </w:t>
      </w:r>
      <w:r>
        <w:rPr>
          <w:color w:val="0F4462"/>
          <w:w w:val="105"/>
        </w:rPr>
        <w:t>agency or would</w:t>
      </w:r>
      <w:r>
        <w:rPr>
          <w:color w:val="0F4462"/>
          <w:spacing w:val="40"/>
          <w:w w:val="105"/>
        </w:rPr>
        <w:t> </w:t>
      </w:r>
      <w:r>
        <w:rPr>
          <w:color w:val="0F4462"/>
          <w:w w:val="105"/>
        </w:rPr>
        <w:t>benefit from</w:t>
      </w:r>
      <w:r>
        <w:rPr>
          <w:color w:val="0F4462"/>
          <w:spacing w:val="40"/>
          <w:w w:val="105"/>
        </w:rPr>
        <w:t> </w:t>
      </w:r>
      <w:r>
        <w:rPr>
          <w:color w:val="0F4462"/>
          <w:w w:val="105"/>
        </w:rPr>
        <w:t>trauma­ informed services.</w:t>
      </w:r>
    </w:p>
    <w:p>
      <w:pPr>
        <w:pStyle w:val="BodyText"/>
        <w:spacing w:line="273" w:lineRule="auto" w:before="158"/>
        <w:ind w:left="328" w:right="971" w:firstLine="1"/>
      </w:pPr>
      <w:r>
        <w:rPr>
          <w:color w:val="0F4462"/>
          <w:w w:val="110"/>
        </w:rPr>
        <w:t>Initially,</w:t>
      </w:r>
      <w:r>
        <w:rPr>
          <w:color w:val="0F4462"/>
          <w:spacing w:val="-15"/>
          <w:w w:val="110"/>
        </w:rPr>
        <w:t> </w:t>
      </w:r>
      <w:r>
        <w:rPr>
          <w:color w:val="0F4462"/>
          <w:w w:val="110"/>
        </w:rPr>
        <w:t>the agency</w:t>
      </w:r>
      <w:r>
        <w:rPr>
          <w:color w:val="0F4462"/>
          <w:spacing w:val="-5"/>
          <w:w w:val="110"/>
        </w:rPr>
        <w:t> </w:t>
      </w:r>
      <w:r>
        <w:rPr>
          <w:color w:val="0F4462"/>
          <w:w w:val="110"/>
        </w:rPr>
        <w:t>must</w:t>
      </w:r>
      <w:r>
        <w:rPr>
          <w:color w:val="0F4462"/>
          <w:spacing w:val="-10"/>
          <w:w w:val="110"/>
        </w:rPr>
        <w:t> </w:t>
      </w:r>
      <w:r>
        <w:rPr>
          <w:color w:val="0F4462"/>
          <w:w w:val="110"/>
        </w:rPr>
        <w:t>educate</w:t>
      </w:r>
      <w:r>
        <w:rPr>
          <w:color w:val="0F4462"/>
          <w:spacing w:val="-4"/>
          <w:w w:val="110"/>
        </w:rPr>
        <w:t> </w:t>
      </w:r>
      <w:r>
        <w:rPr>
          <w:color w:val="0F4462"/>
          <w:w w:val="110"/>
        </w:rPr>
        <w:t>the</w:t>
      </w:r>
      <w:r>
        <w:rPr>
          <w:color w:val="0F4462"/>
          <w:spacing w:val="-4"/>
          <w:w w:val="110"/>
        </w:rPr>
        <w:t> </w:t>
      </w:r>
      <w:r>
        <w:rPr>
          <w:color w:val="0F4462"/>
          <w:w w:val="110"/>
        </w:rPr>
        <w:t>commit­ tee on the organization's mission,</w:t>
      </w:r>
      <w:r>
        <w:rPr>
          <w:color w:val="0F4462"/>
          <w:spacing w:val="-7"/>
          <w:w w:val="110"/>
        </w:rPr>
        <w:t> </w:t>
      </w:r>
      <w:r>
        <w:rPr>
          <w:color w:val="0F4462"/>
          <w:w w:val="110"/>
        </w:rPr>
        <w:t>values,</w:t>
      </w:r>
      <w:r>
        <w:rPr>
          <w:color w:val="0F4462"/>
          <w:spacing w:val="-6"/>
          <w:w w:val="110"/>
        </w:rPr>
        <w:t> </w:t>
      </w:r>
      <w:r>
        <w:rPr>
          <w:color w:val="0F4462"/>
          <w:w w:val="110"/>
        </w:rPr>
        <w:t>and vision as well as the</w:t>
      </w:r>
      <w:r>
        <w:rPr>
          <w:color w:val="0F4462"/>
          <w:spacing w:val="40"/>
          <w:w w:val="110"/>
        </w:rPr>
        <w:t> </w:t>
      </w:r>
      <w:r>
        <w:rPr>
          <w:color w:val="0F4462"/>
          <w:w w:val="110"/>
        </w:rPr>
        <w:t>task at hand-developing trauma-informed services.</w:t>
      </w:r>
      <w:r>
        <w:rPr>
          <w:color w:val="0F4462"/>
          <w:spacing w:val="-17"/>
          <w:w w:val="110"/>
        </w:rPr>
        <w:t> </w:t>
      </w:r>
      <w:r>
        <w:rPr>
          <w:color w:val="0F4462"/>
          <w:w w:val="110"/>
        </w:rPr>
        <w:t>To</w:t>
      </w:r>
      <w:r>
        <w:rPr>
          <w:color w:val="0F4462"/>
          <w:spacing w:val="40"/>
          <w:w w:val="110"/>
        </w:rPr>
        <w:t> </w:t>
      </w:r>
      <w:r>
        <w:rPr>
          <w:color w:val="0F4462"/>
          <w:w w:val="110"/>
        </w:rPr>
        <w:t>ease potential conflicts</w:t>
      </w:r>
      <w:r>
        <w:rPr>
          <w:color w:val="0F4462"/>
          <w:spacing w:val="-5"/>
          <w:w w:val="110"/>
        </w:rPr>
        <w:t> </w:t>
      </w:r>
      <w:r>
        <w:rPr>
          <w:color w:val="0F4462"/>
          <w:w w:val="110"/>
        </w:rPr>
        <w:t>or</w:t>
      </w:r>
      <w:r>
        <w:rPr>
          <w:color w:val="0F4462"/>
          <w:spacing w:val="-3"/>
          <w:w w:val="110"/>
        </w:rPr>
        <w:t> </w:t>
      </w:r>
      <w:r>
        <w:rPr>
          <w:color w:val="0F4462"/>
          <w:w w:val="110"/>
        </w:rPr>
        <w:t>confusion about</w:t>
      </w:r>
      <w:r>
        <w:rPr>
          <w:color w:val="0F4462"/>
          <w:spacing w:val="-4"/>
          <w:w w:val="110"/>
        </w:rPr>
        <w:t> </w:t>
      </w:r>
      <w:r>
        <w:rPr>
          <w:color w:val="0F4462"/>
          <w:w w:val="110"/>
        </w:rPr>
        <w:t>the organization's structure, the guidelines, expectations, and roles of the committee need to be communi­ cated directly to committee members as</w:t>
      </w:r>
      <w:r>
        <w:rPr>
          <w:color w:val="0F4462"/>
          <w:spacing w:val="-1"/>
          <w:w w:val="110"/>
        </w:rPr>
        <w:t> </w:t>
      </w:r>
      <w:r>
        <w:rPr>
          <w:color w:val="0F4462"/>
          <w:w w:val="110"/>
        </w:rPr>
        <w:t>well</w:t>
      </w:r>
      <w:r>
        <w:rPr>
          <w:color w:val="0F4462"/>
          <w:w w:val="110"/>
        </w:rPr>
        <w:t> as</w:t>
      </w:r>
      <w:r>
        <w:rPr>
          <w:color w:val="0F4462"/>
          <w:spacing w:val="-16"/>
          <w:w w:val="110"/>
        </w:rPr>
        <w:t> </w:t>
      </w:r>
      <w:r>
        <w:rPr>
          <w:color w:val="0F4462"/>
          <w:w w:val="110"/>
        </w:rPr>
        <w:t>the</w:t>
      </w:r>
      <w:r>
        <w:rPr>
          <w:color w:val="0F4462"/>
          <w:spacing w:val="-5"/>
          <w:w w:val="110"/>
        </w:rPr>
        <w:t> </w:t>
      </w:r>
      <w:r>
        <w:rPr>
          <w:color w:val="0F4462"/>
          <w:w w:val="110"/>
        </w:rPr>
        <w:t>organization</w:t>
      </w:r>
      <w:r>
        <w:rPr>
          <w:color w:val="0F4462"/>
          <w:spacing w:val="-13"/>
          <w:w w:val="110"/>
        </w:rPr>
        <w:t> </w:t>
      </w:r>
      <w:r>
        <w:rPr>
          <w:color w:val="0F4462"/>
          <w:w w:val="110"/>
        </w:rPr>
        <w:t>as</w:t>
      </w:r>
      <w:r>
        <w:rPr>
          <w:color w:val="0F4462"/>
          <w:spacing w:val="-15"/>
          <w:w w:val="110"/>
        </w:rPr>
        <w:t> </w:t>
      </w:r>
      <w:r>
        <w:rPr>
          <w:color w:val="0F4462"/>
          <w:w w:val="110"/>
        </w:rPr>
        <w:t>a</w:t>
      </w:r>
      <w:r>
        <w:rPr>
          <w:color w:val="0F4462"/>
          <w:spacing w:val="-15"/>
          <w:w w:val="110"/>
        </w:rPr>
        <w:t> </w:t>
      </w:r>
      <w:r>
        <w:rPr>
          <w:color w:val="0F4462"/>
          <w:w w:val="110"/>
        </w:rPr>
        <w:t>whole,</w:t>
      </w:r>
      <w:r>
        <w:rPr>
          <w:color w:val="0F4462"/>
          <w:spacing w:val="-15"/>
          <w:w w:val="110"/>
        </w:rPr>
        <w:t> </w:t>
      </w:r>
      <w:r>
        <w:rPr>
          <w:color w:val="0F4462"/>
          <w:w w:val="110"/>
        </w:rPr>
        <w:t>including</w:t>
      </w:r>
      <w:r>
        <w:rPr>
          <w:color w:val="0F4462"/>
          <w:spacing w:val="-14"/>
          <w:w w:val="110"/>
        </w:rPr>
        <w:t> </w:t>
      </w:r>
      <w:r>
        <w:rPr>
          <w:color w:val="0F4462"/>
          <w:w w:val="110"/>
        </w:rPr>
        <w:t>board members,</w:t>
      </w:r>
      <w:r>
        <w:rPr>
          <w:color w:val="0F4462"/>
          <w:spacing w:val="-4"/>
          <w:w w:val="110"/>
        </w:rPr>
        <w:t> </w:t>
      </w:r>
      <w:r>
        <w:rPr>
          <w:color w:val="0F4462"/>
          <w:w w:val="110"/>
        </w:rPr>
        <w:t>support and professional staff,</w:t>
      </w:r>
      <w:r>
        <w:rPr>
          <w:color w:val="0F4462"/>
          <w:spacing w:val="-5"/>
          <w:w w:val="110"/>
        </w:rPr>
        <w:t> </w:t>
      </w:r>
      <w:r>
        <w:rPr>
          <w:color w:val="0F4462"/>
          <w:w w:val="110"/>
        </w:rPr>
        <w:t>su­ pervisors, and so forth.</w:t>
      </w:r>
      <w:r>
        <w:rPr>
          <w:color w:val="0F4462"/>
          <w:spacing w:val="-27"/>
          <w:w w:val="110"/>
        </w:rPr>
        <w:t> </w:t>
      </w:r>
      <w:r>
        <w:rPr>
          <w:color w:val="0F4462"/>
          <w:w w:val="110"/>
        </w:rPr>
        <w:t>The committee also needs to know the extent of their power and the necessary lines of</w:t>
      </w:r>
      <w:r>
        <w:rPr>
          <w:color w:val="0F4462"/>
          <w:spacing w:val="-5"/>
          <w:w w:val="110"/>
        </w:rPr>
        <w:t> </w:t>
      </w:r>
      <w:r>
        <w:rPr>
          <w:color w:val="0F4462"/>
          <w:w w:val="110"/>
        </w:rPr>
        <w:t>communication</w:t>
      </w:r>
      <w:r>
        <w:rPr>
          <w:color w:val="0F4462"/>
          <w:spacing w:val="39"/>
          <w:w w:val="110"/>
        </w:rPr>
        <w:t> </w:t>
      </w:r>
      <w:r>
        <w:rPr>
          <w:color w:val="0F4462"/>
          <w:w w:val="110"/>
        </w:rPr>
        <w:t>before, during,</w:t>
      </w:r>
      <w:r>
        <w:rPr>
          <w:color w:val="0F4462"/>
          <w:spacing w:val="-16"/>
          <w:w w:val="110"/>
        </w:rPr>
        <w:t> </w:t>
      </w:r>
      <w:r>
        <w:rPr>
          <w:color w:val="0F4462"/>
          <w:w w:val="110"/>
        </w:rPr>
        <w:t>and</w:t>
      </w:r>
      <w:r>
        <w:rPr>
          <w:color w:val="0F4462"/>
          <w:spacing w:val="-3"/>
          <w:w w:val="110"/>
        </w:rPr>
        <w:t> </w:t>
      </w:r>
      <w:r>
        <w:rPr>
          <w:color w:val="0F4462"/>
          <w:w w:val="110"/>
        </w:rPr>
        <w:t>after</w:t>
      </w:r>
      <w:r>
        <w:rPr>
          <w:color w:val="0F4462"/>
          <w:spacing w:val="-8"/>
          <w:w w:val="110"/>
        </w:rPr>
        <w:t> </w:t>
      </w:r>
      <w:r>
        <w:rPr>
          <w:color w:val="0F4462"/>
          <w:w w:val="110"/>
        </w:rPr>
        <w:t>evaluating and</w:t>
      </w:r>
      <w:r>
        <w:rPr>
          <w:color w:val="0F4462"/>
          <w:spacing w:val="-2"/>
          <w:w w:val="110"/>
        </w:rPr>
        <w:t> </w:t>
      </w:r>
      <w:r>
        <w:rPr>
          <w:color w:val="0F4462"/>
          <w:w w:val="110"/>
        </w:rPr>
        <w:t>implementing changes in the organization.</w:t>
      </w:r>
    </w:p>
    <w:p>
      <w:pPr>
        <w:spacing w:after="0" w:line="273" w:lineRule="auto"/>
        <w:sectPr>
          <w:type w:val="continuous"/>
          <w:pgSz w:w="12240" w:h="15840"/>
          <w:pgMar w:header="696" w:footer="762" w:top="520" w:bottom="280" w:left="600" w:right="460"/>
          <w:cols w:num="2" w:equalWidth="0">
            <w:col w:w="5337" w:space="40"/>
            <w:col w:w="5803"/>
          </w:cols>
        </w:sect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12240" w:h="15840"/>
          <w:pgMar w:header="696" w:footer="762" w:top="900" w:bottom="960" w:left="600" w:right="460"/>
        </w:sectPr>
      </w:pPr>
    </w:p>
    <w:p>
      <w:pPr>
        <w:pStyle w:val="BodyText"/>
        <w:spacing w:before="10"/>
        <w:rPr>
          <w:sz w:val="21"/>
        </w:rPr>
      </w:pPr>
    </w:p>
    <w:p>
      <w:pPr>
        <w:pStyle w:val="BodyText"/>
        <w:spacing w:line="273" w:lineRule="auto"/>
        <w:ind w:left="835" w:right="16" w:firstLine="6"/>
      </w:pPr>
      <w:r>
        <w:rPr>
          <w:color w:val="0F4462"/>
          <w:w w:val="110"/>
        </w:rPr>
        <w:t>Including consumers and/or those who have lived through trauma is vital.</w:t>
      </w:r>
      <w:r>
        <w:rPr>
          <w:color w:val="0F4462"/>
          <w:spacing w:val="-29"/>
          <w:w w:val="110"/>
        </w:rPr>
        <w:t> </w:t>
      </w:r>
      <w:r>
        <w:rPr>
          <w:color w:val="0F4462"/>
          <w:w w:val="110"/>
        </w:rPr>
        <w:t>They have unique knowledge,</w:t>
      </w:r>
      <w:r>
        <w:rPr>
          <w:color w:val="0F4462"/>
          <w:spacing w:val="-8"/>
          <w:w w:val="110"/>
        </w:rPr>
        <w:t> </w:t>
      </w:r>
      <w:r>
        <w:rPr>
          <w:color w:val="0F4462"/>
          <w:w w:val="110"/>
        </w:rPr>
        <w:t>experiences,</w:t>
      </w:r>
      <w:r>
        <w:rPr>
          <w:color w:val="0F4462"/>
          <w:spacing w:val="-9"/>
          <w:w w:val="110"/>
        </w:rPr>
        <w:t> </w:t>
      </w:r>
      <w:r>
        <w:rPr>
          <w:color w:val="0F4462"/>
          <w:w w:val="110"/>
        </w:rPr>
        <w:t>and perspec­ tives</w:t>
      </w:r>
      <w:r>
        <w:rPr>
          <w:color w:val="0F4462"/>
          <w:spacing w:val="-16"/>
          <w:w w:val="110"/>
        </w:rPr>
        <w:t> </w:t>
      </w:r>
      <w:r>
        <w:rPr>
          <w:color w:val="0F4462"/>
          <w:w w:val="110"/>
        </w:rPr>
        <w:t>on</w:t>
      </w:r>
      <w:r>
        <w:rPr>
          <w:color w:val="0F4462"/>
          <w:spacing w:val="-3"/>
          <w:w w:val="110"/>
        </w:rPr>
        <w:t> </w:t>
      </w:r>
      <w:r>
        <w:rPr>
          <w:color w:val="0F4462"/>
          <w:w w:val="110"/>
        </w:rPr>
        <w:t>the</w:t>
      </w:r>
      <w:r>
        <w:rPr>
          <w:color w:val="0F4462"/>
          <w:spacing w:val="6"/>
          <w:w w:val="110"/>
        </w:rPr>
        <w:t> </w:t>
      </w:r>
      <w:r>
        <w:rPr>
          <w:color w:val="0F4462"/>
          <w:w w:val="110"/>
        </w:rPr>
        <w:t>impact</w:t>
      </w:r>
      <w:r>
        <w:rPr>
          <w:color w:val="0F4462"/>
          <w:spacing w:val="-12"/>
          <w:w w:val="110"/>
        </w:rPr>
        <w:t> </w:t>
      </w:r>
      <w:r>
        <w:rPr>
          <w:color w:val="0F4462"/>
          <w:w w:val="110"/>
        </w:rPr>
        <w:t>of</w:t>
      </w:r>
      <w:r>
        <w:rPr>
          <w:color w:val="0F4462"/>
          <w:spacing w:val="-16"/>
          <w:w w:val="110"/>
        </w:rPr>
        <w:t> </w:t>
      </w:r>
      <w:r>
        <w:rPr>
          <w:color w:val="0F4462"/>
          <w:w w:val="110"/>
        </w:rPr>
        <w:t>treatment</w:t>
      </w:r>
      <w:r>
        <w:rPr>
          <w:color w:val="0F4462"/>
          <w:spacing w:val="-6"/>
          <w:w w:val="110"/>
        </w:rPr>
        <w:t> </w:t>
      </w:r>
      <w:r>
        <w:rPr>
          <w:color w:val="0F4462"/>
          <w:w w:val="110"/>
        </w:rPr>
        <w:t>design,</w:t>
      </w:r>
      <w:r>
        <w:rPr>
          <w:color w:val="0F4462"/>
          <w:spacing w:val="-16"/>
          <w:w w:val="110"/>
        </w:rPr>
        <w:t> </w:t>
      </w:r>
      <w:r>
        <w:rPr>
          <w:color w:val="0F4462"/>
          <w:w w:val="110"/>
        </w:rPr>
        <w:t>deliv­ ery,</w:t>
      </w:r>
      <w:r>
        <w:rPr>
          <w:color w:val="0F4462"/>
          <w:spacing w:val="-7"/>
          <w:w w:val="110"/>
        </w:rPr>
        <w:t> </w:t>
      </w:r>
      <w:r>
        <w:rPr>
          <w:color w:val="0F4462"/>
          <w:w w:val="110"/>
        </w:rPr>
        <w:t>policies,</w:t>
      </w:r>
      <w:r>
        <w:rPr>
          <w:color w:val="0F4462"/>
          <w:spacing w:val="-1"/>
          <w:w w:val="110"/>
        </w:rPr>
        <w:t> </w:t>
      </w:r>
      <w:r>
        <w:rPr>
          <w:color w:val="0F4462"/>
          <w:w w:val="110"/>
        </w:rPr>
        <w:t>and procedures.</w:t>
      </w:r>
      <w:r>
        <w:rPr>
          <w:color w:val="0F4462"/>
          <w:spacing w:val="-11"/>
          <w:w w:val="110"/>
        </w:rPr>
        <w:t> </w:t>
      </w:r>
      <w:r>
        <w:rPr>
          <w:color w:val="0F4462"/>
          <w:w w:val="110"/>
        </w:rPr>
        <w:t>They offer firsthand information on practices that can potentially retraumatize clients in behavioral health settings and can suggest preventive, alternative</w:t>
      </w:r>
      <w:r>
        <w:rPr>
          <w:color w:val="0F4462"/>
          <w:w w:val="110"/>
        </w:rPr>
        <w:t> practices</w:t>
      </w:r>
      <w:r>
        <w:rPr>
          <w:color w:val="0F4462"/>
          <w:spacing w:val="-2"/>
          <w:w w:val="110"/>
        </w:rPr>
        <w:t> </w:t>
      </w:r>
      <w:r>
        <w:rPr>
          <w:color w:val="0F4462"/>
          <w:w w:val="110"/>
        </w:rPr>
        <w:t>and</w:t>
      </w:r>
      <w:r>
        <w:rPr>
          <w:color w:val="0F4462"/>
          <w:spacing w:val="-6"/>
          <w:w w:val="110"/>
        </w:rPr>
        <w:t> </w:t>
      </w:r>
      <w:r>
        <w:rPr>
          <w:color w:val="0F4462"/>
          <w:w w:val="110"/>
        </w:rPr>
        <w:t>solutions.</w:t>
      </w:r>
      <w:r>
        <w:rPr>
          <w:color w:val="0F4462"/>
          <w:spacing w:val="-14"/>
          <w:w w:val="110"/>
        </w:rPr>
        <w:t> </w:t>
      </w:r>
      <w:r>
        <w:rPr>
          <w:color w:val="0F4462"/>
          <w:w w:val="110"/>
        </w:rPr>
        <w:t>Consumer committee members keep staff and adminis­ trators aware of the goal of achieving TIC.</w:t>
      </w:r>
    </w:p>
    <w:p>
      <w:pPr>
        <w:pStyle w:val="BodyText"/>
        <w:spacing w:before="10"/>
        <w:rPr>
          <w:sz w:val="21"/>
        </w:rPr>
      </w:pPr>
    </w:p>
    <w:p>
      <w:pPr>
        <w:pStyle w:val="Heading2"/>
        <w:spacing w:line="252" w:lineRule="auto"/>
        <w:ind w:left="842" w:right="16" w:firstLine="2"/>
      </w:pPr>
      <w:r>
        <w:rPr>
          <w:color w:val="316079"/>
          <w:w w:val="105"/>
        </w:rPr>
        <w:t>Strategy</w:t>
      </w:r>
      <w:r>
        <w:rPr>
          <w:color w:val="316079"/>
          <w:w w:val="105"/>
        </w:rPr>
        <w:t> #6: Conduct</w:t>
      </w:r>
      <w:r>
        <w:rPr>
          <w:color w:val="316079"/>
          <w:w w:val="105"/>
        </w:rPr>
        <w:t> an Organizational Self­ Assessment</w:t>
      </w:r>
      <w:r>
        <w:rPr>
          <w:color w:val="316079"/>
          <w:spacing w:val="40"/>
          <w:w w:val="105"/>
        </w:rPr>
        <w:t> </w:t>
      </w:r>
      <w:r>
        <w:rPr>
          <w:color w:val="316079"/>
          <w:w w:val="105"/>
        </w:rPr>
        <w:t>of Trauma­ Informed Services</w:t>
      </w:r>
    </w:p>
    <w:p>
      <w:pPr>
        <w:pStyle w:val="BodyText"/>
        <w:spacing w:line="273" w:lineRule="auto" w:before="154"/>
        <w:ind w:left="835" w:firstLine="4"/>
      </w:pPr>
      <w:r>
        <w:rPr>
          <w:color w:val="0F4462"/>
          <w:w w:val="110"/>
        </w:rPr>
        <w:t>An</w:t>
      </w:r>
      <w:r>
        <w:rPr>
          <w:color w:val="0F4462"/>
          <w:spacing w:val="40"/>
          <w:w w:val="110"/>
        </w:rPr>
        <w:t> </w:t>
      </w:r>
      <w:r>
        <w:rPr>
          <w:color w:val="0F4462"/>
          <w:w w:val="110"/>
        </w:rPr>
        <w:t>organizational</w:t>
      </w:r>
      <w:r>
        <w:rPr>
          <w:color w:val="0F4462"/>
          <w:spacing w:val="-1"/>
          <w:w w:val="110"/>
        </w:rPr>
        <w:t> </w:t>
      </w:r>
      <w:r>
        <w:rPr>
          <w:color w:val="0F4462"/>
          <w:w w:val="110"/>
        </w:rPr>
        <w:t>self-assessment</w:t>
      </w:r>
      <w:r>
        <w:rPr>
          <w:color w:val="0F4462"/>
          <w:spacing w:val="-2"/>
          <w:w w:val="110"/>
        </w:rPr>
        <w:t> </w:t>
      </w:r>
      <w:r>
        <w:rPr>
          <w:color w:val="0F4462"/>
          <w:w w:val="110"/>
        </w:rPr>
        <w:t>evaluates</w:t>
      </w:r>
      <w:r>
        <w:rPr>
          <w:color w:val="0F4462"/>
          <w:w w:val="110"/>
        </w:rPr>
        <w:t> the</w:t>
      </w:r>
      <w:r>
        <w:rPr>
          <w:color w:val="0F4462"/>
          <w:spacing w:val="40"/>
          <w:w w:val="110"/>
        </w:rPr>
        <w:t> </w:t>
      </w:r>
      <w:r>
        <w:rPr>
          <w:color w:val="0F4462"/>
          <w:w w:val="110"/>
        </w:rPr>
        <w:t>presence and/or the effectiveness of cur­ rent trauma-informed practices across each service and level of the organization. This assessment</w:t>
      </w:r>
      <w:r>
        <w:rPr>
          <w:color w:val="0F4462"/>
          <w:w w:val="110"/>
        </w:rPr>
        <w:t> allows an organization to see</w:t>
      </w:r>
      <w:r>
        <w:rPr>
          <w:color w:val="0F4462"/>
          <w:spacing w:val="-4"/>
          <w:w w:val="110"/>
        </w:rPr>
        <w:t> </w:t>
      </w:r>
      <w:r>
        <w:rPr>
          <w:color w:val="0F4462"/>
          <w:w w:val="110"/>
        </w:rPr>
        <w:t>how it functions within the context of trauma­ informed principles and provides feedback to inform the development</w:t>
      </w:r>
      <w:r>
        <w:rPr>
          <w:color w:val="0F4462"/>
          <w:w w:val="110"/>
        </w:rPr>
        <w:t> or revision of the implementation plan for TIC. In essence, this assessment</w:t>
      </w:r>
      <w:r>
        <w:rPr>
          <w:color w:val="0F4462"/>
          <w:spacing w:val="-5"/>
          <w:w w:val="110"/>
        </w:rPr>
        <w:t> </w:t>
      </w:r>
      <w:r>
        <w:rPr>
          <w:color w:val="0F4462"/>
          <w:w w:val="110"/>
        </w:rPr>
        <w:t>process</w:t>
      </w:r>
      <w:r>
        <w:rPr>
          <w:color w:val="0F4462"/>
          <w:spacing w:val="-8"/>
          <w:w w:val="110"/>
        </w:rPr>
        <w:t> </w:t>
      </w:r>
      <w:r>
        <w:rPr>
          <w:color w:val="0F4462"/>
          <w:w w:val="110"/>
        </w:rPr>
        <w:t>can</w:t>
      </w:r>
      <w:r>
        <w:rPr>
          <w:color w:val="0F4462"/>
          <w:spacing w:val="-16"/>
          <w:w w:val="110"/>
        </w:rPr>
        <w:t> </w:t>
      </w:r>
      <w:r>
        <w:rPr>
          <w:color w:val="0F4462"/>
          <w:w w:val="110"/>
        </w:rPr>
        <w:t>serve</w:t>
      </w:r>
      <w:r>
        <w:rPr>
          <w:color w:val="0F4462"/>
          <w:spacing w:val="-11"/>
          <w:w w:val="110"/>
        </w:rPr>
        <w:t> </w:t>
      </w:r>
      <w:r>
        <w:rPr>
          <w:color w:val="0F4462"/>
          <w:w w:val="110"/>
        </w:rPr>
        <w:t>as</w:t>
      </w:r>
      <w:r>
        <w:rPr>
          <w:color w:val="0F4462"/>
          <w:spacing w:val="-16"/>
          <w:w w:val="110"/>
        </w:rPr>
        <w:t> </w:t>
      </w:r>
      <w:r>
        <w:rPr>
          <w:color w:val="0F4462"/>
          <w:w w:val="110"/>
        </w:rPr>
        <w:t>a</w:t>
      </w:r>
      <w:r>
        <w:rPr>
          <w:color w:val="0F4462"/>
          <w:spacing w:val="-13"/>
          <w:w w:val="110"/>
        </w:rPr>
        <w:t> </w:t>
      </w:r>
      <w:r>
        <w:rPr>
          <w:color w:val="0F4462"/>
          <w:w w:val="110"/>
        </w:rPr>
        <w:t>blueprint</w:t>
      </w:r>
      <w:r>
        <w:rPr>
          <w:color w:val="0F4462"/>
          <w:spacing w:val="-13"/>
          <w:w w:val="110"/>
        </w:rPr>
        <w:t> </w:t>
      </w:r>
      <w:r>
        <w:rPr>
          <w:color w:val="0F4462"/>
          <w:w w:val="110"/>
        </w:rPr>
        <w:t>for change and as a benchmark of compliance with and progress in implementing</w:t>
      </w:r>
      <w:r>
        <w:rPr>
          <w:color w:val="0F4462"/>
          <w:w w:val="110"/>
        </w:rPr>
        <w:t> trauma­ informed practices across</w:t>
      </w:r>
      <w:r>
        <w:rPr>
          <w:color w:val="0F4462"/>
          <w:spacing w:val="-1"/>
          <w:w w:val="110"/>
        </w:rPr>
        <w:t> </w:t>
      </w:r>
      <w:r>
        <w:rPr>
          <w:color w:val="0F4462"/>
          <w:w w:val="110"/>
        </w:rPr>
        <w:t>time. Overall,</w:t>
      </w:r>
      <w:r>
        <w:rPr>
          <w:color w:val="0F4462"/>
          <w:spacing w:val="-3"/>
          <w:w w:val="110"/>
        </w:rPr>
        <w:t> </w:t>
      </w:r>
      <w:r>
        <w:rPr>
          <w:color w:val="0F4462"/>
          <w:w w:val="110"/>
        </w:rPr>
        <w:t>it is</w:t>
      </w:r>
      <w:r>
        <w:rPr>
          <w:color w:val="0F4462"/>
          <w:spacing w:val="-10"/>
          <w:w w:val="110"/>
        </w:rPr>
        <w:t> </w:t>
      </w:r>
      <w:r>
        <w:rPr>
          <w:color w:val="0F4462"/>
          <w:w w:val="110"/>
        </w:rPr>
        <w:t>a </w:t>
      </w:r>
      <w:r>
        <w:rPr>
          <w:color w:val="0F4462"/>
          <w:spacing w:val="-2"/>
          <w:w w:val="110"/>
        </w:rPr>
        <w:t>process of</w:t>
      </w:r>
      <w:r>
        <w:rPr>
          <w:color w:val="0F4462"/>
          <w:spacing w:val="-9"/>
          <w:w w:val="110"/>
        </w:rPr>
        <w:t> </w:t>
      </w:r>
      <w:r>
        <w:rPr>
          <w:color w:val="0F4462"/>
          <w:spacing w:val="-2"/>
          <w:w w:val="110"/>
        </w:rPr>
        <w:t>identifying organizational</w:t>
      </w:r>
      <w:r>
        <w:rPr>
          <w:color w:val="0F4462"/>
          <w:spacing w:val="-14"/>
          <w:w w:val="110"/>
        </w:rPr>
        <w:t> </w:t>
      </w:r>
      <w:r>
        <w:rPr>
          <w:color w:val="0F4462"/>
          <w:spacing w:val="-2"/>
          <w:w w:val="110"/>
        </w:rPr>
        <w:t>strengths, </w:t>
      </w:r>
      <w:r>
        <w:rPr>
          <w:color w:val="0F4462"/>
          <w:w w:val="110"/>
        </w:rPr>
        <w:t>weaknesses, opportunities,</w:t>
      </w:r>
      <w:r>
        <w:rPr>
          <w:color w:val="0F4462"/>
          <w:spacing w:val="-4"/>
          <w:w w:val="110"/>
        </w:rPr>
        <w:t> </w:t>
      </w:r>
      <w:r>
        <w:rPr>
          <w:color w:val="0F4462"/>
          <w:w w:val="110"/>
        </w:rPr>
        <w:t>and threats related to the implementation and maintenance of TIC. Refer to Appendix F for sample organi­ zational assessment</w:t>
      </w:r>
      <w:r>
        <w:rPr>
          <w:color w:val="0F4462"/>
          <w:w w:val="110"/>
        </w:rPr>
        <w:t> tools for the organization and the consumer.</w:t>
      </w:r>
    </w:p>
    <w:p>
      <w:pPr>
        <w:pStyle w:val="BodyText"/>
        <w:spacing w:line="273" w:lineRule="auto" w:before="162"/>
        <w:ind w:left="838" w:right="16" w:hanging="4"/>
      </w:pPr>
      <w:r>
        <w:rPr>
          <w:color w:val="0F4462"/>
          <w:w w:val="105"/>
        </w:rPr>
        <w:t>The</w:t>
      </w:r>
      <w:r>
        <w:rPr>
          <w:color w:val="0F4462"/>
          <w:spacing w:val="40"/>
          <w:w w:val="105"/>
        </w:rPr>
        <w:t> </w:t>
      </w:r>
      <w:r>
        <w:rPr>
          <w:color w:val="0F4462"/>
          <w:w w:val="105"/>
        </w:rPr>
        <w:t>self-assessment should obtain feedback from key stakeholders, particularly consumers, family members, referral sources, community organizations, and all levels of the organiza­ tion's staff, including nonclinical and clinical staff, supervisors, and administrative person­ nel. Similar to the</w:t>
      </w:r>
      <w:r>
        <w:rPr>
          <w:color w:val="0F4462"/>
          <w:w w:val="105"/>
        </w:rPr>
        <w:t> universal screening process,</w:t>
      </w:r>
    </w:p>
    <w:p>
      <w:pPr>
        <w:spacing w:line="240" w:lineRule="auto" w:before="0" w:after="25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ind w:left="288"/>
        <w:rPr>
          <w:sz w:val="20"/>
        </w:rPr>
      </w:pPr>
      <w:r>
        <w:rPr>
          <w:sz w:val="20"/>
        </w:rPr>
        <w:drawing>
          <wp:inline distT="0" distB="0" distL="0" distR="0">
            <wp:extent cx="2871216" cy="3956304"/>
            <wp:effectExtent l="0" t="0" r="0" b="0"/>
            <wp:docPr id="1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13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1216" cy="3956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line="273" w:lineRule="auto" w:before="106"/>
        <w:ind w:left="337" w:right="1002" w:firstLine="1"/>
      </w:pPr>
      <w:r>
        <w:rPr>
          <w:color w:val="0F4462"/>
          <w:w w:val="110"/>
        </w:rPr>
        <w:t>an organizational self-assessment</w:t>
      </w:r>
      <w:r>
        <w:rPr>
          <w:color w:val="0F4462"/>
          <w:spacing w:val="-1"/>
          <w:w w:val="110"/>
        </w:rPr>
        <w:t> </w:t>
      </w:r>
      <w:r>
        <w:rPr>
          <w:color w:val="0F4462"/>
          <w:w w:val="110"/>
        </w:rPr>
        <w:t>is only as effective</w:t>
      </w:r>
      <w:r>
        <w:rPr>
          <w:color w:val="0F4462"/>
          <w:spacing w:val="-5"/>
          <w:w w:val="110"/>
        </w:rPr>
        <w:t> </w:t>
      </w:r>
      <w:r>
        <w:rPr>
          <w:color w:val="0F4462"/>
          <w:w w:val="110"/>
        </w:rPr>
        <w:t>as</w:t>
      </w:r>
      <w:r>
        <w:rPr>
          <w:color w:val="0F4462"/>
          <w:spacing w:val="-9"/>
          <w:w w:val="110"/>
        </w:rPr>
        <w:t> </w:t>
      </w:r>
      <w:r>
        <w:rPr>
          <w:color w:val="0F4462"/>
          <w:w w:val="110"/>
        </w:rPr>
        <w:t>the</w:t>
      </w:r>
      <w:r>
        <w:rPr>
          <w:color w:val="0F4462"/>
          <w:spacing w:val="14"/>
          <w:w w:val="110"/>
        </w:rPr>
        <w:t> </w:t>
      </w:r>
      <w:r>
        <w:rPr>
          <w:color w:val="0F4462"/>
          <w:w w:val="110"/>
        </w:rPr>
        <w:t>steps</w:t>
      </w:r>
      <w:r>
        <w:rPr>
          <w:color w:val="0F4462"/>
          <w:spacing w:val="-5"/>
          <w:w w:val="110"/>
        </w:rPr>
        <w:t> </w:t>
      </w:r>
      <w:r>
        <w:rPr>
          <w:color w:val="0F4462"/>
          <w:w w:val="110"/>
        </w:rPr>
        <w:t>taken</w:t>
      </w:r>
      <w:r>
        <w:rPr>
          <w:color w:val="0F4462"/>
          <w:spacing w:val="-9"/>
          <w:w w:val="110"/>
        </w:rPr>
        <w:t> </w:t>
      </w:r>
      <w:r>
        <w:rPr>
          <w:color w:val="0F4462"/>
          <w:w w:val="110"/>
        </w:rPr>
        <w:t>after</w:t>
      </w:r>
      <w:r>
        <w:rPr>
          <w:color w:val="0F4462"/>
          <w:spacing w:val="-9"/>
          <w:w w:val="110"/>
        </w:rPr>
        <w:t> </w:t>
      </w:r>
      <w:r>
        <w:rPr>
          <w:color w:val="0F4462"/>
          <w:w w:val="110"/>
        </w:rPr>
        <w:t>data</w:t>
      </w:r>
      <w:r>
        <w:rPr>
          <w:color w:val="0F4462"/>
          <w:spacing w:val="-9"/>
          <w:w w:val="110"/>
        </w:rPr>
        <w:t> </w:t>
      </w:r>
      <w:r>
        <w:rPr>
          <w:color w:val="0F4462"/>
          <w:w w:val="110"/>
        </w:rPr>
        <w:t>are</w:t>
      </w:r>
      <w:r>
        <w:rPr>
          <w:color w:val="0F4462"/>
          <w:spacing w:val="-16"/>
          <w:w w:val="110"/>
        </w:rPr>
        <w:t> </w:t>
      </w:r>
      <w:r>
        <w:rPr>
          <w:color w:val="0F4462"/>
          <w:w w:val="110"/>
        </w:rPr>
        <w:t>gath­ ered and analyzed. From this assessment, an implementation plan should be established that highlights the goals, objectives, steps, timeframe,</w:t>
      </w:r>
      <w:r>
        <w:rPr>
          <w:color w:val="0F4462"/>
          <w:spacing w:val="-3"/>
          <w:w w:val="110"/>
        </w:rPr>
        <w:t> </w:t>
      </w:r>
      <w:r>
        <w:rPr>
          <w:color w:val="0F4462"/>
          <w:w w:val="110"/>
        </w:rPr>
        <w:t>and</w:t>
      </w:r>
      <w:r>
        <w:rPr>
          <w:color w:val="0F4462"/>
          <w:spacing w:val="-3"/>
          <w:w w:val="110"/>
        </w:rPr>
        <w:t> </w:t>
      </w:r>
      <w:r>
        <w:rPr>
          <w:color w:val="0F4462"/>
          <w:w w:val="110"/>
        </w:rPr>
        <w:t>personnel</w:t>
      </w:r>
      <w:r>
        <w:rPr>
          <w:color w:val="0F4462"/>
          <w:spacing w:val="-5"/>
          <w:w w:val="110"/>
        </w:rPr>
        <w:t> </w:t>
      </w:r>
      <w:r>
        <w:rPr>
          <w:color w:val="0F4462"/>
          <w:w w:val="110"/>
        </w:rPr>
        <w:t>responsible</w:t>
      </w:r>
      <w:r>
        <w:rPr>
          <w:color w:val="0F4462"/>
          <w:spacing w:val="-6"/>
          <w:w w:val="110"/>
        </w:rPr>
        <w:t> </w:t>
      </w:r>
      <w:r>
        <w:rPr>
          <w:color w:val="0F4462"/>
          <w:w w:val="110"/>
        </w:rPr>
        <w:t>in</w:t>
      </w:r>
      <w:r>
        <w:rPr>
          <w:color w:val="0F4462"/>
          <w:spacing w:val="-5"/>
          <w:w w:val="110"/>
        </w:rPr>
        <w:t> </w:t>
      </w:r>
      <w:r>
        <w:rPr>
          <w:color w:val="0F4462"/>
          <w:w w:val="110"/>
        </w:rPr>
        <w:t>over­ seeing the specific</w:t>
      </w:r>
      <w:r>
        <w:rPr>
          <w:color w:val="0F4462"/>
          <w:spacing w:val="-4"/>
          <w:w w:val="110"/>
        </w:rPr>
        <w:t> </w:t>
      </w:r>
      <w:r>
        <w:rPr>
          <w:color w:val="0F4462"/>
          <w:w w:val="110"/>
        </w:rPr>
        <w:t>objective. Assessment shouldn't be a once-and-done</w:t>
      </w:r>
      <w:r>
        <w:rPr>
          <w:color w:val="0F4462"/>
          <w:w w:val="110"/>
        </w:rPr>
        <w:t> project.</w:t>
      </w:r>
      <w:r>
        <w:rPr>
          <w:color w:val="0F4462"/>
          <w:spacing w:val="-2"/>
          <w:w w:val="110"/>
        </w:rPr>
        <w:t> </w:t>
      </w:r>
      <w:r>
        <w:rPr>
          <w:color w:val="0F4462"/>
          <w:w w:val="110"/>
        </w:rPr>
        <w:t>Timely and</w:t>
      </w:r>
      <w:r>
        <w:rPr>
          <w:color w:val="0F4462"/>
          <w:spacing w:val="-16"/>
          <w:w w:val="110"/>
        </w:rPr>
        <w:t> </w:t>
      </w:r>
      <w:r>
        <w:rPr>
          <w:color w:val="0F4462"/>
          <w:w w:val="110"/>
        </w:rPr>
        <w:t>regularly</w:t>
      </w:r>
      <w:r>
        <w:rPr>
          <w:color w:val="0F4462"/>
          <w:spacing w:val="-15"/>
          <w:w w:val="110"/>
        </w:rPr>
        <w:t> </w:t>
      </w:r>
      <w:r>
        <w:rPr>
          <w:color w:val="0F4462"/>
          <w:w w:val="110"/>
        </w:rPr>
        <w:t>scheduled</w:t>
      </w:r>
      <w:r>
        <w:rPr>
          <w:color w:val="0F4462"/>
          <w:spacing w:val="-9"/>
          <w:w w:val="110"/>
        </w:rPr>
        <w:t> </w:t>
      </w:r>
      <w:r>
        <w:rPr>
          <w:color w:val="0F4462"/>
          <w:w w:val="110"/>
        </w:rPr>
        <w:t>organizational</w:t>
      </w:r>
      <w:r>
        <w:rPr>
          <w:color w:val="0F4462"/>
          <w:spacing w:val="-15"/>
          <w:w w:val="110"/>
        </w:rPr>
        <w:t> </w:t>
      </w:r>
      <w:r>
        <w:rPr>
          <w:color w:val="0F4462"/>
          <w:w w:val="110"/>
        </w:rPr>
        <w:t>assess­ ments should follow to assist in quality im­ provement. For an explanation of more detailed steps</w:t>
      </w:r>
      <w:r>
        <w:rPr>
          <w:color w:val="0F4462"/>
          <w:spacing w:val="-5"/>
          <w:w w:val="110"/>
        </w:rPr>
        <w:t> </w:t>
      </w:r>
      <w:r>
        <w:rPr>
          <w:color w:val="0F4462"/>
          <w:w w:val="110"/>
        </w:rPr>
        <w:t>to take</w:t>
      </w:r>
      <w:r>
        <w:rPr>
          <w:color w:val="0F4462"/>
          <w:spacing w:val="-9"/>
          <w:w w:val="110"/>
        </w:rPr>
        <w:t> </w:t>
      </w:r>
      <w:r>
        <w:rPr>
          <w:color w:val="0F4462"/>
          <w:w w:val="110"/>
        </w:rPr>
        <w:t>in</w:t>
      </w:r>
      <w:r>
        <w:rPr>
          <w:color w:val="0F4462"/>
          <w:spacing w:val="-5"/>
          <w:w w:val="110"/>
        </w:rPr>
        <w:t> </w:t>
      </w:r>
      <w:r>
        <w:rPr>
          <w:color w:val="0F4462"/>
          <w:w w:val="110"/>
        </w:rPr>
        <w:t>conducting</w:t>
      </w:r>
      <w:r>
        <w:rPr>
          <w:color w:val="0F4462"/>
          <w:spacing w:val="-2"/>
          <w:w w:val="110"/>
        </w:rPr>
        <w:t> </w:t>
      </w:r>
      <w:r>
        <w:rPr>
          <w:color w:val="0F4462"/>
          <w:w w:val="110"/>
        </w:rPr>
        <w:t>an</w:t>
      </w:r>
      <w:r>
        <w:rPr>
          <w:color w:val="0F4462"/>
          <w:spacing w:val="-12"/>
          <w:w w:val="110"/>
        </w:rPr>
        <w:t> </w:t>
      </w:r>
      <w:r>
        <w:rPr>
          <w:color w:val="0F4462"/>
          <w:w w:val="110"/>
        </w:rPr>
        <w:t>organi­ zational self-assessment,</w:t>
      </w:r>
      <w:r>
        <w:rPr>
          <w:color w:val="0F4462"/>
          <w:spacing w:val="-8"/>
          <w:w w:val="110"/>
        </w:rPr>
        <w:t> </w:t>
      </w:r>
      <w:r>
        <w:rPr>
          <w:color w:val="0F4462"/>
          <w:w w:val="110"/>
        </w:rPr>
        <w:t>see Chapter 4</w:t>
      </w:r>
      <w:r>
        <w:rPr>
          <w:color w:val="0F4462"/>
          <w:spacing w:val="-5"/>
          <w:w w:val="110"/>
        </w:rPr>
        <w:t> </w:t>
      </w:r>
      <w:r>
        <w:rPr>
          <w:color w:val="0F4462"/>
          <w:w w:val="110"/>
        </w:rPr>
        <w:t>of the planned Treatment Improvement Protocol (TIP),</w:t>
      </w:r>
      <w:r>
        <w:rPr>
          <w:color w:val="0F4462"/>
          <w:spacing w:val="-16"/>
          <w:w w:val="110"/>
        </w:rPr>
        <w:t> </w:t>
      </w:r>
      <w:r>
        <w:rPr>
          <w:i/>
          <w:color w:val="0F4462"/>
          <w:w w:val="110"/>
        </w:rPr>
        <w:t>Improving</w:t>
      </w:r>
      <w:r>
        <w:rPr>
          <w:i/>
          <w:color w:val="0F4462"/>
          <w:spacing w:val="-8"/>
          <w:w w:val="110"/>
        </w:rPr>
        <w:t> </w:t>
      </w:r>
      <w:r>
        <w:rPr>
          <w:i/>
          <w:color w:val="0F4462"/>
          <w:w w:val="110"/>
        </w:rPr>
        <w:t>Cultural</w:t>
      </w:r>
      <w:r>
        <w:rPr>
          <w:i/>
          <w:color w:val="0F4462"/>
          <w:spacing w:val="-15"/>
          <w:w w:val="110"/>
        </w:rPr>
        <w:t> </w:t>
      </w:r>
      <w:r>
        <w:rPr>
          <w:i/>
          <w:color w:val="0F4462"/>
          <w:w w:val="110"/>
        </w:rPr>
        <w:t>Competence</w:t>
      </w:r>
      <w:r>
        <w:rPr>
          <w:i/>
          <w:color w:val="0F4462"/>
          <w:w w:val="110"/>
        </w:rPr>
        <w:t> </w:t>
      </w:r>
      <w:r>
        <w:rPr>
          <w:color w:val="0F4462"/>
          <w:w w:val="110"/>
        </w:rPr>
        <w:t>(SAMHSA, planned c).</w:t>
      </w:r>
    </w:p>
    <w:p>
      <w:pPr>
        <w:pStyle w:val="BodyText"/>
        <w:spacing w:before="9"/>
        <w:rPr>
          <w:sz w:val="21"/>
        </w:rPr>
      </w:pPr>
    </w:p>
    <w:p>
      <w:pPr>
        <w:pStyle w:val="Heading2"/>
        <w:spacing w:line="252" w:lineRule="auto"/>
        <w:ind w:left="343" w:right="522" w:hanging="4"/>
      </w:pPr>
      <w:r>
        <w:rPr>
          <w:color w:val="316079"/>
          <w:w w:val="105"/>
        </w:rPr>
        <w:t>Strategy</w:t>
      </w:r>
      <w:r>
        <w:rPr>
          <w:color w:val="316079"/>
          <w:w w:val="105"/>
        </w:rPr>
        <w:t> #7: Develop an Implementation Plan</w:t>
      </w:r>
    </w:p>
    <w:p>
      <w:pPr>
        <w:pStyle w:val="BodyText"/>
        <w:spacing w:line="273" w:lineRule="auto" w:before="153"/>
        <w:ind w:left="339" w:right="522" w:hanging="3"/>
      </w:pPr>
      <w:r>
        <w:rPr>
          <w:color w:val="0F4462"/>
          <w:w w:val="110"/>
        </w:rPr>
        <w:t>Implementation plans should evolve from </w:t>
      </w:r>
      <w:r>
        <w:rPr>
          <w:color w:val="0F4462"/>
          <w:spacing w:val="-2"/>
          <w:w w:val="110"/>
        </w:rPr>
        <w:t>consumer participation,</w:t>
      </w:r>
      <w:r>
        <w:rPr>
          <w:color w:val="0F4462"/>
          <w:spacing w:val="-26"/>
          <w:w w:val="110"/>
        </w:rPr>
        <w:t> </w:t>
      </w:r>
      <w:r>
        <w:rPr>
          <w:color w:val="0F4462"/>
          <w:spacing w:val="-2"/>
          <w:w w:val="110"/>
        </w:rPr>
        <w:t>demographic profiles</w:t>
      </w:r>
    </w:p>
    <w:p>
      <w:pPr>
        <w:spacing w:after="0" w:line="273" w:lineRule="auto"/>
        <w:sectPr>
          <w:type w:val="continuous"/>
          <w:pgSz w:w="12240" w:h="15840"/>
          <w:pgMar w:header="712" w:footer="756" w:top="520" w:bottom="280" w:left="600" w:right="460"/>
          <w:cols w:num="2" w:equalWidth="0">
            <w:col w:w="5331" w:space="40"/>
            <w:col w:w="5809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</w:pPr>
    </w:p>
    <w:p>
      <w:pPr>
        <w:spacing w:before="90"/>
        <w:ind w:left="889" w:right="0" w:firstLine="0"/>
        <w:jc w:val="left"/>
        <w:rPr>
          <w:rFonts w:ascii="Arial"/>
          <w:b/>
          <w:sz w:val="23"/>
        </w:rPr>
      </w:pPr>
      <w:r>
        <w:rPr/>
        <w:pict>
          <v:shape style="position:absolute;margin-left:399.986603pt;margin-top:-.156122pt;width:136.3pt;height:40.85pt;mso-position-horizontal-relative:page;mso-position-vertical-relative:paragraph;z-index:-17077760" id="docshape118" coordorigin="8000,-3" coordsize="2726,817" path="m10726,814l10726,26m8000,-3l10711,-3e" filled="false" stroked="true" strokeweight=".480667pt" strokecolor="#000000">
            <v:path arrowok="t"/>
            <v:stroke dashstyle="solid"/>
            <w10:wrap type="none"/>
          </v:shape>
        </w:pict>
      </w:r>
      <w:r>
        <w:rPr>
          <w:b/>
          <w:i/>
          <w:color w:val="3B667E"/>
          <w:w w:val="105"/>
          <w:sz w:val="24"/>
        </w:rPr>
        <w:t>Advice</w:t>
      </w:r>
      <w:r>
        <w:rPr>
          <w:b/>
          <w:i/>
          <w:color w:val="3B667E"/>
          <w:spacing w:val="52"/>
          <w:w w:val="105"/>
          <w:sz w:val="24"/>
        </w:rPr>
        <w:t> </w:t>
      </w:r>
      <w:r>
        <w:rPr>
          <w:b/>
          <w:i/>
          <w:color w:val="3B667E"/>
          <w:w w:val="105"/>
          <w:sz w:val="24"/>
        </w:rPr>
        <w:t>to</w:t>
      </w:r>
      <w:r>
        <w:rPr>
          <w:b/>
          <w:i/>
          <w:color w:val="3B667E"/>
          <w:spacing w:val="58"/>
          <w:w w:val="105"/>
          <w:sz w:val="24"/>
        </w:rPr>
        <w:t> </w:t>
      </w:r>
      <w:r>
        <w:rPr>
          <w:b/>
          <w:i/>
          <w:color w:val="3B667E"/>
          <w:w w:val="105"/>
          <w:sz w:val="24"/>
        </w:rPr>
        <w:t>Administrators:</w:t>
      </w:r>
      <w:r>
        <w:rPr>
          <w:b/>
          <w:i/>
          <w:color w:val="3B667E"/>
          <w:spacing w:val="7"/>
          <w:w w:val="105"/>
          <w:sz w:val="24"/>
        </w:rPr>
        <w:t> </w:t>
      </w:r>
      <w:r>
        <w:rPr>
          <w:rFonts w:ascii="Arial"/>
          <w:b/>
          <w:color w:val="23526E"/>
          <w:w w:val="105"/>
          <w:sz w:val="23"/>
        </w:rPr>
        <w:t>Implementation</w:t>
      </w:r>
      <w:r>
        <w:rPr>
          <w:rFonts w:ascii="Arial"/>
          <w:b/>
          <w:color w:val="23526E"/>
          <w:spacing w:val="3"/>
          <w:w w:val="105"/>
          <w:sz w:val="23"/>
        </w:rPr>
        <w:t> </w:t>
      </w:r>
      <w:r>
        <w:rPr>
          <w:rFonts w:ascii="Arial"/>
          <w:b/>
          <w:color w:val="3B667E"/>
          <w:w w:val="105"/>
          <w:sz w:val="23"/>
        </w:rPr>
        <w:t>Plan</w:t>
      </w:r>
      <w:r>
        <w:rPr>
          <w:rFonts w:ascii="Arial"/>
          <w:b/>
          <w:color w:val="3B667E"/>
          <w:spacing w:val="17"/>
          <w:w w:val="105"/>
          <w:sz w:val="23"/>
        </w:rPr>
        <w:t> </w:t>
      </w:r>
      <w:r>
        <w:rPr>
          <w:rFonts w:ascii="Arial"/>
          <w:b/>
          <w:color w:val="3B667E"/>
          <w:spacing w:val="-2"/>
          <w:w w:val="105"/>
          <w:sz w:val="23"/>
        </w:rPr>
        <w:t>Content</w:t>
      </w:r>
    </w:p>
    <w:p>
      <w:pPr>
        <w:pStyle w:val="ListParagraph"/>
        <w:numPr>
          <w:ilvl w:val="0"/>
          <w:numId w:val="2"/>
        </w:numPr>
        <w:tabs>
          <w:tab w:pos="1236" w:val="left" w:leader="none"/>
          <w:tab w:pos="1237" w:val="left" w:leader="none"/>
        </w:tabs>
        <w:spacing w:line="252" w:lineRule="auto" w:before="170" w:after="0"/>
        <w:ind w:left="1229" w:right="1229" w:hanging="358"/>
        <w:jc w:val="left"/>
        <w:rPr>
          <w:color w:val="0F4262"/>
          <w:sz w:val="20"/>
        </w:rPr>
      </w:pPr>
      <w:r>
        <w:rPr>
          <w:color w:val="0F4262"/>
          <w:w w:val="110"/>
          <w:sz w:val="20"/>
        </w:rPr>
        <w:t>Introduction</w:t>
      </w:r>
      <w:r>
        <w:rPr>
          <w:color w:val="0F4262"/>
          <w:spacing w:val="40"/>
          <w:w w:val="110"/>
          <w:sz w:val="20"/>
        </w:rPr>
        <w:t> </w:t>
      </w:r>
      <w:r>
        <w:rPr>
          <w:color w:val="23526E"/>
          <w:w w:val="110"/>
          <w:sz w:val="20"/>
        </w:rPr>
        <w:t>and</w:t>
      </w:r>
      <w:r>
        <w:rPr>
          <w:color w:val="23526E"/>
          <w:spacing w:val="34"/>
          <w:w w:val="110"/>
          <w:sz w:val="20"/>
        </w:rPr>
        <w:t> </w:t>
      </w:r>
      <w:r>
        <w:rPr>
          <w:color w:val="0F4262"/>
          <w:w w:val="110"/>
          <w:sz w:val="20"/>
        </w:rPr>
        <w:t>overview: This includes </w:t>
      </w:r>
      <w:r>
        <w:rPr>
          <w:color w:val="23526E"/>
          <w:w w:val="110"/>
          <w:sz w:val="20"/>
        </w:rPr>
        <w:t>the</w:t>
      </w:r>
      <w:r>
        <w:rPr>
          <w:color w:val="23526E"/>
          <w:spacing w:val="36"/>
          <w:w w:val="110"/>
          <w:sz w:val="20"/>
        </w:rPr>
        <w:t> </w:t>
      </w:r>
      <w:r>
        <w:rPr>
          <w:color w:val="23526E"/>
          <w:w w:val="110"/>
          <w:sz w:val="20"/>
        </w:rPr>
        <w:t>organization's history, the</w:t>
      </w:r>
      <w:r>
        <w:rPr>
          <w:color w:val="23526E"/>
          <w:spacing w:val="40"/>
          <w:w w:val="110"/>
          <w:sz w:val="20"/>
        </w:rPr>
        <w:t> </w:t>
      </w:r>
      <w:r>
        <w:rPr>
          <w:color w:val="23526E"/>
          <w:w w:val="110"/>
          <w:sz w:val="20"/>
        </w:rPr>
        <w:t>demographics that char­ acterize its client</w:t>
      </w:r>
      <w:r>
        <w:rPr>
          <w:color w:val="23526E"/>
          <w:w w:val="110"/>
          <w:sz w:val="20"/>
        </w:rPr>
        <w:t> base, the</w:t>
      </w:r>
      <w:r>
        <w:rPr>
          <w:color w:val="23526E"/>
          <w:spacing w:val="36"/>
          <w:w w:val="110"/>
          <w:sz w:val="20"/>
        </w:rPr>
        <w:t> </w:t>
      </w:r>
      <w:r>
        <w:rPr>
          <w:color w:val="23526E"/>
          <w:w w:val="110"/>
          <w:sz w:val="20"/>
        </w:rPr>
        <w:t>rationale for the</w:t>
      </w:r>
      <w:r>
        <w:rPr>
          <w:color w:val="23526E"/>
          <w:spacing w:val="40"/>
          <w:w w:val="110"/>
          <w:sz w:val="20"/>
        </w:rPr>
        <w:t> </w:t>
      </w:r>
      <w:r>
        <w:rPr>
          <w:color w:val="23526E"/>
          <w:w w:val="110"/>
          <w:sz w:val="20"/>
        </w:rPr>
        <w:t>implementation plan, and the</w:t>
      </w:r>
      <w:r>
        <w:rPr>
          <w:color w:val="23526E"/>
          <w:spacing w:val="38"/>
          <w:w w:val="110"/>
          <w:sz w:val="20"/>
        </w:rPr>
        <w:t> </w:t>
      </w:r>
      <w:r>
        <w:rPr>
          <w:color w:val="23526E"/>
          <w:w w:val="110"/>
          <w:sz w:val="20"/>
        </w:rPr>
        <w:t>incorporation</w:t>
      </w:r>
      <w:r>
        <w:rPr>
          <w:color w:val="23526E"/>
          <w:spacing w:val="40"/>
          <w:w w:val="110"/>
          <w:sz w:val="20"/>
        </w:rPr>
        <w:t> </w:t>
      </w:r>
      <w:r>
        <w:rPr>
          <w:color w:val="23526E"/>
          <w:w w:val="110"/>
          <w:sz w:val="20"/>
        </w:rPr>
        <w:t>of TIC. Focus on </w:t>
      </w:r>
      <w:r>
        <w:rPr>
          <w:color w:val="3B667E"/>
          <w:w w:val="110"/>
          <w:sz w:val="20"/>
        </w:rPr>
        <w:t>identification </w:t>
      </w:r>
      <w:r>
        <w:rPr>
          <w:color w:val="23526E"/>
          <w:w w:val="110"/>
          <w:sz w:val="20"/>
        </w:rPr>
        <w:t>of strengths, weaknesses,</w:t>
      </w:r>
      <w:r>
        <w:rPr>
          <w:color w:val="23526E"/>
          <w:spacing w:val="28"/>
          <w:w w:val="110"/>
          <w:sz w:val="20"/>
        </w:rPr>
        <w:t> </w:t>
      </w:r>
      <w:r>
        <w:rPr>
          <w:color w:val="23526E"/>
          <w:w w:val="110"/>
          <w:sz w:val="20"/>
        </w:rPr>
        <w:t>opportunities, and threats. Provide an overview of goals and objectives.</w:t>
      </w:r>
    </w:p>
    <w:p>
      <w:pPr>
        <w:pStyle w:val="ListParagraph"/>
        <w:numPr>
          <w:ilvl w:val="0"/>
          <w:numId w:val="2"/>
        </w:numPr>
        <w:tabs>
          <w:tab w:pos="1230" w:val="left" w:leader="none"/>
        </w:tabs>
        <w:spacing w:line="240" w:lineRule="auto" w:before="0" w:after="0"/>
        <w:ind w:left="1229" w:right="0" w:hanging="354"/>
        <w:jc w:val="left"/>
        <w:rPr>
          <w:color w:val="23526E"/>
          <w:sz w:val="20"/>
        </w:rPr>
      </w:pPr>
      <w:r>
        <w:rPr/>
        <w:pict>
          <v:line style="position:absolute;mso-position-horizontal-relative:page;mso-position-vertical-relative:paragraph;z-index:15735808" from="536.520508pt,95.360071pt" to="536.520508pt,.204882pt" stroked="true" strokeweight=".480753pt" strokecolor="#000000">
            <v:stroke dashstyle="solid"/>
            <w10:wrap type="none"/>
          </v:line>
        </w:pict>
      </w:r>
      <w:r>
        <w:rPr>
          <w:rFonts w:ascii="Arial"/>
          <w:b/>
          <w:color w:val="0F4262"/>
          <w:w w:val="105"/>
          <w:sz w:val="19"/>
        </w:rPr>
        <w:t>Specific</w:t>
      </w:r>
      <w:r>
        <w:rPr>
          <w:rFonts w:ascii="Arial"/>
          <w:b/>
          <w:color w:val="0F4262"/>
          <w:spacing w:val="6"/>
          <w:w w:val="105"/>
          <w:sz w:val="19"/>
        </w:rPr>
        <w:t> </w:t>
      </w:r>
      <w:r>
        <w:rPr>
          <w:rFonts w:ascii="Arial"/>
          <w:b/>
          <w:color w:val="0F4262"/>
          <w:w w:val="105"/>
          <w:sz w:val="19"/>
        </w:rPr>
        <w:t>goals</w:t>
      </w:r>
      <w:r>
        <w:rPr>
          <w:rFonts w:ascii="Arial"/>
          <w:b/>
          <w:color w:val="0F4262"/>
          <w:spacing w:val="-3"/>
          <w:w w:val="105"/>
          <w:sz w:val="19"/>
        </w:rPr>
        <w:t> </w:t>
      </w:r>
      <w:r>
        <w:rPr>
          <w:rFonts w:ascii="Arial"/>
          <w:b/>
          <w:color w:val="23526E"/>
          <w:w w:val="105"/>
          <w:sz w:val="19"/>
        </w:rPr>
        <w:t>and</w:t>
      </w:r>
      <w:r>
        <w:rPr>
          <w:rFonts w:ascii="Arial"/>
          <w:b/>
          <w:color w:val="23526E"/>
          <w:spacing w:val="-5"/>
          <w:w w:val="105"/>
          <w:sz w:val="19"/>
        </w:rPr>
        <w:t> </w:t>
      </w:r>
      <w:r>
        <w:rPr>
          <w:rFonts w:ascii="Arial"/>
          <w:b/>
          <w:color w:val="0F4262"/>
          <w:w w:val="105"/>
          <w:sz w:val="19"/>
        </w:rPr>
        <w:t>objectives:</w:t>
      </w:r>
      <w:r>
        <w:rPr>
          <w:rFonts w:ascii="Arial"/>
          <w:b/>
          <w:color w:val="0F4262"/>
          <w:spacing w:val="8"/>
          <w:w w:val="105"/>
          <w:sz w:val="19"/>
        </w:rPr>
        <w:t> </w:t>
      </w:r>
      <w:r>
        <w:rPr>
          <w:color w:val="23526E"/>
          <w:w w:val="105"/>
          <w:sz w:val="20"/>
        </w:rPr>
        <w:t>Goals and</w:t>
      </w:r>
      <w:r>
        <w:rPr>
          <w:color w:val="23526E"/>
          <w:spacing w:val="13"/>
          <w:w w:val="105"/>
          <w:sz w:val="20"/>
        </w:rPr>
        <w:t> </w:t>
      </w:r>
      <w:r>
        <w:rPr>
          <w:color w:val="23526E"/>
          <w:w w:val="105"/>
          <w:sz w:val="20"/>
        </w:rPr>
        <w:t>objectives</w:t>
      </w:r>
      <w:r>
        <w:rPr>
          <w:color w:val="23526E"/>
          <w:spacing w:val="-2"/>
          <w:w w:val="105"/>
          <w:sz w:val="20"/>
        </w:rPr>
        <w:t> </w:t>
      </w:r>
      <w:r>
        <w:rPr>
          <w:color w:val="23526E"/>
          <w:w w:val="105"/>
          <w:sz w:val="20"/>
        </w:rPr>
        <w:t>should</w:t>
      </w:r>
      <w:r>
        <w:rPr>
          <w:color w:val="23526E"/>
          <w:spacing w:val="15"/>
          <w:w w:val="105"/>
          <w:sz w:val="20"/>
        </w:rPr>
        <w:t> </w:t>
      </w:r>
      <w:r>
        <w:rPr>
          <w:color w:val="23526E"/>
          <w:spacing w:val="-2"/>
          <w:w w:val="105"/>
          <w:sz w:val="20"/>
        </w:rPr>
        <w:t>address:</w:t>
      </w:r>
    </w:p>
    <w:p>
      <w:pPr>
        <w:spacing w:line="249" w:lineRule="auto" w:before="10"/>
        <w:ind w:left="1607" w:right="1121" w:hanging="14"/>
        <w:jc w:val="left"/>
        <w:rPr>
          <w:sz w:val="20"/>
        </w:rPr>
      </w:pPr>
      <w:r>
        <w:rPr/>
        <w:pict>
          <v:line style="position:absolute;mso-position-horizontal-relative:page;mso-position-vertical-relative:paragraph;z-index:15733760" from="67.545815pt,83.845422pt" to="67.545815pt,12.719321pt" stroked="true" strokeweight="1.201883pt" strokecolor="#000000">
            <v:stroke dashstyle="solid"/>
            <w10:wrap type="none"/>
          </v:line>
        </w:pict>
      </w:r>
      <w:r>
        <w:rPr>
          <w:color w:val="23526E"/>
          <w:w w:val="110"/>
          <w:sz w:val="20"/>
        </w:rPr>
        <w:t>Workforce development strategies</w:t>
      </w:r>
      <w:r>
        <w:rPr>
          <w:color w:val="23526E"/>
          <w:spacing w:val="-5"/>
          <w:w w:val="110"/>
          <w:sz w:val="20"/>
        </w:rPr>
        <w:t> </w:t>
      </w:r>
      <w:r>
        <w:rPr>
          <w:color w:val="23526E"/>
          <w:w w:val="110"/>
          <w:sz w:val="20"/>
        </w:rPr>
        <w:t>for</w:t>
      </w:r>
      <w:r>
        <w:rPr>
          <w:color w:val="23526E"/>
          <w:spacing w:val="-4"/>
          <w:w w:val="110"/>
          <w:sz w:val="20"/>
        </w:rPr>
        <w:t> </w:t>
      </w:r>
      <w:r>
        <w:rPr>
          <w:color w:val="23526E"/>
          <w:w w:val="110"/>
          <w:sz w:val="20"/>
        </w:rPr>
        <w:t>recruiting,</w:t>
      </w:r>
      <w:r>
        <w:rPr>
          <w:color w:val="23526E"/>
          <w:spacing w:val="24"/>
          <w:w w:val="110"/>
          <w:sz w:val="20"/>
        </w:rPr>
        <w:t> </w:t>
      </w:r>
      <w:r>
        <w:rPr>
          <w:color w:val="23526E"/>
          <w:w w:val="110"/>
          <w:sz w:val="20"/>
        </w:rPr>
        <w:t>hiring,</w:t>
      </w:r>
      <w:r>
        <w:rPr>
          <w:color w:val="23526E"/>
          <w:w w:val="110"/>
          <w:sz w:val="20"/>
        </w:rPr>
        <w:t> retaining,</w:t>
      </w:r>
      <w:r>
        <w:rPr>
          <w:color w:val="23526E"/>
          <w:spacing w:val="-1"/>
          <w:w w:val="110"/>
          <w:sz w:val="20"/>
        </w:rPr>
        <w:t> </w:t>
      </w:r>
      <w:r>
        <w:rPr>
          <w:color w:val="23526E"/>
          <w:w w:val="110"/>
          <w:sz w:val="20"/>
        </w:rPr>
        <w:t>training,</w:t>
      </w:r>
      <w:r>
        <w:rPr>
          <w:color w:val="23526E"/>
          <w:spacing w:val="-3"/>
          <w:w w:val="110"/>
          <w:sz w:val="20"/>
        </w:rPr>
        <w:t> </w:t>
      </w:r>
      <w:r>
        <w:rPr>
          <w:color w:val="23526E"/>
          <w:w w:val="110"/>
          <w:sz w:val="20"/>
        </w:rPr>
        <w:t>supervising, and promoting wellness</w:t>
      </w:r>
      <w:r>
        <w:rPr>
          <w:color w:val="23526E"/>
          <w:spacing w:val="-2"/>
          <w:w w:val="110"/>
          <w:sz w:val="20"/>
        </w:rPr>
        <w:t> </w:t>
      </w:r>
      <w:r>
        <w:rPr>
          <w:color w:val="23526E"/>
          <w:w w:val="110"/>
          <w:sz w:val="20"/>
        </w:rPr>
        <w:t>of clinical and</w:t>
      </w:r>
      <w:r>
        <w:rPr>
          <w:color w:val="23526E"/>
          <w:spacing w:val="29"/>
          <w:w w:val="110"/>
          <w:sz w:val="20"/>
        </w:rPr>
        <w:t> </w:t>
      </w:r>
      <w:r>
        <w:rPr>
          <w:color w:val="23526E"/>
          <w:w w:val="110"/>
          <w:sz w:val="20"/>
        </w:rPr>
        <w:t>nonclinical</w:t>
      </w:r>
      <w:r>
        <w:rPr>
          <w:color w:val="23526E"/>
          <w:w w:val="110"/>
          <w:sz w:val="20"/>
        </w:rPr>
        <w:t> staff</w:t>
      </w:r>
      <w:r>
        <w:rPr>
          <w:color w:val="23526E"/>
          <w:spacing w:val="30"/>
          <w:w w:val="110"/>
          <w:sz w:val="20"/>
        </w:rPr>
        <w:t> </w:t>
      </w:r>
      <w:r>
        <w:rPr>
          <w:color w:val="23526E"/>
          <w:w w:val="110"/>
          <w:sz w:val="20"/>
        </w:rPr>
        <w:t>members</w:t>
      </w:r>
      <w:r>
        <w:rPr>
          <w:color w:val="23526E"/>
          <w:spacing w:val="-6"/>
          <w:w w:val="110"/>
          <w:sz w:val="20"/>
        </w:rPr>
        <w:t> </w:t>
      </w:r>
      <w:r>
        <w:rPr>
          <w:color w:val="23526E"/>
          <w:w w:val="110"/>
          <w:sz w:val="20"/>
        </w:rPr>
        <w:t>to support TIC.</w:t>
      </w:r>
    </w:p>
    <w:p>
      <w:pPr>
        <w:spacing w:line="249" w:lineRule="auto" w:before="3"/>
        <w:ind w:left="1604" w:right="1317" w:hanging="11"/>
        <w:jc w:val="left"/>
        <w:rPr>
          <w:sz w:val="20"/>
        </w:rPr>
      </w:pPr>
      <w:r>
        <w:rPr>
          <w:color w:val="23526E"/>
          <w:w w:val="110"/>
          <w:sz w:val="20"/>
        </w:rPr>
        <w:t>Consumer</w:t>
      </w:r>
      <w:r>
        <w:rPr>
          <w:color w:val="23526E"/>
          <w:w w:val="110"/>
          <w:sz w:val="20"/>
        </w:rPr>
        <w:t> participation</w:t>
      </w:r>
      <w:r>
        <w:rPr>
          <w:color w:val="23526E"/>
          <w:w w:val="110"/>
          <w:sz w:val="20"/>
        </w:rPr>
        <w:t> and</w:t>
      </w:r>
      <w:r>
        <w:rPr>
          <w:color w:val="23526E"/>
          <w:spacing w:val="40"/>
          <w:w w:val="110"/>
          <w:sz w:val="20"/>
        </w:rPr>
        <w:t> </w:t>
      </w:r>
      <w:r>
        <w:rPr>
          <w:color w:val="23526E"/>
          <w:w w:val="110"/>
          <w:sz w:val="20"/>
        </w:rPr>
        <w:t>peer support development</w:t>
      </w:r>
      <w:r>
        <w:rPr>
          <w:color w:val="23526E"/>
          <w:w w:val="110"/>
          <w:sz w:val="20"/>
        </w:rPr>
        <w:t> and</w:t>
      </w:r>
      <w:r>
        <w:rPr>
          <w:color w:val="23526E"/>
          <w:w w:val="110"/>
          <w:sz w:val="20"/>
        </w:rPr>
        <w:t> implementation strategies.</w:t>
      </w:r>
      <w:r>
        <w:rPr>
          <w:color w:val="23526E"/>
          <w:spacing w:val="40"/>
          <w:w w:val="110"/>
          <w:sz w:val="20"/>
        </w:rPr>
        <w:t> </w:t>
      </w:r>
      <w:r>
        <w:rPr>
          <w:color w:val="23526E"/>
          <w:w w:val="110"/>
          <w:sz w:val="20"/>
        </w:rPr>
        <w:t>Policies, procedures, and</w:t>
      </w:r>
      <w:r>
        <w:rPr>
          <w:color w:val="23526E"/>
          <w:spacing w:val="22"/>
          <w:w w:val="110"/>
          <w:sz w:val="20"/>
        </w:rPr>
        <w:t> </w:t>
      </w:r>
      <w:r>
        <w:rPr>
          <w:color w:val="23526E"/>
          <w:w w:val="110"/>
          <w:sz w:val="20"/>
        </w:rPr>
        <w:t>practices</w:t>
      </w:r>
      <w:r>
        <w:rPr>
          <w:color w:val="23526E"/>
          <w:spacing w:val="-5"/>
          <w:w w:val="110"/>
          <w:sz w:val="20"/>
        </w:rPr>
        <w:t> </w:t>
      </w:r>
      <w:r>
        <w:rPr>
          <w:color w:val="23526E"/>
          <w:w w:val="110"/>
          <w:sz w:val="20"/>
        </w:rPr>
        <w:t>to support</w:t>
      </w:r>
      <w:r>
        <w:rPr>
          <w:color w:val="23526E"/>
          <w:spacing w:val="-8"/>
          <w:w w:val="110"/>
          <w:sz w:val="20"/>
        </w:rPr>
        <w:t> </w:t>
      </w:r>
      <w:r>
        <w:rPr>
          <w:color w:val="23526E"/>
          <w:w w:val="110"/>
          <w:sz w:val="20"/>
        </w:rPr>
        <w:t>TIC and</w:t>
      </w:r>
      <w:r>
        <w:rPr>
          <w:color w:val="23526E"/>
          <w:w w:val="110"/>
          <w:sz w:val="20"/>
        </w:rPr>
        <w:t> culturally</w:t>
      </w:r>
      <w:r>
        <w:rPr>
          <w:color w:val="23526E"/>
          <w:w w:val="110"/>
          <w:sz w:val="20"/>
        </w:rPr>
        <w:t> responsive services, to</w:t>
      </w:r>
      <w:r>
        <w:rPr>
          <w:color w:val="23526E"/>
          <w:spacing w:val="22"/>
          <w:w w:val="110"/>
          <w:sz w:val="20"/>
        </w:rPr>
        <w:t> </w:t>
      </w:r>
      <w:r>
        <w:rPr>
          <w:color w:val="23526E"/>
          <w:w w:val="110"/>
          <w:sz w:val="20"/>
        </w:rPr>
        <w:t>pro­ mote safety, and to</w:t>
      </w:r>
      <w:r>
        <w:rPr>
          <w:color w:val="23526E"/>
          <w:spacing w:val="40"/>
          <w:w w:val="110"/>
          <w:sz w:val="20"/>
        </w:rPr>
        <w:t> </w:t>
      </w:r>
      <w:r>
        <w:rPr>
          <w:color w:val="23526E"/>
          <w:w w:val="110"/>
          <w:sz w:val="20"/>
        </w:rPr>
        <w:t>prevent</w:t>
      </w:r>
      <w:r>
        <w:rPr>
          <w:color w:val="23526E"/>
          <w:w w:val="110"/>
          <w:sz w:val="20"/>
        </w:rPr>
        <w:t> retraumatization.</w:t>
      </w:r>
    </w:p>
    <w:p>
      <w:pPr>
        <w:spacing w:before="3"/>
        <w:ind w:left="1589" w:right="0" w:firstLine="0"/>
        <w:jc w:val="left"/>
        <w:rPr>
          <w:sz w:val="20"/>
        </w:rPr>
      </w:pPr>
      <w:r>
        <w:rPr>
          <w:color w:val="23526E"/>
          <w:w w:val="115"/>
          <w:sz w:val="20"/>
        </w:rPr>
        <w:t>Specific</w:t>
      </w:r>
      <w:r>
        <w:rPr>
          <w:color w:val="23526E"/>
          <w:spacing w:val="-15"/>
          <w:w w:val="115"/>
          <w:sz w:val="20"/>
        </w:rPr>
        <w:t> </w:t>
      </w:r>
      <w:r>
        <w:rPr>
          <w:color w:val="23526E"/>
          <w:w w:val="115"/>
          <w:sz w:val="20"/>
        </w:rPr>
        <w:t>evidence-based</w:t>
      </w:r>
      <w:r>
        <w:rPr>
          <w:color w:val="23526E"/>
          <w:spacing w:val="-8"/>
          <w:w w:val="115"/>
          <w:sz w:val="20"/>
        </w:rPr>
        <w:t> </w:t>
      </w:r>
      <w:r>
        <w:rPr>
          <w:color w:val="23526E"/>
          <w:w w:val="115"/>
          <w:sz w:val="20"/>
        </w:rPr>
        <w:t>or</w:t>
      </w:r>
      <w:r>
        <w:rPr>
          <w:color w:val="23526E"/>
          <w:spacing w:val="-3"/>
          <w:w w:val="115"/>
          <w:sz w:val="20"/>
        </w:rPr>
        <w:t> </w:t>
      </w:r>
      <w:r>
        <w:rPr>
          <w:color w:val="23526E"/>
          <w:w w:val="115"/>
          <w:sz w:val="20"/>
        </w:rPr>
        <w:t>best</w:t>
      </w:r>
      <w:r>
        <w:rPr>
          <w:color w:val="23526E"/>
          <w:spacing w:val="-2"/>
          <w:w w:val="115"/>
          <w:sz w:val="20"/>
        </w:rPr>
        <w:t> </w:t>
      </w:r>
      <w:r>
        <w:rPr>
          <w:color w:val="23526E"/>
          <w:w w:val="115"/>
          <w:sz w:val="20"/>
        </w:rPr>
        <w:t>practice</w:t>
      </w:r>
      <w:r>
        <w:rPr>
          <w:color w:val="23526E"/>
          <w:spacing w:val="-10"/>
          <w:w w:val="115"/>
          <w:sz w:val="20"/>
        </w:rPr>
        <w:t> </w:t>
      </w:r>
      <w:r>
        <w:rPr>
          <w:color w:val="23526E"/>
          <w:w w:val="115"/>
          <w:sz w:val="20"/>
        </w:rPr>
        <w:t>adoptions</w:t>
      </w:r>
      <w:r>
        <w:rPr>
          <w:color w:val="23526E"/>
          <w:spacing w:val="-11"/>
          <w:w w:val="115"/>
          <w:sz w:val="20"/>
        </w:rPr>
        <w:t> </w:t>
      </w:r>
      <w:r>
        <w:rPr>
          <w:color w:val="23526E"/>
          <w:w w:val="115"/>
          <w:sz w:val="20"/>
        </w:rPr>
        <w:t>to</w:t>
      </w:r>
      <w:r>
        <w:rPr>
          <w:color w:val="23526E"/>
          <w:spacing w:val="-14"/>
          <w:w w:val="115"/>
          <w:sz w:val="20"/>
        </w:rPr>
        <w:t> </w:t>
      </w:r>
      <w:r>
        <w:rPr>
          <w:color w:val="23526E"/>
          <w:w w:val="115"/>
          <w:sz w:val="20"/>
        </w:rPr>
        <w:t>support</w:t>
      </w:r>
      <w:r>
        <w:rPr>
          <w:color w:val="23526E"/>
          <w:spacing w:val="-14"/>
          <w:w w:val="115"/>
          <w:sz w:val="20"/>
        </w:rPr>
        <w:t> </w:t>
      </w:r>
      <w:r>
        <w:rPr>
          <w:color w:val="23526E"/>
          <w:spacing w:val="-4"/>
          <w:w w:val="115"/>
          <w:sz w:val="20"/>
        </w:rPr>
        <w:t>TIC.</w:t>
      </w:r>
    </w:p>
    <w:p>
      <w:pPr>
        <w:spacing w:line="249" w:lineRule="auto" w:before="10"/>
        <w:ind w:left="1608" w:right="1317" w:hanging="19"/>
        <w:jc w:val="left"/>
        <w:rPr>
          <w:sz w:val="20"/>
        </w:rPr>
      </w:pPr>
      <w:r>
        <w:rPr>
          <w:color w:val="23526E"/>
          <w:w w:val="110"/>
          <w:sz w:val="20"/>
        </w:rPr>
        <w:t>Strategies</w:t>
      </w:r>
      <w:r>
        <w:rPr>
          <w:color w:val="23526E"/>
          <w:spacing w:val="-3"/>
          <w:w w:val="110"/>
          <w:sz w:val="20"/>
        </w:rPr>
        <w:t> </w:t>
      </w:r>
      <w:r>
        <w:rPr>
          <w:color w:val="23526E"/>
          <w:w w:val="110"/>
          <w:sz w:val="20"/>
        </w:rPr>
        <w:t>to</w:t>
      </w:r>
      <w:r>
        <w:rPr>
          <w:color w:val="23526E"/>
          <w:w w:val="110"/>
          <w:sz w:val="20"/>
        </w:rPr>
        <w:t> amend facility design or environment (plant) operations to</w:t>
      </w:r>
      <w:r>
        <w:rPr>
          <w:color w:val="23526E"/>
          <w:w w:val="110"/>
          <w:sz w:val="20"/>
        </w:rPr>
        <w:t> reinforce safety. Fiscal planning to</w:t>
      </w:r>
      <w:r>
        <w:rPr>
          <w:color w:val="23526E"/>
          <w:spacing w:val="31"/>
          <w:w w:val="110"/>
          <w:sz w:val="20"/>
        </w:rPr>
        <w:t> </w:t>
      </w:r>
      <w:r>
        <w:rPr>
          <w:color w:val="23526E"/>
          <w:w w:val="110"/>
          <w:sz w:val="20"/>
        </w:rPr>
        <w:t>ensure</w:t>
      </w:r>
      <w:r>
        <w:rPr>
          <w:color w:val="23526E"/>
          <w:spacing w:val="-4"/>
          <w:w w:val="110"/>
          <w:sz w:val="20"/>
        </w:rPr>
        <w:t> </w:t>
      </w:r>
      <w:r>
        <w:rPr>
          <w:color w:val="23526E"/>
          <w:w w:val="110"/>
          <w:sz w:val="20"/>
        </w:rPr>
        <w:t>sustainability of the</w:t>
      </w:r>
      <w:r>
        <w:rPr>
          <w:color w:val="23526E"/>
          <w:spacing w:val="40"/>
          <w:w w:val="110"/>
          <w:sz w:val="20"/>
        </w:rPr>
        <w:t> </w:t>
      </w:r>
      <w:r>
        <w:rPr>
          <w:color w:val="23526E"/>
          <w:w w:val="110"/>
          <w:sz w:val="20"/>
        </w:rPr>
        <w:t>steps</w:t>
      </w:r>
      <w:r>
        <w:rPr>
          <w:color w:val="23526E"/>
          <w:spacing w:val="-2"/>
          <w:w w:val="110"/>
          <w:sz w:val="20"/>
        </w:rPr>
        <w:t> </w:t>
      </w:r>
      <w:r>
        <w:rPr>
          <w:color w:val="23526E"/>
          <w:w w:val="110"/>
          <w:sz w:val="20"/>
        </w:rPr>
        <w:t>initiated</w:t>
      </w:r>
      <w:r>
        <w:rPr>
          <w:color w:val="23526E"/>
          <w:w w:val="110"/>
          <w:sz w:val="20"/>
        </w:rPr>
        <w:t> </w:t>
      </w:r>
      <w:r>
        <w:rPr>
          <w:color w:val="3B667E"/>
          <w:w w:val="110"/>
          <w:sz w:val="20"/>
        </w:rPr>
        <w:t>in </w:t>
      </w:r>
      <w:r>
        <w:rPr>
          <w:color w:val="23526E"/>
          <w:w w:val="110"/>
          <w:sz w:val="20"/>
        </w:rPr>
        <w:t>the</w:t>
      </w:r>
      <w:r>
        <w:rPr>
          <w:color w:val="23526E"/>
          <w:spacing w:val="40"/>
          <w:w w:val="110"/>
          <w:sz w:val="20"/>
        </w:rPr>
        <w:t> </w:t>
      </w:r>
      <w:r>
        <w:rPr>
          <w:color w:val="23526E"/>
          <w:w w:val="110"/>
          <w:sz w:val="20"/>
        </w:rPr>
        <w:t>organization.</w:t>
      </w:r>
    </w:p>
    <w:p>
      <w:pPr>
        <w:pStyle w:val="ListParagraph"/>
        <w:numPr>
          <w:ilvl w:val="0"/>
          <w:numId w:val="2"/>
        </w:numPr>
        <w:tabs>
          <w:tab w:pos="1228" w:val="left" w:leader="none"/>
        </w:tabs>
        <w:spacing w:line="240" w:lineRule="auto" w:before="3" w:after="0"/>
        <w:ind w:left="1227" w:right="0" w:hanging="356"/>
        <w:jc w:val="left"/>
        <w:rPr>
          <w:color w:val="23526E"/>
          <w:sz w:val="20"/>
        </w:rPr>
      </w:pPr>
      <w:r>
        <w:rPr>
          <w:rFonts w:ascii="Arial"/>
          <w:b/>
          <w:color w:val="0F4262"/>
          <w:w w:val="105"/>
          <w:sz w:val="19"/>
        </w:rPr>
        <w:t>Guidelines</w:t>
      </w:r>
      <w:r>
        <w:rPr>
          <w:rFonts w:ascii="Arial"/>
          <w:b/>
          <w:color w:val="0F4262"/>
          <w:spacing w:val="15"/>
          <w:w w:val="105"/>
          <w:sz w:val="19"/>
        </w:rPr>
        <w:t> </w:t>
      </w:r>
      <w:r>
        <w:rPr>
          <w:rFonts w:ascii="Arial"/>
          <w:b/>
          <w:color w:val="0F4262"/>
          <w:w w:val="105"/>
          <w:sz w:val="19"/>
        </w:rPr>
        <w:t>for</w:t>
      </w:r>
      <w:r>
        <w:rPr>
          <w:rFonts w:ascii="Arial"/>
          <w:b/>
          <w:color w:val="0F4262"/>
          <w:spacing w:val="7"/>
          <w:w w:val="105"/>
          <w:sz w:val="19"/>
        </w:rPr>
        <w:t> </w:t>
      </w:r>
      <w:r>
        <w:rPr>
          <w:rFonts w:ascii="Arial"/>
          <w:b/>
          <w:color w:val="0F4262"/>
          <w:w w:val="105"/>
          <w:sz w:val="19"/>
        </w:rPr>
        <w:t>implementation:</w:t>
      </w:r>
      <w:r>
        <w:rPr>
          <w:rFonts w:ascii="Arial"/>
          <w:b/>
          <w:color w:val="0F4262"/>
          <w:spacing w:val="-3"/>
          <w:w w:val="105"/>
          <w:sz w:val="19"/>
        </w:rPr>
        <w:t> </w:t>
      </w:r>
      <w:r>
        <w:rPr>
          <w:color w:val="23526E"/>
          <w:w w:val="105"/>
          <w:sz w:val="20"/>
        </w:rPr>
        <w:t>Guidelines</w:t>
      </w:r>
      <w:r>
        <w:rPr>
          <w:color w:val="23526E"/>
          <w:spacing w:val="19"/>
          <w:w w:val="105"/>
          <w:sz w:val="20"/>
        </w:rPr>
        <w:t> </w:t>
      </w:r>
      <w:r>
        <w:rPr>
          <w:color w:val="23526E"/>
          <w:w w:val="105"/>
          <w:sz w:val="20"/>
        </w:rPr>
        <w:t>should</w:t>
      </w:r>
      <w:r>
        <w:rPr>
          <w:color w:val="23526E"/>
          <w:spacing w:val="37"/>
          <w:w w:val="105"/>
          <w:sz w:val="20"/>
        </w:rPr>
        <w:t> </w:t>
      </w:r>
      <w:r>
        <w:rPr>
          <w:color w:val="23526E"/>
          <w:w w:val="105"/>
          <w:sz w:val="20"/>
        </w:rPr>
        <w:t>highlight</w:t>
      </w:r>
      <w:r>
        <w:rPr>
          <w:color w:val="23526E"/>
          <w:spacing w:val="21"/>
          <w:w w:val="105"/>
          <w:sz w:val="20"/>
        </w:rPr>
        <w:t> </w:t>
      </w:r>
      <w:r>
        <w:rPr>
          <w:color w:val="23526E"/>
          <w:w w:val="105"/>
          <w:sz w:val="20"/>
        </w:rPr>
        <w:t>the</w:t>
      </w:r>
      <w:r>
        <w:rPr>
          <w:color w:val="23526E"/>
          <w:spacing w:val="38"/>
          <w:w w:val="105"/>
          <w:sz w:val="20"/>
        </w:rPr>
        <w:t> </w:t>
      </w:r>
      <w:r>
        <w:rPr>
          <w:color w:val="23526E"/>
          <w:w w:val="105"/>
          <w:sz w:val="20"/>
        </w:rPr>
        <w:t>specific</w:t>
      </w:r>
      <w:r>
        <w:rPr>
          <w:color w:val="23526E"/>
          <w:spacing w:val="12"/>
          <w:w w:val="105"/>
          <w:sz w:val="20"/>
        </w:rPr>
        <w:t> </w:t>
      </w:r>
      <w:r>
        <w:rPr>
          <w:color w:val="23526E"/>
          <w:w w:val="105"/>
          <w:sz w:val="20"/>
        </w:rPr>
        <w:t>steps,</w:t>
      </w:r>
      <w:r>
        <w:rPr>
          <w:color w:val="23526E"/>
          <w:spacing w:val="33"/>
          <w:w w:val="105"/>
          <w:sz w:val="20"/>
        </w:rPr>
        <w:t> </w:t>
      </w:r>
      <w:r>
        <w:rPr>
          <w:color w:val="23526E"/>
          <w:w w:val="105"/>
          <w:sz w:val="20"/>
        </w:rPr>
        <w:t>roles,</w:t>
      </w:r>
      <w:r>
        <w:rPr>
          <w:color w:val="23526E"/>
          <w:spacing w:val="24"/>
          <w:w w:val="105"/>
          <w:sz w:val="20"/>
        </w:rPr>
        <w:t> </w:t>
      </w:r>
      <w:r>
        <w:rPr>
          <w:color w:val="23526E"/>
          <w:spacing w:val="-2"/>
          <w:w w:val="105"/>
          <w:sz w:val="20"/>
        </w:rPr>
        <w:t>responsibili-</w:t>
      </w:r>
    </w:p>
    <w:p>
      <w:pPr>
        <w:spacing w:after="0" w:line="240" w:lineRule="auto"/>
        <w:jc w:val="left"/>
        <w:rPr>
          <w:sz w:val="20"/>
        </w:rPr>
        <w:sectPr>
          <w:pgSz w:w="12240" w:h="15840"/>
          <w:pgMar w:header="712" w:footer="756" w:top="900" w:bottom="960" w:left="600" w:right="460"/>
        </w:sectPr>
      </w:pPr>
    </w:p>
    <w:p>
      <w:pPr>
        <w:spacing w:before="15"/>
        <w:ind w:left="730" w:right="0" w:firstLine="0"/>
        <w:jc w:val="left"/>
        <w:rPr>
          <w:sz w:val="6"/>
        </w:rPr>
      </w:pPr>
      <w:r>
        <w:rPr/>
        <w:pict>
          <v:line style="position:absolute;mso-position-horizontal-relative:page;mso-position-vertical-relative:paragraph;z-index:15737344" from="75.267883pt,17.640825pt" to="524.830979pt,17.640825pt" stroked="true" strokeweight="1.135779pt" strokecolor="#aebec7">
            <v:stroke dashstyle="solid"/>
            <w10:wrap type="none"/>
          </v:line>
        </w:pict>
      </w:r>
      <w:r>
        <w:rPr>
          <w:color w:val="AFBFC8"/>
          <w:spacing w:val="-57"/>
          <w:w w:val="107"/>
          <w:position w:val="-3"/>
          <w:sz w:val="34"/>
          <w:u w:val="thick" w:color="AFBFC8"/>
        </w:rPr>
        <w:t>l</w:t>
      </w:r>
      <w:r>
        <w:rPr>
          <w:color w:val="AFBFC8"/>
          <w:spacing w:val="-2"/>
          <w:w w:val="176"/>
          <w:sz w:val="6"/>
        </w:rPr>
        <w:t>.....</w:t>
      </w:r>
    </w:p>
    <w:p>
      <w:pPr>
        <w:spacing w:before="10"/>
        <w:ind w:left="270" w:right="0" w:firstLine="0"/>
        <w:jc w:val="left"/>
        <w:rPr>
          <w:sz w:val="20"/>
        </w:rPr>
      </w:pPr>
      <w:r>
        <w:rPr/>
        <w:br w:type="column"/>
      </w:r>
      <w:r>
        <w:rPr>
          <w:color w:val="23526E"/>
          <w:w w:val="110"/>
          <w:sz w:val="20"/>
        </w:rPr>
        <w:t>ties,</w:t>
      </w:r>
      <w:r>
        <w:rPr>
          <w:color w:val="23526E"/>
          <w:spacing w:val="-7"/>
          <w:w w:val="110"/>
          <w:sz w:val="20"/>
        </w:rPr>
        <w:t> </w:t>
      </w:r>
      <w:r>
        <w:rPr>
          <w:color w:val="23526E"/>
          <w:w w:val="110"/>
          <w:sz w:val="20"/>
        </w:rPr>
        <w:t>and</w:t>
      </w:r>
      <w:r>
        <w:rPr>
          <w:color w:val="23526E"/>
          <w:spacing w:val="-1"/>
          <w:w w:val="110"/>
          <w:sz w:val="20"/>
        </w:rPr>
        <w:t> </w:t>
      </w:r>
      <w:r>
        <w:rPr>
          <w:color w:val="23526E"/>
          <w:w w:val="110"/>
          <w:sz w:val="20"/>
        </w:rPr>
        <w:t>timeframes</w:t>
      </w:r>
      <w:r>
        <w:rPr>
          <w:color w:val="23526E"/>
          <w:spacing w:val="2"/>
          <w:w w:val="110"/>
          <w:sz w:val="20"/>
        </w:rPr>
        <w:t> </w:t>
      </w:r>
      <w:r>
        <w:rPr>
          <w:color w:val="23526E"/>
          <w:w w:val="110"/>
          <w:sz w:val="20"/>
        </w:rPr>
        <w:t>for</w:t>
      </w:r>
      <w:r>
        <w:rPr>
          <w:color w:val="23526E"/>
          <w:spacing w:val="-3"/>
          <w:w w:val="110"/>
          <w:sz w:val="20"/>
        </w:rPr>
        <w:t> </w:t>
      </w:r>
      <w:r>
        <w:rPr>
          <w:color w:val="23526E"/>
          <w:w w:val="110"/>
          <w:sz w:val="20"/>
        </w:rPr>
        <w:t>each</w:t>
      </w:r>
      <w:r>
        <w:rPr>
          <w:color w:val="23526E"/>
          <w:spacing w:val="12"/>
          <w:w w:val="110"/>
          <w:sz w:val="20"/>
        </w:rPr>
        <w:t> </w:t>
      </w:r>
      <w:r>
        <w:rPr>
          <w:color w:val="23526E"/>
          <w:w w:val="110"/>
          <w:sz w:val="20"/>
        </w:rPr>
        <w:t>activity</w:t>
      </w:r>
      <w:r>
        <w:rPr>
          <w:color w:val="23526E"/>
          <w:spacing w:val="-1"/>
          <w:w w:val="110"/>
          <w:sz w:val="20"/>
        </w:rPr>
        <w:t> </w:t>
      </w:r>
      <w:r>
        <w:rPr>
          <w:color w:val="23526E"/>
          <w:w w:val="110"/>
          <w:sz w:val="20"/>
        </w:rPr>
        <w:t>to</w:t>
      </w:r>
      <w:r>
        <w:rPr>
          <w:color w:val="23526E"/>
          <w:spacing w:val="29"/>
          <w:w w:val="110"/>
          <w:sz w:val="20"/>
        </w:rPr>
        <w:t> </w:t>
      </w:r>
      <w:r>
        <w:rPr>
          <w:color w:val="23526E"/>
          <w:w w:val="110"/>
          <w:sz w:val="20"/>
        </w:rPr>
        <w:t>meet</w:t>
      </w:r>
      <w:r>
        <w:rPr>
          <w:color w:val="23526E"/>
          <w:spacing w:val="-10"/>
          <w:w w:val="110"/>
          <w:sz w:val="20"/>
        </w:rPr>
        <w:t> </w:t>
      </w:r>
      <w:r>
        <w:rPr>
          <w:color w:val="23526E"/>
          <w:w w:val="110"/>
          <w:sz w:val="20"/>
        </w:rPr>
        <w:t>TIC</w:t>
      </w:r>
      <w:r>
        <w:rPr>
          <w:color w:val="23526E"/>
          <w:spacing w:val="-7"/>
          <w:w w:val="110"/>
          <w:sz w:val="20"/>
        </w:rPr>
        <w:t> </w:t>
      </w:r>
      <w:r>
        <w:rPr>
          <w:color w:val="23526E"/>
          <w:spacing w:val="-2"/>
          <w:w w:val="110"/>
          <w:sz w:val="20"/>
        </w:rPr>
        <w:t>objectives</w:t>
      </w:r>
      <w:r>
        <w:rPr>
          <w:color w:val="3B667E"/>
          <w:spacing w:val="-2"/>
          <w:w w:val="110"/>
          <w:sz w:val="20"/>
        </w:rPr>
        <w:t>.</w:t>
      </w:r>
    </w:p>
    <w:p>
      <w:pPr>
        <w:spacing w:line="240" w:lineRule="auto" w:before="1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spacing w:before="0"/>
        <w:ind w:left="0" w:right="312" w:firstLine="0"/>
        <w:jc w:val="center"/>
        <w:rPr>
          <w:sz w:val="14"/>
        </w:rPr>
      </w:pPr>
      <w:r>
        <w:rPr>
          <w:color w:val="AFBFC8"/>
          <w:spacing w:val="37"/>
          <w:w w:val="110"/>
          <w:sz w:val="14"/>
          <w:u w:val="double" w:color="AFBFC8"/>
        </w:rPr>
        <w:t>  </w:t>
      </w:r>
      <w:r>
        <w:rPr>
          <w:color w:val="AFBFC8"/>
          <w:spacing w:val="-5"/>
          <w:w w:val="110"/>
          <w:sz w:val="14"/>
          <w:u w:val="double" w:color="AFBFC8"/>
        </w:rPr>
        <w:t>,/</w:t>
      </w:r>
    </w:p>
    <w:p>
      <w:pPr>
        <w:spacing w:after="0"/>
        <w:jc w:val="center"/>
        <w:rPr>
          <w:sz w:val="14"/>
        </w:rPr>
        <w:sectPr>
          <w:type w:val="continuous"/>
          <w:pgSz w:w="12240" w:h="15840"/>
          <w:pgMar w:header="696" w:footer="762" w:top="520" w:bottom="280" w:left="600" w:right="460"/>
          <w:cols w:num="3" w:equalWidth="0">
            <w:col w:w="915" w:space="40"/>
            <w:col w:w="5767" w:space="2448"/>
            <w:col w:w="2010"/>
          </w:cols>
        </w:sectPr>
      </w:pPr>
    </w:p>
    <w:p>
      <w:pPr>
        <w:pStyle w:val="BodyText"/>
        <w:spacing w:line="273" w:lineRule="auto" w:before="99"/>
        <w:ind w:left="843" w:hanging="5"/>
      </w:pPr>
      <w:r>
        <w:rPr>
          <w:color w:val="0F4262"/>
          <w:w w:val="110"/>
        </w:rPr>
        <w:t>of</w:t>
      </w:r>
      <w:r>
        <w:rPr>
          <w:color w:val="0F4262"/>
          <w:spacing w:val="-16"/>
          <w:w w:val="110"/>
        </w:rPr>
        <w:t> </w:t>
      </w:r>
      <w:r>
        <w:rPr>
          <w:color w:val="0F4262"/>
          <w:w w:val="110"/>
        </w:rPr>
        <w:t>populations</w:t>
      </w:r>
      <w:r>
        <w:rPr>
          <w:color w:val="0F4262"/>
          <w:spacing w:val="-12"/>
          <w:w w:val="110"/>
        </w:rPr>
        <w:t> </w:t>
      </w:r>
      <w:r>
        <w:rPr>
          <w:color w:val="0F4262"/>
          <w:w w:val="110"/>
        </w:rPr>
        <w:t>served,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data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from</w:t>
      </w:r>
      <w:r>
        <w:rPr>
          <w:color w:val="0F4262"/>
          <w:spacing w:val="-10"/>
          <w:w w:val="110"/>
        </w:rPr>
        <w:t> </w:t>
      </w:r>
      <w:r>
        <w:rPr>
          <w:color w:val="0F4262"/>
          <w:w w:val="110"/>
        </w:rPr>
        <w:t>organization­ al</w:t>
      </w:r>
      <w:r>
        <w:rPr>
          <w:color w:val="0F4262"/>
          <w:spacing w:val="-12"/>
          <w:w w:val="110"/>
        </w:rPr>
        <w:t> </w:t>
      </w:r>
      <w:r>
        <w:rPr>
          <w:color w:val="23526E"/>
          <w:w w:val="110"/>
        </w:rPr>
        <w:t>self-assessment,</w:t>
      </w:r>
      <w:r>
        <w:rPr>
          <w:color w:val="23526E"/>
          <w:spacing w:val="-26"/>
          <w:w w:val="110"/>
        </w:rPr>
        <w:t> </w:t>
      </w:r>
      <w:r>
        <w:rPr>
          <w:color w:val="0F4262"/>
          <w:w w:val="110"/>
        </w:rPr>
        <w:t>and research on promising and </w:t>
      </w:r>
      <w:r>
        <w:rPr>
          <w:color w:val="23526E"/>
          <w:w w:val="110"/>
        </w:rPr>
        <w:t>evidence-based </w:t>
      </w:r>
      <w:r>
        <w:rPr>
          <w:color w:val="0F4262"/>
          <w:w w:val="110"/>
        </w:rPr>
        <w:t>trauma-informed practic­ es.</w:t>
      </w:r>
      <w:r>
        <w:rPr>
          <w:color w:val="0F4262"/>
          <w:spacing w:val="-24"/>
          <w:w w:val="110"/>
        </w:rPr>
        <w:t> </w:t>
      </w:r>
      <w:r>
        <w:rPr>
          <w:color w:val="0F4262"/>
          <w:w w:val="110"/>
        </w:rPr>
        <w:t>Using</w:t>
      </w:r>
      <w:r>
        <w:rPr>
          <w:color w:val="0F4262"/>
          <w:spacing w:val="-14"/>
          <w:w w:val="110"/>
        </w:rPr>
        <w:t> </w:t>
      </w:r>
      <w:r>
        <w:rPr>
          <w:color w:val="0F4262"/>
          <w:w w:val="110"/>
        </w:rPr>
        <w:t>the</w:t>
      </w:r>
      <w:r>
        <w:rPr>
          <w:color w:val="0F4262"/>
          <w:spacing w:val="-4"/>
          <w:w w:val="110"/>
        </w:rPr>
        <w:t> </w:t>
      </w:r>
      <w:r>
        <w:rPr>
          <w:color w:val="0F4262"/>
          <w:w w:val="110"/>
        </w:rPr>
        <w:t>framework proposed in this</w:t>
      </w:r>
      <w:r>
        <w:rPr>
          <w:color w:val="0F4262"/>
          <w:spacing w:val="-16"/>
          <w:w w:val="110"/>
        </w:rPr>
        <w:t> </w:t>
      </w:r>
      <w:r>
        <w:rPr>
          <w:color w:val="0F4262"/>
          <w:w w:val="110"/>
        </w:rPr>
        <w:t>TIP,</w:t>
      </w:r>
    </w:p>
    <w:p>
      <w:pPr>
        <w:pStyle w:val="BodyText"/>
        <w:spacing w:line="271" w:lineRule="auto" w:before="99"/>
        <w:ind w:left="366" w:right="1065" w:firstLine="9"/>
      </w:pPr>
      <w:r>
        <w:rPr/>
        <w:br w:type="column"/>
      </w:r>
      <w:r>
        <w:rPr>
          <w:color w:val="0F4262"/>
          <w:w w:val="110"/>
        </w:rPr>
        <w:t>the oversight committee is responsible for designing a plan that outlines the purpose, goals,</w:t>
      </w:r>
      <w:r>
        <w:rPr>
          <w:color w:val="0F4262"/>
          <w:spacing w:val="-8"/>
          <w:w w:val="110"/>
        </w:rPr>
        <w:t> </w:t>
      </w:r>
      <w:r>
        <w:rPr>
          <w:color w:val="0F4262"/>
          <w:w w:val="110"/>
        </w:rPr>
        <w:t>objectives, timeframes, and personnel responsible</w:t>
      </w:r>
      <w:r>
        <w:rPr>
          <w:color w:val="0F4262"/>
          <w:spacing w:val="-14"/>
          <w:w w:val="110"/>
        </w:rPr>
        <w:t> </w:t>
      </w:r>
      <w:r>
        <w:rPr>
          <w:color w:val="0F4262"/>
          <w:w w:val="110"/>
        </w:rPr>
        <w:t>for</w:t>
      </w:r>
      <w:r>
        <w:rPr>
          <w:color w:val="0F4262"/>
          <w:spacing w:val="-11"/>
          <w:w w:val="110"/>
        </w:rPr>
        <w:t> </w:t>
      </w:r>
      <w:r>
        <w:rPr>
          <w:color w:val="0F4262"/>
          <w:w w:val="110"/>
        </w:rPr>
        <w:t>each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objective</w:t>
      </w:r>
      <w:r>
        <w:rPr>
          <w:color w:val="0F4262"/>
          <w:spacing w:val="-12"/>
          <w:w w:val="110"/>
        </w:rPr>
        <w:t> </w:t>
      </w:r>
      <w:r>
        <w:rPr>
          <w:color w:val="0F4262"/>
          <w:w w:val="110"/>
        </w:rPr>
        <w:t>(Exhibit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2.1-1).</w:t>
      </w:r>
    </w:p>
    <w:p>
      <w:pPr>
        <w:spacing w:after="0" w:line="271" w:lineRule="auto"/>
        <w:sectPr>
          <w:type w:val="continuous"/>
          <w:pgSz w:w="12240" w:h="15840"/>
          <w:pgMar w:header="696" w:footer="762" w:top="520" w:bottom="280" w:left="600" w:right="460"/>
          <w:cols w:num="2" w:equalWidth="0">
            <w:col w:w="5300" w:space="40"/>
            <w:col w:w="5840"/>
          </w:cols>
        </w:sectPr>
      </w:pPr>
    </w:p>
    <w:p>
      <w:pPr>
        <w:pStyle w:val="BodyText"/>
        <w:spacing w:before="11"/>
        <w:rPr>
          <w:sz w:val="19"/>
        </w:rPr>
      </w:pPr>
    </w:p>
    <w:p>
      <w:pPr>
        <w:tabs>
          <w:tab w:pos="8957" w:val="left" w:leader="none"/>
        </w:tabs>
        <w:spacing w:line="20" w:lineRule="exact"/>
        <w:ind w:left="6342" w:right="0" w:firstLine="0"/>
        <w:rPr>
          <w:sz w:val="2"/>
        </w:rPr>
      </w:pPr>
      <w:r>
        <w:rPr>
          <w:sz w:val="2"/>
        </w:rPr>
        <w:pict>
          <v:group style="width:99.05pt;height:.75pt;mso-position-horizontal-relative:char;mso-position-vertical-relative:line" id="docshapegroup119" coordorigin="0,0" coordsize="1981,15">
            <v:line style="position:absolute" from="0,7" to="1981,7" stroked="true" strokeweight=".720873pt" strokecolor="#000000">
              <v:stroke dashstyle="solid"/>
            </v:line>
          </v:group>
        </w:pict>
      </w:r>
      <w:r>
        <w:rPr>
          <w:sz w:val="2"/>
        </w:rPr>
      </w:r>
      <w:r>
        <w:rPr>
          <w:sz w:val="2"/>
        </w:rPr>
        <w:tab/>
      </w:r>
      <w:r>
        <w:rPr>
          <w:sz w:val="2"/>
        </w:rPr>
        <w:pict>
          <v:group style="width:36.550pt;height:.75pt;mso-position-horizontal-relative:char;mso-position-vertical-relative:line" id="docshapegroup120" coordorigin="0,0" coordsize="731,15">
            <v:line style="position:absolute" from="0,7" to="731,7" stroked="true" strokeweight=".720873pt" strokecolor="#000000">
              <v:stroke dashstyle="solid"/>
            </v:line>
          </v:group>
        </w:pict>
      </w:r>
      <w:r>
        <w:rPr>
          <w:sz w:val="2"/>
        </w:rPr>
      </w:r>
    </w:p>
    <w:p>
      <w:pPr>
        <w:spacing w:before="92"/>
        <w:ind w:left="950" w:right="0" w:firstLine="0"/>
        <w:jc w:val="left"/>
        <w:rPr>
          <w:sz w:val="24"/>
        </w:rPr>
      </w:pPr>
      <w:r>
        <w:rPr/>
        <w:pict>
          <v:line style="position:absolute;mso-position-horizontal-relative:page;mso-position-vertical-relative:paragraph;z-index:15736320" from="539.164612pt,106.152468pt" to="539.164612pt,2.346807pt" stroked="true" strokeweight=".240377pt" strokecolor="#000000">
            <v:stroke dashstyle="solid"/>
            <w10:wrap type="none"/>
          </v:line>
        </w:pict>
      </w:r>
      <w:r>
        <w:rPr>
          <w:rFonts w:ascii="Arial"/>
          <w:b/>
          <w:color w:val="3B667E"/>
          <w:w w:val="105"/>
          <w:sz w:val="23"/>
        </w:rPr>
        <w:t>Exhibit</w:t>
      </w:r>
      <w:r>
        <w:rPr>
          <w:rFonts w:ascii="Arial"/>
          <w:b/>
          <w:color w:val="3B667E"/>
          <w:spacing w:val="21"/>
          <w:w w:val="105"/>
          <w:sz w:val="23"/>
        </w:rPr>
        <w:t> </w:t>
      </w:r>
      <w:r>
        <w:rPr>
          <w:rFonts w:ascii="Arial"/>
          <w:b/>
          <w:color w:val="3B667E"/>
          <w:w w:val="105"/>
          <w:sz w:val="23"/>
        </w:rPr>
        <w:t>2.1-1:</w:t>
      </w:r>
      <w:r>
        <w:rPr>
          <w:rFonts w:ascii="Arial"/>
          <w:b/>
          <w:color w:val="3B667E"/>
          <w:spacing w:val="-10"/>
          <w:w w:val="105"/>
          <w:sz w:val="23"/>
        </w:rPr>
        <w:t> </w:t>
      </w:r>
      <w:r>
        <w:rPr>
          <w:rFonts w:ascii="Arial"/>
          <w:b/>
          <w:color w:val="3B667E"/>
          <w:w w:val="105"/>
          <w:sz w:val="23"/>
        </w:rPr>
        <w:t>TIC</w:t>
      </w:r>
      <w:r>
        <w:rPr>
          <w:rFonts w:ascii="Arial"/>
          <w:b/>
          <w:color w:val="3B667E"/>
          <w:spacing w:val="9"/>
          <w:w w:val="105"/>
          <w:sz w:val="23"/>
        </w:rPr>
        <w:t> </w:t>
      </w:r>
      <w:r>
        <w:rPr>
          <w:color w:val="3B667E"/>
          <w:w w:val="105"/>
          <w:sz w:val="24"/>
        </w:rPr>
        <w:t>Planning</w:t>
      </w:r>
      <w:r>
        <w:rPr>
          <w:color w:val="3B667E"/>
          <w:spacing w:val="16"/>
          <w:w w:val="105"/>
          <w:sz w:val="24"/>
        </w:rPr>
        <w:t> </w:t>
      </w:r>
      <w:r>
        <w:rPr>
          <w:color w:val="3B667E"/>
          <w:spacing w:val="-2"/>
          <w:w w:val="105"/>
          <w:sz w:val="24"/>
        </w:rPr>
        <w:t>Guidelines</w:t>
      </w:r>
    </w:p>
    <w:p>
      <w:pPr>
        <w:spacing w:before="202"/>
        <w:ind w:left="943" w:right="0" w:firstLine="0"/>
        <w:jc w:val="left"/>
        <w:rPr>
          <w:rFonts w:ascii="Arial"/>
          <w:b/>
          <w:sz w:val="19"/>
        </w:rPr>
      </w:pPr>
      <w:r>
        <w:rPr>
          <w:rFonts w:ascii="Arial"/>
          <w:b/>
          <w:color w:val="0F4262"/>
          <w:sz w:val="19"/>
        </w:rPr>
        <w:t>The</w:t>
      </w:r>
      <w:r>
        <w:rPr>
          <w:rFonts w:ascii="Arial"/>
          <w:b/>
          <w:color w:val="0F4262"/>
          <w:spacing w:val="15"/>
          <w:sz w:val="19"/>
        </w:rPr>
        <w:t> </w:t>
      </w:r>
      <w:r>
        <w:rPr>
          <w:rFonts w:ascii="Arial"/>
          <w:b/>
          <w:color w:val="0F4262"/>
          <w:sz w:val="19"/>
        </w:rPr>
        <w:t>following</w:t>
      </w:r>
      <w:r>
        <w:rPr>
          <w:rFonts w:ascii="Arial"/>
          <w:b/>
          <w:color w:val="0F4262"/>
          <w:spacing w:val="41"/>
          <w:sz w:val="19"/>
        </w:rPr>
        <w:t> </w:t>
      </w:r>
      <w:r>
        <w:rPr>
          <w:rFonts w:ascii="Arial"/>
          <w:b/>
          <w:color w:val="0F4262"/>
          <w:sz w:val="19"/>
        </w:rPr>
        <w:t>publications</w:t>
      </w:r>
      <w:r>
        <w:rPr>
          <w:rFonts w:ascii="Arial"/>
          <w:b/>
          <w:color w:val="0F4262"/>
          <w:spacing w:val="23"/>
          <w:sz w:val="19"/>
        </w:rPr>
        <w:t> </w:t>
      </w:r>
      <w:r>
        <w:rPr>
          <w:rFonts w:ascii="Arial"/>
          <w:b/>
          <w:color w:val="0F4262"/>
          <w:sz w:val="19"/>
        </w:rPr>
        <w:t>provide</w:t>
      </w:r>
      <w:r>
        <w:rPr>
          <w:rFonts w:ascii="Arial"/>
          <w:b/>
          <w:color w:val="0F4262"/>
          <w:spacing w:val="45"/>
          <w:sz w:val="19"/>
        </w:rPr>
        <w:t> </w:t>
      </w:r>
      <w:r>
        <w:rPr>
          <w:rFonts w:ascii="Arial"/>
          <w:b/>
          <w:color w:val="23526E"/>
          <w:sz w:val="19"/>
        </w:rPr>
        <w:t>samples</w:t>
      </w:r>
      <w:r>
        <w:rPr>
          <w:rFonts w:ascii="Arial"/>
          <w:b/>
          <w:color w:val="23526E"/>
          <w:spacing w:val="17"/>
          <w:sz w:val="19"/>
        </w:rPr>
        <w:t> </w:t>
      </w:r>
      <w:r>
        <w:rPr>
          <w:rFonts w:ascii="Arial"/>
          <w:b/>
          <w:color w:val="0F4262"/>
          <w:sz w:val="19"/>
        </w:rPr>
        <w:t>of</w:t>
      </w:r>
      <w:r>
        <w:rPr>
          <w:rFonts w:ascii="Arial"/>
          <w:b/>
          <w:color w:val="0F4262"/>
          <w:spacing w:val="17"/>
          <w:sz w:val="19"/>
        </w:rPr>
        <w:t> </w:t>
      </w:r>
      <w:r>
        <w:rPr>
          <w:rFonts w:ascii="Arial"/>
          <w:b/>
          <w:color w:val="0F4262"/>
          <w:sz w:val="19"/>
        </w:rPr>
        <w:t>organizational</w:t>
      </w:r>
      <w:r>
        <w:rPr>
          <w:rFonts w:ascii="Arial"/>
          <w:b/>
          <w:color w:val="0F4262"/>
          <w:spacing w:val="12"/>
          <w:sz w:val="19"/>
        </w:rPr>
        <w:t> </w:t>
      </w:r>
      <w:r>
        <w:rPr>
          <w:rFonts w:ascii="Arial"/>
          <w:b/>
          <w:color w:val="0F4262"/>
          <w:sz w:val="19"/>
        </w:rPr>
        <w:t>guidelines</w:t>
      </w:r>
      <w:r>
        <w:rPr>
          <w:rFonts w:ascii="Arial"/>
          <w:b/>
          <w:color w:val="0F4262"/>
          <w:spacing w:val="14"/>
          <w:sz w:val="19"/>
        </w:rPr>
        <w:t> </w:t>
      </w:r>
      <w:r>
        <w:rPr>
          <w:rFonts w:ascii="Arial"/>
          <w:b/>
          <w:color w:val="0F4262"/>
          <w:sz w:val="19"/>
        </w:rPr>
        <w:t>for</w:t>
      </w:r>
      <w:r>
        <w:rPr>
          <w:rFonts w:ascii="Arial"/>
          <w:b/>
          <w:color w:val="0F4262"/>
          <w:spacing w:val="14"/>
          <w:sz w:val="19"/>
        </w:rPr>
        <w:t> </w:t>
      </w:r>
      <w:r>
        <w:rPr>
          <w:rFonts w:ascii="Arial"/>
          <w:b/>
          <w:color w:val="0F4262"/>
          <w:sz w:val="19"/>
        </w:rPr>
        <w:t>implementing</w:t>
      </w:r>
      <w:r>
        <w:rPr>
          <w:rFonts w:ascii="Arial"/>
          <w:b/>
          <w:color w:val="0F4262"/>
          <w:spacing w:val="32"/>
          <w:sz w:val="19"/>
        </w:rPr>
        <w:t> </w:t>
      </w:r>
      <w:r>
        <w:rPr>
          <w:rFonts w:ascii="Arial"/>
          <w:b/>
          <w:color w:val="0F4262"/>
          <w:spacing w:val="-4"/>
          <w:sz w:val="19"/>
        </w:rPr>
        <w:t>TIC.</w:t>
      </w:r>
    </w:p>
    <w:p>
      <w:pPr>
        <w:pStyle w:val="ListParagraph"/>
        <w:numPr>
          <w:ilvl w:val="0"/>
          <w:numId w:val="3"/>
        </w:numPr>
        <w:tabs>
          <w:tab w:pos="1319" w:val="left" w:leader="none"/>
          <w:tab w:pos="1320" w:val="left" w:leader="none"/>
        </w:tabs>
        <w:spacing w:line="242" w:lineRule="auto" w:before="96" w:after="0"/>
        <w:ind w:left="1311" w:right="1740" w:hanging="365"/>
        <w:jc w:val="left"/>
        <w:rPr>
          <w:sz w:val="20"/>
        </w:rPr>
      </w:pPr>
      <w:r>
        <w:rPr/>
        <w:pict>
          <v:line style="position:absolute;mso-position-horizontal-relative:page;mso-position-vertical-relative:paragraph;z-index:15734784" from="70.430336pt,228.22125pt" to="70.430336pt,10.03713pt" stroked="true" strokeweight="1.201883pt" strokecolor="#000000">
            <v:stroke dashstyle="solid"/>
            <w10:wrap type="none"/>
          </v:line>
        </w:pict>
      </w:r>
      <w:r>
        <w:rPr>
          <w:color w:val="23526E"/>
          <w:w w:val="105"/>
          <w:sz w:val="20"/>
        </w:rPr>
        <w:t>Fallot,</w:t>
      </w:r>
      <w:r>
        <w:rPr>
          <w:color w:val="23526E"/>
          <w:w w:val="105"/>
          <w:sz w:val="20"/>
        </w:rPr>
        <w:t> R.</w:t>
      </w:r>
      <w:r>
        <w:rPr>
          <w:color w:val="23526E"/>
          <w:spacing w:val="-7"/>
          <w:w w:val="105"/>
          <w:sz w:val="20"/>
        </w:rPr>
        <w:t> </w:t>
      </w:r>
      <w:r>
        <w:rPr>
          <w:color w:val="23526E"/>
          <w:w w:val="105"/>
          <w:sz w:val="20"/>
        </w:rPr>
        <w:t>D.</w:t>
      </w:r>
      <w:r>
        <w:rPr>
          <w:color w:val="23526E"/>
          <w:spacing w:val="-11"/>
          <w:w w:val="105"/>
          <w:sz w:val="20"/>
        </w:rPr>
        <w:t> </w:t>
      </w:r>
      <w:r>
        <w:rPr>
          <w:rFonts w:ascii="Arial" w:hAnsi="Arial"/>
          <w:color w:val="23526E"/>
          <w:w w:val="105"/>
          <w:sz w:val="19"/>
        </w:rPr>
        <w:t>&amp;</w:t>
      </w:r>
      <w:r>
        <w:rPr>
          <w:rFonts w:ascii="Arial" w:hAnsi="Arial"/>
          <w:color w:val="23526E"/>
          <w:spacing w:val="3"/>
          <w:w w:val="105"/>
          <w:sz w:val="19"/>
        </w:rPr>
        <w:t> </w:t>
      </w:r>
      <w:r>
        <w:rPr>
          <w:color w:val="23526E"/>
          <w:w w:val="105"/>
          <w:sz w:val="20"/>
        </w:rPr>
        <w:t>Harris,</w:t>
      </w:r>
      <w:r>
        <w:rPr>
          <w:color w:val="23526E"/>
          <w:spacing w:val="-2"/>
          <w:w w:val="105"/>
          <w:sz w:val="20"/>
        </w:rPr>
        <w:t> </w:t>
      </w:r>
      <w:r>
        <w:rPr>
          <w:rFonts w:ascii="Arial" w:hAnsi="Arial"/>
          <w:b/>
          <w:color w:val="23526E"/>
          <w:w w:val="105"/>
          <w:sz w:val="19"/>
        </w:rPr>
        <w:t>M.</w:t>
      </w:r>
      <w:r>
        <w:rPr>
          <w:rFonts w:ascii="Arial" w:hAnsi="Arial"/>
          <w:b/>
          <w:color w:val="23526E"/>
          <w:spacing w:val="-6"/>
          <w:w w:val="105"/>
          <w:sz w:val="19"/>
        </w:rPr>
        <w:t> </w:t>
      </w:r>
      <w:r>
        <w:rPr>
          <w:color w:val="23526E"/>
          <w:w w:val="105"/>
          <w:sz w:val="20"/>
        </w:rPr>
        <w:t>(2009).</w:t>
      </w:r>
      <w:r>
        <w:rPr>
          <w:color w:val="23526E"/>
          <w:spacing w:val="-5"/>
          <w:w w:val="105"/>
          <w:sz w:val="20"/>
        </w:rPr>
        <w:t> </w:t>
      </w:r>
      <w:r>
        <w:rPr>
          <w:i/>
          <w:color w:val="23526E"/>
          <w:w w:val="105"/>
          <w:sz w:val="21"/>
        </w:rPr>
        <w:t>Creating</w:t>
      </w:r>
      <w:r>
        <w:rPr>
          <w:i/>
          <w:color w:val="23526E"/>
          <w:spacing w:val="-8"/>
          <w:w w:val="105"/>
          <w:sz w:val="21"/>
        </w:rPr>
        <w:t> </w:t>
      </w:r>
      <w:r>
        <w:rPr>
          <w:i/>
          <w:color w:val="23526E"/>
          <w:w w:val="105"/>
          <w:sz w:val="21"/>
        </w:rPr>
        <w:t>cultures</w:t>
      </w:r>
      <w:r>
        <w:rPr>
          <w:i/>
          <w:color w:val="23526E"/>
          <w:spacing w:val="-8"/>
          <w:w w:val="105"/>
          <w:sz w:val="21"/>
        </w:rPr>
        <w:t> </w:t>
      </w:r>
      <w:r>
        <w:rPr>
          <w:i/>
          <w:color w:val="23526E"/>
          <w:w w:val="105"/>
          <w:sz w:val="21"/>
        </w:rPr>
        <w:t>of</w:t>
      </w:r>
      <w:r>
        <w:rPr>
          <w:i/>
          <w:color w:val="23526E"/>
          <w:spacing w:val="-1"/>
          <w:w w:val="105"/>
          <w:sz w:val="21"/>
        </w:rPr>
        <w:t> </w:t>
      </w:r>
      <w:r>
        <w:rPr>
          <w:i/>
          <w:color w:val="23526E"/>
          <w:w w:val="105"/>
          <w:sz w:val="21"/>
        </w:rPr>
        <w:t>trauma-informed</w:t>
      </w:r>
      <w:r>
        <w:rPr>
          <w:i/>
          <w:color w:val="23526E"/>
          <w:spacing w:val="-12"/>
          <w:w w:val="105"/>
          <w:sz w:val="21"/>
        </w:rPr>
        <w:t> </w:t>
      </w:r>
      <w:r>
        <w:rPr>
          <w:i/>
          <w:color w:val="23526E"/>
          <w:w w:val="105"/>
          <w:sz w:val="21"/>
        </w:rPr>
        <w:t>care</w:t>
      </w:r>
      <w:r>
        <w:rPr>
          <w:i/>
          <w:color w:val="23526E"/>
          <w:spacing w:val="-14"/>
          <w:w w:val="105"/>
          <w:sz w:val="21"/>
        </w:rPr>
        <w:t> </w:t>
      </w:r>
      <w:r>
        <w:rPr>
          <w:i/>
          <w:color w:val="23526E"/>
          <w:w w:val="105"/>
          <w:sz w:val="21"/>
        </w:rPr>
        <w:t>(CCTIC):</w:t>
      </w:r>
      <w:r>
        <w:rPr>
          <w:i/>
          <w:color w:val="23526E"/>
          <w:spacing w:val="-3"/>
          <w:w w:val="105"/>
          <w:sz w:val="21"/>
        </w:rPr>
        <w:t> </w:t>
      </w:r>
      <w:r>
        <w:rPr>
          <w:i/>
          <w:color w:val="0F4262"/>
          <w:w w:val="105"/>
          <w:sz w:val="21"/>
        </w:rPr>
        <w:t>A</w:t>
      </w:r>
      <w:r>
        <w:rPr>
          <w:i/>
          <w:color w:val="0F4262"/>
          <w:spacing w:val="-14"/>
          <w:w w:val="105"/>
          <w:sz w:val="21"/>
        </w:rPr>
        <w:t> </w:t>
      </w:r>
      <w:r>
        <w:rPr>
          <w:color w:val="23526E"/>
          <w:w w:val="105"/>
          <w:sz w:val="20"/>
        </w:rPr>
        <w:t>self­ assessment</w:t>
      </w:r>
      <w:r>
        <w:rPr>
          <w:color w:val="23526E"/>
          <w:spacing w:val="40"/>
          <w:w w:val="105"/>
          <w:sz w:val="20"/>
        </w:rPr>
        <w:t> </w:t>
      </w:r>
      <w:r>
        <w:rPr>
          <w:i/>
          <w:color w:val="23526E"/>
          <w:w w:val="105"/>
          <w:sz w:val="21"/>
        </w:rPr>
        <w:t>and</w:t>
      </w:r>
      <w:r>
        <w:rPr>
          <w:i/>
          <w:color w:val="23526E"/>
          <w:spacing w:val="40"/>
          <w:w w:val="105"/>
          <w:sz w:val="21"/>
        </w:rPr>
        <w:t> </w:t>
      </w:r>
      <w:r>
        <w:rPr>
          <w:i/>
          <w:color w:val="23526E"/>
          <w:w w:val="105"/>
          <w:sz w:val="21"/>
        </w:rPr>
        <w:t>planning</w:t>
      </w:r>
      <w:r>
        <w:rPr>
          <w:i/>
          <w:color w:val="23526E"/>
          <w:spacing w:val="40"/>
          <w:w w:val="105"/>
          <w:sz w:val="21"/>
        </w:rPr>
        <w:t> </w:t>
      </w:r>
      <w:r>
        <w:rPr>
          <w:i/>
          <w:color w:val="23526E"/>
          <w:w w:val="105"/>
          <w:sz w:val="21"/>
        </w:rPr>
        <w:t>protocol. </w:t>
      </w:r>
      <w:r>
        <w:rPr>
          <w:color w:val="23526E"/>
          <w:w w:val="105"/>
          <w:sz w:val="20"/>
        </w:rPr>
        <w:t>Washington,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DC: Community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Connections,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2009.</w:t>
      </w:r>
    </w:p>
    <w:p>
      <w:pPr>
        <w:pStyle w:val="ListParagraph"/>
        <w:numPr>
          <w:ilvl w:val="0"/>
          <w:numId w:val="3"/>
        </w:numPr>
        <w:tabs>
          <w:tab w:pos="1306" w:val="left" w:leader="none"/>
          <w:tab w:pos="1307" w:val="left" w:leader="none"/>
        </w:tabs>
        <w:spacing w:line="247" w:lineRule="auto" w:before="0" w:after="0"/>
        <w:ind w:left="1306" w:right="1358" w:hanging="360"/>
        <w:jc w:val="left"/>
        <w:rPr>
          <w:sz w:val="20"/>
        </w:rPr>
      </w:pPr>
      <w:r>
        <w:rPr>
          <w:color w:val="23526E"/>
          <w:sz w:val="20"/>
        </w:rPr>
        <w:t>Guarino,</w:t>
      </w:r>
      <w:r>
        <w:rPr>
          <w:color w:val="23526E"/>
          <w:spacing w:val="40"/>
          <w:sz w:val="20"/>
        </w:rPr>
        <w:t> </w:t>
      </w:r>
      <w:r>
        <w:rPr>
          <w:color w:val="23526E"/>
          <w:sz w:val="20"/>
        </w:rPr>
        <w:t>K., Soares,</w:t>
      </w:r>
      <w:r>
        <w:rPr>
          <w:color w:val="23526E"/>
          <w:spacing w:val="40"/>
          <w:sz w:val="20"/>
        </w:rPr>
        <w:t> </w:t>
      </w:r>
      <w:r>
        <w:rPr>
          <w:color w:val="23526E"/>
          <w:sz w:val="21"/>
        </w:rPr>
        <w:t>P.,</w:t>
      </w:r>
      <w:r>
        <w:rPr>
          <w:color w:val="23526E"/>
          <w:spacing w:val="40"/>
          <w:sz w:val="21"/>
        </w:rPr>
        <w:t> </w:t>
      </w:r>
      <w:r>
        <w:rPr>
          <w:color w:val="23526E"/>
          <w:sz w:val="20"/>
        </w:rPr>
        <w:t>Konnath,</w:t>
      </w:r>
      <w:r>
        <w:rPr>
          <w:color w:val="23526E"/>
          <w:spacing w:val="40"/>
          <w:sz w:val="20"/>
        </w:rPr>
        <w:t> </w:t>
      </w:r>
      <w:r>
        <w:rPr>
          <w:color w:val="23526E"/>
          <w:sz w:val="20"/>
        </w:rPr>
        <w:t>K.,</w:t>
      </w:r>
      <w:r>
        <w:rPr>
          <w:color w:val="23526E"/>
          <w:spacing w:val="30"/>
          <w:sz w:val="20"/>
        </w:rPr>
        <w:t> </w:t>
      </w:r>
      <w:r>
        <w:rPr>
          <w:color w:val="23526E"/>
          <w:sz w:val="20"/>
        </w:rPr>
        <w:t>Clervil,</w:t>
      </w:r>
      <w:r>
        <w:rPr>
          <w:color w:val="23526E"/>
          <w:spacing w:val="40"/>
          <w:sz w:val="20"/>
        </w:rPr>
        <w:t> </w:t>
      </w:r>
      <w:r>
        <w:rPr>
          <w:color w:val="23526E"/>
          <w:sz w:val="20"/>
        </w:rPr>
        <w:t>R., </w:t>
      </w:r>
      <w:r>
        <w:rPr>
          <w:rFonts w:ascii="Arial" w:hAnsi="Arial"/>
          <w:color w:val="23526E"/>
          <w:sz w:val="19"/>
        </w:rPr>
        <w:t>&amp;</w:t>
      </w:r>
      <w:r>
        <w:rPr>
          <w:rFonts w:ascii="Arial" w:hAnsi="Arial"/>
          <w:color w:val="23526E"/>
          <w:spacing w:val="40"/>
          <w:sz w:val="19"/>
        </w:rPr>
        <w:t> </w:t>
      </w:r>
      <w:r>
        <w:rPr>
          <w:color w:val="23526E"/>
          <w:sz w:val="20"/>
        </w:rPr>
        <w:t>Bassuk,</w:t>
      </w:r>
      <w:r>
        <w:rPr>
          <w:color w:val="23526E"/>
          <w:spacing w:val="40"/>
          <w:sz w:val="20"/>
        </w:rPr>
        <w:t> </w:t>
      </w:r>
      <w:r>
        <w:rPr>
          <w:color w:val="23526E"/>
          <w:sz w:val="20"/>
        </w:rPr>
        <w:t>E. (2009).</w:t>
      </w:r>
      <w:r>
        <w:rPr>
          <w:color w:val="23526E"/>
          <w:spacing w:val="32"/>
          <w:sz w:val="20"/>
        </w:rPr>
        <w:t> </w:t>
      </w:r>
      <w:r>
        <w:rPr>
          <w:i/>
          <w:color w:val="23526E"/>
          <w:sz w:val="21"/>
        </w:rPr>
        <w:t>Trauma-informed </w:t>
      </w:r>
      <w:r>
        <w:rPr>
          <w:color w:val="23526E"/>
          <w:sz w:val="20"/>
        </w:rPr>
        <w:t>organiza­ </w:t>
      </w:r>
      <w:r>
        <w:rPr>
          <w:i/>
          <w:color w:val="23526E"/>
          <w:sz w:val="21"/>
        </w:rPr>
        <w:t>tional</w:t>
      </w:r>
      <w:r>
        <w:rPr>
          <w:i/>
          <w:color w:val="23526E"/>
          <w:spacing w:val="40"/>
          <w:sz w:val="21"/>
        </w:rPr>
        <w:t> </w:t>
      </w:r>
      <w:r>
        <w:rPr>
          <w:i/>
          <w:color w:val="23526E"/>
          <w:sz w:val="21"/>
        </w:rPr>
        <w:t>toolkit.</w:t>
      </w:r>
      <w:r>
        <w:rPr>
          <w:i/>
          <w:color w:val="23526E"/>
          <w:spacing w:val="40"/>
          <w:sz w:val="21"/>
        </w:rPr>
        <w:t> </w:t>
      </w:r>
      <w:r>
        <w:rPr>
          <w:color w:val="23526E"/>
          <w:sz w:val="20"/>
        </w:rPr>
        <w:t>Rockville,</w:t>
      </w:r>
      <w:r>
        <w:rPr>
          <w:color w:val="23526E"/>
          <w:spacing w:val="80"/>
          <w:sz w:val="20"/>
        </w:rPr>
        <w:t> </w:t>
      </w:r>
      <w:r>
        <w:rPr>
          <w:rFonts w:ascii="Arial" w:hAnsi="Arial"/>
          <w:b/>
          <w:color w:val="23526E"/>
          <w:sz w:val="19"/>
        </w:rPr>
        <w:t>MD: </w:t>
      </w:r>
      <w:r>
        <w:rPr>
          <w:color w:val="23526E"/>
          <w:sz w:val="20"/>
        </w:rPr>
        <w:t>Center</w:t>
      </w:r>
      <w:r>
        <w:rPr>
          <w:color w:val="23526E"/>
          <w:spacing w:val="38"/>
          <w:sz w:val="20"/>
        </w:rPr>
        <w:t> </w:t>
      </w:r>
      <w:r>
        <w:rPr>
          <w:color w:val="23526E"/>
          <w:sz w:val="20"/>
        </w:rPr>
        <w:t>for</w:t>
      </w:r>
      <w:r>
        <w:rPr>
          <w:color w:val="23526E"/>
          <w:spacing w:val="40"/>
          <w:sz w:val="20"/>
        </w:rPr>
        <w:t> </w:t>
      </w:r>
      <w:r>
        <w:rPr>
          <w:color w:val="23526E"/>
          <w:sz w:val="20"/>
        </w:rPr>
        <w:t>Mental</w:t>
      </w:r>
      <w:r>
        <w:rPr>
          <w:color w:val="23526E"/>
          <w:spacing w:val="80"/>
          <w:sz w:val="20"/>
        </w:rPr>
        <w:t> </w:t>
      </w:r>
      <w:r>
        <w:rPr>
          <w:color w:val="23526E"/>
          <w:sz w:val="20"/>
        </w:rPr>
        <w:t>Health</w:t>
      </w:r>
      <w:r>
        <w:rPr>
          <w:color w:val="23526E"/>
          <w:spacing w:val="40"/>
          <w:sz w:val="20"/>
        </w:rPr>
        <w:t> </w:t>
      </w:r>
      <w:r>
        <w:rPr>
          <w:color w:val="23526E"/>
          <w:sz w:val="20"/>
        </w:rPr>
        <w:t>Services,</w:t>
      </w:r>
      <w:r>
        <w:rPr>
          <w:color w:val="23526E"/>
          <w:spacing w:val="40"/>
          <w:sz w:val="20"/>
        </w:rPr>
        <w:t> </w:t>
      </w:r>
      <w:r>
        <w:rPr>
          <w:color w:val="23526E"/>
          <w:sz w:val="20"/>
        </w:rPr>
        <w:t>Substance</w:t>
      </w:r>
      <w:r>
        <w:rPr>
          <w:color w:val="23526E"/>
          <w:spacing w:val="40"/>
          <w:sz w:val="20"/>
        </w:rPr>
        <w:t> </w:t>
      </w:r>
      <w:r>
        <w:rPr>
          <w:color w:val="23526E"/>
          <w:sz w:val="20"/>
        </w:rPr>
        <w:t>Abuse</w:t>
      </w:r>
      <w:r>
        <w:rPr>
          <w:color w:val="23526E"/>
          <w:spacing w:val="40"/>
          <w:sz w:val="20"/>
        </w:rPr>
        <w:t> </w:t>
      </w:r>
      <w:r>
        <w:rPr>
          <w:color w:val="23526E"/>
          <w:sz w:val="20"/>
        </w:rPr>
        <w:t>and</w:t>
      </w:r>
      <w:r>
        <w:rPr>
          <w:color w:val="23526E"/>
          <w:spacing w:val="80"/>
          <w:sz w:val="20"/>
        </w:rPr>
        <w:t> </w:t>
      </w:r>
      <w:r>
        <w:rPr>
          <w:color w:val="23526E"/>
          <w:sz w:val="20"/>
        </w:rPr>
        <w:t>Mental Health</w:t>
      </w:r>
      <w:r>
        <w:rPr>
          <w:color w:val="23526E"/>
          <w:spacing w:val="40"/>
          <w:sz w:val="20"/>
        </w:rPr>
        <w:t> </w:t>
      </w:r>
      <w:r>
        <w:rPr>
          <w:color w:val="23526E"/>
          <w:sz w:val="20"/>
        </w:rPr>
        <w:t>Services</w:t>
      </w:r>
      <w:r>
        <w:rPr>
          <w:color w:val="23526E"/>
          <w:spacing w:val="40"/>
          <w:sz w:val="20"/>
        </w:rPr>
        <w:t> </w:t>
      </w:r>
      <w:r>
        <w:rPr>
          <w:color w:val="0F4262"/>
          <w:sz w:val="20"/>
        </w:rPr>
        <w:t>Admin</w:t>
      </w:r>
      <w:r>
        <w:rPr>
          <w:color w:val="3B667E"/>
          <w:sz w:val="20"/>
        </w:rPr>
        <w:t>istration;</w:t>
      </w:r>
      <w:r>
        <w:rPr>
          <w:color w:val="3B667E"/>
          <w:spacing w:val="30"/>
          <w:sz w:val="20"/>
        </w:rPr>
        <w:t> </w:t>
      </w:r>
      <w:r>
        <w:rPr>
          <w:color w:val="23526E"/>
          <w:sz w:val="20"/>
        </w:rPr>
        <w:t>the</w:t>
      </w:r>
      <w:r>
        <w:rPr>
          <w:color w:val="23526E"/>
          <w:spacing w:val="80"/>
          <w:sz w:val="20"/>
        </w:rPr>
        <w:t> </w:t>
      </w:r>
      <w:r>
        <w:rPr>
          <w:color w:val="23526E"/>
          <w:sz w:val="20"/>
        </w:rPr>
        <w:t>Daniels</w:t>
      </w:r>
      <w:r>
        <w:rPr>
          <w:color w:val="23526E"/>
          <w:spacing w:val="40"/>
          <w:sz w:val="20"/>
        </w:rPr>
        <w:t> </w:t>
      </w:r>
      <w:r>
        <w:rPr>
          <w:color w:val="23526E"/>
          <w:sz w:val="20"/>
        </w:rPr>
        <w:t>Fund;</w:t>
      </w:r>
      <w:r>
        <w:rPr>
          <w:color w:val="23526E"/>
          <w:spacing w:val="30"/>
          <w:sz w:val="20"/>
        </w:rPr>
        <w:t> </w:t>
      </w:r>
      <w:r>
        <w:rPr>
          <w:color w:val="23526E"/>
          <w:sz w:val="20"/>
        </w:rPr>
        <w:t>the</w:t>
      </w:r>
      <w:r>
        <w:rPr>
          <w:color w:val="23526E"/>
          <w:spacing w:val="80"/>
          <w:w w:val="150"/>
          <w:sz w:val="20"/>
        </w:rPr>
        <w:t> </w:t>
      </w:r>
      <w:r>
        <w:rPr>
          <w:color w:val="23526E"/>
          <w:sz w:val="20"/>
        </w:rPr>
        <w:t>National</w:t>
      </w:r>
      <w:r>
        <w:rPr>
          <w:color w:val="23526E"/>
          <w:spacing w:val="40"/>
          <w:sz w:val="20"/>
        </w:rPr>
        <w:t> </w:t>
      </w:r>
      <w:r>
        <w:rPr>
          <w:color w:val="23526E"/>
          <w:sz w:val="20"/>
        </w:rPr>
        <w:t>Child</w:t>
      </w:r>
      <w:r>
        <w:rPr>
          <w:color w:val="23526E"/>
          <w:spacing w:val="40"/>
          <w:sz w:val="20"/>
        </w:rPr>
        <w:t> </w:t>
      </w:r>
      <w:r>
        <w:rPr>
          <w:color w:val="23526E"/>
          <w:sz w:val="20"/>
        </w:rPr>
        <w:t>Traumatic</w:t>
      </w:r>
      <w:r>
        <w:rPr>
          <w:color w:val="23526E"/>
          <w:spacing w:val="40"/>
          <w:sz w:val="20"/>
        </w:rPr>
        <w:t> </w:t>
      </w:r>
      <w:r>
        <w:rPr>
          <w:color w:val="23526E"/>
          <w:sz w:val="20"/>
        </w:rPr>
        <w:t>Stress</w:t>
      </w:r>
      <w:r>
        <w:rPr>
          <w:color w:val="23526E"/>
          <w:spacing w:val="40"/>
          <w:sz w:val="20"/>
        </w:rPr>
        <w:t> </w:t>
      </w:r>
      <w:r>
        <w:rPr>
          <w:color w:val="23526E"/>
          <w:sz w:val="20"/>
        </w:rPr>
        <w:t>Network; and</w:t>
      </w:r>
      <w:r>
        <w:rPr>
          <w:color w:val="23526E"/>
          <w:spacing w:val="40"/>
          <w:sz w:val="20"/>
        </w:rPr>
        <w:t> </w:t>
      </w:r>
      <w:r>
        <w:rPr>
          <w:color w:val="23526E"/>
          <w:sz w:val="20"/>
        </w:rPr>
        <w:t>the</w:t>
      </w:r>
      <w:r>
        <w:rPr>
          <w:color w:val="23526E"/>
          <w:spacing w:val="40"/>
          <w:sz w:val="20"/>
        </w:rPr>
        <w:t> </w:t>
      </w:r>
      <w:r>
        <w:rPr>
          <w:rFonts w:ascii="Arial" w:hAnsi="Arial"/>
          <w:b/>
          <w:color w:val="23526E"/>
          <w:sz w:val="18"/>
        </w:rPr>
        <w:t>W.</w:t>
      </w:r>
      <w:r>
        <w:rPr>
          <w:rFonts w:ascii="Arial" w:hAnsi="Arial"/>
          <w:b/>
          <w:color w:val="23526E"/>
          <w:spacing w:val="40"/>
          <w:sz w:val="18"/>
        </w:rPr>
        <w:t> </w:t>
      </w:r>
      <w:r>
        <w:rPr>
          <w:rFonts w:ascii="Arial" w:hAnsi="Arial"/>
          <w:b/>
          <w:color w:val="23526E"/>
          <w:sz w:val="18"/>
        </w:rPr>
        <w:t>K.</w:t>
      </w:r>
      <w:r>
        <w:rPr>
          <w:rFonts w:ascii="Arial" w:hAnsi="Arial"/>
          <w:b/>
          <w:color w:val="23526E"/>
          <w:spacing w:val="40"/>
          <w:sz w:val="18"/>
        </w:rPr>
        <w:t> </w:t>
      </w:r>
      <w:r>
        <w:rPr>
          <w:color w:val="23526E"/>
          <w:sz w:val="20"/>
        </w:rPr>
        <w:t>Kellogg</w:t>
      </w:r>
      <w:r>
        <w:rPr>
          <w:color w:val="23526E"/>
          <w:spacing w:val="40"/>
          <w:sz w:val="20"/>
        </w:rPr>
        <w:t> </w:t>
      </w:r>
      <w:r>
        <w:rPr>
          <w:color w:val="23526E"/>
          <w:sz w:val="20"/>
        </w:rPr>
        <w:t>Foundation.</w:t>
      </w:r>
    </w:p>
    <w:p>
      <w:pPr>
        <w:pStyle w:val="ListParagraph"/>
        <w:numPr>
          <w:ilvl w:val="0"/>
          <w:numId w:val="3"/>
        </w:numPr>
        <w:tabs>
          <w:tab w:pos="1319" w:val="left" w:leader="none"/>
          <w:tab w:pos="1320" w:val="left" w:leader="none"/>
        </w:tabs>
        <w:spacing w:line="242" w:lineRule="auto" w:before="0" w:after="0"/>
        <w:ind w:left="1300" w:right="1140" w:hanging="355"/>
        <w:jc w:val="left"/>
        <w:rPr>
          <w:sz w:val="20"/>
        </w:rPr>
      </w:pPr>
      <w:r>
        <w:rPr>
          <w:color w:val="23526E"/>
          <w:w w:val="105"/>
          <w:sz w:val="20"/>
        </w:rPr>
        <w:t>Huckshorn,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K. (2009). Transforming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cultures of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care toward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recovery oriented</w:t>
      </w:r>
      <w:r>
        <w:rPr>
          <w:color w:val="23526E"/>
          <w:spacing w:val="35"/>
          <w:w w:val="105"/>
          <w:sz w:val="20"/>
        </w:rPr>
        <w:t> </w:t>
      </w:r>
      <w:r>
        <w:rPr>
          <w:color w:val="23526E"/>
          <w:w w:val="105"/>
          <w:sz w:val="20"/>
        </w:rPr>
        <w:t>services: Guidelines toward creating a trauma informed</w:t>
      </w:r>
      <w:r>
        <w:rPr>
          <w:color w:val="23526E"/>
          <w:w w:val="105"/>
          <w:sz w:val="20"/>
        </w:rPr>
        <w:t> system of care. In </w:t>
      </w:r>
      <w:r>
        <w:rPr>
          <w:i/>
          <w:color w:val="23526E"/>
          <w:w w:val="105"/>
          <w:sz w:val="21"/>
        </w:rPr>
        <w:t>Trauma informed</w:t>
      </w:r>
      <w:r>
        <w:rPr>
          <w:i/>
          <w:color w:val="23526E"/>
          <w:spacing w:val="23"/>
          <w:w w:val="105"/>
          <w:sz w:val="21"/>
        </w:rPr>
        <w:t> </w:t>
      </w:r>
      <w:r>
        <w:rPr>
          <w:i/>
          <w:color w:val="23526E"/>
          <w:w w:val="105"/>
          <w:sz w:val="21"/>
        </w:rPr>
        <w:t>care (TIC) planning</w:t>
      </w:r>
      <w:r>
        <w:rPr>
          <w:i/>
          <w:color w:val="23526E"/>
          <w:spacing w:val="23"/>
          <w:w w:val="105"/>
          <w:sz w:val="21"/>
        </w:rPr>
        <w:t> </w:t>
      </w:r>
      <w:r>
        <w:rPr>
          <w:i/>
          <w:color w:val="23526E"/>
          <w:w w:val="105"/>
          <w:sz w:val="21"/>
        </w:rPr>
        <w:t>guide­</w:t>
      </w:r>
      <w:r>
        <w:rPr>
          <w:i/>
          <w:color w:val="23526E"/>
          <w:w w:val="105"/>
          <w:sz w:val="21"/>
        </w:rPr>
        <w:t> </w:t>
      </w:r>
      <w:r>
        <w:rPr>
          <w:color w:val="23526E"/>
          <w:w w:val="105"/>
          <w:sz w:val="20"/>
        </w:rPr>
        <w:t>lines</w:t>
      </w:r>
      <w:r>
        <w:rPr>
          <w:color w:val="23526E"/>
          <w:spacing w:val="40"/>
          <w:w w:val="105"/>
          <w:sz w:val="20"/>
        </w:rPr>
        <w:t> </w:t>
      </w:r>
      <w:r>
        <w:rPr>
          <w:i/>
          <w:color w:val="23526E"/>
          <w:w w:val="105"/>
          <w:sz w:val="21"/>
        </w:rPr>
        <w:t>for </w:t>
      </w:r>
      <w:r>
        <w:rPr>
          <w:color w:val="23526E"/>
          <w:w w:val="105"/>
          <w:sz w:val="20"/>
        </w:rPr>
        <w:t>use in </w:t>
      </w:r>
      <w:r>
        <w:rPr>
          <w:i/>
          <w:color w:val="23526E"/>
          <w:w w:val="105"/>
          <w:sz w:val="21"/>
        </w:rPr>
        <w:t>developing </w:t>
      </w:r>
      <w:r>
        <w:rPr>
          <w:color w:val="23526E"/>
          <w:w w:val="105"/>
          <w:sz w:val="20"/>
        </w:rPr>
        <w:t>an </w:t>
      </w:r>
      <w:r>
        <w:rPr>
          <w:i/>
          <w:color w:val="23526E"/>
          <w:w w:val="105"/>
          <w:sz w:val="21"/>
        </w:rPr>
        <w:t>organizational</w:t>
      </w:r>
      <w:r>
        <w:rPr>
          <w:i/>
          <w:color w:val="23526E"/>
          <w:spacing w:val="-5"/>
          <w:w w:val="105"/>
          <w:sz w:val="21"/>
        </w:rPr>
        <w:t> </w:t>
      </w:r>
      <w:r>
        <w:rPr>
          <w:color w:val="23526E"/>
          <w:w w:val="105"/>
          <w:sz w:val="20"/>
        </w:rPr>
        <w:t>action</w:t>
      </w:r>
      <w:r>
        <w:rPr>
          <w:color w:val="23526E"/>
          <w:spacing w:val="40"/>
          <w:w w:val="105"/>
          <w:sz w:val="20"/>
        </w:rPr>
        <w:t> </w:t>
      </w:r>
      <w:r>
        <w:rPr>
          <w:i/>
          <w:color w:val="23526E"/>
          <w:w w:val="105"/>
          <w:sz w:val="21"/>
        </w:rPr>
        <w:t>plan.</w:t>
      </w:r>
      <w:r>
        <w:rPr>
          <w:i/>
          <w:color w:val="23526E"/>
          <w:spacing w:val="-3"/>
          <w:w w:val="105"/>
          <w:sz w:val="21"/>
        </w:rPr>
        <w:t> </w:t>
      </w:r>
      <w:r>
        <w:rPr>
          <w:color w:val="0F4262"/>
          <w:w w:val="105"/>
          <w:sz w:val="20"/>
        </w:rPr>
        <w:t>Alexandr</w:t>
      </w:r>
      <w:r>
        <w:rPr>
          <w:color w:val="3B667E"/>
          <w:w w:val="105"/>
          <w:sz w:val="20"/>
        </w:rPr>
        <w:t>ia, </w:t>
      </w:r>
      <w:r>
        <w:rPr>
          <w:color w:val="23526E"/>
          <w:w w:val="105"/>
          <w:sz w:val="20"/>
        </w:rPr>
        <w:t>VA:</w:t>
      </w:r>
      <w:r>
        <w:rPr>
          <w:color w:val="23526E"/>
          <w:spacing w:val="30"/>
          <w:w w:val="105"/>
          <w:sz w:val="20"/>
        </w:rPr>
        <w:t> </w:t>
      </w:r>
      <w:r>
        <w:rPr>
          <w:color w:val="23526E"/>
          <w:w w:val="105"/>
          <w:sz w:val="20"/>
        </w:rPr>
        <w:t>National </w:t>
      </w:r>
      <w:r>
        <w:rPr>
          <w:color w:val="0F4262"/>
          <w:w w:val="105"/>
          <w:sz w:val="20"/>
        </w:rPr>
        <w:t>Association</w:t>
      </w:r>
      <w:r>
        <w:rPr>
          <w:color w:val="0F4262"/>
          <w:spacing w:val="31"/>
          <w:w w:val="105"/>
          <w:sz w:val="20"/>
        </w:rPr>
        <w:t> </w:t>
      </w:r>
      <w:r>
        <w:rPr>
          <w:color w:val="23526E"/>
          <w:w w:val="105"/>
          <w:sz w:val="20"/>
        </w:rPr>
        <w:t>of State Mental</w:t>
      </w:r>
      <w:r>
        <w:rPr>
          <w:color w:val="23526E"/>
          <w:w w:val="105"/>
          <w:sz w:val="20"/>
        </w:rPr>
        <w:t> Health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Program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Directors.</w:t>
      </w:r>
    </w:p>
    <w:p>
      <w:pPr>
        <w:pStyle w:val="ListParagraph"/>
        <w:numPr>
          <w:ilvl w:val="0"/>
          <w:numId w:val="3"/>
        </w:numPr>
        <w:tabs>
          <w:tab w:pos="1304" w:val="left" w:leader="none"/>
          <w:tab w:pos="1305" w:val="left" w:leader="none"/>
        </w:tabs>
        <w:spacing w:line="252" w:lineRule="auto" w:before="0" w:after="0"/>
        <w:ind w:left="1301" w:right="1508" w:hanging="356"/>
        <w:jc w:val="left"/>
        <w:rPr>
          <w:sz w:val="20"/>
        </w:rPr>
      </w:pPr>
      <w:r>
        <w:rPr/>
        <w:pict>
          <v:line style="position:absolute;mso-position-horizontal-relative:page;mso-position-vertical-relative:paragraph;z-index:15736832" from="539.405029pt,134.033066pt" to="539.405029pt,.431337pt" stroked="true" strokeweight=".240377pt" strokecolor="#000000">
            <v:stroke dashstyle="solid"/>
            <w10:wrap type="none"/>
          </v:line>
        </w:pict>
      </w:r>
      <w:r>
        <w:rPr>
          <w:color w:val="23526E"/>
          <w:w w:val="105"/>
          <w:sz w:val="20"/>
        </w:rPr>
        <w:t>Jennings,</w:t>
      </w:r>
      <w:r>
        <w:rPr>
          <w:color w:val="23526E"/>
          <w:w w:val="105"/>
          <w:sz w:val="20"/>
        </w:rPr>
        <w:t> </w:t>
      </w:r>
      <w:r>
        <w:rPr>
          <w:rFonts w:ascii="Arial" w:hAnsi="Arial"/>
          <w:color w:val="23526E"/>
          <w:w w:val="105"/>
          <w:sz w:val="19"/>
        </w:rPr>
        <w:t>A.</w:t>
      </w:r>
      <w:r>
        <w:rPr>
          <w:rFonts w:ascii="Arial" w:hAnsi="Arial"/>
          <w:color w:val="23526E"/>
          <w:spacing w:val="-6"/>
          <w:w w:val="105"/>
          <w:sz w:val="19"/>
        </w:rPr>
        <w:t> </w:t>
      </w:r>
      <w:r>
        <w:rPr>
          <w:color w:val="23526E"/>
          <w:w w:val="105"/>
          <w:sz w:val="20"/>
        </w:rPr>
        <w:t>(2009). </w:t>
      </w:r>
      <w:r>
        <w:rPr>
          <w:i/>
          <w:color w:val="23526E"/>
          <w:w w:val="105"/>
          <w:sz w:val="21"/>
        </w:rPr>
        <w:t>Criteria</w:t>
      </w:r>
      <w:r>
        <w:rPr>
          <w:i/>
          <w:color w:val="23526E"/>
          <w:spacing w:val="40"/>
          <w:w w:val="105"/>
          <w:sz w:val="21"/>
        </w:rPr>
        <w:t> </w:t>
      </w:r>
      <w:r>
        <w:rPr>
          <w:i/>
          <w:color w:val="23526E"/>
          <w:w w:val="105"/>
          <w:sz w:val="21"/>
        </w:rPr>
        <w:t>for</w:t>
      </w:r>
      <w:r>
        <w:rPr>
          <w:i/>
          <w:color w:val="23526E"/>
          <w:spacing w:val="-14"/>
          <w:w w:val="105"/>
          <w:sz w:val="21"/>
        </w:rPr>
        <w:t> </w:t>
      </w:r>
      <w:r>
        <w:rPr>
          <w:i/>
          <w:color w:val="23526E"/>
          <w:w w:val="105"/>
          <w:sz w:val="21"/>
        </w:rPr>
        <w:t>building </w:t>
      </w:r>
      <w:r>
        <w:rPr>
          <w:color w:val="23526E"/>
          <w:w w:val="105"/>
          <w:sz w:val="20"/>
        </w:rPr>
        <w:t>a </w:t>
      </w:r>
      <w:r>
        <w:rPr>
          <w:i/>
          <w:color w:val="23526E"/>
          <w:w w:val="105"/>
          <w:sz w:val="21"/>
        </w:rPr>
        <w:t>trauma-informed mental health </w:t>
      </w:r>
      <w:r>
        <w:rPr>
          <w:color w:val="23526E"/>
          <w:w w:val="105"/>
          <w:sz w:val="20"/>
        </w:rPr>
        <w:t>service</w:t>
      </w:r>
      <w:r>
        <w:rPr>
          <w:color w:val="23526E"/>
          <w:spacing w:val="-7"/>
          <w:w w:val="105"/>
          <w:sz w:val="20"/>
        </w:rPr>
        <w:t> </w:t>
      </w:r>
      <w:r>
        <w:rPr>
          <w:color w:val="23526E"/>
          <w:w w:val="105"/>
          <w:sz w:val="20"/>
        </w:rPr>
        <w:t>system.</w:t>
      </w:r>
      <w:r>
        <w:rPr>
          <w:color w:val="23526E"/>
          <w:spacing w:val="21"/>
          <w:w w:val="105"/>
          <w:sz w:val="20"/>
        </w:rPr>
        <w:t> </w:t>
      </w:r>
      <w:r>
        <w:rPr>
          <w:color w:val="23526E"/>
          <w:w w:val="105"/>
          <w:sz w:val="20"/>
        </w:rPr>
        <w:t>Re­ trieved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on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May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21,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2013, from</w:t>
      </w:r>
      <w:r>
        <w:rPr>
          <w:color w:val="23526E"/>
          <w:spacing w:val="40"/>
          <w:w w:val="105"/>
          <w:sz w:val="20"/>
        </w:rPr>
        <w:t> </w:t>
      </w:r>
      <w:hyperlink r:id="rId30">
        <w:r>
          <w:rPr>
            <w:color w:val="23526E"/>
            <w:w w:val="105"/>
            <w:sz w:val="20"/>
          </w:rPr>
          <w:t>http://www.theannainstitute.org/CBTIMHSS.pdf</w:t>
        </w:r>
      </w:hyperlink>
    </w:p>
    <w:p>
      <w:pPr>
        <w:pStyle w:val="ListParagraph"/>
        <w:numPr>
          <w:ilvl w:val="0"/>
          <w:numId w:val="3"/>
        </w:numPr>
        <w:tabs>
          <w:tab w:pos="1306" w:val="left" w:leader="none"/>
          <w:tab w:pos="1307" w:val="left" w:leader="none"/>
        </w:tabs>
        <w:spacing w:line="227" w:lineRule="exact" w:before="0" w:after="0"/>
        <w:ind w:left="1306" w:right="0" w:hanging="361"/>
        <w:jc w:val="left"/>
        <w:rPr>
          <w:sz w:val="20"/>
        </w:rPr>
      </w:pPr>
      <w:r>
        <w:rPr>
          <w:color w:val="23526E"/>
          <w:w w:val="105"/>
          <w:sz w:val="20"/>
        </w:rPr>
        <w:t>Ohio</w:t>
      </w:r>
      <w:r>
        <w:rPr>
          <w:color w:val="23526E"/>
          <w:spacing w:val="15"/>
          <w:w w:val="105"/>
          <w:sz w:val="20"/>
        </w:rPr>
        <w:t> </w:t>
      </w:r>
      <w:r>
        <w:rPr>
          <w:color w:val="23526E"/>
          <w:w w:val="105"/>
          <w:sz w:val="20"/>
        </w:rPr>
        <w:t>Legal</w:t>
      </w:r>
      <w:r>
        <w:rPr>
          <w:color w:val="23526E"/>
          <w:spacing w:val="17"/>
          <w:w w:val="105"/>
          <w:sz w:val="20"/>
        </w:rPr>
        <w:t> </w:t>
      </w:r>
      <w:r>
        <w:rPr>
          <w:color w:val="23526E"/>
          <w:w w:val="105"/>
          <w:sz w:val="20"/>
        </w:rPr>
        <w:t>Rights</w:t>
      </w:r>
      <w:r>
        <w:rPr>
          <w:color w:val="23526E"/>
          <w:spacing w:val="-7"/>
          <w:w w:val="105"/>
          <w:sz w:val="20"/>
        </w:rPr>
        <w:t> </w:t>
      </w:r>
      <w:r>
        <w:rPr>
          <w:color w:val="23526E"/>
          <w:w w:val="105"/>
          <w:sz w:val="20"/>
        </w:rPr>
        <w:t>Service</w:t>
      </w:r>
      <w:r>
        <w:rPr>
          <w:color w:val="23526E"/>
          <w:spacing w:val="1"/>
          <w:w w:val="105"/>
          <w:sz w:val="20"/>
        </w:rPr>
        <w:t> </w:t>
      </w:r>
      <w:r>
        <w:rPr>
          <w:color w:val="23526E"/>
          <w:w w:val="105"/>
          <w:sz w:val="20"/>
        </w:rPr>
        <w:t>(2007).</w:t>
      </w:r>
      <w:r>
        <w:rPr>
          <w:color w:val="23526E"/>
          <w:spacing w:val="12"/>
          <w:w w:val="105"/>
          <w:sz w:val="20"/>
        </w:rPr>
        <w:t> </w:t>
      </w:r>
      <w:r>
        <w:rPr>
          <w:i/>
          <w:color w:val="23526E"/>
          <w:w w:val="105"/>
          <w:sz w:val="21"/>
        </w:rPr>
        <w:t>Trauma-informed</w:t>
      </w:r>
      <w:r>
        <w:rPr>
          <w:i/>
          <w:color w:val="23526E"/>
          <w:spacing w:val="12"/>
          <w:w w:val="105"/>
          <w:sz w:val="21"/>
        </w:rPr>
        <w:t> </w:t>
      </w:r>
      <w:r>
        <w:rPr>
          <w:i/>
          <w:color w:val="23526E"/>
          <w:w w:val="105"/>
          <w:sz w:val="21"/>
        </w:rPr>
        <w:t>treatment</w:t>
      </w:r>
      <w:r>
        <w:rPr>
          <w:i/>
          <w:color w:val="23526E"/>
          <w:spacing w:val="14"/>
          <w:w w:val="105"/>
          <w:sz w:val="21"/>
        </w:rPr>
        <w:t> </w:t>
      </w:r>
      <w:r>
        <w:rPr>
          <w:color w:val="23526E"/>
          <w:w w:val="105"/>
          <w:sz w:val="20"/>
        </w:rPr>
        <w:t>in</w:t>
      </w:r>
      <w:r>
        <w:rPr>
          <w:color w:val="23526E"/>
          <w:spacing w:val="5"/>
          <w:w w:val="105"/>
          <w:sz w:val="20"/>
        </w:rPr>
        <w:t> </w:t>
      </w:r>
      <w:r>
        <w:rPr>
          <w:i/>
          <w:color w:val="23526E"/>
          <w:w w:val="105"/>
          <w:sz w:val="21"/>
        </w:rPr>
        <w:t>behavioral</w:t>
      </w:r>
      <w:r>
        <w:rPr>
          <w:i/>
          <w:color w:val="23526E"/>
          <w:spacing w:val="14"/>
          <w:w w:val="105"/>
          <w:sz w:val="21"/>
        </w:rPr>
        <w:t> </w:t>
      </w:r>
      <w:r>
        <w:rPr>
          <w:i/>
          <w:color w:val="23526E"/>
          <w:w w:val="105"/>
          <w:sz w:val="21"/>
        </w:rPr>
        <w:t>health</w:t>
      </w:r>
      <w:r>
        <w:rPr>
          <w:i/>
          <w:color w:val="23526E"/>
          <w:spacing w:val="-6"/>
          <w:w w:val="105"/>
          <w:sz w:val="21"/>
        </w:rPr>
        <w:t> </w:t>
      </w:r>
      <w:r>
        <w:rPr>
          <w:color w:val="23526E"/>
          <w:w w:val="105"/>
          <w:sz w:val="20"/>
        </w:rPr>
        <w:t>settings.</w:t>
      </w:r>
      <w:r>
        <w:rPr>
          <w:color w:val="23526E"/>
          <w:spacing w:val="9"/>
          <w:w w:val="105"/>
          <w:sz w:val="20"/>
        </w:rPr>
        <w:t> </w:t>
      </w:r>
      <w:r>
        <w:rPr>
          <w:color w:val="23526E"/>
          <w:spacing w:val="-5"/>
          <w:w w:val="105"/>
          <w:sz w:val="20"/>
        </w:rPr>
        <w:t>Co­</w:t>
      </w:r>
    </w:p>
    <w:p>
      <w:pPr>
        <w:spacing w:line="228" w:lineRule="exact" w:before="4"/>
        <w:ind w:left="1311" w:right="0" w:firstLine="0"/>
        <w:jc w:val="left"/>
        <w:rPr>
          <w:sz w:val="20"/>
        </w:rPr>
      </w:pPr>
      <w:r>
        <w:rPr>
          <w:color w:val="23526E"/>
          <w:w w:val="105"/>
          <w:sz w:val="20"/>
        </w:rPr>
        <w:t>lumbus,</w:t>
      </w:r>
      <w:r>
        <w:rPr>
          <w:color w:val="23526E"/>
          <w:spacing w:val="18"/>
          <w:w w:val="105"/>
          <w:sz w:val="20"/>
        </w:rPr>
        <w:t> </w:t>
      </w:r>
      <w:r>
        <w:rPr>
          <w:color w:val="23526E"/>
          <w:w w:val="105"/>
          <w:sz w:val="20"/>
        </w:rPr>
        <w:t>OH:</w:t>
      </w:r>
      <w:r>
        <w:rPr>
          <w:color w:val="23526E"/>
          <w:spacing w:val="4"/>
          <w:w w:val="105"/>
          <w:sz w:val="20"/>
        </w:rPr>
        <w:t> </w:t>
      </w:r>
      <w:r>
        <w:rPr>
          <w:color w:val="23526E"/>
          <w:w w:val="105"/>
          <w:sz w:val="20"/>
        </w:rPr>
        <w:t>Ohio</w:t>
      </w:r>
      <w:r>
        <w:rPr>
          <w:color w:val="23526E"/>
          <w:spacing w:val="21"/>
          <w:w w:val="105"/>
          <w:sz w:val="20"/>
        </w:rPr>
        <w:t> </w:t>
      </w:r>
      <w:r>
        <w:rPr>
          <w:color w:val="23526E"/>
          <w:w w:val="105"/>
          <w:sz w:val="20"/>
        </w:rPr>
        <w:t>Legal</w:t>
      </w:r>
      <w:r>
        <w:rPr>
          <w:color w:val="23526E"/>
          <w:spacing w:val="22"/>
          <w:w w:val="105"/>
          <w:sz w:val="20"/>
        </w:rPr>
        <w:t> </w:t>
      </w:r>
      <w:r>
        <w:rPr>
          <w:color w:val="23526E"/>
          <w:w w:val="105"/>
          <w:sz w:val="20"/>
        </w:rPr>
        <w:t>Rights</w:t>
      </w:r>
      <w:r>
        <w:rPr>
          <w:color w:val="23526E"/>
          <w:spacing w:val="6"/>
          <w:w w:val="105"/>
          <w:sz w:val="20"/>
        </w:rPr>
        <w:t> </w:t>
      </w:r>
      <w:r>
        <w:rPr>
          <w:color w:val="23526E"/>
          <w:spacing w:val="-2"/>
          <w:w w:val="105"/>
          <w:sz w:val="20"/>
        </w:rPr>
        <w:t>Service.</w:t>
      </w:r>
    </w:p>
    <w:p>
      <w:pPr>
        <w:pStyle w:val="ListParagraph"/>
        <w:numPr>
          <w:ilvl w:val="0"/>
          <w:numId w:val="3"/>
        </w:numPr>
        <w:tabs>
          <w:tab w:pos="1319" w:val="left" w:leader="none"/>
          <w:tab w:pos="1320" w:val="left" w:leader="none"/>
        </w:tabs>
        <w:spacing w:line="247" w:lineRule="auto" w:before="0" w:after="0"/>
        <w:ind w:left="1306" w:right="1219" w:hanging="361"/>
        <w:jc w:val="left"/>
        <w:rPr>
          <w:sz w:val="20"/>
        </w:rPr>
      </w:pPr>
      <w:r>
        <w:rPr>
          <w:color w:val="23526E"/>
          <w:w w:val="105"/>
          <w:sz w:val="20"/>
        </w:rPr>
        <w:t>Prescott,</w:t>
      </w:r>
      <w:r>
        <w:rPr>
          <w:color w:val="23526E"/>
          <w:spacing w:val="-9"/>
          <w:w w:val="105"/>
          <w:sz w:val="20"/>
        </w:rPr>
        <w:t> </w:t>
      </w:r>
      <w:r>
        <w:rPr>
          <w:rFonts w:ascii="Arial" w:hAnsi="Arial"/>
          <w:color w:val="23526E"/>
          <w:w w:val="105"/>
          <w:sz w:val="19"/>
        </w:rPr>
        <w:t>L.,</w:t>
      </w:r>
      <w:r>
        <w:rPr>
          <w:rFonts w:ascii="Arial" w:hAnsi="Arial"/>
          <w:color w:val="23526E"/>
          <w:spacing w:val="-15"/>
          <w:w w:val="105"/>
          <w:sz w:val="19"/>
        </w:rPr>
        <w:t> </w:t>
      </w:r>
      <w:r>
        <w:rPr>
          <w:color w:val="23526E"/>
          <w:w w:val="105"/>
          <w:sz w:val="20"/>
        </w:rPr>
        <w:t>Soares,</w:t>
      </w:r>
      <w:r>
        <w:rPr>
          <w:color w:val="23526E"/>
          <w:spacing w:val="18"/>
          <w:w w:val="105"/>
          <w:sz w:val="20"/>
        </w:rPr>
        <w:t> </w:t>
      </w:r>
      <w:r>
        <w:rPr>
          <w:color w:val="23526E"/>
          <w:w w:val="105"/>
          <w:sz w:val="20"/>
        </w:rPr>
        <w:t>P.,</w:t>
      </w:r>
      <w:r>
        <w:rPr>
          <w:color w:val="23526E"/>
          <w:spacing w:val="16"/>
          <w:w w:val="105"/>
          <w:sz w:val="20"/>
        </w:rPr>
        <w:t> </w:t>
      </w:r>
      <w:r>
        <w:rPr>
          <w:color w:val="23526E"/>
          <w:w w:val="105"/>
          <w:sz w:val="20"/>
        </w:rPr>
        <w:t>Konnath,</w:t>
      </w:r>
      <w:r>
        <w:rPr>
          <w:color w:val="23526E"/>
          <w:spacing w:val="23"/>
          <w:w w:val="105"/>
          <w:sz w:val="20"/>
        </w:rPr>
        <w:t> </w:t>
      </w:r>
      <w:r>
        <w:rPr>
          <w:color w:val="0F4262"/>
          <w:w w:val="105"/>
          <w:sz w:val="20"/>
        </w:rPr>
        <w:t>K.,</w:t>
      </w:r>
      <w:r>
        <w:rPr>
          <w:color w:val="0F4262"/>
          <w:spacing w:val="-5"/>
          <w:w w:val="105"/>
          <w:sz w:val="20"/>
        </w:rPr>
        <w:t> </w:t>
      </w:r>
      <w:r>
        <w:rPr>
          <w:color w:val="23526E"/>
          <w:w w:val="105"/>
          <w:sz w:val="20"/>
        </w:rPr>
        <w:t>&amp; Bassuk, E.</w:t>
      </w:r>
      <w:r>
        <w:rPr>
          <w:color w:val="23526E"/>
          <w:spacing w:val="-12"/>
          <w:w w:val="105"/>
          <w:sz w:val="20"/>
        </w:rPr>
        <w:t> </w:t>
      </w:r>
      <w:r>
        <w:rPr>
          <w:color w:val="23526E"/>
          <w:w w:val="105"/>
          <w:sz w:val="20"/>
        </w:rPr>
        <w:t>(2008). </w:t>
      </w:r>
      <w:r>
        <w:rPr>
          <w:rFonts w:ascii="Arial" w:hAnsi="Arial"/>
          <w:b/>
          <w:i/>
          <w:color w:val="23526E"/>
          <w:w w:val="105"/>
          <w:sz w:val="20"/>
        </w:rPr>
        <w:t>A</w:t>
      </w:r>
      <w:r>
        <w:rPr>
          <w:rFonts w:ascii="Arial" w:hAnsi="Arial"/>
          <w:b/>
          <w:i/>
          <w:color w:val="23526E"/>
          <w:spacing w:val="-15"/>
          <w:w w:val="105"/>
          <w:sz w:val="20"/>
        </w:rPr>
        <w:t> </w:t>
      </w:r>
      <w:r>
        <w:rPr>
          <w:i/>
          <w:color w:val="23526E"/>
          <w:w w:val="105"/>
          <w:sz w:val="21"/>
        </w:rPr>
        <w:t>long</w:t>
      </w:r>
      <w:r>
        <w:rPr>
          <w:i/>
          <w:color w:val="23526E"/>
          <w:spacing w:val="19"/>
          <w:w w:val="105"/>
          <w:sz w:val="21"/>
        </w:rPr>
        <w:t> </w:t>
      </w:r>
      <w:r>
        <w:rPr>
          <w:i/>
          <w:color w:val="23526E"/>
          <w:w w:val="105"/>
          <w:sz w:val="21"/>
        </w:rPr>
        <w:t>journey home:</w:t>
      </w:r>
      <w:r>
        <w:rPr>
          <w:i/>
          <w:color w:val="23526E"/>
          <w:spacing w:val="-4"/>
          <w:w w:val="105"/>
          <w:sz w:val="21"/>
        </w:rPr>
        <w:t> </w:t>
      </w:r>
      <w:r>
        <w:rPr>
          <w:rFonts w:ascii="Arial" w:hAnsi="Arial"/>
          <w:b/>
          <w:i/>
          <w:color w:val="23526E"/>
          <w:w w:val="105"/>
          <w:sz w:val="20"/>
        </w:rPr>
        <w:t>A</w:t>
      </w:r>
      <w:r>
        <w:rPr>
          <w:rFonts w:ascii="Arial" w:hAnsi="Arial"/>
          <w:b/>
          <w:i/>
          <w:color w:val="23526E"/>
          <w:spacing w:val="-7"/>
          <w:w w:val="105"/>
          <w:sz w:val="20"/>
        </w:rPr>
        <w:t> </w:t>
      </w:r>
      <w:r>
        <w:rPr>
          <w:i/>
          <w:color w:val="23526E"/>
          <w:w w:val="105"/>
          <w:sz w:val="21"/>
        </w:rPr>
        <w:t>guide</w:t>
      </w:r>
      <w:r>
        <w:rPr>
          <w:i/>
          <w:color w:val="23526E"/>
          <w:spacing w:val="36"/>
          <w:w w:val="105"/>
          <w:sz w:val="21"/>
        </w:rPr>
        <w:t> </w:t>
      </w:r>
      <w:r>
        <w:rPr>
          <w:i/>
          <w:color w:val="23526E"/>
          <w:w w:val="105"/>
          <w:sz w:val="21"/>
        </w:rPr>
        <w:t>for</w:t>
      </w:r>
      <w:r>
        <w:rPr>
          <w:i/>
          <w:color w:val="23526E"/>
          <w:spacing w:val="-14"/>
          <w:w w:val="105"/>
          <w:sz w:val="21"/>
        </w:rPr>
        <w:t> </w:t>
      </w:r>
      <w:r>
        <w:rPr>
          <w:i/>
          <w:color w:val="23526E"/>
          <w:w w:val="105"/>
          <w:sz w:val="21"/>
        </w:rPr>
        <w:t>creat­</w:t>
      </w:r>
      <w:r>
        <w:rPr>
          <w:i/>
          <w:color w:val="23526E"/>
          <w:w w:val="105"/>
          <w:sz w:val="21"/>
        </w:rPr>
        <w:t> </w:t>
      </w:r>
      <w:r>
        <w:rPr>
          <w:color w:val="23526E"/>
          <w:w w:val="105"/>
          <w:sz w:val="20"/>
        </w:rPr>
        <w:t>ing </w:t>
      </w:r>
      <w:r>
        <w:rPr>
          <w:i/>
          <w:color w:val="23526E"/>
          <w:w w:val="105"/>
          <w:sz w:val="21"/>
        </w:rPr>
        <w:t>trauma-informed </w:t>
      </w:r>
      <w:r>
        <w:rPr>
          <w:color w:val="23526E"/>
          <w:w w:val="105"/>
          <w:sz w:val="20"/>
        </w:rPr>
        <w:t>services</w:t>
      </w:r>
      <w:r>
        <w:rPr>
          <w:color w:val="23526E"/>
          <w:spacing w:val="40"/>
          <w:w w:val="105"/>
          <w:sz w:val="20"/>
        </w:rPr>
        <w:t> </w:t>
      </w:r>
      <w:r>
        <w:rPr>
          <w:i/>
          <w:color w:val="23526E"/>
          <w:w w:val="105"/>
          <w:sz w:val="21"/>
        </w:rPr>
        <w:t>for mothers and children experiencing</w:t>
      </w:r>
      <w:r>
        <w:rPr>
          <w:i/>
          <w:color w:val="23526E"/>
          <w:spacing w:val="40"/>
          <w:w w:val="105"/>
          <w:sz w:val="21"/>
        </w:rPr>
        <w:t> </w:t>
      </w:r>
      <w:r>
        <w:rPr>
          <w:color w:val="23526E"/>
          <w:w w:val="105"/>
          <w:sz w:val="20"/>
        </w:rPr>
        <w:t>homelessness [draft].</w:t>
      </w:r>
      <w:r>
        <w:rPr>
          <w:color w:val="23526E"/>
          <w:spacing w:val="32"/>
          <w:w w:val="105"/>
          <w:sz w:val="20"/>
        </w:rPr>
        <w:t> </w:t>
      </w:r>
      <w:r>
        <w:rPr>
          <w:color w:val="23526E"/>
          <w:w w:val="105"/>
          <w:sz w:val="20"/>
        </w:rPr>
        <w:t>Rock­ ville, </w:t>
      </w:r>
      <w:r>
        <w:rPr>
          <w:rFonts w:ascii="Arial" w:hAnsi="Arial"/>
          <w:b/>
          <w:color w:val="23526E"/>
          <w:w w:val="105"/>
          <w:sz w:val="19"/>
        </w:rPr>
        <w:t>MD: </w:t>
      </w:r>
      <w:r>
        <w:rPr>
          <w:color w:val="23526E"/>
          <w:w w:val="105"/>
          <w:sz w:val="20"/>
        </w:rPr>
        <w:t>Center for Mental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Health</w:t>
      </w:r>
      <w:r>
        <w:rPr>
          <w:color w:val="23526E"/>
          <w:spacing w:val="38"/>
          <w:w w:val="105"/>
          <w:sz w:val="20"/>
        </w:rPr>
        <w:t> </w:t>
      </w:r>
      <w:r>
        <w:rPr>
          <w:color w:val="23526E"/>
          <w:w w:val="105"/>
          <w:sz w:val="20"/>
        </w:rPr>
        <w:t>Services,</w:t>
      </w:r>
      <w:r>
        <w:rPr>
          <w:color w:val="23526E"/>
          <w:spacing w:val="39"/>
          <w:w w:val="105"/>
          <w:sz w:val="20"/>
        </w:rPr>
        <w:t> </w:t>
      </w:r>
      <w:r>
        <w:rPr>
          <w:color w:val="23526E"/>
          <w:w w:val="105"/>
          <w:sz w:val="20"/>
        </w:rPr>
        <w:t>Substance Abuse and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Mental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Health</w:t>
      </w:r>
      <w:r>
        <w:rPr>
          <w:color w:val="23526E"/>
          <w:spacing w:val="38"/>
          <w:w w:val="105"/>
          <w:sz w:val="20"/>
        </w:rPr>
        <w:t> </w:t>
      </w:r>
      <w:r>
        <w:rPr>
          <w:color w:val="23526E"/>
          <w:w w:val="105"/>
          <w:sz w:val="20"/>
        </w:rPr>
        <w:t>Services </w:t>
      </w:r>
      <w:r>
        <w:rPr>
          <w:color w:val="0F4262"/>
          <w:w w:val="105"/>
          <w:sz w:val="20"/>
        </w:rPr>
        <w:t>Adm</w:t>
      </w:r>
      <w:r>
        <w:rPr>
          <w:color w:val="3B667E"/>
          <w:w w:val="105"/>
          <w:sz w:val="20"/>
        </w:rPr>
        <w:t>inistration; </w:t>
      </w:r>
      <w:r>
        <w:rPr>
          <w:color w:val="23526E"/>
          <w:w w:val="105"/>
          <w:sz w:val="20"/>
        </w:rPr>
        <w:t>the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Daniels Fund; the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National</w:t>
      </w:r>
      <w:r>
        <w:rPr>
          <w:color w:val="23526E"/>
          <w:spacing w:val="39"/>
          <w:w w:val="105"/>
          <w:sz w:val="20"/>
        </w:rPr>
        <w:t> </w:t>
      </w:r>
      <w:r>
        <w:rPr>
          <w:color w:val="23526E"/>
          <w:w w:val="105"/>
          <w:sz w:val="20"/>
        </w:rPr>
        <w:t>Child Traumatic Stress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Network; and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the</w:t>
      </w:r>
      <w:r>
        <w:rPr>
          <w:color w:val="23526E"/>
          <w:spacing w:val="40"/>
          <w:w w:val="105"/>
          <w:sz w:val="20"/>
        </w:rPr>
        <w:t> </w:t>
      </w:r>
      <w:r>
        <w:rPr>
          <w:rFonts w:ascii="Arial" w:hAnsi="Arial"/>
          <w:b/>
          <w:color w:val="23526E"/>
          <w:w w:val="105"/>
          <w:sz w:val="18"/>
        </w:rPr>
        <w:t>W.K. </w:t>
      </w:r>
      <w:r>
        <w:rPr>
          <w:color w:val="23526E"/>
          <w:w w:val="105"/>
          <w:sz w:val="20"/>
        </w:rPr>
        <w:t>Kellogg</w:t>
      </w:r>
      <w:r>
        <w:rPr>
          <w:color w:val="23526E"/>
          <w:w w:val="105"/>
          <w:sz w:val="20"/>
        </w:rPr>
        <w:t> Foundation.</w:t>
      </w:r>
    </w:p>
    <w:p>
      <w:pPr>
        <w:spacing w:before="159"/>
        <w:ind w:left="943" w:right="0" w:firstLine="0"/>
        <w:jc w:val="left"/>
        <w:rPr>
          <w:rFonts w:ascii="Arial"/>
          <w:b/>
          <w:sz w:val="19"/>
        </w:rPr>
      </w:pPr>
      <w:r>
        <w:rPr>
          <w:rFonts w:ascii="Arial"/>
          <w:b/>
          <w:color w:val="0F4262"/>
          <w:sz w:val="19"/>
        </w:rPr>
        <w:t>The</w:t>
      </w:r>
      <w:r>
        <w:rPr>
          <w:rFonts w:ascii="Arial"/>
          <w:b/>
          <w:color w:val="0F4262"/>
          <w:spacing w:val="7"/>
          <w:sz w:val="19"/>
        </w:rPr>
        <w:t> </w:t>
      </w:r>
      <w:r>
        <w:rPr>
          <w:rFonts w:ascii="Arial"/>
          <w:b/>
          <w:color w:val="0F4262"/>
          <w:sz w:val="19"/>
        </w:rPr>
        <w:t>following</w:t>
      </w:r>
      <w:r>
        <w:rPr>
          <w:rFonts w:ascii="Arial"/>
          <w:b/>
          <w:color w:val="0F4262"/>
          <w:spacing w:val="23"/>
          <w:sz w:val="19"/>
        </w:rPr>
        <w:t> </w:t>
      </w:r>
      <w:r>
        <w:rPr>
          <w:rFonts w:ascii="Arial"/>
          <w:b/>
          <w:color w:val="23526E"/>
          <w:sz w:val="19"/>
        </w:rPr>
        <w:t>resource</w:t>
      </w:r>
      <w:r>
        <w:rPr>
          <w:rFonts w:ascii="Arial"/>
          <w:b/>
          <w:color w:val="23526E"/>
          <w:spacing w:val="19"/>
          <w:sz w:val="19"/>
        </w:rPr>
        <w:t> </w:t>
      </w:r>
      <w:r>
        <w:rPr>
          <w:rFonts w:ascii="Arial"/>
          <w:b/>
          <w:color w:val="0F4262"/>
          <w:sz w:val="19"/>
        </w:rPr>
        <w:t>is</w:t>
      </w:r>
      <w:r>
        <w:rPr>
          <w:rFonts w:ascii="Arial"/>
          <w:b/>
          <w:color w:val="0F4262"/>
          <w:spacing w:val="5"/>
          <w:sz w:val="19"/>
        </w:rPr>
        <w:t> </w:t>
      </w:r>
      <w:r>
        <w:rPr>
          <w:rFonts w:ascii="Arial"/>
          <w:b/>
          <w:color w:val="23526E"/>
          <w:sz w:val="19"/>
        </w:rPr>
        <w:t>a</w:t>
      </w:r>
      <w:r>
        <w:rPr>
          <w:rFonts w:ascii="Arial"/>
          <w:b/>
          <w:color w:val="23526E"/>
          <w:spacing w:val="14"/>
          <w:sz w:val="19"/>
        </w:rPr>
        <w:t> </w:t>
      </w:r>
      <w:r>
        <w:rPr>
          <w:rFonts w:ascii="Arial"/>
          <w:b/>
          <w:color w:val="0F4262"/>
          <w:sz w:val="19"/>
        </w:rPr>
        <w:t>systemwide</w:t>
      </w:r>
      <w:r>
        <w:rPr>
          <w:rFonts w:ascii="Arial"/>
          <w:b/>
          <w:color w:val="0F4262"/>
          <w:spacing w:val="48"/>
          <w:sz w:val="19"/>
        </w:rPr>
        <w:t> </w:t>
      </w:r>
      <w:r>
        <w:rPr>
          <w:rFonts w:ascii="Arial"/>
          <w:b/>
          <w:color w:val="0F4262"/>
          <w:sz w:val="19"/>
        </w:rPr>
        <w:t>set</w:t>
      </w:r>
      <w:r>
        <w:rPr>
          <w:rFonts w:ascii="Arial"/>
          <w:b/>
          <w:color w:val="0F4262"/>
          <w:spacing w:val="15"/>
          <w:sz w:val="19"/>
        </w:rPr>
        <w:t> </w:t>
      </w:r>
      <w:r>
        <w:rPr>
          <w:rFonts w:ascii="Arial"/>
          <w:b/>
          <w:color w:val="0F4262"/>
          <w:sz w:val="19"/>
        </w:rPr>
        <w:t>of</w:t>
      </w:r>
      <w:r>
        <w:rPr>
          <w:rFonts w:ascii="Arial"/>
          <w:b/>
          <w:color w:val="0F4262"/>
          <w:spacing w:val="9"/>
          <w:sz w:val="19"/>
        </w:rPr>
        <w:t> </w:t>
      </w:r>
      <w:r>
        <w:rPr>
          <w:rFonts w:ascii="Arial"/>
          <w:b/>
          <w:color w:val="0F4262"/>
          <w:sz w:val="19"/>
        </w:rPr>
        <w:t>guidelines</w:t>
      </w:r>
      <w:r>
        <w:rPr>
          <w:rFonts w:ascii="Arial"/>
          <w:b/>
          <w:color w:val="0F4262"/>
          <w:spacing w:val="17"/>
          <w:sz w:val="19"/>
        </w:rPr>
        <w:t> </w:t>
      </w:r>
      <w:r>
        <w:rPr>
          <w:rFonts w:ascii="Arial"/>
          <w:b/>
          <w:color w:val="0F4262"/>
          <w:sz w:val="19"/>
        </w:rPr>
        <w:t>for</w:t>
      </w:r>
      <w:r>
        <w:rPr>
          <w:rFonts w:ascii="Arial"/>
          <w:b/>
          <w:color w:val="0F4262"/>
          <w:spacing w:val="6"/>
          <w:sz w:val="19"/>
        </w:rPr>
        <w:t> </w:t>
      </w:r>
      <w:r>
        <w:rPr>
          <w:rFonts w:ascii="Arial"/>
          <w:b/>
          <w:color w:val="0F4262"/>
          <w:sz w:val="19"/>
        </w:rPr>
        <w:t>implementing</w:t>
      </w:r>
      <w:r>
        <w:rPr>
          <w:rFonts w:ascii="Arial"/>
          <w:b/>
          <w:color w:val="0F4262"/>
          <w:spacing w:val="25"/>
          <w:sz w:val="19"/>
        </w:rPr>
        <w:t> </w:t>
      </w:r>
      <w:r>
        <w:rPr>
          <w:rFonts w:ascii="Arial"/>
          <w:b/>
          <w:color w:val="0F4262"/>
          <w:spacing w:val="-4"/>
          <w:sz w:val="19"/>
        </w:rPr>
        <w:t>TIC.</w:t>
      </w:r>
    </w:p>
    <w:p>
      <w:pPr>
        <w:pStyle w:val="ListParagraph"/>
        <w:numPr>
          <w:ilvl w:val="0"/>
          <w:numId w:val="3"/>
        </w:numPr>
        <w:tabs>
          <w:tab w:pos="1321" w:val="left" w:leader="none"/>
          <w:tab w:pos="1322" w:val="left" w:leader="none"/>
        </w:tabs>
        <w:spacing w:line="244" w:lineRule="auto" w:before="109" w:after="0"/>
        <w:ind w:left="1305" w:right="1183" w:hanging="359"/>
        <w:jc w:val="left"/>
        <w:rPr>
          <w:sz w:val="20"/>
        </w:rPr>
      </w:pPr>
      <w:r>
        <w:rPr/>
        <w:pict>
          <v:line style="position:absolute;mso-position-horizontal-relative:page;mso-position-vertical-relative:paragraph;z-index:15734272" from="70.430336pt,45.062519pt" to="70.430336pt,10.460632pt" stroked="true" strokeweight=".961506pt" strokecolor="#000000">
            <v:stroke dashstyle="solid"/>
            <w10:wrap type="none"/>
          </v:line>
        </w:pict>
      </w:r>
      <w:r>
        <w:rPr>
          <w:color w:val="23526E"/>
          <w:w w:val="105"/>
          <w:sz w:val="20"/>
        </w:rPr>
        <w:t>U.S.</w:t>
      </w:r>
      <w:r>
        <w:rPr>
          <w:color w:val="23526E"/>
          <w:spacing w:val="38"/>
          <w:w w:val="105"/>
          <w:sz w:val="20"/>
        </w:rPr>
        <w:t> </w:t>
      </w:r>
      <w:r>
        <w:rPr>
          <w:color w:val="23526E"/>
          <w:w w:val="105"/>
          <w:sz w:val="20"/>
        </w:rPr>
        <w:t>Department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of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Health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and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Human Services,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Health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Resources and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Services </w:t>
      </w:r>
      <w:r>
        <w:rPr>
          <w:color w:val="0F4262"/>
          <w:w w:val="105"/>
          <w:sz w:val="20"/>
        </w:rPr>
        <w:t>Administrat</w:t>
      </w:r>
      <w:r>
        <w:rPr>
          <w:color w:val="3B667E"/>
          <w:w w:val="105"/>
          <w:sz w:val="20"/>
        </w:rPr>
        <w:t>ion </w:t>
      </w:r>
      <w:r>
        <w:rPr>
          <w:color w:val="23526E"/>
          <w:w w:val="105"/>
          <w:sz w:val="20"/>
        </w:rPr>
        <w:t>(2006).</w:t>
      </w:r>
      <w:r>
        <w:rPr>
          <w:color w:val="23526E"/>
          <w:spacing w:val="19"/>
          <w:w w:val="105"/>
          <w:sz w:val="20"/>
        </w:rPr>
        <w:t> </w:t>
      </w:r>
      <w:r>
        <w:rPr>
          <w:i/>
          <w:color w:val="0F4262"/>
          <w:w w:val="105"/>
          <w:sz w:val="21"/>
        </w:rPr>
        <w:t>Model</w:t>
      </w:r>
      <w:r>
        <w:rPr>
          <w:i/>
          <w:color w:val="0F4262"/>
          <w:spacing w:val="-1"/>
          <w:w w:val="105"/>
          <w:sz w:val="21"/>
        </w:rPr>
        <w:t> </w:t>
      </w:r>
      <w:r>
        <w:rPr>
          <w:i/>
          <w:color w:val="23526E"/>
          <w:w w:val="105"/>
          <w:sz w:val="21"/>
        </w:rPr>
        <w:t>trauma</w:t>
      </w:r>
      <w:r>
        <w:rPr>
          <w:i/>
          <w:color w:val="23526E"/>
          <w:spacing w:val="-5"/>
          <w:w w:val="105"/>
          <w:sz w:val="21"/>
        </w:rPr>
        <w:t> </w:t>
      </w:r>
      <w:r>
        <w:rPr>
          <w:color w:val="23526E"/>
          <w:w w:val="105"/>
          <w:sz w:val="20"/>
        </w:rPr>
        <w:t>system: </w:t>
      </w:r>
      <w:r>
        <w:rPr>
          <w:i/>
          <w:color w:val="0F4262"/>
          <w:w w:val="105"/>
          <w:sz w:val="21"/>
        </w:rPr>
        <w:t>Planning</w:t>
      </w:r>
      <w:r>
        <w:rPr>
          <w:i/>
          <w:color w:val="0F4262"/>
          <w:w w:val="105"/>
          <w:sz w:val="21"/>
        </w:rPr>
        <w:t> </w:t>
      </w:r>
      <w:r>
        <w:rPr>
          <w:i/>
          <w:color w:val="23526E"/>
          <w:w w:val="105"/>
          <w:sz w:val="21"/>
        </w:rPr>
        <w:t>and evaluation. </w:t>
      </w:r>
      <w:r>
        <w:rPr>
          <w:color w:val="23526E"/>
          <w:w w:val="105"/>
          <w:sz w:val="20"/>
        </w:rPr>
        <w:t>Rockville,</w:t>
      </w:r>
      <w:r>
        <w:rPr>
          <w:color w:val="23526E"/>
          <w:spacing w:val="19"/>
          <w:w w:val="105"/>
          <w:sz w:val="20"/>
        </w:rPr>
        <w:t> </w:t>
      </w:r>
      <w:r>
        <w:rPr>
          <w:rFonts w:ascii="Arial" w:hAnsi="Arial"/>
          <w:b/>
          <w:color w:val="23526E"/>
          <w:w w:val="105"/>
          <w:sz w:val="19"/>
        </w:rPr>
        <w:t>MD: </w:t>
      </w:r>
      <w:r>
        <w:rPr>
          <w:color w:val="23526E"/>
          <w:w w:val="105"/>
          <w:sz w:val="20"/>
        </w:rPr>
        <w:t>Health</w:t>
      </w:r>
      <w:r>
        <w:rPr>
          <w:color w:val="23526E"/>
          <w:spacing w:val="19"/>
          <w:w w:val="105"/>
          <w:sz w:val="20"/>
        </w:rPr>
        <w:t> </w:t>
      </w:r>
      <w:r>
        <w:rPr>
          <w:color w:val="23526E"/>
          <w:w w:val="105"/>
          <w:sz w:val="20"/>
        </w:rPr>
        <w:t>Resources</w:t>
      </w:r>
      <w:r>
        <w:rPr>
          <w:color w:val="23526E"/>
          <w:spacing w:val="-1"/>
          <w:w w:val="105"/>
          <w:sz w:val="20"/>
        </w:rPr>
        <w:t> </w:t>
      </w:r>
      <w:r>
        <w:rPr>
          <w:color w:val="23526E"/>
          <w:w w:val="105"/>
          <w:sz w:val="20"/>
        </w:rPr>
        <w:t>and</w:t>
      </w:r>
      <w:r>
        <w:rPr>
          <w:color w:val="23526E"/>
          <w:w w:val="105"/>
          <w:sz w:val="20"/>
        </w:rPr>
        <w:t> Ser­ vices </w:t>
      </w:r>
      <w:r>
        <w:rPr>
          <w:color w:val="0F4262"/>
          <w:w w:val="105"/>
          <w:sz w:val="20"/>
        </w:rPr>
        <w:t>Administrat</w:t>
      </w:r>
      <w:r>
        <w:rPr>
          <w:color w:val="3B667E"/>
          <w:w w:val="105"/>
          <w:sz w:val="20"/>
        </w:rPr>
        <w:t>ion.</w:t>
      </w:r>
    </w:p>
    <w:p>
      <w:pPr>
        <w:pStyle w:val="BodyText"/>
        <w:spacing w:before="10"/>
        <w:rPr>
          <w:sz w:val="7"/>
        </w:rPr>
      </w:pPr>
      <w:r>
        <w:rPr/>
        <w:pict>
          <v:shape style="position:absolute;margin-left:199.993301pt;margin-top:5.724658pt;width:336.55pt;height:.1pt;mso-position-horizontal-relative:page;mso-position-vertical-relative:paragraph;z-index:-15724032;mso-wrap-distance-left:0;mso-wrap-distance-right:0" id="docshape121" coordorigin="4000,114" coordsize="6731,0" path="m4000,114l10730,114e" filled="false" stroked="true" strokeweight=".720873pt" strokecolor="#000000">
            <v:path arrowok="t"/>
            <v:stroke dashstyle="solid"/>
            <w10:wrap type="topAndBottom"/>
          </v:shape>
        </w:pict>
      </w:r>
    </w:p>
    <w:p>
      <w:pPr>
        <w:spacing w:after="0"/>
        <w:rPr>
          <w:sz w:val="7"/>
        </w:rPr>
        <w:sectPr>
          <w:type w:val="continuous"/>
          <w:pgSz w:w="12240" w:h="15840"/>
          <w:pgMar w:header="696" w:footer="762" w:top="520" w:bottom="280" w:left="600" w:right="460"/>
        </w:sect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12240" w:h="15840"/>
          <w:pgMar w:header="696" w:footer="762" w:top="900" w:bottom="960" w:left="600" w:right="460"/>
        </w:sectPr>
      </w:pPr>
    </w:p>
    <w:p>
      <w:pPr>
        <w:pStyle w:val="Heading2"/>
        <w:spacing w:line="252" w:lineRule="auto" w:before="263"/>
        <w:ind w:left="834" w:right="99" w:firstLine="10"/>
      </w:pPr>
      <w:r>
        <w:rPr>
          <w:color w:val="316079"/>
          <w:w w:val="105"/>
        </w:rPr>
        <w:t>Strategy</w:t>
      </w:r>
      <w:r>
        <w:rPr>
          <w:color w:val="316079"/>
          <w:w w:val="105"/>
        </w:rPr>
        <w:t> #8: Develop Policies and Procedures To Ensure Trauma­ Informed Practices and To Prevent Retraumatization</w:t>
      </w:r>
    </w:p>
    <w:p>
      <w:pPr>
        <w:pStyle w:val="BodyText"/>
        <w:spacing w:line="271" w:lineRule="auto" w:before="149"/>
        <w:ind w:left="838" w:right="23" w:hanging="14"/>
      </w:pPr>
      <w:r>
        <w:rPr/>
        <w:drawing>
          <wp:anchor distT="0" distB="0" distL="0" distR="0" allowOverlap="1" layoutInCell="1" locked="0" behindDoc="0" simplePos="0" relativeHeight="15737856">
            <wp:simplePos x="0" y="0"/>
            <wp:positionH relativeFrom="page">
              <wp:posOffset>902208</wp:posOffset>
            </wp:positionH>
            <wp:positionV relativeFrom="paragraph">
              <wp:posOffset>2127604</wp:posOffset>
            </wp:positionV>
            <wp:extent cx="2883407" cy="4834128"/>
            <wp:effectExtent l="0" t="0" r="0" b="0"/>
            <wp:wrapNone/>
            <wp:docPr id="1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4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3407" cy="48341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color w:val="0F4462"/>
          <w:w w:val="110"/>
          <w:sz w:val="23"/>
        </w:rPr>
        <w:t>In</w:t>
      </w:r>
      <w:r>
        <w:rPr>
          <w:rFonts w:ascii="Arial" w:hAnsi="Arial"/>
          <w:color w:val="0F4462"/>
          <w:spacing w:val="-12"/>
          <w:w w:val="110"/>
          <w:sz w:val="23"/>
        </w:rPr>
        <w:t> </w:t>
      </w:r>
      <w:r>
        <w:rPr>
          <w:color w:val="0F4462"/>
          <w:w w:val="110"/>
        </w:rPr>
        <w:t>the</w:t>
      </w:r>
      <w:r>
        <w:rPr>
          <w:color w:val="0F4462"/>
          <w:spacing w:val="-13"/>
          <w:w w:val="110"/>
        </w:rPr>
        <w:t> </w:t>
      </w:r>
      <w:r>
        <w:rPr>
          <w:color w:val="0F4462"/>
          <w:w w:val="110"/>
        </w:rPr>
        <w:t>early</w:t>
      </w:r>
      <w:r>
        <w:rPr>
          <w:color w:val="0F4462"/>
          <w:spacing w:val="-16"/>
          <w:w w:val="110"/>
        </w:rPr>
        <w:t> </w:t>
      </w:r>
      <w:r>
        <w:rPr>
          <w:color w:val="0F4462"/>
          <w:w w:val="110"/>
        </w:rPr>
        <w:t>stage</w:t>
      </w:r>
      <w:r>
        <w:rPr>
          <w:color w:val="0F4462"/>
          <w:spacing w:val="-15"/>
          <w:w w:val="110"/>
        </w:rPr>
        <w:t> </w:t>
      </w:r>
      <w:r>
        <w:rPr>
          <w:color w:val="0F4462"/>
          <w:w w:val="110"/>
        </w:rPr>
        <w:t>of</w:t>
      </w:r>
      <w:r>
        <w:rPr>
          <w:color w:val="0F4462"/>
          <w:spacing w:val="-15"/>
          <w:w w:val="110"/>
        </w:rPr>
        <w:t> </w:t>
      </w:r>
      <w:r>
        <w:rPr>
          <w:color w:val="0F4462"/>
          <w:w w:val="110"/>
        </w:rPr>
        <w:t>evaluating</w:t>
      </w:r>
      <w:r>
        <w:rPr>
          <w:color w:val="0F4462"/>
          <w:spacing w:val="-13"/>
          <w:w w:val="110"/>
        </w:rPr>
        <w:t> </w:t>
      </w:r>
      <w:r>
        <w:rPr>
          <w:color w:val="0F4462"/>
          <w:w w:val="110"/>
        </w:rPr>
        <w:t>current</w:t>
      </w:r>
      <w:r>
        <w:rPr>
          <w:color w:val="0F4462"/>
          <w:spacing w:val="-16"/>
          <w:w w:val="110"/>
        </w:rPr>
        <w:t> </w:t>
      </w:r>
      <w:r>
        <w:rPr>
          <w:color w:val="0F4462"/>
          <w:w w:val="110"/>
        </w:rPr>
        <w:t>services and planning</w:t>
      </w:r>
      <w:r>
        <w:rPr>
          <w:color w:val="0F4462"/>
          <w:spacing w:val="-1"/>
          <w:w w:val="110"/>
        </w:rPr>
        <w:t> </w:t>
      </w:r>
      <w:r>
        <w:rPr>
          <w:color w:val="0F4462"/>
          <w:w w:val="110"/>
        </w:rPr>
        <w:t>for</w:t>
      </w:r>
      <w:r>
        <w:rPr>
          <w:color w:val="0F4462"/>
          <w:spacing w:val="-6"/>
          <w:w w:val="110"/>
        </w:rPr>
        <w:t> </w:t>
      </w:r>
      <w:r>
        <w:rPr>
          <w:color w:val="0F4462"/>
          <w:w w:val="110"/>
        </w:rPr>
        <w:t>TIC, the</w:t>
      </w:r>
      <w:r>
        <w:rPr>
          <w:color w:val="0F4462"/>
          <w:spacing w:val="-21"/>
          <w:w w:val="110"/>
        </w:rPr>
        <w:t> </w:t>
      </w:r>
      <w:r>
        <w:rPr>
          <w:color w:val="0F4462"/>
          <w:w w:val="110"/>
        </w:rPr>
        <w:t>committee</w:t>
      </w:r>
      <w:r>
        <w:rPr>
          <w:color w:val="0F4462"/>
          <w:spacing w:val="32"/>
          <w:w w:val="110"/>
        </w:rPr>
        <w:t> </w:t>
      </w:r>
      <w:r>
        <w:rPr>
          <w:color w:val="0F4462"/>
          <w:w w:val="110"/>
        </w:rPr>
        <w:t>needs to assess practices, procedures, and policies that may have been or could be retraumatizing to any</w:t>
      </w:r>
      <w:r>
        <w:rPr>
          <w:color w:val="0F4462"/>
          <w:spacing w:val="-16"/>
          <w:w w:val="110"/>
        </w:rPr>
        <w:t> </w:t>
      </w:r>
      <w:r>
        <w:rPr>
          <w:color w:val="0F4462"/>
          <w:w w:val="110"/>
        </w:rPr>
        <w:t>individual,</w:t>
      </w:r>
      <w:r>
        <w:rPr>
          <w:color w:val="0F4462"/>
          <w:spacing w:val="-13"/>
          <w:w w:val="110"/>
        </w:rPr>
        <w:t> </w:t>
      </w:r>
      <w:r>
        <w:rPr>
          <w:color w:val="0F4462"/>
          <w:w w:val="110"/>
        </w:rPr>
        <w:t>at</w:t>
      </w:r>
      <w:r>
        <w:rPr>
          <w:color w:val="0F4462"/>
          <w:spacing w:val="-15"/>
          <w:w w:val="110"/>
        </w:rPr>
        <w:t> </w:t>
      </w:r>
      <w:r>
        <w:rPr>
          <w:color w:val="0F4462"/>
          <w:w w:val="110"/>
        </w:rPr>
        <w:t>any</w:t>
      </w:r>
      <w:r>
        <w:rPr>
          <w:color w:val="0F4462"/>
          <w:spacing w:val="-15"/>
          <w:w w:val="110"/>
        </w:rPr>
        <w:t> </w:t>
      </w:r>
      <w:r>
        <w:rPr>
          <w:color w:val="0F4462"/>
          <w:w w:val="110"/>
        </w:rPr>
        <w:t>level</w:t>
      </w:r>
      <w:r>
        <w:rPr>
          <w:color w:val="0F4462"/>
          <w:spacing w:val="-16"/>
          <w:w w:val="110"/>
        </w:rPr>
        <w:t> </w:t>
      </w:r>
      <w:r>
        <w:rPr>
          <w:color w:val="0F4462"/>
          <w:w w:val="110"/>
        </w:rPr>
        <w:t>of</w:t>
      </w:r>
      <w:r>
        <w:rPr>
          <w:color w:val="0F4462"/>
          <w:spacing w:val="-15"/>
          <w:w w:val="110"/>
        </w:rPr>
        <w:t> </w:t>
      </w:r>
      <w:r>
        <w:rPr>
          <w:color w:val="0F4462"/>
          <w:w w:val="110"/>
        </w:rPr>
        <w:t>the</w:t>
      </w:r>
      <w:r>
        <w:rPr>
          <w:color w:val="0F4462"/>
          <w:spacing w:val="-15"/>
          <w:w w:val="110"/>
        </w:rPr>
        <w:t> </w:t>
      </w:r>
      <w:r>
        <w:rPr>
          <w:color w:val="0F4462"/>
          <w:w w:val="110"/>
        </w:rPr>
        <w:t>organization, from consumers</w:t>
      </w:r>
      <w:r>
        <w:rPr>
          <w:color w:val="0F4462"/>
          <w:w w:val="110"/>
        </w:rPr>
        <w:t> to administrators. Programs that are not</w:t>
      </w:r>
      <w:r>
        <w:rPr>
          <w:color w:val="0F4462"/>
          <w:spacing w:val="31"/>
          <w:w w:val="110"/>
        </w:rPr>
        <w:t> </w:t>
      </w:r>
      <w:r>
        <w:rPr>
          <w:color w:val="0F4462"/>
          <w:w w:val="110"/>
        </w:rPr>
        <w:t>trauma informed are as likely to</w:t>
      </w:r>
      <w:r>
        <w:rPr>
          <w:color w:val="0F4462"/>
          <w:w w:val="110"/>
        </w:rPr>
        <w:t> be</w:t>
      </w:r>
      <w:r>
        <w:rPr>
          <w:color w:val="0F4462"/>
          <w:spacing w:val="-4"/>
          <w:w w:val="110"/>
        </w:rPr>
        <w:t> </w:t>
      </w:r>
      <w:r>
        <w:rPr>
          <w:color w:val="0F4462"/>
          <w:w w:val="110"/>
        </w:rPr>
        <w:t>unaware of</w:t>
      </w:r>
      <w:r>
        <w:rPr>
          <w:color w:val="0F4462"/>
          <w:spacing w:val="-10"/>
          <w:w w:val="110"/>
        </w:rPr>
        <w:t> </w:t>
      </w:r>
      <w:r>
        <w:rPr>
          <w:color w:val="0F4462"/>
          <w:w w:val="110"/>
        </w:rPr>
        <w:t>the impact</w:t>
      </w:r>
      <w:r>
        <w:rPr>
          <w:color w:val="0F4462"/>
          <w:spacing w:val="-7"/>
          <w:w w:val="110"/>
        </w:rPr>
        <w:t> </w:t>
      </w:r>
      <w:r>
        <w:rPr>
          <w:color w:val="0F4462"/>
          <w:w w:val="110"/>
        </w:rPr>
        <w:t>of</w:t>
      </w:r>
      <w:r>
        <w:rPr>
          <w:color w:val="0F4462"/>
          <w:spacing w:val="-10"/>
          <w:w w:val="110"/>
        </w:rPr>
        <w:t> </w:t>
      </w:r>
      <w:r>
        <w:rPr>
          <w:color w:val="0F4462"/>
          <w:w w:val="110"/>
        </w:rPr>
        <w:t>trauma on</w:t>
      </w:r>
      <w:r>
        <w:rPr>
          <w:color w:val="0F4462"/>
          <w:spacing w:val="-1"/>
          <w:w w:val="110"/>
        </w:rPr>
        <w:t> </w:t>
      </w:r>
      <w:r>
        <w:rPr>
          <w:color w:val="0F4462"/>
          <w:w w:val="110"/>
        </w:rPr>
        <w:t>staff</w:t>
      </w:r>
      <w:r>
        <w:rPr>
          <w:color w:val="0F4462"/>
          <w:spacing w:val="-13"/>
          <w:w w:val="110"/>
        </w:rPr>
        <w:t> </w:t>
      </w:r>
      <w:r>
        <w:rPr>
          <w:color w:val="0F4462"/>
          <w:w w:val="110"/>
        </w:rPr>
        <w:t>as they</w:t>
      </w:r>
      <w:r>
        <w:rPr>
          <w:color w:val="0F4462"/>
          <w:spacing w:val="-7"/>
          <w:w w:val="110"/>
        </w:rPr>
        <w:t> </w:t>
      </w:r>
      <w:r>
        <w:rPr>
          <w:color w:val="0F4462"/>
          <w:w w:val="110"/>
        </w:rPr>
        <w:t>are</w:t>
      </w:r>
      <w:r>
        <w:rPr>
          <w:color w:val="0F4462"/>
          <w:spacing w:val="-3"/>
          <w:w w:val="110"/>
        </w:rPr>
        <w:t> </w:t>
      </w:r>
      <w:r>
        <w:rPr>
          <w:color w:val="0F4462"/>
          <w:w w:val="110"/>
        </w:rPr>
        <w:t>to be</w:t>
      </w:r>
      <w:r>
        <w:rPr>
          <w:color w:val="0F4462"/>
          <w:spacing w:val="-4"/>
          <w:w w:val="110"/>
        </w:rPr>
        <w:t> </w:t>
      </w:r>
      <w:r>
        <w:rPr>
          <w:color w:val="0F4462"/>
          <w:w w:val="110"/>
        </w:rPr>
        <w:t>unaware</w:t>
      </w:r>
      <w:r>
        <w:rPr>
          <w:color w:val="0F4462"/>
          <w:spacing w:val="-3"/>
          <w:w w:val="110"/>
        </w:rPr>
        <w:t> </w:t>
      </w:r>
      <w:r>
        <w:rPr>
          <w:color w:val="0F4462"/>
          <w:w w:val="110"/>
        </w:rPr>
        <w:t>of</w:t>
      </w:r>
      <w:r>
        <w:rPr>
          <w:color w:val="0F4462"/>
          <w:spacing w:val="-14"/>
          <w:w w:val="110"/>
        </w:rPr>
        <w:t> </w:t>
      </w:r>
      <w:r>
        <w:rPr>
          <w:color w:val="0F4462"/>
          <w:w w:val="110"/>
        </w:rPr>
        <w:t>its</w:t>
      </w:r>
      <w:r>
        <w:rPr>
          <w:color w:val="0F4462"/>
          <w:spacing w:val="-10"/>
          <w:w w:val="110"/>
        </w:rPr>
        <w:t> </w:t>
      </w:r>
      <w:r>
        <w:rPr>
          <w:color w:val="0F4462"/>
          <w:w w:val="110"/>
        </w:rPr>
        <w:t>influence</w:t>
      </w:r>
      <w:r>
        <w:rPr>
          <w:color w:val="0F4462"/>
          <w:spacing w:val="-4"/>
          <w:w w:val="110"/>
        </w:rPr>
        <w:t> </w:t>
      </w:r>
      <w:r>
        <w:rPr>
          <w:color w:val="0F4462"/>
          <w:w w:val="110"/>
        </w:rPr>
        <w:t>on con­ sumers.</w:t>
      </w:r>
      <w:r>
        <w:rPr>
          <w:color w:val="0F4462"/>
          <w:spacing w:val="-9"/>
          <w:w w:val="110"/>
        </w:rPr>
        <w:t> </w:t>
      </w:r>
      <w:r>
        <w:rPr>
          <w:rFonts w:ascii="Arial" w:hAnsi="Arial"/>
          <w:color w:val="0F4462"/>
          <w:w w:val="110"/>
          <w:sz w:val="23"/>
        </w:rPr>
        <w:t>In </w:t>
      </w:r>
      <w:r>
        <w:rPr>
          <w:color w:val="0F4462"/>
          <w:w w:val="110"/>
        </w:rPr>
        <w:t>the initial review, careful scrutiny</w:t>
      </w:r>
    </w:p>
    <w:p>
      <w:pPr>
        <w:spacing w:line="240" w:lineRule="auto" w:before="10"/>
        <w:rPr>
          <w:sz w:val="21"/>
        </w:rPr>
      </w:pPr>
      <w:r>
        <w:rPr/>
        <w:br w:type="column"/>
      </w:r>
      <w:r>
        <w:rPr>
          <w:sz w:val="21"/>
        </w:rPr>
      </w:r>
    </w:p>
    <w:p>
      <w:pPr>
        <w:pStyle w:val="BodyText"/>
        <w:spacing w:line="273" w:lineRule="auto"/>
        <w:ind w:left="303" w:right="954" w:firstLine="5"/>
      </w:pPr>
      <w:r>
        <w:rPr>
          <w:color w:val="0F4462"/>
          <w:w w:val="110"/>
        </w:rPr>
        <w:t>should</w:t>
      </w:r>
      <w:r>
        <w:rPr>
          <w:color w:val="0F4462"/>
          <w:spacing w:val="-6"/>
          <w:w w:val="110"/>
        </w:rPr>
        <w:t> </w:t>
      </w:r>
      <w:r>
        <w:rPr>
          <w:color w:val="0F4462"/>
          <w:w w:val="110"/>
        </w:rPr>
        <w:t>be</w:t>
      </w:r>
      <w:r>
        <w:rPr>
          <w:color w:val="0F4462"/>
          <w:spacing w:val="-12"/>
          <w:w w:val="110"/>
        </w:rPr>
        <w:t> </w:t>
      </w:r>
      <w:r>
        <w:rPr>
          <w:color w:val="0F4462"/>
          <w:w w:val="110"/>
        </w:rPr>
        <w:t>used</w:t>
      </w:r>
      <w:r>
        <w:rPr>
          <w:color w:val="0F4462"/>
          <w:spacing w:val="-5"/>
          <w:w w:val="110"/>
        </w:rPr>
        <w:t> </w:t>
      </w:r>
      <w:r>
        <w:rPr>
          <w:color w:val="0F4462"/>
          <w:w w:val="110"/>
        </w:rPr>
        <w:t>to</w:t>
      </w:r>
      <w:r>
        <w:rPr>
          <w:color w:val="0F4462"/>
          <w:spacing w:val="-5"/>
          <w:w w:val="110"/>
        </w:rPr>
        <w:t> </w:t>
      </w:r>
      <w:r>
        <w:rPr>
          <w:color w:val="0F4462"/>
          <w:w w:val="110"/>
        </w:rPr>
        <w:t>eliminate</w:t>
      </w:r>
      <w:r>
        <w:rPr>
          <w:color w:val="0F4462"/>
          <w:spacing w:val="-5"/>
          <w:w w:val="110"/>
        </w:rPr>
        <w:t> </w:t>
      </w:r>
      <w:r>
        <w:rPr>
          <w:color w:val="0F4462"/>
          <w:w w:val="110"/>
        </w:rPr>
        <w:t>any</w:t>
      </w:r>
      <w:r>
        <w:rPr>
          <w:color w:val="0F4462"/>
          <w:spacing w:val="-16"/>
          <w:w w:val="110"/>
        </w:rPr>
        <w:t> </w:t>
      </w:r>
      <w:r>
        <w:rPr>
          <w:color w:val="0F4462"/>
          <w:w w:val="110"/>
        </w:rPr>
        <w:t>practice</w:t>
      </w:r>
      <w:r>
        <w:rPr>
          <w:color w:val="0F4462"/>
          <w:spacing w:val="-6"/>
          <w:w w:val="110"/>
        </w:rPr>
        <w:t> </w:t>
      </w:r>
      <w:r>
        <w:rPr>
          <w:color w:val="0F4462"/>
          <w:w w:val="110"/>
        </w:rPr>
        <w:t>that</w:t>
      </w:r>
      <w:r>
        <w:rPr>
          <w:color w:val="0F4462"/>
          <w:spacing w:val="-13"/>
          <w:w w:val="110"/>
        </w:rPr>
        <w:t> </w:t>
      </w:r>
      <w:r>
        <w:rPr>
          <w:color w:val="0F4462"/>
          <w:w w:val="110"/>
        </w:rPr>
        <w:t>is potentially harmful, including seclusion and restraint practices, therapeutic activities that are shaming, treatment planning without col­ laboration, any medical inquiry without privacy, and so forth.</w:t>
      </w:r>
    </w:p>
    <w:p>
      <w:pPr>
        <w:pStyle w:val="BodyText"/>
        <w:spacing w:line="273" w:lineRule="auto" w:before="163"/>
        <w:ind w:left="302" w:right="997" w:firstLine="9"/>
      </w:pPr>
      <w:r>
        <w:rPr>
          <w:color w:val="0F4462"/>
          <w:w w:val="110"/>
        </w:rPr>
        <w:t>Policies and procedures are the</w:t>
      </w:r>
      <w:r>
        <w:rPr>
          <w:color w:val="0F4462"/>
          <w:w w:val="110"/>
        </w:rPr>
        <w:t> building blocks</w:t>
      </w:r>
      <w:r>
        <w:rPr>
          <w:color w:val="0F4462"/>
          <w:spacing w:val="-1"/>
          <w:w w:val="110"/>
        </w:rPr>
        <w:t> </w:t>
      </w:r>
      <w:r>
        <w:rPr>
          <w:color w:val="0F4462"/>
          <w:w w:val="110"/>
        </w:rPr>
        <w:t>of</w:t>
      </w:r>
      <w:r>
        <w:rPr>
          <w:color w:val="0F4462"/>
          <w:spacing w:val="-14"/>
          <w:w w:val="110"/>
        </w:rPr>
        <w:t> </w:t>
      </w:r>
      <w:r>
        <w:rPr>
          <w:color w:val="0F4462"/>
          <w:w w:val="110"/>
        </w:rPr>
        <w:t>each</w:t>
      </w:r>
      <w:r>
        <w:rPr>
          <w:color w:val="0F4462"/>
          <w:spacing w:val="-3"/>
          <w:w w:val="110"/>
        </w:rPr>
        <w:t> </w:t>
      </w:r>
      <w:r>
        <w:rPr>
          <w:color w:val="0F4462"/>
          <w:w w:val="110"/>
        </w:rPr>
        <w:t>agency.</w:t>
      </w:r>
      <w:r>
        <w:rPr>
          <w:color w:val="0F4462"/>
          <w:spacing w:val="-6"/>
          <w:w w:val="110"/>
        </w:rPr>
        <w:t> </w:t>
      </w:r>
      <w:r>
        <w:rPr>
          <w:color w:val="0F4462"/>
          <w:w w:val="110"/>
        </w:rPr>
        <w:t>They</w:t>
      </w:r>
      <w:r>
        <w:rPr>
          <w:color w:val="0F4462"/>
          <w:spacing w:val="-14"/>
          <w:w w:val="110"/>
        </w:rPr>
        <w:t> </w:t>
      </w:r>
      <w:r>
        <w:rPr>
          <w:color w:val="0F4462"/>
          <w:w w:val="110"/>
        </w:rPr>
        <w:t>guide the service process and, if</w:t>
      </w:r>
      <w:r>
        <w:rPr>
          <w:color w:val="0F4462"/>
          <w:spacing w:val="-7"/>
          <w:w w:val="110"/>
        </w:rPr>
        <w:t> </w:t>
      </w:r>
      <w:r>
        <w:rPr>
          <w:color w:val="0F4462"/>
          <w:w w:val="110"/>
        </w:rPr>
        <w:t>followed, they provide an op­ portunity for the agency to deliver consistent responses and care. Policies and procedures must incorporate</w:t>
      </w:r>
      <w:r>
        <w:rPr>
          <w:color w:val="0F4462"/>
          <w:w w:val="110"/>
        </w:rPr>
        <w:t> trauma-informed practices across all</w:t>
      </w:r>
      <w:r>
        <w:rPr>
          <w:color w:val="0F4462"/>
          <w:spacing w:val="-5"/>
          <w:w w:val="110"/>
        </w:rPr>
        <w:t> </w:t>
      </w:r>
      <w:r>
        <w:rPr>
          <w:color w:val="0F4462"/>
          <w:w w:val="110"/>
        </w:rPr>
        <w:t>domains and standards, such as ad­ missions, plant/environmental standards, screening</w:t>
      </w:r>
      <w:r>
        <w:rPr>
          <w:color w:val="0F4462"/>
          <w:spacing w:val="-3"/>
          <w:w w:val="110"/>
        </w:rPr>
        <w:t> </w:t>
      </w:r>
      <w:r>
        <w:rPr>
          <w:color w:val="0F4462"/>
          <w:w w:val="110"/>
        </w:rPr>
        <w:t>and assessment processes, referrals (to</w:t>
      </w:r>
      <w:r>
        <w:rPr>
          <w:color w:val="0F4462"/>
          <w:spacing w:val="-11"/>
          <w:w w:val="110"/>
        </w:rPr>
        <w:t> </w:t>
      </w:r>
      <w:r>
        <w:rPr>
          <w:color w:val="0F4462"/>
          <w:w w:val="110"/>
        </w:rPr>
        <w:t>other</w:t>
      </w:r>
      <w:r>
        <w:rPr>
          <w:color w:val="0F4462"/>
          <w:spacing w:val="-15"/>
          <w:w w:val="110"/>
        </w:rPr>
        <w:t> </w:t>
      </w:r>
      <w:r>
        <w:rPr>
          <w:color w:val="0F4462"/>
          <w:w w:val="110"/>
        </w:rPr>
        <w:t>services,</w:t>
      </w:r>
      <w:r>
        <w:rPr>
          <w:color w:val="0F4462"/>
          <w:spacing w:val="-15"/>
          <w:w w:val="110"/>
        </w:rPr>
        <w:t> </w:t>
      </w:r>
      <w:r>
        <w:rPr>
          <w:color w:val="0F4462"/>
          <w:w w:val="110"/>
        </w:rPr>
        <w:t>including</w:t>
      </w:r>
      <w:r>
        <w:rPr>
          <w:color w:val="0F4462"/>
          <w:spacing w:val="-13"/>
          <w:w w:val="110"/>
        </w:rPr>
        <w:t> </w:t>
      </w:r>
      <w:r>
        <w:rPr>
          <w:color w:val="0F4462"/>
          <w:w w:val="110"/>
        </w:rPr>
        <w:t>hospitalization,</w:t>
      </w:r>
      <w:r>
        <w:rPr>
          <w:color w:val="0F4462"/>
          <w:spacing w:val="-15"/>
          <w:w w:val="110"/>
        </w:rPr>
        <w:t> </w:t>
      </w:r>
      <w:r>
        <w:rPr>
          <w:color w:val="0F4462"/>
          <w:w w:val="110"/>
        </w:rPr>
        <w:t>or for further evaluations), treatment planning, confidentiality, discharge, and more. They also need to be</w:t>
      </w:r>
      <w:r>
        <w:rPr>
          <w:color w:val="0F4462"/>
          <w:spacing w:val="-1"/>
          <w:w w:val="110"/>
        </w:rPr>
        <w:t> </w:t>
      </w:r>
      <w:r>
        <w:rPr>
          <w:color w:val="0F4462"/>
          <w:w w:val="110"/>
        </w:rPr>
        <w:t>updated periodically to incor­ porate new science and to meet the changing needs of</w:t>
      </w:r>
      <w:r>
        <w:rPr>
          <w:color w:val="0F4462"/>
          <w:spacing w:val="-10"/>
          <w:w w:val="110"/>
        </w:rPr>
        <w:t> </w:t>
      </w:r>
      <w:r>
        <w:rPr>
          <w:color w:val="0F4462"/>
          <w:w w:val="110"/>
        </w:rPr>
        <w:t>consumers. By</w:t>
      </w:r>
      <w:r>
        <w:rPr>
          <w:color w:val="0F4462"/>
          <w:spacing w:val="-3"/>
          <w:w w:val="110"/>
        </w:rPr>
        <w:t> </w:t>
      </w:r>
      <w:r>
        <w:rPr>
          <w:color w:val="0F4462"/>
          <w:w w:val="110"/>
        </w:rPr>
        <w:t>regularly reviewing and</w:t>
      </w:r>
      <w:r>
        <w:rPr>
          <w:color w:val="0F4462"/>
          <w:w w:val="110"/>
        </w:rPr>
        <w:t> adapting administrative and clinical poli­ cies and</w:t>
      </w:r>
      <w:r>
        <w:rPr>
          <w:color w:val="0F4462"/>
          <w:w w:val="110"/>
        </w:rPr>
        <w:t> procedures in response to ever­ changing needs and evidence, the</w:t>
      </w:r>
      <w:r>
        <w:rPr>
          <w:color w:val="0F4462"/>
          <w:w w:val="110"/>
        </w:rPr>
        <w:t> agency can provide staff members with good guidelines for providing trauma-informed services that are consistent yet flexible.</w:t>
      </w:r>
    </w:p>
    <w:p>
      <w:pPr>
        <w:pStyle w:val="BodyText"/>
        <w:spacing w:before="9"/>
        <w:rPr>
          <w:sz w:val="21"/>
        </w:rPr>
      </w:pPr>
    </w:p>
    <w:p>
      <w:pPr>
        <w:pStyle w:val="Heading2"/>
        <w:spacing w:line="249" w:lineRule="auto"/>
        <w:ind w:left="310" w:right="954" w:hanging="2"/>
      </w:pPr>
      <w:r>
        <w:rPr>
          <w:color w:val="316079"/>
          <w:w w:val="105"/>
        </w:rPr>
        <w:t>Strategy</w:t>
      </w:r>
      <w:r>
        <w:rPr>
          <w:color w:val="316079"/>
          <w:w w:val="105"/>
        </w:rPr>
        <w:t> #9: Develop a Disaster Plan</w:t>
      </w:r>
    </w:p>
    <w:p>
      <w:pPr>
        <w:pStyle w:val="BodyText"/>
        <w:spacing w:line="271" w:lineRule="auto" w:before="161"/>
        <w:ind w:left="307" w:right="1013" w:firstLine="4"/>
        <w:rPr>
          <w:sz w:val="23"/>
        </w:rPr>
      </w:pPr>
      <w:r>
        <w:rPr>
          <w:color w:val="0F4462"/>
          <w:w w:val="105"/>
        </w:rPr>
        <w:t>Facilities are often required to develop disaster plans, but</w:t>
      </w:r>
      <w:r>
        <w:rPr>
          <w:color w:val="0F4462"/>
          <w:spacing w:val="40"/>
          <w:w w:val="105"/>
        </w:rPr>
        <w:t> </w:t>
      </w:r>
      <w:r>
        <w:rPr>
          <w:color w:val="0F4462"/>
          <w:w w:val="105"/>
        </w:rPr>
        <w:t>specific requirements</w:t>
      </w:r>
      <w:r>
        <w:rPr>
          <w:color w:val="0F4462"/>
          <w:spacing w:val="40"/>
          <w:w w:val="105"/>
        </w:rPr>
        <w:t> </w:t>
      </w:r>
      <w:r>
        <w:rPr>
          <w:color w:val="0F4462"/>
          <w:w w:val="105"/>
        </w:rPr>
        <w:t>vary from</w:t>
      </w:r>
      <w:r>
        <w:rPr>
          <w:color w:val="0F4462"/>
          <w:spacing w:val="40"/>
          <w:w w:val="105"/>
        </w:rPr>
        <w:t> </w:t>
      </w:r>
      <w:r>
        <w:rPr>
          <w:color w:val="0F4462"/>
          <w:w w:val="105"/>
        </w:rPr>
        <w:t>State to State. From the outset, developing a disaster plan in behavioral health services is essential. Many clients in behavioral health services have lived with trauma, so proactive steps that reduce the impact of a new trauma may prevent worsening of symptoms and de­ crease the</w:t>
      </w:r>
      <w:r>
        <w:rPr>
          <w:color w:val="0F4462"/>
          <w:spacing w:val="39"/>
          <w:w w:val="105"/>
        </w:rPr>
        <w:t> </w:t>
      </w:r>
      <w:r>
        <w:rPr>
          <w:color w:val="0F4462"/>
          <w:w w:val="105"/>
        </w:rPr>
        <w:t>risk</w:t>
      </w:r>
      <w:r>
        <w:rPr>
          <w:color w:val="0F4462"/>
          <w:spacing w:val="-4"/>
          <w:w w:val="105"/>
        </w:rPr>
        <w:t> </w:t>
      </w:r>
      <w:r>
        <w:rPr>
          <w:color w:val="0F4462"/>
          <w:w w:val="105"/>
        </w:rPr>
        <w:t>for more pervasive effects. (See also Technical Assistance Publication 34, </w:t>
      </w:r>
      <w:r>
        <w:rPr>
          <w:i/>
          <w:color w:val="0F4462"/>
          <w:w w:val="105"/>
        </w:rPr>
        <w:t>Dis­</w:t>
      </w:r>
      <w:r>
        <w:rPr>
          <w:i/>
          <w:color w:val="0F4462"/>
          <w:w w:val="105"/>
        </w:rPr>
        <w:t> aster</w:t>
      </w:r>
      <w:r>
        <w:rPr>
          <w:i/>
          <w:color w:val="0F4462"/>
          <w:spacing w:val="-4"/>
          <w:w w:val="105"/>
        </w:rPr>
        <w:t> </w:t>
      </w:r>
      <w:r>
        <w:rPr>
          <w:i/>
          <w:color w:val="0F4462"/>
          <w:w w:val="105"/>
        </w:rPr>
        <w:t>Planning Handbookfor Behavioral</w:t>
      </w:r>
      <w:r>
        <w:rPr>
          <w:i/>
          <w:color w:val="0F4462"/>
          <w:spacing w:val="-6"/>
          <w:w w:val="105"/>
        </w:rPr>
        <w:t> </w:t>
      </w:r>
      <w:r>
        <w:rPr>
          <w:i/>
          <w:color w:val="0F4462"/>
          <w:w w:val="105"/>
        </w:rPr>
        <w:t>Health Treatment Programs </w:t>
      </w:r>
      <w:r>
        <w:rPr>
          <w:b/>
          <w:color w:val="0F4462"/>
          <w:w w:val="105"/>
          <w:sz w:val="24"/>
        </w:rPr>
        <w:t>[SAMHSA, </w:t>
      </w:r>
      <w:r>
        <w:rPr>
          <w:color w:val="0F4462"/>
          <w:w w:val="105"/>
          <w:sz w:val="23"/>
        </w:rPr>
        <w:t>2013].)</w:t>
      </w:r>
    </w:p>
    <w:p>
      <w:pPr>
        <w:spacing w:after="0" w:line="271" w:lineRule="auto"/>
        <w:rPr>
          <w:sz w:val="23"/>
        </w:rPr>
        <w:sectPr>
          <w:type w:val="continuous"/>
          <w:pgSz w:w="12240" w:h="15840"/>
          <w:pgMar w:header="712" w:footer="756" w:top="520" w:bottom="280" w:left="600" w:right="460"/>
          <w:cols w:num="2" w:equalWidth="0">
            <w:col w:w="5362" w:space="40"/>
            <w:col w:w="5778"/>
          </w:cols>
        </w:sect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12240" w:h="15840"/>
          <w:pgMar w:header="712" w:footer="756" w:top="900" w:bottom="940" w:left="600" w:right="460"/>
        </w:sectPr>
      </w:pPr>
    </w:p>
    <w:p>
      <w:pPr>
        <w:pStyle w:val="BodyText"/>
        <w:spacing w:before="5"/>
        <w:rPr>
          <w:sz w:val="21"/>
        </w:rPr>
      </w:pPr>
    </w:p>
    <w:p>
      <w:pPr>
        <w:pStyle w:val="BodyText"/>
        <w:spacing w:line="273" w:lineRule="auto"/>
        <w:ind w:left="841" w:right="42" w:hanging="3"/>
      </w:pPr>
      <w:r>
        <w:rPr>
          <w:color w:val="0F4462"/>
          <w:w w:val="105"/>
        </w:rPr>
        <w:t>Most disaster events cannot be accurately an­ ticipated. Even so,</w:t>
      </w:r>
      <w:r>
        <w:rPr>
          <w:color w:val="0F4462"/>
          <w:spacing w:val="-2"/>
          <w:w w:val="105"/>
        </w:rPr>
        <w:t> </w:t>
      </w:r>
      <w:r>
        <w:rPr>
          <w:color w:val="0F4462"/>
          <w:w w:val="105"/>
        </w:rPr>
        <w:t>behavioral health organiza­ tions can take steps to reduce the</w:t>
      </w:r>
      <w:r>
        <w:rPr>
          <w:color w:val="0F4462"/>
          <w:w w:val="105"/>
        </w:rPr>
        <w:t> impact of a disaster event on program functioning and on the lives of clients. Each service or program should develop a disaster response committee that meets regularly to develop, maintain, and adapt policies and procedures to respond to disasters affecting the program. Committee planning efforts may include:</w:t>
      </w:r>
    </w:p>
    <w:p>
      <w:pPr>
        <w:pStyle w:val="ListParagraph"/>
        <w:numPr>
          <w:ilvl w:val="0"/>
          <w:numId w:val="4"/>
        </w:numPr>
        <w:tabs>
          <w:tab w:pos="1205" w:val="left" w:leader="none"/>
        </w:tabs>
        <w:spacing w:line="273" w:lineRule="auto" w:before="23" w:after="0"/>
        <w:ind w:left="1196" w:right="180" w:hanging="359"/>
        <w:jc w:val="left"/>
        <w:rPr>
          <w:rFonts w:ascii="Arial" w:hAnsi="Arial"/>
          <w:color w:val="0F4462"/>
          <w:sz w:val="22"/>
        </w:rPr>
      </w:pPr>
      <w:r>
        <w:rPr>
          <w:color w:val="0F4462"/>
          <w:w w:val="110"/>
          <w:sz w:val="22"/>
        </w:rPr>
        <w:t>Creating</w:t>
      </w:r>
      <w:r>
        <w:rPr>
          <w:color w:val="0F4462"/>
          <w:spacing w:val="-11"/>
          <w:w w:val="110"/>
          <w:sz w:val="22"/>
        </w:rPr>
        <w:t> </w:t>
      </w:r>
      <w:r>
        <w:rPr>
          <w:color w:val="0F4462"/>
          <w:w w:val="110"/>
          <w:sz w:val="22"/>
        </w:rPr>
        <w:t>a</w:t>
      </w:r>
      <w:r>
        <w:rPr>
          <w:color w:val="0F4462"/>
          <w:spacing w:val="-11"/>
          <w:w w:val="110"/>
          <w:sz w:val="22"/>
        </w:rPr>
        <w:t> </w:t>
      </w:r>
      <w:r>
        <w:rPr>
          <w:color w:val="0F4462"/>
          <w:w w:val="110"/>
          <w:sz w:val="22"/>
        </w:rPr>
        <w:t>disaster</w:t>
      </w:r>
      <w:r>
        <w:rPr>
          <w:color w:val="0F4462"/>
          <w:spacing w:val="-5"/>
          <w:w w:val="110"/>
          <w:sz w:val="22"/>
        </w:rPr>
        <w:t> </w:t>
      </w:r>
      <w:r>
        <w:rPr>
          <w:color w:val="0F4462"/>
          <w:w w:val="110"/>
          <w:sz w:val="22"/>
        </w:rPr>
        <w:t>response team</w:t>
      </w:r>
      <w:r>
        <w:rPr>
          <w:color w:val="0F4462"/>
          <w:spacing w:val="-3"/>
          <w:w w:val="110"/>
          <w:sz w:val="22"/>
        </w:rPr>
        <w:t> </w:t>
      </w:r>
      <w:r>
        <w:rPr>
          <w:color w:val="0F4462"/>
          <w:w w:val="110"/>
          <w:sz w:val="22"/>
        </w:rPr>
        <w:t>of</w:t>
      </w:r>
      <w:r>
        <w:rPr>
          <w:color w:val="0F4462"/>
          <w:spacing w:val="-15"/>
          <w:w w:val="110"/>
          <w:sz w:val="22"/>
        </w:rPr>
        <w:t> </w:t>
      </w:r>
      <w:r>
        <w:rPr>
          <w:color w:val="0F4462"/>
          <w:w w:val="110"/>
          <w:sz w:val="22"/>
        </w:rPr>
        <w:t>pro­ gram staff members tasked with coordi­ nating program administration and services in a disaster event.</w:t>
      </w:r>
    </w:p>
    <w:p>
      <w:pPr>
        <w:pStyle w:val="ListParagraph"/>
        <w:numPr>
          <w:ilvl w:val="0"/>
          <w:numId w:val="4"/>
        </w:numPr>
        <w:tabs>
          <w:tab w:pos="1209" w:val="left" w:leader="none"/>
        </w:tabs>
        <w:spacing w:line="273" w:lineRule="auto" w:before="0" w:after="0"/>
        <w:ind w:left="1201" w:right="90" w:hanging="364"/>
        <w:jc w:val="both"/>
        <w:rPr>
          <w:color w:val="0F4462"/>
          <w:sz w:val="22"/>
        </w:rPr>
      </w:pPr>
      <w:r>
        <w:rPr>
          <w:color w:val="0F4462"/>
          <w:w w:val="110"/>
          <w:sz w:val="22"/>
        </w:rPr>
        <w:t>Establishing</w:t>
      </w:r>
      <w:r>
        <w:rPr>
          <w:color w:val="0F4462"/>
          <w:spacing w:val="-16"/>
          <w:w w:val="110"/>
          <w:sz w:val="22"/>
        </w:rPr>
        <w:t> </w:t>
      </w:r>
      <w:r>
        <w:rPr>
          <w:color w:val="0F4462"/>
          <w:w w:val="110"/>
          <w:sz w:val="22"/>
        </w:rPr>
        <w:t>a</w:t>
      </w:r>
      <w:r>
        <w:rPr>
          <w:color w:val="0F4462"/>
          <w:spacing w:val="-15"/>
          <w:w w:val="110"/>
          <w:sz w:val="22"/>
        </w:rPr>
        <w:t> </w:t>
      </w:r>
      <w:r>
        <w:rPr>
          <w:color w:val="0F4462"/>
          <w:w w:val="110"/>
          <w:sz w:val="22"/>
        </w:rPr>
        <w:t>communication</w:t>
      </w:r>
      <w:r>
        <w:rPr>
          <w:color w:val="0F4462"/>
          <w:spacing w:val="-4"/>
          <w:w w:val="110"/>
          <w:sz w:val="22"/>
        </w:rPr>
        <w:t> </w:t>
      </w:r>
      <w:r>
        <w:rPr>
          <w:color w:val="0F4462"/>
          <w:w w:val="110"/>
          <w:sz w:val="22"/>
        </w:rPr>
        <w:t>process</w:t>
      </w:r>
      <w:r>
        <w:rPr>
          <w:color w:val="0F4462"/>
          <w:spacing w:val="-15"/>
          <w:w w:val="110"/>
          <w:sz w:val="22"/>
        </w:rPr>
        <w:t> </w:t>
      </w:r>
      <w:r>
        <w:rPr>
          <w:color w:val="0F4462"/>
          <w:w w:val="110"/>
          <w:sz w:val="22"/>
        </w:rPr>
        <w:t>for informing</w:t>
      </w:r>
      <w:r>
        <w:rPr>
          <w:color w:val="0F4462"/>
          <w:spacing w:val="-2"/>
          <w:w w:val="110"/>
          <w:sz w:val="22"/>
        </w:rPr>
        <w:t> </w:t>
      </w:r>
      <w:r>
        <w:rPr>
          <w:color w:val="0F4462"/>
          <w:w w:val="110"/>
          <w:sz w:val="22"/>
        </w:rPr>
        <w:t>staff</w:t>
      </w:r>
      <w:r>
        <w:rPr>
          <w:color w:val="0F4462"/>
          <w:spacing w:val="-9"/>
          <w:w w:val="110"/>
          <w:sz w:val="22"/>
        </w:rPr>
        <w:t> </w:t>
      </w:r>
      <w:r>
        <w:rPr>
          <w:color w:val="0F4462"/>
          <w:w w:val="110"/>
          <w:sz w:val="22"/>
        </w:rPr>
        <w:t>and</w:t>
      </w:r>
      <w:r>
        <w:rPr>
          <w:color w:val="0F4462"/>
          <w:spacing w:val="-5"/>
          <w:w w:val="110"/>
          <w:sz w:val="22"/>
        </w:rPr>
        <w:t> </w:t>
      </w:r>
      <w:r>
        <w:rPr>
          <w:color w:val="0F4462"/>
          <w:w w:val="110"/>
          <w:sz w:val="22"/>
        </w:rPr>
        <w:t>clients</w:t>
      </w:r>
      <w:r>
        <w:rPr>
          <w:color w:val="0F4462"/>
          <w:spacing w:val="-4"/>
          <w:w w:val="110"/>
          <w:sz w:val="22"/>
        </w:rPr>
        <w:t> </w:t>
      </w:r>
      <w:r>
        <w:rPr>
          <w:color w:val="0F4462"/>
          <w:w w:val="110"/>
          <w:sz w:val="22"/>
        </w:rPr>
        <w:t>of</w:t>
      </w:r>
      <w:r>
        <w:rPr>
          <w:color w:val="0F4462"/>
          <w:spacing w:val="-13"/>
          <w:w w:val="110"/>
          <w:sz w:val="22"/>
        </w:rPr>
        <w:t> </w:t>
      </w:r>
      <w:r>
        <w:rPr>
          <w:color w:val="0F4462"/>
          <w:w w:val="110"/>
          <w:sz w:val="22"/>
        </w:rPr>
        <w:t>the</w:t>
      </w:r>
      <w:r>
        <w:rPr>
          <w:color w:val="0F4462"/>
          <w:spacing w:val="-3"/>
          <w:w w:val="110"/>
          <w:sz w:val="22"/>
        </w:rPr>
        <w:t> </w:t>
      </w:r>
      <w:r>
        <w:rPr>
          <w:color w:val="0F4462"/>
          <w:w w:val="110"/>
          <w:sz w:val="22"/>
        </w:rPr>
        <w:t>status</w:t>
      </w:r>
      <w:r>
        <w:rPr>
          <w:color w:val="0F4462"/>
          <w:spacing w:val="-10"/>
          <w:w w:val="110"/>
          <w:sz w:val="22"/>
        </w:rPr>
        <w:t> </w:t>
      </w:r>
      <w:r>
        <w:rPr>
          <w:color w:val="0F4462"/>
          <w:w w:val="110"/>
          <w:sz w:val="22"/>
        </w:rPr>
        <w:t>of program</w:t>
      </w:r>
      <w:r>
        <w:rPr>
          <w:color w:val="0F4462"/>
          <w:spacing w:val="-2"/>
          <w:w w:val="110"/>
          <w:sz w:val="22"/>
        </w:rPr>
        <w:t> </w:t>
      </w:r>
      <w:r>
        <w:rPr>
          <w:color w:val="0F4462"/>
          <w:w w:val="110"/>
          <w:sz w:val="22"/>
        </w:rPr>
        <w:t>functioning</w:t>
      </w:r>
      <w:r>
        <w:rPr>
          <w:color w:val="0F4462"/>
          <w:spacing w:val="-2"/>
          <w:w w:val="110"/>
          <w:sz w:val="22"/>
        </w:rPr>
        <w:t> </w:t>
      </w:r>
      <w:r>
        <w:rPr>
          <w:color w:val="0F4462"/>
          <w:w w:val="110"/>
          <w:sz w:val="22"/>
        </w:rPr>
        <w:t>and</w:t>
      </w:r>
      <w:r>
        <w:rPr>
          <w:color w:val="0F4462"/>
          <w:spacing w:val="-9"/>
          <w:w w:val="110"/>
          <w:sz w:val="22"/>
        </w:rPr>
        <w:t> </w:t>
      </w:r>
      <w:r>
        <w:rPr>
          <w:color w:val="0F4462"/>
          <w:w w:val="110"/>
          <w:sz w:val="22"/>
        </w:rPr>
        <w:t>for</w:t>
      </w:r>
      <w:r>
        <w:rPr>
          <w:color w:val="0F4462"/>
          <w:spacing w:val="-11"/>
          <w:w w:val="110"/>
          <w:sz w:val="22"/>
        </w:rPr>
        <w:t> </w:t>
      </w:r>
      <w:r>
        <w:rPr>
          <w:color w:val="0F4462"/>
          <w:w w:val="110"/>
          <w:sz w:val="22"/>
        </w:rPr>
        <w:t>coordinating staff</w:t>
      </w:r>
      <w:r>
        <w:rPr>
          <w:color w:val="0F4462"/>
          <w:spacing w:val="-5"/>
          <w:w w:val="110"/>
          <w:sz w:val="22"/>
        </w:rPr>
        <w:t> </w:t>
      </w:r>
      <w:r>
        <w:rPr>
          <w:color w:val="0F4462"/>
          <w:w w:val="110"/>
          <w:sz w:val="22"/>
        </w:rPr>
        <w:t>assignments during</w:t>
      </w:r>
      <w:r>
        <w:rPr>
          <w:color w:val="0F4462"/>
          <w:spacing w:val="-7"/>
          <w:w w:val="110"/>
          <w:sz w:val="22"/>
        </w:rPr>
        <w:t> </w:t>
      </w:r>
      <w:r>
        <w:rPr>
          <w:color w:val="0F4462"/>
          <w:w w:val="110"/>
          <w:sz w:val="22"/>
        </w:rPr>
        <w:t>and</w:t>
      </w:r>
      <w:r>
        <w:rPr>
          <w:color w:val="0F4462"/>
          <w:spacing w:val="-3"/>
          <w:w w:val="110"/>
          <w:sz w:val="22"/>
        </w:rPr>
        <w:t> </w:t>
      </w:r>
      <w:r>
        <w:rPr>
          <w:color w:val="0F4462"/>
          <w:w w:val="110"/>
          <w:sz w:val="22"/>
        </w:rPr>
        <w:t>shortly</w:t>
      </w:r>
      <w:r>
        <w:rPr>
          <w:color w:val="0F4462"/>
          <w:spacing w:val="-3"/>
          <w:w w:val="110"/>
          <w:sz w:val="22"/>
        </w:rPr>
        <w:t> </w:t>
      </w:r>
      <w:r>
        <w:rPr>
          <w:color w:val="0F4462"/>
          <w:w w:val="110"/>
          <w:sz w:val="22"/>
        </w:rPr>
        <w:t>after the disaster event.</w:t>
      </w:r>
    </w:p>
    <w:p>
      <w:pPr>
        <w:pStyle w:val="ListParagraph"/>
        <w:numPr>
          <w:ilvl w:val="0"/>
          <w:numId w:val="4"/>
        </w:numPr>
        <w:tabs>
          <w:tab w:pos="1205" w:val="left" w:leader="none"/>
        </w:tabs>
        <w:spacing w:line="271" w:lineRule="auto" w:before="0" w:after="0"/>
        <w:ind w:left="1201" w:right="45" w:hanging="363"/>
        <w:jc w:val="left"/>
        <w:rPr>
          <w:color w:val="0F4462"/>
          <w:sz w:val="22"/>
        </w:rPr>
      </w:pPr>
      <w:r>
        <w:rPr>
          <w:color w:val="0F4462"/>
          <w:w w:val="110"/>
          <w:sz w:val="22"/>
        </w:rPr>
        <w:t>Outlining a process to inform clients and </w:t>
      </w:r>
      <w:r>
        <w:rPr>
          <w:color w:val="0F4462"/>
          <w:w w:val="105"/>
          <w:sz w:val="22"/>
        </w:rPr>
        <w:t>their families of available services, their</w:t>
      </w:r>
      <w:r>
        <w:rPr>
          <w:color w:val="0F4462"/>
          <w:spacing w:val="-2"/>
          <w:w w:val="105"/>
          <w:sz w:val="22"/>
        </w:rPr>
        <w:t> </w:t>
      </w:r>
      <w:r>
        <w:rPr>
          <w:color w:val="0F4462"/>
          <w:w w:val="105"/>
          <w:sz w:val="22"/>
        </w:rPr>
        <w:t>lo­ </w:t>
      </w:r>
      <w:r>
        <w:rPr>
          <w:color w:val="0F4462"/>
          <w:w w:val="110"/>
          <w:sz w:val="22"/>
        </w:rPr>
        <w:t>cation,</w:t>
      </w:r>
      <w:r>
        <w:rPr>
          <w:color w:val="0F4462"/>
          <w:spacing w:val="-16"/>
          <w:w w:val="110"/>
          <w:sz w:val="22"/>
        </w:rPr>
        <w:t> </w:t>
      </w:r>
      <w:r>
        <w:rPr>
          <w:color w:val="0F4462"/>
          <w:w w:val="110"/>
          <w:sz w:val="22"/>
        </w:rPr>
        <w:t>and</w:t>
      </w:r>
      <w:r>
        <w:rPr>
          <w:color w:val="0F4462"/>
          <w:spacing w:val="-15"/>
          <w:w w:val="110"/>
          <w:sz w:val="22"/>
        </w:rPr>
        <w:t> </w:t>
      </w:r>
      <w:r>
        <w:rPr>
          <w:color w:val="0F4462"/>
          <w:w w:val="110"/>
          <w:sz w:val="22"/>
        </w:rPr>
        <w:t>contact</w:t>
      </w:r>
      <w:r>
        <w:rPr>
          <w:color w:val="0F4462"/>
          <w:spacing w:val="-15"/>
          <w:w w:val="110"/>
          <w:sz w:val="22"/>
        </w:rPr>
        <w:t> </w:t>
      </w:r>
      <w:r>
        <w:rPr>
          <w:color w:val="0F4462"/>
          <w:w w:val="110"/>
          <w:sz w:val="22"/>
        </w:rPr>
        <w:t>information</w:t>
      </w:r>
      <w:r>
        <w:rPr>
          <w:color w:val="0F4462"/>
          <w:spacing w:val="-10"/>
          <w:w w:val="110"/>
          <w:sz w:val="22"/>
        </w:rPr>
        <w:t> </w:t>
      </w:r>
      <w:r>
        <w:rPr>
          <w:color w:val="0F4462"/>
          <w:w w:val="110"/>
          <w:sz w:val="22"/>
        </w:rPr>
        <w:t>for</w:t>
      </w:r>
      <w:r>
        <w:rPr>
          <w:color w:val="0F4462"/>
          <w:spacing w:val="-15"/>
          <w:w w:val="110"/>
          <w:sz w:val="22"/>
        </w:rPr>
        <w:t> </w:t>
      </w:r>
      <w:r>
        <w:rPr>
          <w:color w:val="0F4462"/>
          <w:w w:val="110"/>
          <w:sz w:val="22"/>
        </w:rPr>
        <w:t>access­ ing</w:t>
      </w:r>
      <w:r>
        <w:rPr>
          <w:color w:val="0F4462"/>
          <w:spacing w:val="-4"/>
          <w:w w:val="110"/>
          <w:sz w:val="22"/>
        </w:rPr>
        <w:t> </w:t>
      </w:r>
      <w:r>
        <w:rPr>
          <w:color w:val="0F4462"/>
          <w:w w:val="110"/>
          <w:sz w:val="22"/>
        </w:rPr>
        <w:t>services to</w:t>
      </w:r>
      <w:r>
        <w:rPr>
          <w:color w:val="0F4462"/>
          <w:w w:val="110"/>
          <w:sz w:val="22"/>
        </w:rPr>
        <w:t> meet</w:t>
      </w:r>
      <w:r>
        <w:rPr>
          <w:color w:val="0F4462"/>
          <w:spacing w:val="-10"/>
          <w:w w:val="110"/>
          <w:sz w:val="22"/>
        </w:rPr>
        <w:t> </w:t>
      </w:r>
      <w:r>
        <w:rPr>
          <w:color w:val="0F4462"/>
          <w:w w:val="110"/>
          <w:sz w:val="22"/>
        </w:rPr>
        <w:t>clients'</w:t>
      </w:r>
      <w:r>
        <w:rPr>
          <w:color w:val="0F4462"/>
          <w:spacing w:val="-17"/>
          <w:w w:val="110"/>
          <w:sz w:val="22"/>
        </w:rPr>
        <w:t> </w:t>
      </w:r>
      <w:r>
        <w:rPr>
          <w:color w:val="0F4462"/>
          <w:w w:val="110"/>
          <w:sz w:val="22"/>
        </w:rPr>
        <w:t>critical needs.</w:t>
      </w:r>
    </w:p>
    <w:p>
      <w:pPr>
        <w:pStyle w:val="ListParagraph"/>
        <w:numPr>
          <w:ilvl w:val="0"/>
          <w:numId w:val="4"/>
        </w:numPr>
        <w:tabs>
          <w:tab w:pos="1204" w:val="left" w:leader="none"/>
        </w:tabs>
        <w:spacing w:line="273" w:lineRule="auto" w:before="9" w:after="0"/>
        <w:ind w:left="1205" w:right="144" w:hanging="362"/>
        <w:jc w:val="left"/>
        <w:rPr>
          <w:color w:val="0F4462"/>
          <w:sz w:val="22"/>
        </w:rPr>
      </w:pPr>
      <w:r>
        <w:rPr>
          <w:color w:val="0F4462"/>
          <w:w w:val="105"/>
          <w:sz w:val="22"/>
        </w:rPr>
        <w:t>Developing plans for service provision during a disaster event and service imple­ mentation after the event.</w:t>
      </w:r>
    </w:p>
    <w:p>
      <w:pPr>
        <w:pStyle w:val="ListParagraph"/>
        <w:numPr>
          <w:ilvl w:val="0"/>
          <w:numId w:val="4"/>
        </w:numPr>
        <w:tabs>
          <w:tab w:pos="1205" w:val="left" w:leader="none"/>
        </w:tabs>
        <w:spacing w:line="256" w:lineRule="exact" w:before="0" w:after="0"/>
        <w:ind w:left="1204" w:right="0" w:hanging="375"/>
        <w:jc w:val="left"/>
        <w:rPr>
          <w:rFonts w:ascii="Arial"/>
          <w:i/>
          <w:color w:val="0F4462"/>
          <w:sz w:val="24"/>
        </w:rPr>
      </w:pPr>
      <w:r>
        <w:rPr>
          <w:color w:val="0F4462"/>
          <w:w w:val="110"/>
          <w:sz w:val="22"/>
        </w:rPr>
        <w:t>Creating</w:t>
      </w:r>
      <w:r>
        <w:rPr>
          <w:color w:val="0F4462"/>
          <w:spacing w:val="-8"/>
          <w:w w:val="110"/>
          <w:sz w:val="22"/>
        </w:rPr>
        <w:t> </w:t>
      </w:r>
      <w:r>
        <w:rPr>
          <w:color w:val="0F4462"/>
          <w:w w:val="110"/>
          <w:sz w:val="22"/>
        </w:rPr>
        <w:t>special</w:t>
      </w:r>
      <w:r>
        <w:rPr>
          <w:color w:val="0F4462"/>
          <w:spacing w:val="-6"/>
          <w:w w:val="110"/>
          <w:sz w:val="22"/>
        </w:rPr>
        <w:t> </w:t>
      </w:r>
      <w:r>
        <w:rPr>
          <w:color w:val="0F4462"/>
          <w:w w:val="110"/>
          <w:sz w:val="22"/>
        </w:rPr>
        <w:t>plans</w:t>
      </w:r>
      <w:r>
        <w:rPr>
          <w:color w:val="0F4462"/>
          <w:spacing w:val="-5"/>
          <w:w w:val="110"/>
          <w:sz w:val="22"/>
        </w:rPr>
        <w:t> </w:t>
      </w:r>
      <w:r>
        <w:rPr>
          <w:color w:val="0F4462"/>
          <w:w w:val="110"/>
          <w:sz w:val="22"/>
        </w:rPr>
        <w:t>for</w:t>
      </w:r>
      <w:r>
        <w:rPr>
          <w:color w:val="0F4462"/>
          <w:spacing w:val="-9"/>
          <w:w w:val="110"/>
          <w:sz w:val="22"/>
        </w:rPr>
        <w:t> </w:t>
      </w:r>
      <w:r>
        <w:rPr>
          <w:color w:val="0F4462"/>
          <w:w w:val="110"/>
          <w:sz w:val="22"/>
        </w:rPr>
        <w:t>high-risk</w:t>
      </w:r>
      <w:r>
        <w:rPr>
          <w:color w:val="0F4462"/>
          <w:spacing w:val="-3"/>
          <w:w w:val="110"/>
          <w:sz w:val="22"/>
        </w:rPr>
        <w:t> </w:t>
      </w:r>
      <w:r>
        <w:rPr>
          <w:color w:val="0F4462"/>
          <w:spacing w:val="-5"/>
          <w:w w:val="110"/>
          <w:sz w:val="22"/>
        </w:rPr>
        <w:t>or</w:t>
      </w:r>
    </w:p>
    <w:p>
      <w:pPr>
        <w:pStyle w:val="BodyText"/>
        <w:spacing w:line="273" w:lineRule="auto" w:before="32"/>
        <w:ind w:left="1195" w:right="42" w:firstLine="5"/>
      </w:pPr>
      <w:r>
        <w:rPr>
          <w:color w:val="0F4462"/>
          <w:w w:val="110"/>
        </w:rPr>
        <w:t>special needs clients who need services during and shortly after the disaster.</w:t>
      </w:r>
      <w:r>
        <w:rPr>
          <w:color w:val="0F4462"/>
          <w:spacing w:val="-2"/>
          <w:w w:val="110"/>
        </w:rPr>
        <w:t> </w:t>
      </w:r>
      <w:r>
        <w:rPr>
          <w:color w:val="0F4462"/>
          <w:w w:val="110"/>
        </w:rPr>
        <w:t>Ex­ amples of</w:t>
      </w:r>
      <w:r>
        <w:rPr>
          <w:color w:val="0F4462"/>
          <w:spacing w:val="-2"/>
          <w:w w:val="110"/>
        </w:rPr>
        <w:t> </w:t>
      </w:r>
      <w:r>
        <w:rPr>
          <w:color w:val="0F4462"/>
          <w:w w:val="110"/>
        </w:rPr>
        <w:t>this are clients who are home­ less,</w:t>
      </w:r>
      <w:r>
        <w:rPr>
          <w:color w:val="0F4462"/>
          <w:spacing w:val="-10"/>
          <w:w w:val="110"/>
        </w:rPr>
        <w:t> </w:t>
      </w:r>
      <w:r>
        <w:rPr>
          <w:color w:val="0F4462"/>
          <w:w w:val="110"/>
        </w:rPr>
        <w:t>in detoxification services or methadone programs,</w:t>
      </w:r>
      <w:r>
        <w:rPr>
          <w:color w:val="0F4462"/>
          <w:spacing w:val="-14"/>
          <w:w w:val="110"/>
        </w:rPr>
        <w:t> </w:t>
      </w:r>
      <w:r>
        <w:rPr>
          <w:color w:val="0F4462"/>
          <w:w w:val="110"/>
        </w:rPr>
        <w:t>on prescribed psy­ chopharmaceuticals,</w:t>
      </w:r>
      <w:r>
        <w:rPr>
          <w:color w:val="0F4462"/>
          <w:spacing w:val="-25"/>
          <w:w w:val="110"/>
        </w:rPr>
        <w:t> </w:t>
      </w:r>
      <w:r>
        <w:rPr>
          <w:color w:val="0F4462"/>
          <w:w w:val="110"/>
        </w:rPr>
        <w:t>or</w:t>
      </w:r>
      <w:r>
        <w:rPr>
          <w:color w:val="0F4462"/>
          <w:spacing w:val="-15"/>
          <w:w w:val="110"/>
        </w:rPr>
        <w:t> </w:t>
      </w:r>
      <w:r>
        <w:rPr>
          <w:color w:val="0F4462"/>
          <w:w w:val="110"/>
        </w:rPr>
        <w:t>at</w:t>
      </w:r>
      <w:r>
        <w:rPr>
          <w:color w:val="0F4462"/>
          <w:spacing w:val="-15"/>
          <w:w w:val="110"/>
        </w:rPr>
        <w:t> </w:t>
      </w:r>
      <w:r>
        <w:rPr>
          <w:color w:val="0F4462"/>
          <w:w w:val="110"/>
        </w:rPr>
        <w:t>risk</w:t>
      </w:r>
      <w:r>
        <w:rPr>
          <w:color w:val="0F4462"/>
          <w:spacing w:val="-15"/>
          <w:w w:val="110"/>
        </w:rPr>
        <w:t> </w:t>
      </w:r>
      <w:r>
        <w:rPr>
          <w:color w:val="0F4462"/>
          <w:w w:val="110"/>
        </w:rPr>
        <w:t>for</w:t>
      </w:r>
      <w:r>
        <w:rPr>
          <w:color w:val="0F4462"/>
          <w:spacing w:val="-15"/>
          <w:w w:val="110"/>
        </w:rPr>
        <w:t> </w:t>
      </w:r>
      <w:r>
        <w:rPr>
          <w:color w:val="0F4462"/>
          <w:w w:val="110"/>
        </w:rPr>
        <w:t>suicide.</w:t>
      </w:r>
    </w:p>
    <w:p>
      <w:pPr>
        <w:pStyle w:val="ListParagraph"/>
        <w:numPr>
          <w:ilvl w:val="0"/>
          <w:numId w:val="4"/>
        </w:numPr>
        <w:tabs>
          <w:tab w:pos="1200" w:val="left" w:leader="none"/>
        </w:tabs>
        <w:spacing w:line="273" w:lineRule="auto" w:before="0" w:after="0"/>
        <w:ind w:left="1199" w:right="63" w:hanging="358"/>
        <w:jc w:val="left"/>
        <w:rPr>
          <w:color w:val="0F4462"/>
          <w:sz w:val="22"/>
        </w:rPr>
      </w:pPr>
      <w:r>
        <w:rPr>
          <w:color w:val="0F4462"/>
          <w:w w:val="110"/>
          <w:sz w:val="22"/>
        </w:rPr>
        <w:t>Making</w:t>
      </w:r>
      <w:r>
        <w:rPr>
          <w:color w:val="0F4462"/>
          <w:spacing w:val="-7"/>
          <w:w w:val="110"/>
          <w:sz w:val="22"/>
        </w:rPr>
        <w:t> </w:t>
      </w:r>
      <w:r>
        <w:rPr>
          <w:color w:val="0F4462"/>
          <w:w w:val="110"/>
          <w:sz w:val="22"/>
        </w:rPr>
        <w:t>plans</w:t>
      </w:r>
      <w:r>
        <w:rPr>
          <w:color w:val="0F4462"/>
          <w:spacing w:val="-13"/>
          <w:w w:val="110"/>
          <w:sz w:val="22"/>
        </w:rPr>
        <w:t> </w:t>
      </w:r>
      <w:r>
        <w:rPr>
          <w:color w:val="0F4462"/>
          <w:w w:val="110"/>
          <w:sz w:val="22"/>
        </w:rPr>
        <w:t>for</w:t>
      </w:r>
      <w:r>
        <w:rPr>
          <w:color w:val="0F4462"/>
          <w:spacing w:val="-9"/>
          <w:w w:val="110"/>
          <w:sz w:val="22"/>
        </w:rPr>
        <w:t> </w:t>
      </w:r>
      <w:r>
        <w:rPr>
          <w:color w:val="0F4462"/>
          <w:w w:val="110"/>
          <w:sz w:val="22"/>
        </w:rPr>
        <w:t>maintaining the</w:t>
      </w:r>
      <w:r>
        <w:rPr>
          <w:color w:val="0F4462"/>
          <w:spacing w:val="-3"/>
          <w:w w:val="110"/>
          <w:sz w:val="22"/>
        </w:rPr>
        <w:t> </w:t>
      </w:r>
      <w:r>
        <w:rPr>
          <w:color w:val="0F4462"/>
          <w:w w:val="110"/>
          <w:sz w:val="22"/>
        </w:rPr>
        <w:t>security of</w:t>
      </w:r>
      <w:r>
        <w:rPr>
          <w:color w:val="0F4462"/>
          <w:spacing w:val="-16"/>
          <w:w w:val="110"/>
          <w:sz w:val="22"/>
        </w:rPr>
        <w:t> </w:t>
      </w:r>
      <w:r>
        <w:rPr>
          <w:color w:val="0F4462"/>
          <w:w w:val="110"/>
          <w:sz w:val="22"/>
        </w:rPr>
        <w:t>client</w:t>
      </w:r>
      <w:r>
        <w:rPr>
          <w:color w:val="0F4462"/>
          <w:spacing w:val="-9"/>
          <w:w w:val="110"/>
          <w:sz w:val="22"/>
        </w:rPr>
        <w:t> </w:t>
      </w:r>
      <w:r>
        <w:rPr>
          <w:color w:val="0F4462"/>
          <w:w w:val="110"/>
          <w:sz w:val="22"/>
        </w:rPr>
        <w:t>records,</w:t>
      </w:r>
      <w:r>
        <w:rPr>
          <w:color w:val="0F4462"/>
          <w:spacing w:val="-16"/>
          <w:w w:val="110"/>
          <w:sz w:val="22"/>
        </w:rPr>
        <w:t> </w:t>
      </w:r>
      <w:r>
        <w:rPr>
          <w:color w:val="0F4462"/>
          <w:w w:val="110"/>
          <w:sz w:val="22"/>
        </w:rPr>
        <w:t>program records,</w:t>
      </w:r>
      <w:r>
        <w:rPr>
          <w:color w:val="0F4462"/>
          <w:spacing w:val="-16"/>
          <w:w w:val="110"/>
          <w:sz w:val="22"/>
        </w:rPr>
        <w:t> </w:t>
      </w:r>
      <w:r>
        <w:rPr>
          <w:color w:val="0F4462"/>
          <w:w w:val="110"/>
          <w:sz w:val="22"/>
        </w:rPr>
        <w:t>and fa­ cilities during and shortly after the event.</w:t>
      </w:r>
    </w:p>
    <w:p>
      <w:pPr>
        <w:pStyle w:val="ListParagraph"/>
        <w:numPr>
          <w:ilvl w:val="0"/>
          <w:numId w:val="4"/>
        </w:numPr>
        <w:tabs>
          <w:tab w:pos="1205" w:val="left" w:leader="none"/>
        </w:tabs>
        <w:spacing w:line="273" w:lineRule="auto" w:before="0" w:after="0"/>
        <w:ind w:left="1201" w:right="61" w:hanging="358"/>
        <w:jc w:val="left"/>
        <w:rPr>
          <w:color w:val="0F4462"/>
          <w:sz w:val="22"/>
        </w:rPr>
      </w:pPr>
      <w:r>
        <w:rPr>
          <w:color w:val="0F4462"/>
          <w:w w:val="110"/>
          <w:sz w:val="22"/>
        </w:rPr>
        <w:t>Coordinating</w:t>
      </w:r>
      <w:r>
        <w:rPr>
          <w:color w:val="0F4462"/>
          <w:spacing w:val="-14"/>
          <w:w w:val="110"/>
          <w:sz w:val="22"/>
        </w:rPr>
        <w:t> </w:t>
      </w:r>
      <w:r>
        <w:rPr>
          <w:color w:val="0F4462"/>
          <w:w w:val="110"/>
          <w:sz w:val="22"/>
        </w:rPr>
        <w:t>ahead</w:t>
      </w:r>
      <w:r>
        <w:rPr>
          <w:color w:val="0F4462"/>
          <w:spacing w:val="-15"/>
          <w:w w:val="110"/>
          <w:sz w:val="22"/>
        </w:rPr>
        <w:t> </w:t>
      </w:r>
      <w:r>
        <w:rPr>
          <w:color w:val="0F4462"/>
          <w:w w:val="110"/>
          <w:sz w:val="22"/>
        </w:rPr>
        <w:t>with</w:t>
      </w:r>
      <w:r>
        <w:rPr>
          <w:color w:val="0F4462"/>
          <w:spacing w:val="-15"/>
          <w:w w:val="110"/>
          <w:sz w:val="22"/>
        </w:rPr>
        <w:t> </w:t>
      </w:r>
      <w:r>
        <w:rPr>
          <w:color w:val="0F4462"/>
          <w:w w:val="110"/>
          <w:sz w:val="22"/>
        </w:rPr>
        <w:t>other</w:t>
      </w:r>
      <w:r>
        <w:rPr>
          <w:color w:val="0F4462"/>
          <w:spacing w:val="-16"/>
          <w:w w:val="110"/>
          <w:sz w:val="22"/>
        </w:rPr>
        <w:t> </w:t>
      </w:r>
      <w:r>
        <w:rPr>
          <w:color w:val="0F4462"/>
          <w:w w:val="110"/>
          <w:sz w:val="22"/>
        </w:rPr>
        <w:t>community </w:t>
      </w:r>
      <w:r>
        <w:rPr>
          <w:color w:val="0F4462"/>
          <w:w w:val="105"/>
          <w:sz w:val="22"/>
        </w:rPr>
        <w:t>resources</w:t>
      </w:r>
      <w:r>
        <w:rPr>
          <w:color w:val="0F4462"/>
          <w:spacing w:val="-1"/>
          <w:w w:val="105"/>
          <w:sz w:val="22"/>
        </w:rPr>
        <w:t> </w:t>
      </w:r>
      <w:r>
        <w:rPr>
          <w:color w:val="0F4462"/>
          <w:w w:val="105"/>
          <w:sz w:val="22"/>
        </w:rPr>
        <w:t>and</w:t>
      </w:r>
      <w:r>
        <w:rPr>
          <w:color w:val="0F4462"/>
          <w:spacing w:val="-5"/>
          <w:w w:val="105"/>
          <w:sz w:val="22"/>
        </w:rPr>
        <w:t> </w:t>
      </w:r>
      <w:r>
        <w:rPr>
          <w:color w:val="0F4462"/>
          <w:w w:val="105"/>
          <w:sz w:val="22"/>
        </w:rPr>
        <w:t>services to ensure that</w:t>
      </w:r>
      <w:r>
        <w:rPr>
          <w:color w:val="0F4462"/>
          <w:spacing w:val="-8"/>
          <w:w w:val="105"/>
          <w:sz w:val="22"/>
        </w:rPr>
        <w:t> </w:t>
      </w:r>
      <w:r>
        <w:rPr>
          <w:color w:val="0F4462"/>
          <w:w w:val="105"/>
          <w:sz w:val="22"/>
        </w:rPr>
        <w:t>clients </w:t>
      </w:r>
      <w:r>
        <w:rPr>
          <w:color w:val="0F4462"/>
          <w:w w:val="110"/>
          <w:sz w:val="22"/>
        </w:rPr>
        <w:t>at high risk</w:t>
      </w:r>
      <w:r>
        <w:rPr>
          <w:color w:val="0F4462"/>
          <w:spacing w:val="-3"/>
          <w:w w:val="110"/>
          <w:sz w:val="22"/>
        </w:rPr>
        <w:t> </w:t>
      </w:r>
      <w:r>
        <w:rPr>
          <w:color w:val="0F4462"/>
          <w:w w:val="110"/>
          <w:sz w:val="22"/>
        </w:rPr>
        <w:t>or</w:t>
      </w:r>
      <w:r>
        <w:rPr>
          <w:color w:val="0F4462"/>
          <w:spacing w:val="-4"/>
          <w:w w:val="110"/>
          <w:sz w:val="22"/>
        </w:rPr>
        <w:t> </w:t>
      </w:r>
      <w:r>
        <w:rPr>
          <w:color w:val="0F4462"/>
          <w:w w:val="110"/>
          <w:sz w:val="22"/>
        </w:rPr>
        <w:t>with special needs get the services</w:t>
      </w:r>
      <w:r>
        <w:rPr>
          <w:color w:val="0F4462"/>
          <w:spacing w:val="-8"/>
          <w:w w:val="110"/>
          <w:sz w:val="22"/>
        </w:rPr>
        <w:t> </w:t>
      </w:r>
      <w:r>
        <w:rPr>
          <w:color w:val="0F4462"/>
          <w:w w:val="110"/>
          <w:sz w:val="22"/>
        </w:rPr>
        <w:t>they</w:t>
      </w:r>
      <w:r>
        <w:rPr>
          <w:color w:val="0F4462"/>
          <w:spacing w:val="-15"/>
          <w:w w:val="110"/>
          <w:sz w:val="22"/>
        </w:rPr>
        <w:t> </w:t>
      </w:r>
      <w:r>
        <w:rPr>
          <w:color w:val="0F4462"/>
          <w:w w:val="110"/>
          <w:sz w:val="22"/>
        </w:rPr>
        <w:t>require</w:t>
      </w:r>
      <w:r>
        <w:rPr>
          <w:color w:val="0F4462"/>
          <w:spacing w:val="-9"/>
          <w:w w:val="110"/>
          <w:sz w:val="22"/>
        </w:rPr>
        <w:t> </w:t>
      </w:r>
      <w:r>
        <w:rPr>
          <w:color w:val="0F4462"/>
          <w:w w:val="110"/>
          <w:sz w:val="22"/>
        </w:rPr>
        <w:t>as</w:t>
      </w:r>
      <w:r>
        <w:rPr>
          <w:color w:val="0F4462"/>
          <w:spacing w:val="-16"/>
          <w:w w:val="110"/>
          <w:sz w:val="22"/>
        </w:rPr>
        <w:t> </w:t>
      </w:r>
      <w:r>
        <w:rPr>
          <w:color w:val="0F4462"/>
          <w:w w:val="110"/>
          <w:sz w:val="22"/>
        </w:rPr>
        <w:t>soon</w:t>
      </w:r>
      <w:r>
        <w:rPr>
          <w:color w:val="0F4462"/>
          <w:spacing w:val="-12"/>
          <w:w w:val="110"/>
          <w:sz w:val="22"/>
        </w:rPr>
        <w:t> </w:t>
      </w:r>
      <w:r>
        <w:rPr>
          <w:color w:val="0F4462"/>
          <w:w w:val="110"/>
          <w:sz w:val="22"/>
        </w:rPr>
        <w:t>as</w:t>
      </w:r>
      <w:r>
        <w:rPr>
          <w:color w:val="0F4462"/>
          <w:spacing w:val="-15"/>
          <w:w w:val="110"/>
          <w:sz w:val="22"/>
        </w:rPr>
        <w:t> </w:t>
      </w:r>
      <w:r>
        <w:rPr>
          <w:color w:val="0F4462"/>
          <w:w w:val="110"/>
          <w:sz w:val="22"/>
        </w:rPr>
        <w:t>possible.</w:t>
      </w:r>
    </w:p>
    <w:p>
      <w:pPr>
        <w:pStyle w:val="ListParagraph"/>
        <w:numPr>
          <w:ilvl w:val="0"/>
          <w:numId w:val="4"/>
        </w:numPr>
        <w:tabs>
          <w:tab w:pos="1205" w:val="left" w:leader="none"/>
        </w:tabs>
        <w:spacing w:line="273" w:lineRule="auto" w:before="0" w:after="0"/>
        <w:ind w:left="1204" w:right="49" w:hanging="362"/>
        <w:jc w:val="left"/>
        <w:rPr>
          <w:color w:val="0F4462"/>
          <w:sz w:val="22"/>
        </w:rPr>
      </w:pPr>
      <w:r>
        <w:rPr>
          <w:color w:val="0F4462"/>
          <w:w w:val="110"/>
          <w:sz w:val="22"/>
        </w:rPr>
        <w:t>Prioritizing</w:t>
      </w:r>
      <w:r>
        <w:rPr>
          <w:color w:val="0F4462"/>
          <w:spacing w:val="-12"/>
          <w:w w:val="110"/>
          <w:sz w:val="22"/>
        </w:rPr>
        <w:t> </w:t>
      </w:r>
      <w:r>
        <w:rPr>
          <w:color w:val="0F4462"/>
          <w:w w:val="110"/>
          <w:sz w:val="22"/>
        </w:rPr>
        <w:t>how</w:t>
      </w:r>
      <w:r>
        <w:rPr>
          <w:color w:val="0F4462"/>
          <w:spacing w:val="-15"/>
          <w:w w:val="110"/>
          <w:sz w:val="22"/>
        </w:rPr>
        <w:t> </w:t>
      </w:r>
      <w:r>
        <w:rPr>
          <w:color w:val="0F4462"/>
          <w:w w:val="110"/>
          <w:sz w:val="22"/>
        </w:rPr>
        <w:t>services</w:t>
      </w:r>
      <w:r>
        <w:rPr>
          <w:color w:val="0F4462"/>
          <w:spacing w:val="-15"/>
          <w:w w:val="110"/>
          <w:sz w:val="22"/>
        </w:rPr>
        <w:t> </w:t>
      </w:r>
      <w:r>
        <w:rPr>
          <w:color w:val="0F4462"/>
          <w:w w:val="110"/>
          <w:sz w:val="22"/>
        </w:rPr>
        <w:t>will</w:t>
      </w:r>
      <w:r>
        <w:rPr>
          <w:color w:val="0F4462"/>
          <w:spacing w:val="-15"/>
          <w:w w:val="110"/>
          <w:sz w:val="22"/>
        </w:rPr>
        <w:t> </w:t>
      </w:r>
      <w:r>
        <w:rPr>
          <w:color w:val="0F4462"/>
          <w:w w:val="110"/>
          <w:sz w:val="22"/>
        </w:rPr>
        <w:t>start</w:t>
      </w:r>
      <w:r>
        <w:rPr>
          <w:color w:val="0F4462"/>
          <w:spacing w:val="-15"/>
          <w:w w:val="110"/>
          <w:sz w:val="22"/>
        </w:rPr>
        <w:t> </w:t>
      </w:r>
      <w:r>
        <w:rPr>
          <w:color w:val="0F4462"/>
          <w:w w:val="110"/>
          <w:sz w:val="22"/>
        </w:rPr>
        <w:t>back</w:t>
      </w:r>
      <w:r>
        <w:rPr>
          <w:color w:val="0F4462"/>
          <w:spacing w:val="-15"/>
          <w:w w:val="110"/>
          <w:sz w:val="22"/>
        </w:rPr>
        <w:t> </w:t>
      </w:r>
      <w:r>
        <w:rPr>
          <w:color w:val="0F4462"/>
          <w:w w:val="110"/>
          <w:sz w:val="22"/>
        </w:rPr>
        <w:t>up after a disaster event.</w:t>
      </w:r>
    </w:p>
    <w:p>
      <w:pPr>
        <w:pStyle w:val="ListParagraph"/>
        <w:numPr>
          <w:ilvl w:val="0"/>
          <w:numId w:val="4"/>
        </w:numPr>
        <w:tabs>
          <w:tab w:pos="1205" w:val="left" w:leader="none"/>
        </w:tabs>
        <w:spacing w:line="273" w:lineRule="auto" w:before="0" w:after="0"/>
        <w:ind w:left="1204" w:right="0" w:hanging="362"/>
        <w:jc w:val="left"/>
        <w:rPr>
          <w:color w:val="0F4462"/>
          <w:sz w:val="22"/>
        </w:rPr>
      </w:pPr>
      <w:r>
        <w:rPr>
          <w:color w:val="0F4462"/>
          <w:spacing w:val="-2"/>
          <w:w w:val="110"/>
          <w:sz w:val="22"/>
        </w:rPr>
        <w:t>Providing</w:t>
      </w:r>
      <w:r>
        <w:rPr>
          <w:color w:val="0F4462"/>
          <w:spacing w:val="-8"/>
          <w:w w:val="110"/>
          <w:sz w:val="22"/>
        </w:rPr>
        <w:t> </w:t>
      </w:r>
      <w:r>
        <w:rPr>
          <w:color w:val="0F4462"/>
          <w:spacing w:val="-2"/>
          <w:w w:val="110"/>
          <w:sz w:val="22"/>
        </w:rPr>
        <w:t>special</w:t>
      </w:r>
      <w:r>
        <w:rPr>
          <w:color w:val="0F4462"/>
          <w:spacing w:val="-13"/>
          <w:w w:val="110"/>
          <w:sz w:val="22"/>
        </w:rPr>
        <w:t> </w:t>
      </w:r>
      <w:r>
        <w:rPr>
          <w:color w:val="0F4462"/>
          <w:spacing w:val="-2"/>
          <w:w w:val="110"/>
          <w:sz w:val="22"/>
        </w:rPr>
        <w:t>services</w:t>
      </w:r>
      <w:r>
        <w:rPr>
          <w:color w:val="0F4462"/>
          <w:spacing w:val="-4"/>
          <w:w w:val="110"/>
          <w:sz w:val="22"/>
        </w:rPr>
        <w:t> </w:t>
      </w:r>
      <w:r>
        <w:rPr>
          <w:color w:val="0F4462"/>
          <w:spacing w:val="-2"/>
          <w:w w:val="110"/>
          <w:sz w:val="22"/>
        </w:rPr>
        <w:t>after</w:t>
      </w:r>
      <w:r>
        <w:rPr>
          <w:color w:val="0F4462"/>
          <w:spacing w:val="-12"/>
          <w:w w:val="110"/>
          <w:sz w:val="22"/>
        </w:rPr>
        <w:t> </w:t>
      </w:r>
      <w:r>
        <w:rPr>
          <w:color w:val="0F4462"/>
          <w:spacing w:val="-2"/>
          <w:w w:val="110"/>
          <w:sz w:val="22"/>
        </w:rPr>
        <w:t>the</w:t>
      </w:r>
      <w:r>
        <w:rPr>
          <w:color w:val="0F4462"/>
          <w:spacing w:val="-4"/>
          <w:w w:val="110"/>
          <w:sz w:val="22"/>
        </w:rPr>
        <w:t> </w:t>
      </w:r>
      <w:r>
        <w:rPr>
          <w:color w:val="0F4462"/>
          <w:spacing w:val="-2"/>
          <w:w w:val="110"/>
          <w:sz w:val="22"/>
        </w:rPr>
        <w:t>event</w:t>
      </w:r>
      <w:r>
        <w:rPr>
          <w:color w:val="0F4462"/>
          <w:spacing w:val="-8"/>
          <w:w w:val="110"/>
          <w:sz w:val="22"/>
        </w:rPr>
        <w:t> </w:t>
      </w:r>
      <w:r>
        <w:rPr>
          <w:color w:val="0F4462"/>
          <w:spacing w:val="-2"/>
          <w:w w:val="110"/>
          <w:sz w:val="22"/>
        </w:rPr>
        <w:t>to </w:t>
      </w:r>
      <w:r>
        <w:rPr>
          <w:color w:val="0F4462"/>
          <w:w w:val="110"/>
          <w:sz w:val="22"/>
        </w:rPr>
        <w:t>clients at high risk</w:t>
      </w:r>
      <w:r>
        <w:rPr>
          <w:color w:val="0F4462"/>
          <w:spacing w:val="-5"/>
          <w:w w:val="110"/>
          <w:sz w:val="22"/>
        </w:rPr>
        <w:t> </w:t>
      </w:r>
      <w:r>
        <w:rPr>
          <w:color w:val="0F4462"/>
          <w:w w:val="110"/>
          <w:sz w:val="22"/>
        </w:rPr>
        <w:t>for trauma reactions and symptoms.</w:t>
      </w:r>
    </w:p>
    <w:p>
      <w:pPr>
        <w:spacing w:line="240" w:lineRule="auto" w:before="6"/>
        <w:rPr>
          <w:sz w:val="23"/>
        </w:rPr>
      </w:pPr>
      <w:r>
        <w:rPr/>
        <w:br w:type="column"/>
      </w:r>
      <w:r>
        <w:rPr>
          <w:sz w:val="23"/>
        </w:rPr>
      </w:r>
    </w:p>
    <w:p>
      <w:pPr>
        <w:pStyle w:val="ListParagraph"/>
        <w:numPr>
          <w:ilvl w:val="0"/>
          <w:numId w:val="4"/>
        </w:numPr>
        <w:tabs>
          <w:tab w:pos="698" w:val="left" w:leader="none"/>
        </w:tabs>
        <w:spacing w:line="273" w:lineRule="auto" w:before="0" w:after="0"/>
        <w:ind w:left="689" w:right="1030" w:hanging="369"/>
        <w:jc w:val="left"/>
        <w:rPr>
          <w:color w:val="0F4462"/>
          <w:sz w:val="22"/>
        </w:rPr>
      </w:pPr>
      <w:r>
        <w:rPr>
          <w:color w:val="0F4462"/>
          <w:w w:val="105"/>
          <w:sz w:val="22"/>
        </w:rPr>
        <w:t>Establishing a postdisaster debriefing pro­ cess to</w:t>
      </w:r>
      <w:r>
        <w:rPr>
          <w:color w:val="0F4462"/>
          <w:w w:val="105"/>
          <w:sz w:val="22"/>
        </w:rPr>
        <w:t> review disaster responses, services, and</w:t>
      </w:r>
      <w:r>
        <w:rPr>
          <w:color w:val="0F4462"/>
          <w:spacing w:val="40"/>
          <w:w w:val="105"/>
          <w:sz w:val="22"/>
        </w:rPr>
        <w:t> </w:t>
      </w:r>
      <w:r>
        <w:rPr>
          <w:color w:val="0F4462"/>
          <w:w w:val="105"/>
          <w:sz w:val="22"/>
        </w:rPr>
        <w:t>outcomes.</w:t>
      </w:r>
    </w:p>
    <w:p>
      <w:pPr>
        <w:pStyle w:val="BodyText"/>
        <w:spacing w:line="273" w:lineRule="auto" w:before="96"/>
        <w:ind w:left="329" w:right="933" w:firstLine="3"/>
      </w:pPr>
      <w:r>
        <w:rPr>
          <w:color w:val="0F4462"/>
          <w:w w:val="110"/>
        </w:rPr>
        <w:t>Some specific disaster events, such as hurri­ canes, may sometimes offer opportunities for planning and preparation in advance of the disaster</w:t>
      </w:r>
      <w:r>
        <w:rPr>
          <w:color w:val="0F4462"/>
          <w:spacing w:val="-9"/>
          <w:w w:val="110"/>
        </w:rPr>
        <w:t> </w:t>
      </w:r>
      <w:r>
        <w:rPr>
          <w:color w:val="0F4462"/>
          <w:w w:val="110"/>
        </w:rPr>
        <w:t>event.</w:t>
      </w:r>
      <w:r>
        <w:rPr>
          <w:color w:val="0F4462"/>
          <w:spacing w:val="-16"/>
          <w:w w:val="110"/>
        </w:rPr>
        <w:t> </w:t>
      </w:r>
      <w:r>
        <w:rPr>
          <w:color w:val="0F4462"/>
          <w:w w:val="110"/>
        </w:rPr>
        <w:t>This</w:t>
      </w:r>
      <w:r>
        <w:rPr>
          <w:color w:val="0F4462"/>
          <w:spacing w:val="-8"/>
          <w:w w:val="110"/>
        </w:rPr>
        <w:t> </w:t>
      </w:r>
      <w:r>
        <w:rPr>
          <w:color w:val="0F4462"/>
          <w:w w:val="110"/>
        </w:rPr>
        <w:t>preparation</w:t>
      </w:r>
      <w:r>
        <w:rPr>
          <w:color w:val="0F4462"/>
          <w:spacing w:val="-2"/>
          <w:w w:val="110"/>
        </w:rPr>
        <w:t> </w:t>
      </w:r>
      <w:r>
        <w:rPr>
          <w:color w:val="0F4462"/>
          <w:w w:val="110"/>
        </w:rPr>
        <w:t>time</w:t>
      </w:r>
      <w:r>
        <w:rPr>
          <w:color w:val="0F4462"/>
          <w:spacing w:val="-10"/>
          <w:w w:val="110"/>
        </w:rPr>
        <w:t> </w:t>
      </w:r>
      <w:r>
        <w:rPr>
          <w:color w:val="0F4462"/>
          <w:w w:val="110"/>
        </w:rPr>
        <w:t>is</w:t>
      </w:r>
      <w:r>
        <w:rPr>
          <w:color w:val="0F4462"/>
          <w:spacing w:val="-14"/>
          <w:w w:val="110"/>
        </w:rPr>
        <w:t> </w:t>
      </w:r>
      <w:r>
        <w:rPr>
          <w:color w:val="0F4462"/>
          <w:w w:val="110"/>
        </w:rPr>
        <w:t>usually just</w:t>
      </w:r>
      <w:r>
        <w:rPr>
          <w:color w:val="0F4462"/>
          <w:spacing w:val="-16"/>
          <w:w w:val="110"/>
        </w:rPr>
        <w:t> </w:t>
      </w:r>
      <w:r>
        <w:rPr>
          <w:color w:val="0F4462"/>
          <w:w w:val="110"/>
        </w:rPr>
        <w:t>a</w:t>
      </w:r>
      <w:r>
        <w:rPr>
          <w:color w:val="0F4462"/>
          <w:spacing w:val="-15"/>
          <w:w w:val="110"/>
        </w:rPr>
        <w:t> </w:t>
      </w:r>
      <w:r>
        <w:rPr>
          <w:color w:val="0F4462"/>
          <w:w w:val="110"/>
        </w:rPr>
        <w:t>few</w:t>
      </w:r>
      <w:r>
        <w:rPr>
          <w:color w:val="0F4462"/>
          <w:spacing w:val="-15"/>
          <w:w w:val="110"/>
        </w:rPr>
        <w:t> </w:t>
      </w:r>
      <w:r>
        <w:rPr>
          <w:color w:val="0F4462"/>
          <w:w w:val="110"/>
        </w:rPr>
        <w:t>days,</w:t>
      </w:r>
      <w:r>
        <w:rPr>
          <w:color w:val="0F4462"/>
          <w:spacing w:val="-15"/>
          <w:w w:val="110"/>
        </w:rPr>
        <w:t> </w:t>
      </w:r>
      <w:r>
        <w:rPr>
          <w:color w:val="0F4462"/>
          <w:w w:val="110"/>
        </w:rPr>
        <w:t>but</w:t>
      </w:r>
      <w:r>
        <w:rPr>
          <w:color w:val="0F4462"/>
          <w:spacing w:val="-6"/>
          <w:w w:val="110"/>
        </w:rPr>
        <w:t> </w:t>
      </w:r>
      <w:r>
        <w:rPr>
          <w:color w:val="0F4462"/>
          <w:w w:val="110"/>
        </w:rPr>
        <w:t>it</w:t>
      </w:r>
      <w:r>
        <w:rPr>
          <w:color w:val="0F4462"/>
          <w:spacing w:val="-10"/>
          <w:w w:val="110"/>
        </w:rPr>
        <w:t> </w:t>
      </w:r>
      <w:r>
        <w:rPr>
          <w:color w:val="0F4462"/>
          <w:w w:val="110"/>
        </w:rPr>
        <w:t>allows</w:t>
      </w:r>
      <w:r>
        <w:rPr>
          <w:color w:val="0F4462"/>
          <w:spacing w:val="-14"/>
          <w:w w:val="110"/>
        </w:rPr>
        <w:t> </w:t>
      </w:r>
      <w:r>
        <w:rPr>
          <w:color w:val="0F4462"/>
          <w:w w:val="110"/>
        </w:rPr>
        <w:t>programs</w:t>
      </w:r>
      <w:r>
        <w:rPr>
          <w:color w:val="0F4462"/>
          <w:spacing w:val="-10"/>
          <w:w w:val="110"/>
        </w:rPr>
        <w:t> </w:t>
      </w:r>
      <w:r>
        <w:rPr>
          <w:color w:val="0F4462"/>
          <w:w w:val="110"/>
        </w:rPr>
        <w:t>to</w:t>
      </w:r>
      <w:r>
        <w:rPr>
          <w:color w:val="0F4462"/>
          <w:spacing w:val="-12"/>
          <w:w w:val="110"/>
        </w:rPr>
        <w:t> </w:t>
      </w:r>
      <w:r>
        <w:rPr>
          <w:color w:val="0F4462"/>
          <w:w w:val="110"/>
        </w:rPr>
        <w:t>make advance preparations and take</w:t>
      </w:r>
      <w:r>
        <w:rPr>
          <w:color w:val="0F4462"/>
          <w:spacing w:val="-1"/>
          <w:w w:val="110"/>
        </w:rPr>
        <w:t> </w:t>
      </w:r>
      <w:r>
        <w:rPr>
          <w:color w:val="0F4462"/>
          <w:w w:val="110"/>
        </w:rPr>
        <w:t>advance action to establish lines of</w:t>
      </w:r>
      <w:r>
        <w:rPr>
          <w:color w:val="0F4462"/>
          <w:spacing w:val="-4"/>
          <w:w w:val="110"/>
        </w:rPr>
        <w:t> </w:t>
      </w:r>
      <w:r>
        <w:rPr>
          <w:color w:val="0F4462"/>
          <w:w w:val="110"/>
        </w:rPr>
        <w:t>communication,</w:t>
      </w:r>
      <w:r>
        <w:rPr>
          <w:color w:val="0F4462"/>
          <w:spacing w:val="-1"/>
          <w:w w:val="110"/>
        </w:rPr>
        <w:t> </w:t>
      </w:r>
      <w:r>
        <w:rPr>
          <w:color w:val="0F4462"/>
          <w:w w:val="110"/>
        </w:rPr>
        <w:t>stockpile resources, prepare for evacuation of</w:t>
      </w:r>
      <w:r>
        <w:rPr>
          <w:color w:val="0F4462"/>
          <w:spacing w:val="-6"/>
          <w:w w:val="110"/>
        </w:rPr>
        <w:t> </w:t>
      </w:r>
      <w:r>
        <w:rPr>
          <w:color w:val="0F4462"/>
          <w:w w:val="110"/>
        </w:rPr>
        <w:t>clients, and protect client and program records.</w:t>
      </w:r>
    </w:p>
    <w:p>
      <w:pPr>
        <w:pStyle w:val="BodyText"/>
        <w:spacing w:before="10"/>
        <w:rPr>
          <w:sz w:val="21"/>
        </w:rPr>
      </w:pPr>
    </w:p>
    <w:p>
      <w:pPr>
        <w:pStyle w:val="Heading2"/>
        <w:spacing w:line="252" w:lineRule="auto"/>
        <w:ind w:left="330" w:right="933"/>
      </w:pPr>
      <w:r>
        <w:rPr>
          <w:color w:val="316079"/>
          <w:w w:val="105"/>
        </w:rPr>
        <w:t>Strategy</w:t>
      </w:r>
      <w:r>
        <w:rPr>
          <w:color w:val="316079"/>
          <w:spacing w:val="40"/>
          <w:w w:val="105"/>
        </w:rPr>
        <w:t> </w:t>
      </w:r>
      <w:r>
        <w:rPr>
          <w:color w:val="316079"/>
          <w:w w:val="105"/>
        </w:rPr>
        <w:t>#10: Incorporate Universal Routine </w:t>
      </w:r>
      <w:r>
        <w:rPr>
          <w:color w:val="316079"/>
          <w:spacing w:val="-2"/>
          <w:w w:val="105"/>
        </w:rPr>
        <w:t>Screenings</w:t>
      </w:r>
    </w:p>
    <w:p>
      <w:pPr>
        <w:pStyle w:val="BodyText"/>
        <w:spacing w:line="273" w:lineRule="auto" w:before="153"/>
        <w:ind w:left="329" w:right="933" w:hanging="4"/>
      </w:pPr>
      <w:r>
        <w:rPr>
          <w:color w:val="0F4462"/>
          <w:w w:val="110"/>
        </w:rPr>
        <w:t>A</w:t>
      </w:r>
      <w:r>
        <w:rPr>
          <w:color w:val="0F4462"/>
          <w:spacing w:val="17"/>
          <w:w w:val="110"/>
        </w:rPr>
        <w:t> </w:t>
      </w:r>
      <w:r>
        <w:rPr>
          <w:color w:val="0F4462"/>
          <w:w w:val="110"/>
        </w:rPr>
        <w:t>key</w:t>
      </w:r>
      <w:r>
        <w:rPr>
          <w:color w:val="0F4462"/>
          <w:spacing w:val="-11"/>
          <w:w w:val="110"/>
        </w:rPr>
        <w:t> </w:t>
      </w:r>
      <w:r>
        <w:rPr>
          <w:color w:val="0F4462"/>
          <w:w w:val="110"/>
        </w:rPr>
        <w:t>element of</w:t>
      </w:r>
      <w:r>
        <w:rPr>
          <w:color w:val="0F4462"/>
          <w:spacing w:val="-7"/>
          <w:w w:val="110"/>
        </w:rPr>
        <w:t> </w:t>
      </w:r>
      <w:r>
        <w:rPr>
          <w:color w:val="0F4462"/>
          <w:w w:val="110"/>
        </w:rPr>
        <w:t>trauma-informed</w:t>
      </w:r>
      <w:r>
        <w:rPr>
          <w:color w:val="0F4462"/>
          <w:spacing w:val="-8"/>
          <w:w w:val="110"/>
        </w:rPr>
        <w:t> </w:t>
      </w:r>
      <w:r>
        <w:rPr>
          <w:color w:val="0F4462"/>
          <w:w w:val="110"/>
        </w:rPr>
        <w:t>services is the</w:t>
      </w:r>
      <w:r>
        <w:rPr>
          <w:color w:val="0F4462"/>
          <w:spacing w:val="40"/>
          <w:w w:val="110"/>
        </w:rPr>
        <w:t> </w:t>
      </w:r>
      <w:r>
        <w:rPr>
          <w:color w:val="0F4462"/>
          <w:w w:val="110"/>
        </w:rPr>
        <w:t>institution of universal routine screening </w:t>
      </w:r>
      <w:r>
        <w:rPr>
          <w:color w:val="0F4462"/>
          <w:w w:val="105"/>
        </w:rPr>
        <w:t>across all</w:t>
      </w:r>
      <w:r>
        <w:rPr>
          <w:color w:val="0F4462"/>
          <w:spacing w:val="-8"/>
          <w:w w:val="105"/>
        </w:rPr>
        <w:t> </w:t>
      </w:r>
      <w:r>
        <w:rPr>
          <w:color w:val="0F4462"/>
          <w:w w:val="105"/>
        </w:rPr>
        <w:t>services,</w:t>
      </w:r>
      <w:r>
        <w:rPr>
          <w:color w:val="0F4462"/>
          <w:spacing w:val="-11"/>
          <w:w w:val="105"/>
        </w:rPr>
        <w:t> </w:t>
      </w:r>
      <w:r>
        <w:rPr>
          <w:color w:val="0F4462"/>
          <w:w w:val="105"/>
        </w:rPr>
        <w:t>regardless of</w:t>
      </w:r>
      <w:r>
        <w:rPr>
          <w:color w:val="0F4462"/>
          <w:spacing w:val="-6"/>
          <w:w w:val="105"/>
        </w:rPr>
        <w:t> </w:t>
      </w:r>
      <w:r>
        <w:rPr>
          <w:color w:val="0F4462"/>
          <w:w w:val="105"/>
        </w:rPr>
        <w:t>the individual's </w:t>
      </w:r>
      <w:r>
        <w:rPr>
          <w:color w:val="0F4462"/>
          <w:w w:val="110"/>
        </w:rPr>
        <w:t>path in</w:t>
      </w:r>
      <w:r>
        <w:rPr>
          <w:color w:val="0F4462"/>
          <w:spacing w:val="-1"/>
          <w:w w:val="110"/>
        </w:rPr>
        <w:t> </w:t>
      </w:r>
      <w:r>
        <w:rPr>
          <w:color w:val="0F4462"/>
          <w:w w:val="110"/>
        </w:rPr>
        <w:t>accessing services (e.g.,</w:t>
      </w:r>
      <w:r>
        <w:rPr>
          <w:color w:val="0F4462"/>
          <w:spacing w:val="-11"/>
          <w:w w:val="110"/>
        </w:rPr>
        <w:t> </w:t>
      </w:r>
      <w:r>
        <w:rPr>
          <w:color w:val="0F4462"/>
          <w:w w:val="110"/>
        </w:rPr>
        <w:t>primary care, hospitalization,</w:t>
      </w:r>
      <w:r>
        <w:rPr>
          <w:color w:val="0F4462"/>
          <w:spacing w:val="-1"/>
          <w:w w:val="110"/>
        </w:rPr>
        <w:t> </w:t>
      </w:r>
      <w:r>
        <w:rPr>
          <w:color w:val="0F4462"/>
          <w:w w:val="110"/>
        </w:rPr>
        <w:t>outpatient). Considering the prevalence of trauma among individuals who seek services for mental and substance use disorders, the</w:t>
      </w:r>
      <w:r>
        <w:rPr>
          <w:color w:val="0F4462"/>
          <w:spacing w:val="37"/>
          <w:w w:val="110"/>
        </w:rPr>
        <w:t> </w:t>
      </w:r>
      <w:r>
        <w:rPr>
          <w:color w:val="0F4462"/>
          <w:w w:val="110"/>
        </w:rPr>
        <w:t>implementation</w:t>
      </w:r>
      <w:r>
        <w:rPr>
          <w:color w:val="0F4462"/>
          <w:spacing w:val="-1"/>
          <w:w w:val="110"/>
        </w:rPr>
        <w:t> </w:t>
      </w:r>
      <w:r>
        <w:rPr>
          <w:color w:val="0F4462"/>
          <w:w w:val="110"/>
        </w:rPr>
        <w:t>of screening is paramount.</w:t>
      </w:r>
      <w:r>
        <w:rPr>
          <w:color w:val="0F4462"/>
          <w:spacing w:val="-16"/>
          <w:w w:val="110"/>
        </w:rPr>
        <w:t> </w:t>
      </w:r>
      <w:r>
        <w:rPr>
          <w:color w:val="0F4462"/>
          <w:w w:val="110"/>
        </w:rPr>
        <w:t>Without screening,</w:t>
      </w:r>
      <w:r>
        <w:rPr>
          <w:color w:val="0F4462"/>
          <w:spacing w:val="-4"/>
          <w:w w:val="110"/>
        </w:rPr>
        <w:t> </w:t>
      </w:r>
      <w:r>
        <w:rPr>
          <w:color w:val="0F4462"/>
          <w:w w:val="110"/>
        </w:rPr>
        <w:t>clients are not identified as</w:t>
      </w:r>
      <w:r>
        <w:rPr>
          <w:color w:val="0F4462"/>
          <w:spacing w:val="-1"/>
          <w:w w:val="110"/>
        </w:rPr>
        <w:t> </w:t>
      </w:r>
      <w:r>
        <w:rPr>
          <w:color w:val="0F4462"/>
          <w:w w:val="110"/>
        </w:rPr>
        <w:t>trauma survivors.</w:t>
      </w:r>
      <w:r>
        <w:rPr>
          <w:color w:val="0F4462"/>
          <w:spacing w:val="-8"/>
          <w:w w:val="110"/>
        </w:rPr>
        <w:t> </w:t>
      </w:r>
      <w:r>
        <w:rPr>
          <w:color w:val="0F4462"/>
          <w:w w:val="110"/>
        </w:rPr>
        <w:t>Subsequently, they miss recovery opportunities and treat­ ment services that would be more likely to meet their needs, while also running a higher risk of being retraumatized</w:t>
      </w:r>
      <w:r>
        <w:rPr>
          <w:color w:val="0F4462"/>
          <w:spacing w:val="40"/>
          <w:w w:val="110"/>
        </w:rPr>
        <w:t> </w:t>
      </w:r>
      <w:r>
        <w:rPr>
          <w:color w:val="0F4462"/>
          <w:w w:val="110"/>
        </w:rPr>
        <w:t>by unexamined organizational</w:t>
      </w:r>
      <w:r>
        <w:rPr>
          <w:color w:val="0F4462"/>
          <w:spacing w:val="-3"/>
          <w:w w:val="110"/>
        </w:rPr>
        <w:t> </w:t>
      </w:r>
      <w:r>
        <w:rPr>
          <w:color w:val="0F4462"/>
          <w:w w:val="110"/>
        </w:rPr>
        <w:t>policies, procedures, and prac­ tices.</w:t>
      </w:r>
      <w:r>
        <w:rPr>
          <w:color w:val="0F4462"/>
          <w:spacing w:val="-1"/>
          <w:w w:val="110"/>
        </w:rPr>
        <w:t> </w:t>
      </w:r>
      <w:r>
        <w:rPr>
          <w:color w:val="0F4462"/>
          <w:w w:val="110"/>
        </w:rPr>
        <w:t>For more information</w:t>
      </w:r>
      <w:r>
        <w:rPr>
          <w:color w:val="0F4462"/>
          <w:w w:val="110"/>
        </w:rPr>
        <w:t> on the rationale, </w:t>
      </w:r>
      <w:r>
        <w:rPr>
          <w:color w:val="0F4462"/>
          <w:spacing w:val="-2"/>
          <w:w w:val="110"/>
        </w:rPr>
        <w:t>processes,</w:t>
      </w:r>
      <w:r>
        <w:rPr>
          <w:color w:val="0F4462"/>
          <w:spacing w:val="-14"/>
          <w:w w:val="110"/>
        </w:rPr>
        <w:t> </w:t>
      </w:r>
      <w:r>
        <w:rPr>
          <w:color w:val="0F4462"/>
          <w:spacing w:val="-2"/>
          <w:w w:val="110"/>
        </w:rPr>
        <w:t>and</w:t>
      </w:r>
      <w:r>
        <w:rPr>
          <w:color w:val="0F4462"/>
          <w:spacing w:val="-8"/>
          <w:w w:val="110"/>
        </w:rPr>
        <w:t> </w:t>
      </w:r>
      <w:r>
        <w:rPr>
          <w:color w:val="0F4462"/>
          <w:spacing w:val="-2"/>
          <w:w w:val="110"/>
        </w:rPr>
        <w:t>instruments of</w:t>
      </w:r>
      <w:r>
        <w:rPr>
          <w:color w:val="0F4462"/>
          <w:spacing w:val="-14"/>
          <w:w w:val="110"/>
        </w:rPr>
        <w:t> </w:t>
      </w:r>
      <w:r>
        <w:rPr>
          <w:color w:val="0F4462"/>
          <w:spacing w:val="-2"/>
          <w:w w:val="110"/>
        </w:rPr>
        <w:t>universal</w:t>
      </w:r>
      <w:r>
        <w:rPr>
          <w:color w:val="0F4462"/>
          <w:spacing w:val="-9"/>
          <w:w w:val="110"/>
        </w:rPr>
        <w:t> </w:t>
      </w:r>
      <w:r>
        <w:rPr>
          <w:color w:val="0F4462"/>
          <w:spacing w:val="-2"/>
          <w:w w:val="110"/>
        </w:rPr>
        <w:t>screen­ </w:t>
      </w:r>
      <w:r>
        <w:rPr>
          <w:color w:val="0F4462"/>
          <w:w w:val="110"/>
        </w:rPr>
        <w:t>ing for trauma, refer to Part 1, Chapter 4.</w:t>
      </w:r>
    </w:p>
    <w:p>
      <w:pPr>
        <w:pStyle w:val="BodyText"/>
        <w:spacing w:before="3"/>
      </w:pPr>
    </w:p>
    <w:p>
      <w:pPr>
        <w:pStyle w:val="Heading2"/>
        <w:spacing w:line="249" w:lineRule="auto"/>
        <w:ind w:left="330" w:right="933" w:hanging="1"/>
      </w:pPr>
      <w:r>
        <w:rPr>
          <w:color w:val="316079"/>
          <w:w w:val="105"/>
        </w:rPr>
        <w:t>Strategy</w:t>
      </w:r>
      <w:r>
        <w:rPr>
          <w:color w:val="316079"/>
          <w:spacing w:val="40"/>
          <w:w w:val="105"/>
        </w:rPr>
        <w:t> </w:t>
      </w:r>
      <w:r>
        <w:rPr>
          <w:color w:val="316079"/>
          <w:w w:val="105"/>
        </w:rPr>
        <w:t>#11: Apply </w:t>
      </w:r>
      <w:r>
        <w:rPr>
          <w:color w:val="316079"/>
        </w:rPr>
        <w:t>Culturally Responsive </w:t>
      </w:r>
      <w:r>
        <w:rPr>
          <w:color w:val="316079"/>
          <w:spacing w:val="-2"/>
          <w:w w:val="105"/>
        </w:rPr>
        <w:t>Principles</w:t>
      </w:r>
    </w:p>
    <w:p>
      <w:pPr>
        <w:pStyle w:val="BodyText"/>
        <w:spacing w:line="271" w:lineRule="auto" w:before="165"/>
        <w:ind w:left="330" w:right="933" w:firstLine="3"/>
      </w:pPr>
      <w:r>
        <w:rPr>
          <w:color w:val="0F4462"/>
          <w:w w:val="110"/>
        </w:rPr>
        <w:t>Providers</w:t>
      </w:r>
      <w:r>
        <w:rPr>
          <w:color w:val="0F4462"/>
          <w:spacing w:val="-8"/>
          <w:w w:val="110"/>
        </w:rPr>
        <w:t> </w:t>
      </w:r>
      <w:r>
        <w:rPr>
          <w:color w:val="0F4462"/>
          <w:w w:val="110"/>
        </w:rPr>
        <w:t>must</w:t>
      </w:r>
      <w:r>
        <w:rPr>
          <w:color w:val="0F4462"/>
          <w:spacing w:val="-15"/>
          <w:w w:val="110"/>
        </w:rPr>
        <w:t> </w:t>
      </w:r>
      <w:r>
        <w:rPr>
          <w:color w:val="0F4462"/>
          <w:w w:val="110"/>
        </w:rPr>
        <w:t>be</w:t>
      </w:r>
      <w:r>
        <w:rPr>
          <w:color w:val="0F4462"/>
          <w:spacing w:val="-15"/>
          <w:w w:val="110"/>
        </w:rPr>
        <w:t> </w:t>
      </w:r>
      <w:r>
        <w:rPr>
          <w:color w:val="0F4462"/>
          <w:w w:val="110"/>
        </w:rPr>
        <w:t>culturally</w:t>
      </w:r>
      <w:r>
        <w:rPr>
          <w:color w:val="0F4462"/>
          <w:spacing w:val="-14"/>
          <w:w w:val="110"/>
        </w:rPr>
        <w:t> </w:t>
      </w:r>
      <w:r>
        <w:rPr>
          <w:color w:val="0F4462"/>
          <w:w w:val="110"/>
        </w:rPr>
        <w:t>competent</w:t>
      </w:r>
      <w:r>
        <w:rPr>
          <w:color w:val="0F4462"/>
          <w:spacing w:val="-15"/>
          <w:w w:val="110"/>
        </w:rPr>
        <w:t> </w:t>
      </w:r>
      <w:r>
        <w:rPr>
          <w:color w:val="0F4462"/>
          <w:w w:val="110"/>
        </w:rPr>
        <w:t>when incorporating evidence-based and best prac­ tices as well as trauma-informed treatment</w:t>
      </w:r>
    </w:p>
    <w:p>
      <w:pPr>
        <w:spacing w:after="0" w:line="271" w:lineRule="auto"/>
        <w:sectPr>
          <w:type w:val="continuous"/>
          <w:pgSz w:w="12240" w:h="15840"/>
          <w:pgMar w:header="696" w:footer="762" w:top="520" w:bottom="280" w:left="600" w:right="460"/>
          <w:cols w:num="2" w:equalWidth="0">
            <w:col w:w="5341" w:space="40"/>
            <w:col w:w="5799"/>
          </w:cols>
        </w:sect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12240" w:h="15840"/>
          <w:pgMar w:header="696" w:footer="762" w:top="900" w:bottom="940" w:left="600" w:right="460"/>
        </w:sectPr>
      </w:pPr>
    </w:p>
    <w:p>
      <w:pPr>
        <w:pStyle w:val="BodyText"/>
        <w:spacing w:before="1"/>
        <w:rPr>
          <w:sz w:val="21"/>
        </w:rPr>
      </w:pPr>
    </w:p>
    <w:p>
      <w:pPr>
        <w:spacing w:line="259" w:lineRule="auto" w:before="0"/>
        <w:ind w:left="835" w:right="0" w:firstLine="14"/>
        <w:jc w:val="left"/>
        <w:rPr>
          <w:sz w:val="23"/>
        </w:rPr>
      </w:pPr>
      <w:r>
        <w:rPr>
          <w:color w:val="0E4262"/>
          <w:w w:val="105"/>
          <w:sz w:val="23"/>
        </w:rPr>
        <w:t>models</w:t>
      </w:r>
      <w:r>
        <w:rPr>
          <w:color w:val="0E4262"/>
          <w:spacing w:val="-10"/>
          <w:w w:val="105"/>
          <w:sz w:val="23"/>
        </w:rPr>
        <w:t> </w:t>
      </w:r>
      <w:r>
        <w:rPr>
          <w:color w:val="0E4262"/>
          <w:w w:val="105"/>
          <w:sz w:val="23"/>
        </w:rPr>
        <w:t>within the</w:t>
      </w:r>
      <w:r>
        <w:rPr>
          <w:color w:val="0E4262"/>
          <w:spacing w:val="-10"/>
          <w:w w:val="105"/>
          <w:sz w:val="23"/>
        </w:rPr>
        <w:t> </w:t>
      </w:r>
      <w:r>
        <w:rPr>
          <w:color w:val="0E4262"/>
          <w:w w:val="105"/>
          <w:sz w:val="23"/>
        </w:rPr>
        <w:t>organization.</w:t>
      </w:r>
      <w:r>
        <w:rPr>
          <w:color w:val="0E4262"/>
          <w:spacing w:val="-2"/>
          <w:w w:val="105"/>
          <w:sz w:val="23"/>
        </w:rPr>
        <w:t> </w:t>
      </w:r>
      <w:r>
        <w:rPr>
          <w:color w:val="0E4262"/>
          <w:w w:val="105"/>
          <w:sz w:val="23"/>
        </w:rPr>
        <w:t>Clients'</w:t>
      </w:r>
      <w:r>
        <w:rPr>
          <w:color w:val="0E4262"/>
          <w:spacing w:val="-14"/>
          <w:w w:val="105"/>
          <w:sz w:val="23"/>
        </w:rPr>
        <w:t> </w:t>
      </w:r>
      <w:r>
        <w:rPr>
          <w:color w:val="0E4262"/>
          <w:w w:val="105"/>
          <w:sz w:val="23"/>
        </w:rPr>
        <w:t>views of behavioral health differ according to race, ethnicity, and culture (refer to the planned Treatment Improvement</w:t>
      </w:r>
      <w:r>
        <w:rPr>
          <w:color w:val="0E4262"/>
          <w:w w:val="105"/>
          <w:sz w:val="23"/>
        </w:rPr>
        <w:t> Protocol</w:t>
      </w:r>
      <w:r>
        <w:rPr>
          <w:color w:val="0E4262"/>
          <w:spacing w:val="-1"/>
          <w:w w:val="105"/>
          <w:sz w:val="23"/>
        </w:rPr>
        <w:t> </w:t>
      </w:r>
      <w:r>
        <w:rPr>
          <w:b/>
          <w:color w:val="0E4262"/>
          <w:w w:val="105"/>
          <w:sz w:val="26"/>
        </w:rPr>
        <w:t>[TIP], </w:t>
      </w:r>
      <w:r>
        <w:rPr>
          <w:i/>
          <w:color w:val="0E4262"/>
          <w:w w:val="105"/>
          <w:sz w:val="24"/>
        </w:rPr>
        <w:t>Im­</w:t>
      </w:r>
      <w:r>
        <w:rPr>
          <w:i/>
          <w:color w:val="0E4262"/>
          <w:w w:val="105"/>
          <w:sz w:val="24"/>
        </w:rPr>
        <w:t> </w:t>
      </w:r>
      <w:r>
        <w:rPr>
          <w:i/>
          <w:color w:val="0E4262"/>
          <w:w w:val="105"/>
          <w:sz w:val="22"/>
        </w:rPr>
        <w:t>proving Cultural Competence </w:t>
      </w:r>
      <w:r>
        <w:rPr>
          <w:b/>
          <w:color w:val="0E4262"/>
          <w:w w:val="105"/>
          <w:sz w:val="24"/>
        </w:rPr>
        <w:t>[SAMHSA, </w:t>
      </w:r>
      <w:r>
        <w:rPr>
          <w:color w:val="0E4262"/>
          <w:w w:val="105"/>
          <w:sz w:val="23"/>
        </w:rPr>
        <w:t>planned</w:t>
      </w:r>
      <w:r>
        <w:rPr>
          <w:color w:val="0E4262"/>
          <w:spacing w:val="-9"/>
          <w:w w:val="105"/>
          <w:sz w:val="23"/>
        </w:rPr>
        <w:t> </w:t>
      </w:r>
      <w:r>
        <w:rPr>
          <w:color w:val="0E4262"/>
          <w:w w:val="105"/>
          <w:sz w:val="23"/>
        </w:rPr>
        <w:t>c]).</w:t>
      </w:r>
      <w:r>
        <w:rPr>
          <w:color w:val="0E4262"/>
          <w:spacing w:val="-15"/>
          <w:w w:val="105"/>
          <w:sz w:val="23"/>
        </w:rPr>
        <w:t> </w:t>
      </w:r>
      <w:r>
        <w:rPr>
          <w:color w:val="0E4262"/>
          <w:w w:val="105"/>
          <w:sz w:val="23"/>
        </w:rPr>
        <w:t>Likewise,</w:t>
      </w:r>
      <w:r>
        <w:rPr>
          <w:color w:val="0E4262"/>
          <w:spacing w:val="-13"/>
          <w:w w:val="105"/>
          <w:sz w:val="23"/>
        </w:rPr>
        <w:t> </w:t>
      </w:r>
      <w:r>
        <w:rPr>
          <w:color w:val="0E4262"/>
          <w:w w:val="105"/>
          <w:sz w:val="23"/>
        </w:rPr>
        <w:t>cultures</w:t>
      </w:r>
      <w:r>
        <w:rPr>
          <w:color w:val="0E4262"/>
          <w:spacing w:val="-11"/>
          <w:w w:val="105"/>
          <w:sz w:val="23"/>
        </w:rPr>
        <w:t> </w:t>
      </w:r>
      <w:r>
        <w:rPr>
          <w:color w:val="0E4262"/>
          <w:w w:val="105"/>
          <w:sz w:val="23"/>
        </w:rPr>
        <w:t>attach</w:t>
      </w:r>
      <w:r>
        <w:rPr>
          <w:color w:val="0E4262"/>
          <w:spacing w:val="-15"/>
          <w:w w:val="105"/>
          <w:sz w:val="23"/>
        </w:rPr>
        <w:t> </w:t>
      </w:r>
      <w:r>
        <w:rPr>
          <w:color w:val="0E4262"/>
          <w:w w:val="105"/>
          <w:sz w:val="23"/>
        </w:rPr>
        <w:t>different meanings to trauma, and responses to trauma will</w:t>
      </w:r>
      <w:r>
        <w:rPr>
          <w:color w:val="0E4262"/>
          <w:spacing w:val="-16"/>
          <w:w w:val="105"/>
          <w:sz w:val="23"/>
        </w:rPr>
        <w:t> </w:t>
      </w:r>
      <w:r>
        <w:rPr>
          <w:color w:val="0E4262"/>
          <w:w w:val="105"/>
          <w:sz w:val="23"/>
        </w:rPr>
        <w:t>vary</w:t>
      </w:r>
      <w:r>
        <w:rPr>
          <w:color w:val="0E4262"/>
          <w:spacing w:val="-15"/>
          <w:w w:val="105"/>
          <w:sz w:val="23"/>
        </w:rPr>
        <w:t> </w:t>
      </w:r>
      <w:r>
        <w:rPr>
          <w:color w:val="0E4262"/>
          <w:w w:val="105"/>
          <w:sz w:val="23"/>
        </w:rPr>
        <w:t>considerable</w:t>
      </w:r>
      <w:r>
        <w:rPr>
          <w:color w:val="0E4262"/>
          <w:spacing w:val="-8"/>
          <w:w w:val="105"/>
          <w:sz w:val="23"/>
        </w:rPr>
        <w:t> </w:t>
      </w:r>
      <w:r>
        <w:rPr>
          <w:color w:val="0E4262"/>
          <w:w w:val="105"/>
          <w:sz w:val="23"/>
        </w:rPr>
        <w:t>across</w:t>
      </w:r>
      <w:r>
        <w:rPr>
          <w:color w:val="0E4262"/>
          <w:spacing w:val="-14"/>
          <w:w w:val="105"/>
          <w:sz w:val="23"/>
        </w:rPr>
        <w:t> </w:t>
      </w:r>
      <w:r>
        <w:rPr>
          <w:color w:val="0E4262"/>
          <w:w w:val="105"/>
          <w:sz w:val="23"/>
        </w:rPr>
        <w:t>cultures</w:t>
      </w:r>
      <w:r>
        <w:rPr>
          <w:color w:val="0E4262"/>
          <w:spacing w:val="-8"/>
          <w:w w:val="105"/>
          <w:sz w:val="23"/>
        </w:rPr>
        <w:t> </w:t>
      </w:r>
      <w:r>
        <w:rPr>
          <w:color w:val="0E4262"/>
          <w:w w:val="105"/>
          <w:sz w:val="23"/>
        </w:rPr>
        <w:t>(see</w:t>
      </w:r>
      <w:r>
        <w:rPr>
          <w:color w:val="0E4262"/>
          <w:spacing w:val="-15"/>
          <w:w w:val="105"/>
          <w:sz w:val="23"/>
        </w:rPr>
        <w:t> </w:t>
      </w:r>
      <w:r>
        <w:rPr>
          <w:color w:val="0E4262"/>
          <w:w w:val="105"/>
          <w:sz w:val="23"/>
        </w:rPr>
        <w:t>Part 3, the online literature review, for more in­ formation). For example, trauma survivors who</w:t>
      </w:r>
      <w:r>
        <w:rPr>
          <w:color w:val="0E4262"/>
          <w:spacing w:val="-6"/>
          <w:w w:val="105"/>
          <w:sz w:val="23"/>
        </w:rPr>
        <w:t> </w:t>
      </w:r>
      <w:r>
        <w:rPr>
          <w:color w:val="0E4262"/>
          <w:w w:val="105"/>
          <w:sz w:val="23"/>
        </w:rPr>
        <w:t>come</w:t>
      </w:r>
      <w:r>
        <w:rPr>
          <w:color w:val="0E4262"/>
          <w:spacing w:val="-9"/>
          <w:w w:val="105"/>
          <w:sz w:val="23"/>
        </w:rPr>
        <w:t> </w:t>
      </w:r>
      <w:r>
        <w:rPr>
          <w:color w:val="0E4262"/>
          <w:w w:val="105"/>
          <w:sz w:val="23"/>
        </w:rPr>
        <w:t>from</w:t>
      </w:r>
      <w:r>
        <w:rPr>
          <w:color w:val="0E4262"/>
          <w:spacing w:val="-1"/>
          <w:w w:val="105"/>
          <w:sz w:val="23"/>
        </w:rPr>
        <w:t> </w:t>
      </w:r>
      <w:r>
        <w:rPr>
          <w:color w:val="0E4262"/>
          <w:w w:val="105"/>
          <w:sz w:val="23"/>
        </w:rPr>
        <w:t>a</w:t>
      </w:r>
      <w:r>
        <w:rPr>
          <w:color w:val="0E4262"/>
          <w:spacing w:val="-12"/>
          <w:w w:val="105"/>
          <w:sz w:val="23"/>
        </w:rPr>
        <w:t> </w:t>
      </w:r>
      <w:r>
        <w:rPr>
          <w:color w:val="0E4262"/>
          <w:w w:val="105"/>
          <w:sz w:val="23"/>
        </w:rPr>
        <w:t>collective</w:t>
      </w:r>
      <w:r>
        <w:rPr>
          <w:color w:val="0E4262"/>
          <w:spacing w:val="-1"/>
          <w:w w:val="105"/>
          <w:sz w:val="23"/>
        </w:rPr>
        <w:t> </w:t>
      </w:r>
      <w:r>
        <w:rPr>
          <w:color w:val="0E4262"/>
          <w:w w:val="105"/>
          <w:sz w:val="23"/>
        </w:rPr>
        <w:t>society</w:t>
      </w:r>
      <w:r>
        <w:rPr>
          <w:color w:val="0E4262"/>
          <w:spacing w:val="-6"/>
          <w:w w:val="105"/>
          <w:sz w:val="23"/>
        </w:rPr>
        <w:t> </w:t>
      </w:r>
      <w:r>
        <w:rPr>
          <w:color w:val="0E4262"/>
          <w:w w:val="105"/>
          <w:sz w:val="23"/>
        </w:rPr>
        <w:t>or</w:t>
      </w:r>
      <w:r>
        <w:rPr>
          <w:color w:val="0E4262"/>
          <w:spacing w:val="-12"/>
          <w:w w:val="105"/>
          <w:sz w:val="23"/>
        </w:rPr>
        <w:t> </w:t>
      </w:r>
      <w:r>
        <w:rPr>
          <w:color w:val="0E4262"/>
          <w:w w:val="105"/>
          <w:sz w:val="23"/>
        </w:rPr>
        <w:t>culture, in which the goals of the group take prece­ dence over</w:t>
      </w:r>
      <w:r>
        <w:rPr>
          <w:color w:val="0E4262"/>
          <w:spacing w:val="-2"/>
          <w:w w:val="105"/>
          <w:sz w:val="23"/>
        </w:rPr>
        <w:t> </w:t>
      </w:r>
      <w:r>
        <w:rPr>
          <w:color w:val="0E4262"/>
          <w:w w:val="105"/>
          <w:sz w:val="23"/>
        </w:rPr>
        <w:t>the</w:t>
      </w:r>
      <w:r>
        <w:rPr>
          <w:color w:val="0E4262"/>
          <w:spacing w:val="-11"/>
          <w:w w:val="105"/>
          <w:sz w:val="23"/>
        </w:rPr>
        <w:t> </w:t>
      </w:r>
      <w:r>
        <w:rPr>
          <w:color w:val="0E4262"/>
          <w:w w:val="105"/>
          <w:sz w:val="23"/>
        </w:rPr>
        <w:t>goals of</w:t>
      </w:r>
      <w:r>
        <w:rPr>
          <w:color w:val="0E4262"/>
          <w:spacing w:val="-6"/>
          <w:w w:val="105"/>
          <w:sz w:val="23"/>
        </w:rPr>
        <w:t> </w:t>
      </w:r>
      <w:r>
        <w:rPr>
          <w:color w:val="0E4262"/>
          <w:w w:val="105"/>
          <w:sz w:val="23"/>
        </w:rPr>
        <w:t>the</w:t>
      </w:r>
      <w:r>
        <w:rPr>
          <w:color w:val="0E4262"/>
          <w:spacing w:val="-6"/>
          <w:w w:val="105"/>
          <w:sz w:val="23"/>
        </w:rPr>
        <w:t> </w:t>
      </w:r>
      <w:r>
        <w:rPr>
          <w:color w:val="0E4262"/>
          <w:w w:val="105"/>
          <w:sz w:val="23"/>
        </w:rPr>
        <w:t>individual, may</w:t>
      </w:r>
      <w:r>
        <w:rPr>
          <w:color w:val="0E4262"/>
          <w:spacing w:val="-6"/>
          <w:w w:val="105"/>
          <w:sz w:val="23"/>
        </w:rPr>
        <w:t> </w:t>
      </w:r>
      <w:r>
        <w:rPr>
          <w:color w:val="0E4262"/>
          <w:w w:val="105"/>
          <w:sz w:val="23"/>
        </w:rPr>
        <w:t>be more</w:t>
      </w:r>
      <w:r>
        <w:rPr>
          <w:color w:val="0E4262"/>
          <w:spacing w:val="-13"/>
          <w:w w:val="105"/>
          <w:sz w:val="23"/>
        </w:rPr>
        <w:t> </w:t>
      </w:r>
      <w:r>
        <w:rPr>
          <w:color w:val="0E4262"/>
          <w:w w:val="105"/>
          <w:sz w:val="23"/>
        </w:rPr>
        <w:t>focused</w:t>
      </w:r>
      <w:r>
        <w:rPr>
          <w:color w:val="0E4262"/>
          <w:spacing w:val="-4"/>
          <w:w w:val="105"/>
          <w:sz w:val="23"/>
        </w:rPr>
        <w:t> </w:t>
      </w:r>
      <w:r>
        <w:rPr>
          <w:color w:val="0E4262"/>
          <w:w w:val="105"/>
          <w:sz w:val="23"/>
        </w:rPr>
        <w:t>on</w:t>
      </w:r>
      <w:r>
        <w:rPr>
          <w:color w:val="0E4262"/>
          <w:spacing w:val="-7"/>
          <w:w w:val="105"/>
          <w:sz w:val="23"/>
        </w:rPr>
        <w:t> </w:t>
      </w:r>
      <w:r>
        <w:rPr>
          <w:color w:val="0E4262"/>
          <w:w w:val="105"/>
          <w:sz w:val="23"/>
        </w:rPr>
        <w:t>the</w:t>
      </w:r>
      <w:r>
        <w:rPr>
          <w:color w:val="0E4262"/>
          <w:spacing w:val="-12"/>
          <w:w w:val="105"/>
          <w:sz w:val="23"/>
        </w:rPr>
        <w:t> </w:t>
      </w:r>
      <w:r>
        <w:rPr>
          <w:color w:val="0E4262"/>
          <w:w w:val="105"/>
          <w:sz w:val="23"/>
        </w:rPr>
        <w:t>well-being</w:t>
      </w:r>
      <w:r>
        <w:rPr>
          <w:color w:val="0E4262"/>
          <w:spacing w:val="-4"/>
          <w:w w:val="105"/>
          <w:sz w:val="23"/>
        </w:rPr>
        <w:t> </w:t>
      </w:r>
      <w:r>
        <w:rPr>
          <w:color w:val="0E4262"/>
          <w:w w:val="105"/>
          <w:sz w:val="23"/>
        </w:rPr>
        <w:t>of</w:t>
      </w:r>
      <w:r>
        <w:rPr>
          <w:color w:val="0E4262"/>
          <w:spacing w:val="-12"/>
          <w:w w:val="105"/>
          <w:sz w:val="23"/>
        </w:rPr>
        <w:t> </w:t>
      </w:r>
      <w:r>
        <w:rPr>
          <w:color w:val="0E4262"/>
          <w:w w:val="105"/>
          <w:sz w:val="23"/>
        </w:rPr>
        <w:t>their</w:t>
      </w:r>
      <w:r>
        <w:rPr>
          <w:color w:val="0E4262"/>
          <w:spacing w:val="-15"/>
          <w:w w:val="105"/>
          <w:sz w:val="23"/>
        </w:rPr>
        <w:t> </w:t>
      </w:r>
      <w:r>
        <w:rPr>
          <w:color w:val="0E4262"/>
          <w:w w:val="105"/>
          <w:sz w:val="23"/>
        </w:rPr>
        <w:t>family or the family's response to the trauma survi­ vors' experience. Often, this view runs in op­ position to the individualistic perspective of </w:t>
      </w:r>
      <w:r>
        <w:rPr>
          <w:color w:val="0E4262"/>
          <w:sz w:val="23"/>
        </w:rPr>
        <w:t>many behavioral health services. Subsequently, </w:t>
      </w:r>
      <w:r>
        <w:rPr>
          <w:color w:val="0E4262"/>
          <w:w w:val="105"/>
          <w:sz w:val="23"/>
        </w:rPr>
        <w:t>treatment providers who are not culturally competent may</w:t>
      </w:r>
      <w:r>
        <w:rPr>
          <w:color w:val="0E4262"/>
          <w:spacing w:val="-13"/>
          <w:w w:val="105"/>
          <w:sz w:val="23"/>
        </w:rPr>
        <w:t> </w:t>
      </w:r>
      <w:r>
        <w:rPr>
          <w:color w:val="0E4262"/>
          <w:w w:val="105"/>
          <w:sz w:val="23"/>
        </w:rPr>
        <w:t>interpret collective values</w:t>
      </w:r>
      <w:r>
        <w:rPr>
          <w:color w:val="0E4262"/>
          <w:spacing w:val="-5"/>
          <w:w w:val="105"/>
          <w:sz w:val="23"/>
        </w:rPr>
        <w:t> </w:t>
      </w:r>
      <w:r>
        <w:rPr>
          <w:color w:val="0E4262"/>
          <w:w w:val="105"/>
          <w:sz w:val="23"/>
        </w:rPr>
        <w:t>as</w:t>
      </w:r>
      <w:r>
        <w:rPr>
          <w:color w:val="0E4262"/>
          <w:spacing w:val="-10"/>
          <w:w w:val="105"/>
          <w:sz w:val="23"/>
        </w:rPr>
        <w:t> </w:t>
      </w:r>
      <w:r>
        <w:rPr>
          <w:color w:val="0E4262"/>
          <w:w w:val="105"/>
          <w:sz w:val="23"/>
        </w:rPr>
        <w:t>a sign</w:t>
      </w:r>
      <w:r>
        <w:rPr>
          <w:color w:val="0E4262"/>
          <w:spacing w:val="-8"/>
          <w:w w:val="105"/>
          <w:sz w:val="23"/>
        </w:rPr>
        <w:t> </w:t>
      </w:r>
      <w:r>
        <w:rPr>
          <w:color w:val="0E4262"/>
          <w:w w:val="105"/>
          <w:sz w:val="23"/>
        </w:rPr>
        <w:t>of</w:t>
      </w:r>
      <w:r>
        <w:rPr>
          <w:color w:val="0E4262"/>
          <w:spacing w:val="-9"/>
          <w:w w:val="105"/>
          <w:sz w:val="23"/>
        </w:rPr>
        <w:t> </w:t>
      </w:r>
      <w:r>
        <w:rPr>
          <w:color w:val="0E4262"/>
          <w:w w:val="105"/>
          <w:sz w:val="23"/>
        </w:rPr>
        <w:t>resistance or</w:t>
      </w:r>
      <w:r>
        <w:rPr>
          <w:color w:val="0E4262"/>
          <w:spacing w:val="-8"/>
          <w:w w:val="105"/>
          <w:sz w:val="23"/>
        </w:rPr>
        <w:t> </w:t>
      </w:r>
      <w:r>
        <w:rPr>
          <w:color w:val="0E4262"/>
          <w:w w:val="105"/>
          <w:sz w:val="23"/>
        </w:rPr>
        <w:t>avoidance in</w:t>
      </w:r>
      <w:r>
        <w:rPr>
          <w:color w:val="0E4262"/>
          <w:spacing w:val="-8"/>
          <w:w w:val="105"/>
          <w:sz w:val="23"/>
        </w:rPr>
        <w:t> </w:t>
      </w:r>
      <w:r>
        <w:rPr>
          <w:color w:val="0E4262"/>
          <w:w w:val="105"/>
          <w:sz w:val="23"/>
        </w:rPr>
        <w:t>dealing</w:t>
      </w:r>
      <w:r>
        <w:rPr>
          <w:color w:val="0E4262"/>
          <w:spacing w:val="-12"/>
          <w:w w:val="105"/>
          <w:sz w:val="23"/>
        </w:rPr>
        <w:t> </w:t>
      </w:r>
      <w:r>
        <w:rPr>
          <w:color w:val="0E4262"/>
          <w:w w:val="105"/>
          <w:sz w:val="23"/>
        </w:rPr>
        <w:t>with traumatic</w:t>
      </w:r>
      <w:r>
        <w:rPr>
          <w:color w:val="0E4262"/>
          <w:spacing w:val="-4"/>
          <w:w w:val="105"/>
          <w:sz w:val="23"/>
        </w:rPr>
        <w:t> </w:t>
      </w:r>
      <w:r>
        <w:rPr>
          <w:color w:val="0E4262"/>
          <w:w w:val="105"/>
          <w:sz w:val="23"/>
        </w:rPr>
        <w:t>stress.</w:t>
      </w:r>
      <w:r>
        <w:rPr>
          <w:color w:val="0E4262"/>
          <w:spacing w:val="-4"/>
          <w:w w:val="105"/>
          <w:sz w:val="23"/>
        </w:rPr>
        <w:t> </w:t>
      </w:r>
      <w:r>
        <w:rPr>
          <w:b/>
          <w:color w:val="0E4262"/>
          <w:w w:val="105"/>
          <w:sz w:val="24"/>
        </w:rPr>
        <w:t>CMHS </w:t>
      </w:r>
      <w:r>
        <w:rPr>
          <w:color w:val="0E4262"/>
          <w:w w:val="105"/>
          <w:sz w:val="23"/>
        </w:rPr>
        <w:t>(2003) outlines prin­ ciples of</w:t>
      </w:r>
      <w:r>
        <w:rPr>
          <w:color w:val="0E4262"/>
          <w:spacing w:val="-9"/>
          <w:w w:val="105"/>
          <w:sz w:val="23"/>
        </w:rPr>
        <w:t> </w:t>
      </w:r>
      <w:r>
        <w:rPr>
          <w:color w:val="0E4262"/>
          <w:w w:val="105"/>
          <w:sz w:val="23"/>
        </w:rPr>
        <w:t>cultural competence in</w:t>
      </w:r>
      <w:r>
        <w:rPr>
          <w:color w:val="0E4262"/>
          <w:spacing w:val="-2"/>
          <w:w w:val="105"/>
          <w:sz w:val="23"/>
        </w:rPr>
        <w:t> </w:t>
      </w:r>
      <w:r>
        <w:rPr>
          <w:color w:val="0E4262"/>
          <w:w w:val="105"/>
          <w:sz w:val="23"/>
        </w:rPr>
        <w:t>disaster work applicable across all</w:t>
      </w:r>
      <w:r>
        <w:rPr>
          <w:color w:val="0E4262"/>
          <w:spacing w:val="-3"/>
          <w:w w:val="105"/>
          <w:sz w:val="23"/>
        </w:rPr>
        <w:t> </w:t>
      </w:r>
      <w:r>
        <w:rPr>
          <w:color w:val="0E4262"/>
          <w:w w:val="105"/>
          <w:sz w:val="23"/>
        </w:rPr>
        <w:t>forms of trauma:</w:t>
      </w:r>
    </w:p>
    <w:p>
      <w:pPr>
        <w:tabs>
          <w:tab w:pos="1204" w:val="left" w:leader="none"/>
        </w:tabs>
        <w:spacing w:line="261" w:lineRule="auto" w:before="3"/>
        <w:ind w:left="1195" w:right="20" w:hanging="342"/>
        <w:jc w:val="left"/>
        <w:rPr>
          <w:sz w:val="23"/>
        </w:rPr>
      </w:pPr>
      <w:r>
        <w:rPr>
          <w:color w:val="0E4262"/>
          <w:spacing w:val="-6"/>
          <w:w w:val="105"/>
          <w:sz w:val="23"/>
        </w:rPr>
        <w:t>l.</w:t>
      </w:r>
      <w:r>
        <w:rPr>
          <w:color w:val="0E4262"/>
          <w:sz w:val="23"/>
        </w:rPr>
        <w:tab/>
        <w:tab/>
      </w:r>
      <w:r>
        <w:rPr>
          <w:b/>
          <w:i/>
          <w:color w:val="0E4262"/>
          <w:w w:val="105"/>
          <w:sz w:val="22"/>
        </w:rPr>
        <w:t>Recognize the importance of</w:t>
      </w:r>
      <w:r>
        <w:rPr>
          <w:b/>
          <w:i/>
          <w:color w:val="0E4262"/>
          <w:spacing w:val="-10"/>
          <w:w w:val="105"/>
          <w:sz w:val="22"/>
        </w:rPr>
        <w:t> </w:t>
      </w:r>
      <w:r>
        <w:rPr>
          <w:b/>
          <w:i/>
          <w:color w:val="0E4262"/>
          <w:w w:val="105"/>
          <w:sz w:val="22"/>
        </w:rPr>
        <w:t>culture and</w:t>
      </w:r>
      <w:r>
        <w:rPr>
          <w:b/>
          <w:i/>
          <w:color w:val="0E4262"/>
          <w:w w:val="105"/>
          <w:sz w:val="22"/>
        </w:rPr>
        <w:t> respect diversity.</w:t>
      </w:r>
      <w:r>
        <w:rPr>
          <w:b/>
          <w:i/>
          <w:color w:val="0E4262"/>
          <w:spacing w:val="-1"/>
          <w:w w:val="105"/>
          <w:sz w:val="22"/>
        </w:rPr>
        <w:t> </w:t>
      </w:r>
      <w:r>
        <w:rPr>
          <w:color w:val="0E4262"/>
          <w:w w:val="105"/>
          <w:sz w:val="23"/>
        </w:rPr>
        <w:t>Those who value culture and diversity understand their own cul­ tures,</w:t>
      </w:r>
      <w:r>
        <w:rPr>
          <w:color w:val="0E4262"/>
          <w:spacing w:val="-4"/>
          <w:w w:val="105"/>
          <w:sz w:val="23"/>
        </w:rPr>
        <w:t> </w:t>
      </w:r>
      <w:r>
        <w:rPr>
          <w:color w:val="0E4262"/>
          <w:w w:val="105"/>
          <w:sz w:val="23"/>
        </w:rPr>
        <w:t>attitudes,</w:t>
      </w:r>
      <w:r>
        <w:rPr>
          <w:color w:val="0E4262"/>
          <w:spacing w:val="-9"/>
          <w:w w:val="105"/>
          <w:sz w:val="23"/>
        </w:rPr>
        <w:t> </w:t>
      </w:r>
      <w:r>
        <w:rPr>
          <w:color w:val="0E4262"/>
          <w:w w:val="105"/>
          <w:sz w:val="23"/>
        </w:rPr>
        <w:t>values, and beliefs, and they work to understand the cultures of others.</w:t>
      </w:r>
      <w:r>
        <w:rPr>
          <w:color w:val="0E4262"/>
          <w:spacing w:val="-18"/>
          <w:w w:val="105"/>
          <w:sz w:val="23"/>
        </w:rPr>
        <w:t> </w:t>
      </w:r>
      <w:r>
        <w:rPr>
          <w:color w:val="0E4262"/>
          <w:w w:val="105"/>
          <w:sz w:val="23"/>
        </w:rPr>
        <w:t>This includes being able to com­ municate</w:t>
      </w:r>
      <w:r>
        <w:rPr>
          <w:color w:val="0E4262"/>
          <w:spacing w:val="-6"/>
          <w:w w:val="105"/>
          <w:sz w:val="23"/>
        </w:rPr>
        <w:t> </w:t>
      </w:r>
      <w:r>
        <w:rPr>
          <w:color w:val="0E4262"/>
          <w:w w:val="105"/>
          <w:sz w:val="23"/>
        </w:rPr>
        <w:t>effectively</w:t>
      </w:r>
      <w:r>
        <w:rPr>
          <w:color w:val="0E4262"/>
          <w:spacing w:val="-13"/>
          <w:w w:val="105"/>
          <w:sz w:val="23"/>
        </w:rPr>
        <w:t> </w:t>
      </w:r>
      <w:r>
        <w:rPr>
          <w:color w:val="0E4262"/>
          <w:w w:val="105"/>
          <w:sz w:val="23"/>
        </w:rPr>
        <w:t>with</w:t>
      </w:r>
      <w:r>
        <w:rPr>
          <w:color w:val="0E4262"/>
          <w:spacing w:val="-11"/>
          <w:w w:val="105"/>
          <w:sz w:val="23"/>
        </w:rPr>
        <w:t> </w:t>
      </w:r>
      <w:r>
        <w:rPr>
          <w:color w:val="0E4262"/>
          <w:w w:val="105"/>
          <w:sz w:val="23"/>
        </w:rPr>
        <w:t>those</w:t>
      </w:r>
      <w:r>
        <w:rPr>
          <w:color w:val="0E4262"/>
          <w:spacing w:val="-15"/>
          <w:w w:val="105"/>
          <w:sz w:val="23"/>
        </w:rPr>
        <w:t> </w:t>
      </w:r>
      <w:r>
        <w:rPr>
          <w:color w:val="0E4262"/>
          <w:w w:val="105"/>
          <w:sz w:val="23"/>
        </w:rPr>
        <w:t>from</w:t>
      </w:r>
      <w:r>
        <w:rPr>
          <w:color w:val="0E4262"/>
          <w:spacing w:val="-12"/>
          <w:w w:val="105"/>
          <w:sz w:val="23"/>
        </w:rPr>
        <w:t> </w:t>
      </w:r>
      <w:r>
        <w:rPr>
          <w:color w:val="0E4262"/>
          <w:w w:val="105"/>
          <w:sz w:val="23"/>
        </w:rPr>
        <w:t>other cultures, respecting others'</w:t>
      </w:r>
      <w:r>
        <w:rPr>
          <w:color w:val="0E4262"/>
          <w:spacing w:val="-18"/>
          <w:w w:val="105"/>
          <w:sz w:val="23"/>
        </w:rPr>
        <w:t> </w:t>
      </w:r>
      <w:r>
        <w:rPr>
          <w:color w:val="0E4262"/>
          <w:w w:val="105"/>
          <w:sz w:val="23"/>
        </w:rPr>
        <w:t>feelings about personal space, knowing about others'</w:t>
      </w:r>
      <w:r>
        <w:rPr>
          <w:color w:val="0E4262"/>
          <w:spacing w:val="-14"/>
          <w:w w:val="105"/>
          <w:sz w:val="23"/>
        </w:rPr>
        <w:t> </w:t>
      </w:r>
      <w:r>
        <w:rPr>
          <w:color w:val="0E4262"/>
          <w:w w:val="105"/>
          <w:sz w:val="23"/>
        </w:rPr>
        <w:t>so­ cial</w:t>
      </w:r>
      <w:r>
        <w:rPr>
          <w:color w:val="0E4262"/>
          <w:spacing w:val="-10"/>
          <w:w w:val="105"/>
          <w:sz w:val="23"/>
        </w:rPr>
        <w:t> </w:t>
      </w:r>
      <w:r>
        <w:rPr>
          <w:color w:val="0E4262"/>
          <w:w w:val="105"/>
          <w:sz w:val="23"/>
        </w:rPr>
        <w:t>organization,</w:t>
      </w:r>
      <w:r>
        <w:rPr>
          <w:color w:val="0E4262"/>
          <w:spacing w:val="-3"/>
          <w:w w:val="105"/>
          <w:sz w:val="23"/>
        </w:rPr>
        <w:t> </w:t>
      </w:r>
      <w:r>
        <w:rPr>
          <w:color w:val="0E4262"/>
          <w:w w:val="105"/>
          <w:sz w:val="23"/>
        </w:rPr>
        <w:t>understanding how</w:t>
      </w:r>
      <w:r>
        <w:rPr>
          <w:color w:val="0E4262"/>
          <w:spacing w:val="-3"/>
          <w:w w:val="105"/>
          <w:sz w:val="23"/>
        </w:rPr>
        <w:t> </w:t>
      </w:r>
      <w:r>
        <w:rPr>
          <w:color w:val="0E4262"/>
          <w:w w:val="105"/>
          <w:sz w:val="23"/>
        </w:rPr>
        <w:t>time is viewed, and being aware of others'</w:t>
      </w:r>
      <w:r>
        <w:rPr>
          <w:color w:val="0E4262"/>
          <w:spacing w:val="-13"/>
          <w:w w:val="105"/>
          <w:sz w:val="23"/>
        </w:rPr>
        <w:t> </w:t>
      </w:r>
      <w:r>
        <w:rPr>
          <w:color w:val="0E4262"/>
          <w:w w:val="105"/>
          <w:sz w:val="23"/>
        </w:rPr>
        <w:t>be­ liefs about the effects of their behaviors.</w:t>
      </w:r>
    </w:p>
    <w:p>
      <w:pPr>
        <w:pStyle w:val="ListParagraph"/>
        <w:numPr>
          <w:ilvl w:val="1"/>
          <w:numId w:val="4"/>
        </w:numPr>
        <w:tabs>
          <w:tab w:pos="1206" w:val="left" w:leader="none"/>
        </w:tabs>
        <w:spacing w:line="261" w:lineRule="auto" w:before="1" w:after="0"/>
        <w:ind w:left="1195" w:right="11" w:hanging="359"/>
        <w:jc w:val="left"/>
        <w:rPr>
          <w:color w:val="0E4262"/>
          <w:sz w:val="23"/>
        </w:rPr>
      </w:pPr>
      <w:r>
        <w:rPr>
          <w:b/>
          <w:i/>
          <w:color w:val="0E4262"/>
          <w:w w:val="105"/>
          <w:sz w:val="22"/>
        </w:rPr>
        <w:t>Maintain a current profile of the cultural</w:t>
      </w:r>
      <w:r>
        <w:rPr>
          <w:b/>
          <w:i/>
          <w:color w:val="0E4262"/>
          <w:w w:val="105"/>
          <w:sz w:val="22"/>
        </w:rPr>
        <w:t> composition of the community. </w:t>
      </w:r>
      <w:r>
        <w:rPr>
          <w:color w:val="0E4262"/>
          <w:w w:val="105"/>
          <w:sz w:val="23"/>
        </w:rPr>
        <w:t>This in­ cludes</w:t>
      </w:r>
      <w:r>
        <w:rPr>
          <w:color w:val="0E4262"/>
          <w:spacing w:val="-15"/>
          <w:w w:val="105"/>
          <w:sz w:val="23"/>
        </w:rPr>
        <w:t> </w:t>
      </w:r>
      <w:r>
        <w:rPr>
          <w:color w:val="0E4262"/>
          <w:w w:val="105"/>
          <w:sz w:val="23"/>
        </w:rPr>
        <w:t>describing</w:t>
      </w:r>
      <w:r>
        <w:rPr>
          <w:color w:val="0E4262"/>
          <w:spacing w:val="-12"/>
          <w:w w:val="105"/>
          <w:sz w:val="23"/>
        </w:rPr>
        <w:t> </w:t>
      </w:r>
      <w:r>
        <w:rPr>
          <w:color w:val="0E4262"/>
          <w:w w:val="105"/>
          <w:sz w:val="23"/>
        </w:rPr>
        <w:t>the</w:t>
      </w:r>
      <w:r>
        <w:rPr>
          <w:color w:val="0E4262"/>
          <w:spacing w:val="-15"/>
          <w:w w:val="105"/>
          <w:sz w:val="23"/>
        </w:rPr>
        <w:t> </w:t>
      </w:r>
      <w:r>
        <w:rPr>
          <w:color w:val="0E4262"/>
          <w:w w:val="105"/>
          <w:sz w:val="23"/>
        </w:rPr>
        <w:t>community's</w:t>
      </w:r>
      <w:r>
        <w:rPr>
          <w:color w:val="0E4262"/>
          <w:spacing w:val="-9"/>
          <w:w w:val="105"/>
          <w:sz w:val="23"/>
        </w:rPr>
        <w:t> </w:t>
      </w:r>
      <w:r>
        <w:rPr>
          <w:color w:val="0E4262"/>
          <w:w w:val="105"/>
          <w:sz w:val="23"/>
        </w:rPr>
        <w:t>popula­ tion in terms of race and ethnicity, age, gender, religion, refugee and immigrant status,</w:t>
      </w:r>
      <w:r>
        <w:rPr>
          <w:color w:val="0E4262"/>
          <w:spacing w:val="-3"/>
          <w:w w:val="105"/>
          <w:sz w:val="23"/>
        </w:rPr>
        <w:t> </w:t>
      </w:r>
      <w:r>
        <w:rPr>
          <w:color w:val="0E4262"/>
          <w:w w:val="105"/>
          <w:sz w:val="23"/>
        </w:rPr>
        <w:t>housing status,</w:t>
      </w:r>
      <w:r>
        <w:rPr>
          <w:color w:val="0E4262"/>
          <w:spacing w:val="-10"/>
          <w:w w:val="105"/>
          <w:sz w:val="23"/>
        </w:rPr>
        <w:t> </w:t>
      </w:r>
      <w:r>
        <w:rPr>
          <w:color w:val="0E4262"/>
          <w:w w:val="105"/>
          <w:sz w:val="23"/>
        </w:rPr>
        <w:t>income levels, ru­ ral/urban balance, unemployment, lan­ guages spoken,</w:t>
      </w:r>
      <w:r>
        <w:rPr>
          <w:color w:val="0E4262"/>
          <w:spacing w:val="-12"/>
          <w:w w:val="105"/>
          <w:sz w:val="23"/>
        </w:rPr>
        <w:t> </w:t>
      </w:r>
      <w:r>
        <w:rPr>
          <w:color w:val="0E4262"/>
          <w:w w:val="105"/>
          <w:sz w:val="23"/>
        </w:rPr>
        <w:t>literacy,</w:t>
      </w:r>
      <w:r>
        <w:rPr>
          <w:color w:val="0E4262"/>
          <w:spacing w:val="-6"/>
          <w:w w:val="105"/>
          <w:sz w:val="23"/>
        </w:rPr>
        <w:t> </w:t>
      </w:r>
      <w:r>
        <w:rPr>
          <w:color w:val="0E4262"/>
          <w:w w:val="105"/>
          <w:sz w:val="23"/>
        </w:rPr>
        <w:t>schools,</w:t>
      </w:r>
      <w:r>
        <w:rPr>
          <w:color w:val="0E4262"/>
          <w:spacing w:val="-4"/>
          <w:w w:val="105"/>
          <w:sz w:val="23"/>
        </w:rPr>
        <w:t> </w:t>
      </w:r>
      <w:r>
        <w:rPr>
          <w:color w:val="0E4262"/>
          <w:w w:val="105"/>
          <w:sz w:val="23"/>
        </w:rPr>
        <w:t>and </w:t>
      </w:r>
      <w:r>
        <w:rPr>
          <w:color w:val="0E4262"/>
          <w:spacing w:val="-2"/>
          <w:w w:val="105"/>
          <w:sz w:val="23"/>
        </w:rPr>
        <w:t>businesses.</w:t>
      </w:r>
    </w:p>
    <w:p>
      <w:pPr>
        <w:spacing w:line="240" w:lineRule="auto" w:before="1"/>
        <w:rPr>
          <w:sz w:val="21"/>
        </w:rPr>
      </w:pPr>
      <w:r>
        <w:rPr/>
        <w:br w:type="column"/>
      </w:r>
      <w:r>
        <w:rPr>
          <w:sz w:val="21"/>
        </w:rPr>
      </w:r>
    </w:p>
    <w:p>
      <w:pPr>
        <w:pStyle w:val="ListParagraph"/>
        <w:numPr>
          <w:ilvl w:val="1"/>
          <w:numId w:val="4"/>
        </w:numPr>
        <w:tabs>
          <w:tab w:pos="706" w:val="left" w:leader="none"/>
        </w:tabs>
        <w:spacing w:line="261" w:lineRule="auto" w:before="0" w:after="0"/>
        <w:ind w:left="704" w:right="1003" w:hanging="362"/>
        <w:jc w:val="left"/>
        <w:rPr>
          <w:color w:val="0E4262"/>
          <w:sz w:val="23"/>
        </w:rPr>
      </w:pPr>
      <w:r>
        <w:rPr>
          <w:b/>
          <w:i/>
          <w:color w:val="0E4262"/>
          <w:w w:val="105"/>
          <w:sz w:val="22"/>
        </w:rPr>
        <w:t>Recruit workers who are representative of</w:t>
      </w:r>
      <w:r>
        <w:rPr>
          <w:b/>
          <w:i/>
          <w:color w:val="0E4262"/>
          <w:w w:val="105"/>
          <w:sz w:val="22"/>
        </w:rPr>
        <w:t> the</w:t>
      </w:r>
      <w:r>
        <w:rPr>
          <w:b/>
          <w:i/>
          <w:color w:val="0E4262"/>
          <w:spacing w:val="-15"/>
          <w:w w:val="105"/>
          <w:sz w:val="22"/>
        </w:rPr>
        <w:t> </w:t>
      </w:r>
      <w:r>
        <w:rPr>
          <w:b/>
          <w:i/>
          <w:color w:val="0E4262"/>
          <w:w w:val="105"/>
          <w:sz w:val="22"/>
        </w:rPr>
        <w:t>community</w:t>
      </w:r>
      <w:r>
        <w:rPr>
          <w:b/>
          <w:i/>
          <w:color w:val="0E4262"/>
          <w:spacing w:val="-3"/>
          <w:w w:val="105"/>
          <w:sz w:val="22"/>
        </w:rPr>
        <w:t> </w:t>
      </w:r>
      <w:r>
        <w:rPr>
          <w:b/>
          <w:i/>
          <w:color w:val="0E4262"/>
          <w:w w:val="105"/>
          <w:sz w:val="22"/>
        </w:rPr>
        <w:t>or</w:t>
      </w:r>
      <w:r>
        <w:rPr>
          <w:b/>
          <w:i/>
          <w:color w:val="0E4262"/>
          <w:spacing w:val="-21"/>
          <w:w w:val="105"/>
          <w:sz w:val="22"/>
        </w:rPr>
        <w:t> </w:t>
      </w:r>
      <w:r>
        <w:rPr>
          <w:b/>
          <w:i/>
          <w:color w:val="0E4262"/>
          <w:w w:val="105"/>
          <w:sz w:val="22"/>
        </w:rPr>
        <w:t>service</w:t>
      </w:r>
      <w:r>
        <w:rPr>
          <w:b/>
          <w:i/>
          <w:color w:val="0E4262"/>
          <w:spacing w:val="-15"/>
          <w:w w:val="105"/>
          <w:sz w:val="22"/>
        </w:rPr>
        <w:t> </w:t>
      </w:r>
      <w:r>
        <w:rPr>
          <w:b/>
          <w:i/>
          <w:color w:val="0E4262"/>
          <w:w w:val="105"/>
          <w:sz w:val="22"/>
        </w:rPr>
        <w:t>area.</w:t>
      </w:r>
      <w:r>
        <w:rPr>
          <w:b/>
          <w:i/>
          <w:color w:val="0E4262"/>
          <w:spacing w:val="-9"/>
          <w:w w:val="105"/>
          <w:sz w:val="22"/>
        </w:rPr>
        <w:t> </w:t>
      </w:r>
      <w:r>
        <w:rPr>
          <w:color w:val="0E4262"/>
          <w:w w:val="105"/>
          <w:sz w:val="23"/>
        </w:rPr>
        <w:t>If</w:t>
      </w:r>
      <w:r>
        <w:rPr>
          <w:color w:val="0E4262"/>
          <w:spacing w:val="-7"/>
          <w:w w:val="105"/>
          <w:sz w:val="23"/>
        </w:rPr>
        <w:t> </w:t>
      </w:r>
      <w:r>
        <w:rPr>
          <w:color w:val="0E4262"/>
          <w:w w:val="105"/>
          <w:sz w:val="23"/>
        </w:rPr>
        <w:t>the</w:t>
      </w:r>
      <w:r>
        <w:rPr>
          <w:color w:val="0E4262"/>
          <w:spacing w:val="-7"/>
          <w:w w:val="105"/>
          <w:sz w:val="23"/>
        </w:rPr>
        <w:t> </w:t>
      </w:r>
      <w:r>
        <w:rPr>
          <w:color w:val="0E4262"/>
          <w:w w:val="105"/>
          <w:sz w:val="23"/>
        </w:rPr>
        <w:t>work­ ers who are available do not match the community,</w:t>
      </w:r>
      <w:r>
        <w:rPr>
          <w:color w:val="0E4262"/>
          <w:spacing w:val="-6"/>
          <w:w w:val="105"/>
          <w:sz w:val="23"/>
        </w:rPr>
        <w:t> </w:t>
      </w:r>
      <w:r>
        <w:rPr>
          <w:color w:val="0E4262"/>
          <w:w w:val="105"/>
          <w:sz w:val="23"/>
        </w:rPr>
        <w:t>they</w:t>
      </w:r>
      <w:r>
        <w:rPr>
          <w:color w:val="0E4262"/>
          <w:spacing w:val="-14"/>
          <w:w w:val="105"/>
          <w:sz w:val="23"/>
        </w:rPr>
        <w:t> </w:t>
      </w:r>
      <w:r>
        <w:rPr>
          <w:color w:val="0E4262"/>
          <w:w w:val="105"/>
          <w:sz w:val="23"/>
        </w:rPr>
        <w:t>should have</w:t>
      </w:r>
      <w:r>
        <w:rPr>
          <w:color w:val="0E4262"/>
          <w:spacing w:val="-4"/>
          <w:w w:val="105"/>
          <w:sz w:val="23"/>
        </w:rPr>
        <w:t> </w:t>
      </w:r>
      <w:r>
        <w:rPr>
          <w:color w:val="0E4262"/>
          <w:w w:val="105"/>
          <w:sz w:val="23"/>
        </w:rPr>
        <w:t>the</w:t>
      </w:r>
      <w:r>
        <w:rPr>
          <w:color w:val="0E4262"/>
          <w:spacing w:val="-9"/>
          <w:w w:val="105"/>
          <w:sz w:val="23"/>
        </w:rPr>
        <w:t> </w:t>
      </w:r>
      <w:r>
        <w:rPr>
          <w:color w:val="0E4262"/>
          <w:w w:val="105"/>
          <w:sz w:val="23"/>
        </w:rPr>
        <w:t>personal </w:t>
      </w:r>
      <w:r>
        <w:rPr>
          <w:color w:val="0E4262"/>
          <w:spacing w:val="-2"/>
          <w:w w:val="105"/>
          <w:sz w:val="23"/>
        </w:rPr>
        <w:t>attributes,</w:t>
      </w:r>
      <w:r>
        <w:rPr>
          <w:color w:val="0E4262"/>
          <w:spacing w:val="-14"/>
          <w:w w:val="105"/>
          <w:sz w:val="23"/>
        </w:rPr>
        <w:t> </w:t>
      </w:r>
      <w:r>
        <w:rPr>
          <w:color w:val="0E4262"/>
          <w:spacing w:val="-2"/>
          <w:w w:val="105"/>
          <w:sz w:val="23"/>
        </w:rPr>
        <w:t>knowledge,</w:t>
      </w:r>
      <w:r>
        <w:rPr>
          <w:color w:val="0E4262"/>
          <w:spacing w:val="-13"/>
          <w:w w:val="105"/>
          <w:sz w:val="23"/>
        </w:rPr>
        <w:t> </w:t>
      </w:r>
      <w:r>
        <w:rPr>
          <w:color w:val="0E4262"/>
          <w:spacing w:val="-2"/>
          <w:w w:val="105"/>
          <w:sz w:val="23"/>
        </w:rPr>
        <w:t>and</w:t>
      </w:r>
      <w:r>
        <w:rPr>
          <w:color w:val="0E4262"/>
          <w:spacing w:val="-5"/>
          <w:w w:val="105"/>
          <w:sz w:val="23"/>
        </w:rPr>
        <w:t> </w:t>
      </w:r>
      <w:r>
        <w:rPr>
          <w:color w:val="0E4262"/>
          <w:spacing w:val="-2"/>
          <w:w w:val="105"/>
          <w:sz w:val="23"/>
        </w:rPr>
        <w:t>skills</w:t>
      </w:r>
      <w:r>
        <w:rPr>
          <w:color w:val="0E4262"/>
          <w:spacing w:val="-3"/>
          <w:w w:val="105"/>
          <w:sz w:val="23"/>
        </w:rPr>
        <w:t> </w:t>
      </w:r>
      <w:r>
        <w:rPr>
          <w:color w:val="0E4262"/>
          <w:spacing w:val="-2"/>
          <w:w w:val="105"/>
          <w:sz w:val="23"/>
        </w:rPr>
        <w:t>to</w:t>
      </w:r>
      <w:r>
        <w:rPr>
          <w:color w:val="0E4262"/>
          <w:spacing w:val="-13"/>
          <w:w w:val="105"/>
          <w:sz w:val="23"/>
        </w:rPr>
        <w:t> </w:t>
      </w:r>
      <w:r>
        <w:rPr>
          <w:color w:val="0E4262"/>
          <w:spacing w:val="-2"/>
          <w:w w:val="105"/>
          <w:sz w:val="23"/>
        </w:rPr>
        <w:t>develop </w:t>
      </w:r>
      <w:r>
        <w:rPr>
          <w:color w:val="0E4262"/>
          <w:w w:val="105"/>
          <w:sz w:val="23"/>
        </w:rPr>
        <w:t>cultural competence.</w:t>
      </w:r>
    </w:p>
    <w:p>
      <w:pPr>
        <w:pStyle w:val="ListParagraph"/>
        <w:numPr>
          <w:ilvl w:val="1"/>
          <w:numId w:val="4"/>
        </w:numPr>
        <w:tabs>
          <w:tab w:pos="711" w:val="left" w:leader="none"/>
        </w:tabs>
        <w:spacing w:line="261" w:lineRule="auto" w:before="0" w:after="0"/>
        <w:ind w:left="701" w:right="999" w:hanging="358"/>
        <w:jc w:val="left"/>
        <w:rPr>
          <w:color w:val="0E4262"/>
          <w:sz w:val="23"/>
        </w:rPr>
      </w:pPr>
      <w:r>
        <w:rPr>
          <w:b/>
          <w:i/>
          <w:color w:val="0E4262"/>
          <w:w w:val="105"/>
          <w:sz w:val="22"/>
        </w:rPr>
        <w:t>Provide</w:t>
      </w:r>
      <w:r>
        <w:rPr>
          <w:b/>
          <w:i/>
          <w:color w:val="0E4262"/>
          <w:spacing w:val="-15"/>
          <w:w w:val="105"/>
          <w:sz w:val="22"/>
        </w:rPr>
        <w:t> </w:t>
      </w:r>
      <w:r>
        <w:rPr>
          <w:b/>
          <w:i/>
          <w:color w:val="0E4262"/>
          <w:w w:val="105"/>
          <w:sz w:val="22"/>
        </w:rPr>
        <w:t>ongoing</w:t>
      </w:r>
      <w:r>
        <w:rPr>
          <w:b/>
          <w:i/>
          <w:color w:val="0E4262"/>
          <w:spacing w:val="-14"/>
          <w:w w:val="105"/>
          <w:sz w:val="22"/>
        </w:rPr>
        <w:t> </w:t>
      </w:r>
      <w:r>
        <w:rPr>
          <w:b/>
          <w:i/>
          <w:color w:val="0E4262"/>
          <w:w w:val="105"/>
          <w:sz w:val="22"/>
        </w:rPr>
        <w:t>cultural</w:t>
      </w:r>
      <w:r>
        <w:rPr>
          <w:b/>
          <w:i/>
          <w:color w:val="0E4262"/>
          <w:spacing w:val="-15"/>
          <w:w w:val="105"/>
          <w:sz w:val="22"/>
        </w:rPr>
        <w:t> </w:t>
      </w:r>
      <w:r>
        <w:rPr>
          <w:b/>
          <w:i/>
          <w:color w:val="0E4262"/>
          <w:w w:val="105"/>
          <w:sz w:val="22"/>
        </w:rPr>
        <w:t>competence</w:t>
      </w:r>
      <w:r>
        <w:rPr>
          <w:b/>
          <w:i/>
          <w:color w:val="0E4262"/>
          <w:spacing w:val="-14"/>
          <w:w w:val="105"/>
          <w:sz w:val="22"/>
        </w:rPr>
        <w:t> </w:t>
      </w:r>
      <w:r>
        <w:rPr>
          <w:b/>
          <w:i/>
          <w:color w:val="0E4262"/>
          <w:w w:val="105"/>
          <w:sz w:val="22"/>
        </w:rPr>
        <w:t>train­</w:t>
      </w:r>
      <w:r>
        <w:rPr>
          <w:b/>
          <w:i/>
          <w:color w:val="0E4262"/>
          <w:w w:val="105"/>
          <w:sz w:val="22"/>
        </w:rPr>
        <w:t> ing</w:t>
      </w:r>
      <w:r>
        <w:rPr>
          <w:b/>
          <w:i/>
          <w:color w:val="0E4262"/>
          <w:spacing w:val="-8"/>
          <w:w w:val="105"/>
          <w:sz w:val="22"/>
        </w:rPr>
        <w:t> </w:t>
      </w:r>
      <w:r>
        <w:rPr>
          <w:b/>
          <w:i/>
          <w:color w:val="0E4262"/>
          <w:w w:val="105"/>
          <w:sz w:val="22"/>
        </w:rPr>
        <w:t>to</w:t>
      </w:r>
      <w:r>
        <w:rPr>
          <w:b/>
          <w:i/>
          <w:color w:val="0E4262"/>
          <w:spacing w:val="-14"/>
          <w:w w:val="105"/>
          <w:sz w:val="22"/>
        </w:rPr>
        <w:t> </w:t>
      </w:r>
      <w:r>
        <w:rPr>
          <w:b/>
          <w:i/>
          <w:color w:val="0E4262"/>
          <w:w w:val="105"/>
          <w:sz w:val="22"/>
        </w:rPr>
        <w:t>staff</w:t>
      </w:r>
      <w:r>
        <w:rPr>
          <w:b/>
          <w:i/>
          <w:color w:val="0E4262"/>
          <w:spacing w:val="40"/>
          <w:w w:val="105"/>
          <w:sz w:val="22"/>
        </w:rPr>
        <w:t> </w:t>
      </w:r>
      <w:r>
        <w:rPr>
          <w:color w:val="0E4262"/>
          <w:w w:val="105"/>
          <w:sz w:val="23"/>
        </w:rPr>
        <w:t>Topics should include cultural values and traditions, family values,</w:t>
      </w:r>
      <w:r>
        <w:rPr>
          <w:color w:val="0E4262"/>
          <w:spacing w:val="-9"/>
          <w:w w:val="105"/>
          <w:sz w:val="23"/>
        </w:rPr>
        <w:t> </w:t>
      </w:r>
      <w:r>
        <w:rPr>
          <w:color w:val="0E4262"/>
          <w:w w:val="105"/>
          <w:sz w:val="23"/>
        </w:rPr>
        <w:t>lin­ guistics and literacy,</w:t>
      </w:r>
      <w:r>
        <w:rPr>
          <w:color w:val="0E4262"/>
          <w:spacing w:val="-4"/>
          <w:w w:val="105"/>
          <w:sz w:val="23"/>
        </w:rPr>
        <w:t> </w:t>
      </w:r>
      <w:r>
        <w:rPr>
          <w:color w:val="0E4262"/>
          <w:w w:val="105"/>
          <w:sz w:val="23"/>
        </w:rPr>
        <w:t>immigration experi­ ences and status, help-seeking behaviors, techniques</w:t>
      </w:r>
      <w:r>
        <w:rPr>
          <w:color w:val="0E4262"/>
          <w:spacing w:val="-11"/>
          <w:w w:val="105"/>
          <w:sz w:val="23"/>
        </w:rPr>
        <w:t> </w:t>
      </w:r>
      <w:r>
        <w:rPr>
          <w:color w:val="0E4262"/>
          <w:w w:val="105"/>
          <w:sz w:val="23"/>
        </w:rPr>
        <w:t>and</w:t>
      </w:r>
      <w:r>
        <w:rPr>
          <w:color w:val="0E4262"/>
          <w:spacing w:val="-15"/>
          <w:w w:val="105"/>
          <w:sz w:val="23"/>
        </w:rPr>
        <w:t> </w:t>
      </w:r>
      <w:r>
        <w:rPr>
          <w:color w:val="0E4262"/>
          <w:w w:val="105"/>
          <w:sz w:val="23"/>
        </w:rPr>
        <w:t>strategies</w:t>
      </w:r>
      <w:r>
        <w:rPr>
          <w:color w:val="0E4262"/>
          <w:spacing w:val="-15"/>
          <w:w w:val="105"/>
          <w:sz w:val="23"/>
        </w:rPr>
        <w:t> </w:t>
      </w:r>
      <w:r>
        <w:rPr>
          <w:color w:val="0E4262"/>
          <w:w w:val="105"/>
          <w:sz w:val="23"/>
        </w:rPr>
        <w:t>for</w:t>
      </w:r>
      <w:r>
        <w:rPr>
          <w:color w:val="0E4262"/>
          <w:spacing w:val="-15"/>
          <w:w w:val="105"/>
          <w:sz w:val="23"/>
        </w:rPr>
        <w:t> </w:t>
      </w:r>
      <w:r>
        <w:rPr>
          <w:color w:val="0E4262"/>
          <w:w w:val="105"/>
          <w:sz w:val="23"/>
        </w:rPr>
        <w:t>cross-cultural outreach,</w:t>
      </w:r>
      <w:r>
        <w:rPr>
          <w:color w:val="0E4262"/>
          <w:spacing w:val="-15"/>
          <w:w w:val="105"/>
          <w:sz w:val="23"/>
        </w:rPr>
        <w:t> </w:t>
      </w:r>
      <w:r>
        <w:rPr>
          <w:color w:val="0E4262"/>
          <w:w w:val="105"/>
          <w:sz w:val="23"/>
        </w:rPr>
        <w:t>and the</w:t>
      </w:r>
      <w:r>
        <w:rPr>
          <w:color w:val="0E4262"/>
          <w:spacing w:val="-6"/>
          <w:w w:val="105"/>
          <w:sz w:val="23"/>
        </w:rPr>
        <w:t> </w:t>
      </w:r>
      <w:r>
        <w:rPr>
          <w:color w:val="0E4262"/>
          <w:w w:val="105"/>
          <w:sz w:val="23"/>
        </w:rPr>
        <w:t>avoidance</w:t>
      </w:r>
      <w:r>
        <w:rPr>
          <w:color w:val="0E4262"/>
          <w:spacing w:val="-2"/>
          <w:w w:val="105"/>
          <w:sz w:val="23"/>
        </w:rPr>
        <w:t> </w:t>
      </w:r>
      <w:r>
        <w:rPr>
          <w:color w:val="0E4262"/>
          <w:w w:val="105"/>
          <w:sz w:val="23"/>
        </w:rPr>
        <w:t>of</w:t>
      </w:r>
      <w:r>
        <w:rPr>
          <w:color w:val="0E4262"/>
          <w:spacing w:val="-13"/>
          <w:w w:val="105"/>
          <w:sz w:val="23"/>
        </w:rPr>
        <w:t> </w:t>
      </w:r>
      <w:r>
        <w:rPr>
          <w:color w:val="0E4262"/>
          <w:w w:val="105"/>
          <w:sz w:val="23"/>
        </w:rPr>
        <w:t>stereotypes and labels (DeWolfe </w:t>
      </w:r>
      <w:r>
        <w:rPr>
          <w:color w:val="0E4262"/>
          <w:w w:val="105"/>
          <w:sz w:val="24"/>
        </w:rPr>
        <w:t>&amp; </w:t>
      </w:r>
      <w:r>
        <w:rPr>
          <w:color w:val="0E4262"/>
          <w:w w:val="105"/>
          <w:sz w:val="23"/>
        </w:rPr>
        <w:t>Nordboe,</w:t>
      </w:r>
      <w:r>
        <w:rPr>
          <w:color w:val="0E4262"/>
          <w:spacing w:val="-6"/>
          <w:w w:val="105"/>
          <w:sz w:val="23"/>
        </w:rPr>
        <w:t> </w:t>
      </w:r>
      <w:r>
        <w:rPr>
          <w:color w:val="0E4262"/>
          <w:w w:val="105"/>
          <w:sz w:val="23"/>
        </w:rPr>
        <w:t>20006).</w:t>
      </w:r>
    </w:p>
    <w:p>
      <w:pPr>
        <w:pStyle w:val="ListParagraph"/>
        <w:numPr>
          <w:ilvl w:val="1"/>
          <w:numId w:val="4"/>
        </w:numPr>
        <w:tabs>
          <w:tab w:pos="711" w:val="left" w:leader="none"/>
        </w:tabs>
        <w:spacing w:line="255" w:lineRule="exact" w:before="0" w:after="0"/>
        <w:ind w:left="710" w:right="0" w:hanging="370"/>
        <w:jc w:val="left"/>
        <w:rPr>
          <w:color w:val="0E4262"/>
          <w:sz w:val="24"/>
        </w:rPr>
      </w:pPr>
      <w:r>
        <w:rPr>
          <w:b/>
          <w:i/>
          <w:color w:val="0E4262"/>
          <w:sz w:val="22"/>
        </w:rPr>
        <w:t>Ensure</w:t>
      </w:r>
      <w:r>
        <w:rPr>
          <w:b/>
          <w:i/>
          <w:color w:val="0E4262"/>
          <w:spacing w:val="5"/>
          <w:sz w:val="22"/>
        </w:rPr>
        <w:t> </w:t>
      </w:r>
      <w:r>
        <w:rPr>
          <w:b/>
          <w:i/>
          <w:color w:val="0E4262"/>
          <w:sz w:val="22"/>
        </w:rPr>
        <w:t>that</w:t>
      </w:r>
      <w:r>
        <w:rPr>
          <w:b/>
          <w:i/>
          <w:color w:val="0E4262"/>
          <w:spacing w:val="-7"/>
          <w:sz w:val="22"/>
        </w:rPr>
        <w:t> </w:t>
      </w:r>
      <w:r>
        <w:rPr>
          <w:b/>
          <w:i/>
          <w:color w:val="0E4262"/>
          <w:sz w:val="22"/>
        </w:rPr>
        <w:t>services</w:t>
      </w:r>
      <w:r>
        <w:rPr>
          <w:b/>
          <w:i/>
          <w:color w:val="0E4262"/>
          <w:spacing w:val="-3"/>
          <w:sz w:val="22"/>
        </w:rPr>
        <w:t> </w:t>
      </w:r>
      <w:r>
        <w:rPr>
          <w:b/>
          <w:i/>
          <w:color w:val="0E4262"/>
          <w:sz w:val="22"/>
        </w:rPr>
        <w:t>are</w:t>
      </w:r>
      <w:r>
        <w:rPr>
          <w:b/>
          <w:i/>
          <w:color w:val="0E4262"/>
          <w:spacing w:val="-10"/>
          <w:sz w:val="22"/>
        </w:rPr>
        <w:t> </w:t>
      </w:r>
      <w:r>
        <w:rPr>
          <w:b/>
          <w:i/>
          <w:color w:val="0E4262"/>
          <w:sz w:val="22"/>
        </w:rPr>
        <w:t>accessible,</w:t>
      </w:r>
      <w:r>
        <w:rPr>
          <w:b/>
          <w:i/>
          <w:color w:val="0E4262"/>
          <w:spacing w:val="-3"/>
          <w:sz w:val="22"/>
        </w:rPr>
        <w:t> </w:t>
      </w:r>
      <w:r>
        <w:rPr>
          <w:b/>
          <w:i/>
          <w:color w:val="0E4262"/>
          <w:spacing w:val="-2"/>
          <w:sz w:val="22"/>
        </w:rPr>
        <w:t>appro­</w:t>
      </w:r>
    </w:p>
    <w:p>
      <w:pPr>
        <w:spacing w:line="259" w:lineRule="auto" w:before="3"/>
        <w:ind w:left="702" w:right="646" w:hanging="6"/>
        <w:jc w:val="left"/>
        <w:rPr>
          <w:sz w:val="23"/>
        </w:rPr>
      </w:pPr>
      <w:r>
        <w:rPr>
          <w:b/>
          <w:i/>
          <w:color w:val="0E4262"/>
          <w:w w:val="105"/>
          <w:sz w:val="22"/>
        </w:rPr>
        <w:t>priate,</w:t>
      </w:r>
      <w:r>
        <w:rPr>
          <w:b/>
          <w:i/>
          <w:color w:val="0E4262"/>
          <w:spacing w:val="-4"/>
          <w:w w:val="105"/>
          <w:sz w:val="22"/>
        </w:rPr>
        <w:t> </w:t>
      </w:r>
      <w:r>
        <w:rPr>
          <w:b/>
          <w:i/>
          <w:color w:val="0E4262"/>
          <w:w w:val="105"/>
          <w:sz w:val="22"/>
        </w:rPr>
        <w:t>and equitable. </w:t>
      </w:r>
      <w:r>
        <w:rPr>
          <w:color w:val="0E4262"/>
          <w:w w:val="105"/>
          <w:sz w:val="25"/>
        </w:rPr>
        <w:t>In </w:t>
      </w:r>
      <w:r>
        <w:rPr>
          <w:color w:val="0E4262"/>
          <w:w w:val="105"/>
          <w:sz w:val="23"/>
        </w:rPr>
        <w:t>planning disaster work</w:t>
      </w:r>
      <w:r>
        <w:rPr>
          <w:color w:val="0E4262"/>
          <w:spacing w:val="-3"/>
          <w:w w:val="105"/>
          <w:sz w:val="23"/>
        </w:rPr>
        <w:t> </w:t>
      </w:r>
      <w:r>
        <w:rPr>
          <w:color w:val="0E4262"/>
          <w:w w:val="105"/>
          <w:sz w:val="23"/>
        </w:rPr>
        <w:t>or</w:t>
      </w:r>
      <w:r>
        <w:rPr>
          <w:color w:val="0E4262"/>
          <w:spacing w:val="-20"/>
          <w:w w:val="105"/>
          <w:sz w:val="23"/>
        </w:rPr>
        <w:t> </w:t>
      </w:r>
      <w:r>
        <w:rPr>
          <w:color w:val="0E4262"/>
          <w:w w:val="105"/>
          <w:sz w:val="23"/>
        </w:rPr>
        <w:t>TIC,</w:t>
      </w:r>
      <w:r>
        <w:rPr>
          <w:color w:val="0E4262"/>
          <w:spacing w:val="-19"/>
          <w:w w:val="105"/>
          <w:sz w:val="23"/>
        </w:rPr>
        <w:t> </w:t>
      </w:r>
      <w:r>
        <w:rPr>
          <w:color w:val="0E4262"/>
          <w:w w:val="105"/>
          <w:sz w:val="23"/>
        </w:rPr>
        <w:t>community associations</w:t>
      </w:r>
      <w:r>
        <w:rPr>
          <w:color w:val="0E4262"/>
          <w:spacing w:val="19"/>
          <w:w w:val="105"/>
          <w:sz w:val="23"/>
        </w:rPr>
        <w:t> </w:t>
      </w:r>
      <w:r>
        <w:rPr>
          <w:color w:val="0E4262"/>
          <w:w w:val="105"/>
          <w:sz w:val="23"/>
        </w:rPr>
        <w:t>and organizations</w:t>
      </w:r>
      <w:r>
        <w:rPr>
          <w:color w:val="0E4262"/>
          <w:spacing w:val="-8"/>
          <w:w w:val="105"/>
          <w:sz w:val="23"/>
        </w:rPr>
        <w:t> </w:t>
      </w:r>
      <w:r>
        <w:rPr>
          <w:color w:val="0E4262"/>
          <w:w w:val="105"/>
          <w:sz w:val="23"/>
        </w:rPr>
        <w:t>are</w:t>
      </w:r>
      <w:r>
        <w:rPr>
          <w:color w:val="0E4262"/>
          <w:spacing w:val="-15"/>
          <w:w w:val="105"/>
          <w:sz w:val="23"/>
        </w:rPr>
        <w:t> </w:t>
      </w:r>
      <w:r>
        <w:rPr>
          <w:color w:val="0E4262"/>
          <w:w w:val="105"/>
          <w:sz w:val="23"/>
        </w:rPr>
        <w:t>invaluable.</w:t>
      </w:r>
      <w:r>
        <w:rPr>
          <w:color w:val="0E4262"/>
          <w:spacing w:val="-15"/>
          <w:w w:val="105"/>
          <w:sz w:val="23"/>
        </w:rPr>
        <w:t> </w:t>
      </w:r>
      <w:r>
        <w:rPr>
          <w:color w:val="0E4262"/>
          <w:w w:val="105"/>
          <w:sz w:val="23"/>
        </w:rPr>
        <w:t>Gaining</w:t>
      </w:r>
      <w:r>
        <w:rPr>
          <w:color w:val="0E4262"/>
          <w:spacing w:val="-14"/>
          <w:w w:val="105"/>
          <w:sz w:val="23"/>
        </w:rPr>
        <w:t> </w:t>
      </w:r>
      <w:r>
        <w:rPr>
          <w:color w:val="0E4262"/>
          <w:w w:val="105"/>
          <w:sz w:val="23"/>
        </w:rPr>
        <w:t>their acceptance requires time and energy.</w:t>
      </w:r>
    </w:p>
    <w:p>
      <w:pPr>
        <w:pStyle w:val="ListParagraph"/>
        <w:numPr>
          <w:ilvl w:val="1"/>
          <w:numId w:val="4"/>
        </w:numPr>
        <w:tabs>
          <w:tab w:pos="706" w:val="left" w:leader="none"/>
        </w:tabs>
        <w:spacing w:line="264" w:lineRule="auto" w:before="5" w:after="0"/>
        <w:ind w:left="701" w:right="979" w:hanging="354"/>
        <w:jc w:val="left"/>
        <w:rPr>
          <w:color w:val="0E4262"/>
          <w:sz w:val="23"/>
        </w:rPr>
      </w:pPr>
      <w:r>
        <w:rPr>
          <w:b/>
          <w:i/>
          <w:color w:val="0E4262"/>
          <w:w w:val="105"/>
          <w:sz w:val="22"/>
        </w:rPr>
        <w:t>Recognize the role of</w:t>
      </w:r>
      <w:r>
        <w:rPr>
          <w:b/>
          <w:i/>
          <w:color w:val="0E4262"/>
          <w:spacing w:val="-11"/>
          <w:w w:val="105"/>
          <w:sz w:val="22"/>
        </w:rPr>
        <w:t> </w:t>
      </w:r>
      <w:r>
        <w:rPr>
          <w:b/>
          <w:i/>
          <w:color w:val="0E4262"/>
          <w:w w:val="105"/>
          <w:sz w:val="22"/>
        </w:rPr>
        <w:t>help-seeking behav­</w:t>
      </w:r>
      <w:r>
        <w:rPr>
          <w:b/>
          <w:i/>
          <w:color w:val="0E4262"/>
          <w:w w:val="105"/>
          <w:sz w:val="22"/>
        </w:rPr>
        <w:t> iors, traditions, and natural support net­ works. </w:t>
      </w:r>
      <w:r>
        <w:rPr>
          <w:color w:val="0E4262"/>
          <w:w w:val="105"/>
          <w:sz w:val="23"/>
        </w:rPr>
        <w:t>Culture includes traditions that dictate whom,</w:t>
      </w:r>
      <w:r>
        <w:rPr>
          <w:color w:val="0E4262"/>
          <w:spacing w:val="-11"/>
          <w:w w:val="105"/>
          <w:sz w:val="23"/>
        </w:rPr>
        <w:t> </w:t>
      </w:r>
      <w:r>
        <w:rPr>
          <w:color w:val="0E4262"/>
          <w:w w:val="105"/>
          <w:sz w:val="23"/>
        </w:rPr>
        <w:t>or which groups, to seek in times</w:t>
      </w:r>
      <w:r>
        <w:rPr>
          <w:color w:val="0E4262"/>
          <w:spacing w:val="-6"/>
          <w:w w:val="105"/>
          <w:sz w:val="23"/>
        </w:rPr>
        <w:t> </w:t>
      </w:r>
      <w:r>
        <w:rPr>
          <w:color w:val="0E4262"/>
          <w:w w:val="105"/>
          <w:sz w:val="23"/>
        </w:rPr>
        <w:t>of</w:t>
      </w:r>
      <w:r>
        <w:rPr>
          <w:color w:val="0E4262"/>
          <w:spacing w:val="-8"/>
          <w:w w:val="105"/>
          <w:sz w:val="23"/>
        </w:rPr>
        <w:t> </w:t>
      </w:r>
      <w:r>
        <w:rPr>
          <w:color w:val="0E4262"/>
          <w:w w:val="105"/>
          <w:sz w:val="23"/>
        </w:rPr>
        <w:t>need;</w:t>
      </w:r>
      <w:r>
        <w:rPr>
          <w:color w:val="0E4262"/>
          <w:spacing w:val="-10"/>
          <w:w w:val="105"/>
          <w:sz w:val="23"/>
        </w:rPr>
        <w:t> </w:t>
      </w:r>
      <w:r>
        <w:rPr>
          <w:color w:val="0E4262"/>
          <w:w w:val="105"/>
          <w:sz w:val="23"/>
        </w:rPr>
        <w:t>how</w:t>
      </w:r>
      <w:r>
        <w:rPr>
          <w:color w:val="0E4262"/>
          <w:spacing w:val="-10"/>
          <w:w w:val="105"/>
          <w:sz w:val="23"/>
        </w:rPr>
        <w:t> </w:t>
      </w:r>
      <w:r>
        <w:rPr>
          <w:color w:val="0E4262"/>
          <w:w w:val="105"/>
          <w:sz w:val="23"/>
        </w:rPr>
        <w:t>to</w:t>
      </w:r>
      <w:r>
        <w:rPr>
          <w:color w:val="0E4262"/>
          <w:spacing w:val="-7"/>
          <w:w w:val="105"/>
          <w:sz w:val="23"/>
        </w:rPr>
        <w:t> </w:t>
      </w:r>
      <w:r>
        <w:rPr>
          <w:color w:val="0E4262"/>
          <w:w w:val="105"/>
          <w:sz w:val="23"/>
        </w:rPr>
        <w:t>handle</w:t>
      </w:r>
      <w:r>
        <w:rPr>
          <w:color w:val="0E4262"/>
          <w:spacing w:val="-2"/>
          <w:w w:val="105"/>
          <w:sz w:val="23"/>
        </w:rPr>
        <w:t> </w:t>
      </w:r>
      <w:r>
        <w:rPr>
          <w:color w:val="0E4262"/>
          <w:w w:val="105"/>
          <w:sz w:val="23"/>
        </w:rPr>
        <w:t>suffering</w:t>
      </w:r>
      <w:r>
        <w:rPr>
          <w:color w:val="0E4262"/>
          <w:spacing w:val="-5"/>
          <w:w w:val="105"/>
          <w:sz w:val="23"/>
        </w:rPr>
        <w:t> </w:t>
      </w:r>
      <w:r>
        <w:rPr>
          <w:color w:val="0E4262"/>
          <w:w w:val="105"/>
          <w:sz w:val="23"/>
        </w:rPr>
        <w:t>and loss; and how healing takes place.</w:t>
      </w:r>
      <w:r>
        <w:rPr>
          <w:color w:val="0E4262"/>
          <w:spacing w:val="-24"/>
          <w:w w:val="105"/>
          <w:sz w:val="23"/>
        </w:rPr>
        <w:t> </w:t>
      </w:r>
      <w:r>
        <w:rPr>
          <w:color w:val="0E4262"/>
          <w:w w:val="105"/>
          <w:sz w:val="23"/>
        </w:rPr>
        <w:t>These customs and traditions are respected by</w:t>
      </w:r>
      <w:r>
        <w:rPr>
          <w:color w:val="0E4262"/>
          <w:spacing w:val="-4"/>
          <w:w w:val="105"/>
          <w:sz w:val="23"/>
        </w:rPr>
        <w:t> </w:t>
      </w:r>
      <w:r>
        <w:rPr>
          <w:color w:val="0E4262"/>
          <w:w w:val="105"/>
          <w:sz w:val="23"/>
        </w:rPr>
        <w:t>a culturally responsive disaster relief </w:t>
      </w:r>
      <w:r>
        <w:rPr>
          <w:color w:val="0E4262"/>
          <w:spacing w:val="-2"/>
          <w:w w:val="105"/>
          <w:sz w:val="23"/>
        </w:rPr>
        <w:t>program.</w:t>
      </w:r>
    </w:p>
    <w:p>
      <w:pPr>
        <w:pStyle w:val="ListParagraph"/>
        <w:numPr>
          <w:ilvl w:val="1"/>
          <w:numId w:val="4"/>
        </w:numPr>
        <w:tabs>
          <w:tab w:pos="707" w:val="left" w:leader="none"/>
        </w:tabs>
        <w:spacing w:line="264" w:lineRule="auto" w:before="0" w:after="0"/>
        <w:ind w:left="698" w:right="965" w:hanging="350"/>
        <w:jc w:val="left"/>
        <w:rPr>
          <w:color w:val="0E4262"/>
          <w:sz w:val="23"/>
        </w:rPr>
      </w:pPr>
      <w:r>
        <w:rPr>
          <w:b/>
          <w:i/>
          <w:color w:val="0E4262"/>
          <w:w w:val="105"/>
          <w:sz w:val="22"/>
        </w:rPr>
        <w:t>Involve community leaders and organiza­</w:t>
      </w:r>
      <w:r>
        <w:rPr>
          <w:b/>
          <w:i/>
          <w:color w:val="0E4262"/>
          <w:w w:val="105"/>
          <w:sz w:val="22"/>
        </w:rPr>
        <w:t> </w:t>
      </w:r>
      <w:r>
        <w:rPr>
          <w:b/>
          <w:i/>
          <w:color w:val="0E4262"/>
          <w:spacing w:val="-2"/>
          <w:w w:val="105"/>
          <w:sz w:val="22"/>
        </w:rPr>
        <w:t>tions</w:t>
      </w:r>
      <w:r>
        <w:rPr>
          <w:b/>
          <w:i/>
          <w:color w:val="0E4262"/>
          <w:spacing w:val="-4"/>
          <w:w w:val="105"/>
          <w:sz w:val="22"/>
        </w:rPr>
        <w:t> </w:t>
      </w:r>
      <w:r>
        <w:rPr>
          <w:b/>
          <w:i/>
          <w:color w:val="0E4262"/>
          <w:spacing w:val="-2"/>
          <w:w w:val="105"/>
          <w:sz w:val="22"/>
        </w:rPr>
        <w:t>representing</w:t>
      </w:r>
      <w:r>
        <w:rPr>
          <w:b/>
          <w:i/>
          <w:color w:val="0E4262"/>
          <w:spacing w:val="-3"/>
          <w:w w:val="105"/>
          <w:sz w:val="22"/>
        </w:rPr>
        <w:t> </w:t>
      </w:r>
      <w:r>
        <w:rPr>
          <w:b/>
          <w:i/>
          <w:color w:val="0E4262"/>
          <w:spacing w:val="-2"/>
          <w:w w:val="105"/>
          <w:sz w:val="22"/>
        </w:rPr>
        <w:t>diverse</w:t>
      </w:r>
      <w:r>
        <w:rPr>
          <w:b/>
          <w:i/>
          <w:color w:val="0E4262"/>
          <w:spacing w:val="-7"/>
          <w:w w:val="105"/>
          <w:sz w:val="22"/>
        </w:rPr>
        <w:t> </w:t>
      </w:r>
      <w:r>
        <w:rPr>
          <w:b/>
          <w:i/>
          <w:color w:val="0E4262"/>
          <w:spacing w:val="-2"/>
          <w:w w:val="105"/>
          <w:sz w:val="22"/>
        </w:rPr>
        <w:t>cultural</w:t>
      </w:r>
      <w:r>
        <w:rPr>
          <w:b/>
          <w:i/>
          <w:color w:val="0E4262"/>
          <w:spacing w:val="-18"/>
          <w:w w:val="105"/>
          <w:sz w:val="22"/>
        </w:rPr>
        <w:t> </w:t>
      </w:r>
      <w:r>
        <w:rPr>
          <w:b/>
          <w:i/>
          <w:color w:val="0E4262"/>
          <w:spacing w:val="-2"/>
          <w:w w:val="105"/>
          <w:sz w:val="22"/>
        </w:rPr>
        <w:t>groups</w:t>
      </w:r>
      <w:r>
        <w:rPr>
          <w:b/>
          <w:i/>
          <w:color w:val="0E4262"/>
          <w:spacing w:val="-8"/>
          <w:w w:val="105"/>
          <w:sz w:val="22"/>
        </w:rPr>
        <w:t> </w:t>
      </w:r>
      <w:r>
        <w:rPr>
          <w:b/>
          <w:i/>
          <w:color w:val="0E4262"/>
          <w:spacing w:val="-2"/>
          <w:w w:val="105"/>
          <w:sz w:val="22"/>
        </w:rPr>
        <w:t>as </w:t>
      </w:r>
      <w:r>
        <w:rPr>
          <w:b/>
          <w:i/>
          <w:color w:val="0E4262"/>
          <w:w w:val="105"/>
          <w:sz w:val="22"/>
        </w:rPr>
        <w:t>''cultural</w:t>
      </w:r>
      <w:r>
        <w:rPr>
          <w:b/>
          <w:i/>
          <w:color w:val="0E4262"/>
          <w:spacing w:val="-3"/>
          <w:w w:val="105"/>
          <w:sz w:val="22"/>
        </w:rPr>
        <w:t> </w:t>
      </w:r>
      <w:r>
        <w:rPr>
          <w:b/>
          <w:i/>
          <w:color w:val="0E4262"/>
          <w:w w:val="105"/>
          <w:sz w:val="22"/>
        </w:rPr>
        <w:t>brokers."</w:t>
      </w:r>
      <w:r>
        <w:rPr>
          <w:b/>
          <w:i/>
          <w:color w:val="0E4262"/>
          <w:spacing w:val="-7"/>
          <w:w w:val="105"/>
          <w:sz w:val="22"/>
        </w:rPr>
        <w:t> </w:t>
      </w:r>
      <w:r>
        <w:rPr>
          <w:color w:val="0E4262"/>
          <w:w w:val="105"/>
          <w:sz w:val="23"/>
        </w:rPr>
        <w:t>Collaborating with community</w:t>
      </w:r>
      <w:r>
        <w:rPr>
          <w:color w:val="0E4262"/>
          <w:spacing w:val="-16"/>
          <w:w w:val="105"/>
          <w:sz w:val="23"/>
        </w:rPr>
        <w:t> </w:t>
      </w:r>
      <w:r>
        <w:rPr>
          <w:color w:val="0E4262"/>
          <w:w w:val="105"/>
          <w:sz w:val="23"/>
        </w:rPr>
        <w:t>leaders</w:t>
      </w:r>
      <w:r>
        <w:rPr>
          <w:color w:val="0E4262"/>
          <w:spacing w:val="-15"/>
          <w:w w:val="105"/>
          <w:sz w:val="23"/>
        </w:rPr>
        <w:t> </w:t>
      </w:r>
      <w:r>
        <w:rPr>
          <w:color w:val="0E4262"/>
          <w:w w:val="105"/>
          <w:sz w:val="23"/>
        </w:rPr>
        <w:t>is</w:t>
      </w:r>
      <w:r>
        <w:rPr>
          <w:color w:val="0E4262"/>
          <w:spacing w:val="-15"/>
          <w:w w:val="105"/>
          <w:sz w:val="23"/>
        </w:rPr>
        <w:t> </w:t>
      </w:r>
      <w:r>
        <w:rPr>
          <w:color w:val="0E4262"/>
          <w:w w:val="105"/>
          <w:sz w:val="23"/>
        </w:rPr>
        <w:t>an</w:t>
      </w:r>
      <w:r>
        <w:rPr>
          <w:color w:val="0E4262"/>
          <w:spacing w:val="-15"/>
          <w:w w:val="105"/>
          <w:sz w:val="23"/>
        </w:rPr>
        <w:t> </w:t>
      </w:r>
      <w:r>
        <w:rPr>
          <w:color w:val="0E4262"/>
          <w:w w:val="105"/>
          <w:sz w:val="23"/>
        </w:rPr>
        <w:t>effective</w:t>
      </w:r>
      <w:r>
        <w:rPr>
          <w:color w:val="0E4262"/>
          <w:spacing w:val="-9"/>
          <w:w w:val="105"/>
          <w:sz w:val="23"/>
        </w:rPr>
        <w:t> </w:t>
      </w:r>
      <w:r>
        <w:rPr>
          <w:color w:val="0E4262"/>
          <w:w w:val="105"/>
          <w:sz w:val="23"/>
        </w:rPr>
        <w:t>means</w:t>
      </w:r>
      <w:r>
        <w:rPr>
          <w:color w:val="0E4262"/>
          <w:spacing w:val="-15"/>
          <w:w w:val="105"/>
          <w:sz w:val="23"/>
        </w:rPr>
        <w:t> </w:t>
      </w:r>
      <w:r>
        <w:rPr>
          <w:color w:val="0E4262"/>
          <w:w w:val="105"/>
          <w:sz w:val="23"/>
        </w:rPr>
        <w:t>of learning</w:t>
      </w:r>
      <w:r>
        <w:rPr>
          <w:color w:val="0E4262"/>
          <w:spacing w:val="-15"/>
          <w:w w:val="105"/>
          <w:sz w:val="23"/>
        </w:rPr>
        <w:t> </w:t>
      </w:r>
      <w:r>
        <w:rPr>
          <w:color w:val="0E4262"/>
          <w:w w:val="105"/>
          <w:sz w:val="23"/>
        </w:rPr>
        <w:t>about</w:t>
      </w:r>
      <w:r>
        <w:rPr>
          <w:color w:val="0E4262"/>
          <w:spacing w:val="-15"/>
          <w:w w:val="105"/>
          <w:sz w:val="23"/>
        </w:rPr>
        <w:t> </w:t>
      </w:r>
      <w:r>
        <w:rPr>
          <w:color w:val="0E4262"/>
          <w:w w:val="105"/>
          <w:sz w:val="23"/>
        </w:rPr>
        <w:t>the</w:t>
      </w:r>
      <w:r>
        <w:rPr>
          <w:color w:val="0E4262"/>
          <w:spacing w:val="-15"/>
          <w:w w:val="105"/>
          <w:sz w:val="23"/>
        </w:rPr>
        <w:t> </w:t>
      </w:r>
      <w:r>
        <w:rPr>
          <w:color w:val="0E4262"/>
          <w:w w:val="105"/>
          <w:sz w:val="23"/>
        </w:rPr>
        <w:t>community,</w:t>
      </w:r>
      <w:r>
        <w:rPr>
          <w:color w:val="0E4262"/>
          <w:spacing w:val="-15"/>
          <w:w w:val="105"/>
          <w:sz w:val="23"/>
        </w:rPr>
        <w:t> </w:t>
      </w:r>
      <w:r>
        <w:rPr>
          <w:color w:val="0E4262"/>
          <w:w w:val="105"/>
          <w:sz w:val="23"/>
        </w:rPr>
        <w:t>establishing program credibility,</w:t>
      </w:r>
      <w:r>
        <w:rPr>
          <w:color w:val="0E4262"/>
          <w:spacing w:val="-6"/>
          <w:w w:val="105"/>
          <w:sz w:val="23"/>
        </w:rPr>
        <w:t> </w:t>
      </w:r>
      <w:r>
        <w:rPr>
          <w:color w:val="0E4262"/>
          <w:w w:val="105"/>
          <w:sz w:val="23"/>
        </w:rPr>
        <w:t>and ensuring that ser­ vices are culturally responsive.</w:t>
      </w:r>
    </w:p>
    <w:p>
      <w:pPr>
        <w:pStyle w:val="ListParagraph"/>
        <w:numPr>
          <w:ilvl w:val="1"/>
          <w:numId w:val="4"/>
        </w:numPr>
        <w:tabs>
          <w:tab w:pos="711" w:val="left" w:leader="none"/>
        </w:tabs>
        <w:spacing w:line="264" w:lineRule="auto" w:before="0" w:after="0"/>
        <w:ind w:left="701" w:right="988" w:hanging="358"/>
        <w:jc w:val="left"/>
        <w:rPr>
          <w:color w:val="0E4262"/>
          <w:sz w:val="23"/>
        </w:rPr>
      </w:pPr>
      <w:r>
        <w:rPr>
          <w:b/>
          <w:i/>
          <w:color w:val="0E4262"/>
          <w:w w:val="105"/>
          <w:sz w:val="22"/>
        </w:rPr>
        <w:t>Ensure that services and information are</w:t>
      </w:r>
      <w:r>
        <w:rPr>
          <w:b/>
          <w:i/>
          <w:color w:val="0E4262"/>
          <w:w w:val="105"/>
          <w:sz w:val="22"/>
        </w:rPr>
        <w:t> culturally and linguistically responsive. </w:t>
      </w:r>
      <w:r>
        <w:rPr>
          <w:color w:val="0E4262"/>
          <w:w w:val="105"/>
          <w:sz w:val="23"/>
        </w:rPr>
        <w:t>Communication with individuals who do not speak English,</w:t>
      </w:r>
      <w:r>
        <w:rPr>
          <w:color w:val="0E4262"/>
          <w:spacing w:val="-9"/>
          <w:w w:val="105"/>
          <w:sz w:val="23"/>
        </w:rPr>
        <w:t> </w:t>
      </w:r>
      <w:r>
        <w:rPr>
          <w:color w:val="0E4262"/>
          <w:w w:val="105"/>
          <w:sz w:val="23"/>
        </w:rPr>
        <w:t>who are illiterate in all </w:t>
      </w:r>
      <w:r>
        <w:rPr>
          <w:color w:val="0E4262"/>
          <w:spacing w:val="-2"/>
          <w:w w:val="105"/>
          <w:sz w:val="23"/>
        </w:rPr>
        <w:t>languages</w:t>
      </w:r>
      <w:r>
        <w:rPr>
          <w:color w:val="0E4262"/>
          <w:spacing w:val="-5"/>
          <w:w w:val="105"/>
          <w:sz w:val="23"/>
        </w:rPr>
        <w:t> </w:t>
      </w:r>
      <w:r>
        <w:rPr>
          <w:color w:val="0E4262"/>
          <w:spacing w:val="-2"/>
          <w:w w:val="105"/>
          <w:sz w:val="23"/>
        </w:rPr>
        <w:t>or</w:t>
      </w:r>
      <w:r>
        <w:rPr>
          <w:color w:val="0E4262"/>
          <w:spacing w:val="-12"/>
          <w:w w:val="105"/>
          <w:sz w:val="23"/>
        </w:rPr>
        <w:t> </w:t>
      </w:r>
      <w:r>
        <w:rPr>
          <w:color w:val="0E4262"/>
          <w:spacing w:val="-2"/>
          <w:w w:val="105"/>
          <w:sz w:val="23"/>
        </w:rPr>
        <w:t>have</w:t>
      </w:r>
      <w:r>
        <w:rPr>
          <w:color w:val="0E4262"/>
          <w:spacing w:val="-10"/>
          <w:w w:val="105"/>
          <w:sz w:val="23"/>
        </w:rPr>
        <w:t> </w:t>
      </w:r>
      <w:r>
        <w:rPr>
          <w:color w:val="0E4262"/>
          <w:spacing w:val="-2"/>
          <w:w w:val="105"/>
          <w:sz w:val="23"/>
        </w:rPr>
        <w:t>limited</w:t>
      </w:r>
      <w:r>
        <w:rPr>
          <w:color w:val="0E4262"/>
          <w:spacing w:val="-12"/>
          <w:w w:val="105"/>
          <w:sz w:val="23"/>
        </w:rPr>
        <w:t> </w:t>
      </w:r>
      <w:r>
        <w:rPr>
          <w:color w:val="0E4262"/>
          <w:spacing w:val="-2"/>
          <w:w w:val="105"/>
          <w:sz w:val="23"/>
        </w:rPr>
        <w:t>literacy,</w:t>
      </w:r>
      <w:r>
        <w:rPr>
          <w:color w:val="0E4262"/>
          <w:spacing w:val="-14"/>
          <w:w w:val="105"/>
          <w:sz w:val="23"/>
        </w:rPr>
        <w:t> </w:t>
      </w:r>
      <w:r>
        <w:rPr>
          <w:color w:val="0E4262"/>
          <w:spacing w:val="-2"/>
          <w:w w:val="105"/>
          <w:sz w:val="23"/>
        </w:rPr>
        <w:t>and</w:t>
      </w:r>
      <w:r>
        <w:rPr>
          <w:color w:val="0E4262"/>
          <w:spacing w:val="-8"/>
          <w:w w:val="105"/>
          <w:sz w:val="23"/>
        </w:rPr>
        <w:t> </w:t>
      </w:r>
      <w:r>
        <w:rPr>
          <w:color w:val="0E4262"/>
          <w:spacing w:val="-2"/>
          <w:w w:val="105"/>
          <w:sz w:val="23"/>
        </w:rPr>
        <w:t>who </w:t>
      </w:r>
      <w:r>
        <w:rPr>
          <w:color w:val="0E4262"/>
          <w:w w:val="105"/>
          <w:sz w:val="23"/>
        </w:rPr>
        <w:t>are deaf or hard of hearing is essential to service provision.</w:t>
      </w:r>
      <w:r>
        <w:rPr>
          <w:color w:val="0E4262"/>
          <w:spacing w:val="-13"/>
          <w:w w:val="105"/>
          <w:sz w:val="23"/>
        </w:rPr>
        <w:t> </w:t>
      </w:r>
      <w:r>
        <w:rPr>
          <w:color w:val="0E4262"/>
          <w:w w:val="105"/>
          <w:sz w:val="23"/>
        </w:rPr>
        <w:t>Local</w:t>
      </w:r>
      <w:r>
        <w:rPr>
          <w:color w:val="0E4262"/>
          <w:spacing w:val="-7"/>
          <w:w w:val="105"/>
          <w:sz w:val="23"/>
        </w:rPr>
        <w:t> </w:t>
      </w:r>
      <w:r>
        <w:rPr>
          <w:color w:val="0E4262"/>
          <w:w w:val="105"/>
          <w:sz w:val="23"/>
        </w:rPr>
        <w:t>radio</w:t>
      </w:r>
      <w:r>
        <w:rPr>
          <w:color w:val="0E4262"/>
          <w:spacing w:val="-7"/>
          <w:w w:val="105"/>
          <w:sz w:val="23"/>
        </w:rPr>
        <w:t> </w:t>
      </w:r>
      <w:r>
        <w:rPr>
          <w:color w:val="0E4262"/>
          <w:w w:val="105"/>
          <w:sz w:val="23"/>
        </w:rPr>
        <w:t>stations,</w:t>
      </w:r>
      <w:r>
        <w:rPr>
          <w:color w:val="0E4262"/>
          <w:spacing w:val="-16"/>
          <w:w w:val="105"/>
          <w:sz w:val="23"/>
        </w:rPr>
        <w:t> </w:t>
      </w:r>
      <w:r>
        <w:rPr>
          <w:color w:val="0E4262"/>
          <w:w w:val="105"/>
          <w:sz w:val="23"/>
        </w:rPr>
        <w:t>tel­ evision outlets,</w:t>
      </w:r>
      <w:r>
        <w:rPr>
          <w:color w:val="0E4262"/>
          <w:spacing w:val="-3"/>
          <w:w w:val="105"/>
          <w:sz w:val="23"/>
        </w:rPr>
        <w:t> </w:t>
      </w:r>
      <w:r>
        <w:rPr>
          <w:color w:val="0E4262"/>
          <w:w w:val="105"/>
          <w:sz w:val="23"/>
        </w:rPr>
        <w:t>and newspapers that are multicultural are an excellent venue for educational information after a disaster.</w:t>
      </w:r>
    </w:p>
    <w:p>
      <w:pPr>
        <w:spacing w:after="0" w:line="264" w:lineRule="auto"/>
        <w:jc w:val="left"/>
        <w:rPr>
          <w:sz w:val="23"/>
        </w:rPr>
        <w:sectPr>
          <w:type w:val="continuous"/>
          <w:pgSz w:w="12240" w:h="15840"/>
          <w:pgMar w:header="712" w:footer="756" w:top="520" w:bottom="280" w:left="600" w:right="460"/>
          <w:cols w:num="2" w:equalWidth="0">
            <w:col w:w="5325" w:space="40"/>
            <w:col w:w="5815"/>
          </w:cols>
        </w:sect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12240" w:h="15840"/>
          <w:pgMar w:header="712" w:footer="756" w:top="900" w:bottom="940" w:left="600" w:right="460"/>
        </w:sectPr>
      </w:pPr>
    </w:p>
    <w:p>
      <w:pPr>
        <w:pStyle w:val="BodyText"/>
        <w:spacing w:before="7"/>
        <w:rPr>
          <w:sz w:val="20"/>
        </w:rPr>
      </w:pPr>
    </w:p>
    <w:p>
      <w:pPr>
        <w:spacing w:line="261" w:lineRule="auto" w:before="0"/>
        <w:ind w:left="1196" w:right="34" w:firstLine="5"/>
        <w:jc w:val="left"/>
        <w:rPr>
          <w:sz w:val="23"/>
        </w:rPr>
      </w:pPr>
      <w:r>
        <w:rPr>
          <w:color w:val="0F4262"/>
          <w:spacing w:val="-2"/>
          <w:w w:val="105"/>
          <w:sz w:val="23"/>
        </w:rPr>
        <w:t>Using</w:t>
      </w:r>
      <w:r>
        <w:rPr>
          <w:color w:val="0F4262"/>
          <w:spacing w:val="-14"/>
          <w:w w:val="105"/>
          <w:sz w:val="23"/>
        </w:rPr>
        <w:t> </w:t>
      </w:r>
      <w:r>
        <w:rPr>
          <w:color w:val="0F4262"/>
          <w:spacing w:val="-2"/>
          <w:w w:val="105"/>
          <w:sz w:val="23"/>
        </w:rPr>
        <w:t>survivors'</w:t>
      </w:r>
      <w:r>
        <w:rPr>
          <w:color w:val="0F4262"/>
          <w:spacing w:val="-14"/>
          <w:w w:val="105"/>
          <w:sz w:val="23"/>
        </w:rPr>
        <w:t> </w:t>
      </w:r>
      <w:r>
        <w:rPr>
          <w:color w:val="0F4262"/>
          <w:spacing w:val="-2"/>
          <w:w w:val="105"/>
          <w:sz w:val="23"/>
        </w:rPr>
        <w:t>friends</w:t>
      </w:r>
      <w:r>
        <w:rPr>
          <w:color w:val="0F4262"/>
          <w:spacing w:val="-5"/>
          <w:w w:val="105"/>
          <w:sz w:val="23"/>
        </w:rPr>
        <w:t> </w:t>
      </w:r>
      <w:r>
        <w:rPr>
          <w:color w:val="0F4262"/>
          <w:spacing w:val="-2"/>
          <w:w w:val="105"/>
          <w:sz w:val="23"/>
        </w:rPr>
        <w:t>or</w:t>
      </w:r>
      <w:r>
        <w:rPr>
          <w:color w:val="0F4262"/>
          <w:spacing w:val="-10"/>
          <w:w w:val="105"/>
          <w:sz w:val="23"/>
        </w:rPr>
        <w:t> </w:t>
      </w:r>
      <w:r>
        <w:rPr>
          <w:color w:val="0F4262"/>
          <w:spacing w:val="-2"/>
          <w:w w:val="105"/>
          <w:sz w:val="23"/>
        </w:rPr>
        <w:t>relatives as</w:t>
      </w:r>
      <w:r>
        <w:rPr>
          <w:color w:val="0F4262"/>
          <w:spacing w:val="-11"/>
          <w:w w:val="105"/>
          <w:sz w:val="23"/>
        </w:rPr>
        <w:t> </w:t>
      </w:r>
      <w:r>
        <w:rPr>
          <w:color w:val="0F4262"/>
          <w:spacing w:val="-2"/>
          <w:w w:val="105"/>
          <w:sz w:val="23"/>
        </w:rPr>
        <w:t>in­ </w:t>
      </w:r>
      <w:r>
        <w:rPr>
          <w:color w:val="0F4262"/>
          <w:w w:val="105"/>
          <w:sz w:val="23"/>
        </w:rPr>
        <w:t>terpreters is not recommended, as survi­ vors may be uncomfortable discussing personal</w:t>
      </w:r>
      <w:r>
        <w:rPr>
          <w:color w:val="0F4262"/>
          <w:spacing w:val="-12"/>
          <w:w w:val="105"/>
          <w:sz w:val="23"/>
        </w:rPr>
        <w:t> </w:t>
      </w:r>
      <w:r>
        <w:rPr>
          <w:color w:val="0F4262"/>
          <w:w w:val="105"/>
          <w:sz w:val="23"/>
        </w:rPr>
        <w:t>matters</w:t>
      </w:r>
      <w:r>
        <w:rPr>
          <w:color w:val="0F4262"/>
          <w:spacing w:val="-12"/>
          <w:w w:val="105"/>
          <w:sz w:val="23"/>
        </w:rPr>
        <w:t> </w:t>
      </w:r>
      <w:r>
        <w:rPr>
          <w:color w:val="0F4262"/>
          <w:w w:val="105"/>
          <w:sz w:val="23"/>
        </w:rPr>
        <w:t>with</w:t>
      </w:r>
      <w:r>
        <w:rPr>
          <w:color w:val="0F4262"/>
          <w:spacing w:val="-16"/>
          <w:w w:val="105"/>
          <w:sz w:val="23"/>
        </w:rPr>
        <w:t> </w:t>
      </w:r>
      <w:r>
        <w:rPr>
          <w:color w:val="0F4262"/>
          <w:w w:val="105"/>
          <w:sz w:val="23"/>
        </w:rPr>
        <w:t>family</w:t>
      </w:r>
      <w:r>
        <w:rPr>
          <w:color w:val="0F4262"/>
          <w:spacing w:val="-10"/>
          <w:w w:val="105"/>
          <w:sz w:val="23"/>
        </w:rPr>
        <w:t> </w:t>
      </w:r>
      <w:r>
        <w:rPr>
          <w:color w:val="0F4262"/>
          <w:w w:val="105"/>
          <w:sz w:val="23"/>
        </w:rPr>
        <w:t>members</w:t>
      </w:r>
      <w:r>
        <w:rPr>
          <w:color w:val="0F4262"/>
          <w:spacing w:val="-8"/>
          <w:w w:val="105"/>
          <w:sz w:val="23"/>
        </w:rPr>
        <w:t> </w:t>
      </w:r>
      <w:r>
        <w:rPr>
          <w:color w:val="0F4262"/>
          <w:w w:val="105"/>
          <w:sz w:val="23"/>
        </w:rPr>
        <w:t>or friends. Asking children to interpret can place too heavy a responsibility</w:t>
      </w:r>
      <w:r>
        <w:rPr>
          <w:color w:val="0F4262"/>
          <w:spacing w:val="-13"/>
          <w:w w:val="105"/>
          <w:sz w:val="23"/>
        </w:rPr>
        <w:t> </w:t>
      </w:r>
      <w:r>
        <w:rPr>
          <w:color w:val="0F4262"/>
          <w:w w:val="105"/>
          <w:sz w:val="23"/>
        </w:rPr>
        <w:t>on them and</w:t>
      </w:r>
      <w:r>
        <w:rPr>
          <w:color w:val="0F4262"/>
          <w:spacing w:val="-16"/>
          <w:w w:val="105"/>
          <w:sz w:val="23"/>
        </w:rPr>
        <w:t> </w:t>
      </w:r>
      <w:r>
        <w:rPr>
          <w:color w:val="0F4262"/>
          <w:w w:val="105"/>
          <w:sz w:val="23"/>
        </w:rPr>
        <w:t>reverses</w:t>
      </w:r>
      <w:r>
        <w:rPr>
          <w:color w:val="0F4262"/>
          <w:spacing w:val="-10"/>
          <w:w w:val="105"/>
          <w:sz w:val="23"/>
        </w:rPr>
        <w:t> </w:t>
      </w:r>
      <w:r>
        <w:rPr>
          <w:color w:val="0F4262"/>
          <w:w w:val="105"/>
          <w:sz w:val="23"/>
        </w:rPr>
        <w:t>parents'</w:t>
      </w:r>
      <w:r>
        <w:rPr>
          <w:color w:val="0F4262"/>
          <w:spacing w:val="-15"/>
          <w:w w:val="105"/>
          <w:sz w:val="23"/>
        </w:rPr>
        <w:t> </w:t>
      </w:r>
      <w:r>
        <w:rPr>
          <w:color w:val="0F4262"/>
          <w:w w:val="105"/>
          <w:sz w:val="23"/>
        </w:rPr>
        <w:t>and</w:t>
      </w:r>
      <w:r>
        <w:rPr>
          <w:color w:val="0F4262"/>
          <w:spacing w:val="-15"/>
          <w:w w:val="105"/>
          <w:sz w:val="23"/>
        </w:rPr>
        <w:t> </w:t>
      </w:r>
      <w:r>
        <w:rPr>
          <w:color w:val="0F4262"/>
          <w:w w:val="105"/>
          <w:sz w:val="23"/>
        </w:rPr>
        <w:t>children's</w:t>
      </w:r>
      <w:r>
        <w:rPr>
          <w:color w:val="0F4262"/>
          <w:spacing w:val="-10"/>
          <w:w w:val="105"/>
          <w:sz w:val="23"/>
        </w:rPr>
        <w:t> </w:t>
      </w:r>
      <w:r>
        <w:rPr>
          <w:color w:val="0F4262"/>
          <w:w w:val="105"/>
          <w:sz w:val="23"/>
        </w:rPr>
        <w:t>roles.</w:t>
      </w:r>
    </w:p>
    <w:p>
      <w:pPr>
        <w:pStyle w:val="ListParagraph"/>
        <w:numPr>
          <w:ilvl w:val="1"/>
          <w:numId w:val="4"/>
        </w:numPr>
        <w:tabs>
          <w:tab w:pos="1196" w:val="left" w:leader="none"/>
        </w:tabs>
        <w:spacing w:line="271" w:lineRule="exact" w:before="0" w:after="0"/>
        <w:ind w:left="1195" w:right="0" w:hanging="354"/>
        <w:jc w:val="left"/>
        <w:rPr>
          <w:color w:val="0F4262"/>
          <w:sz w:val="23"/>
        </w:rPr>
      </w:pPr>
      <w:r>
        <w:rPr>
          <w:b/>
          <w:i/>
          <w:color w:val="0F4262"/>
          <w:w w:val="105"/>
          <w:sz w:val="21"/>
        </w:rPr>
        <w:t>Assess</w:t>
      </w:r>
      <w:r>
        <w:rPr>
          <w:b/>
          <w:i/>
          <w:color w:val="0F4262"/>
          <w:spacing w:val="-9"/>
          <w:w w:val="105"/>
          <w:sz w:val="21"/>
        </w:rPr>
        <w:t> </w:t>
      </w:r>
      <w:r>
        <w:rPr>
          <w:b/>
          <w:i/>
          <w:color w:val="0F4262"/>
          <w:w w:val="105"/>
          <w:sz w:val="21"/>
        </w:rPr>
        <w:t>and</w:t>
      </w:r>
      <w:r>
        <w:rPr>
          <w:b/>
          <w:i/>
          <w:color w:val="0F4262"/>
          <w:spacing w:val="-9"/>
          <w:w w:val="105"/>
          <w:sz w:val="21"/>
        </w:rPr>
        <w:t> </w:t>
      </w:r>
      <w:r>
        <w:rPr>
          <w:b/>
          <w:i/>
          <w:color w:val="0F4262"/>
          <w:w w:val="105"/>
          <w:sz w:val="21"/>
        </w:rPr>
        <w:t>evaluate</w:t>
      </w:r>
      <w:r>
        <w:rPr>
          <w:b/>
          <w:i/>
          <w:color w:val="0F4262"/>
          <w:spacing w:val="2"/>
          <w:w w:val="105"/>
          <w:sz w:val="21"/>
        </w:rPr>
        <w:t> </w:t>
      </w:r>
      <w:r>
        <w:rPr>
          <w:b/>
          <w:i/>
          <w:color w:val="0F4262"/>
          <w:w w:val="105"/>
          <w:sz w:val="21"/>
        </w:rPr>
        <w:t>the</w:t>
      </w:r>
      <w:r>
        <w:rPr>
          <w:b/>
          <w:i/>
          <w:color w:val="0F4262"/>
          <w:spacing w:val="-23"/>
          <w:w w:val="105"/>
          <w:sz w:val="21"/>
        </w:rPr>
        <w:t> </w:t>
      </w:r>
      <w:r>
        <w:rPr>
          <w:b/>
          <w:i/>
          <w:color w:val="0F4262"/>
          <w:w w:val="105"/>
          <w:sz w:val="21"/>
        </w:rPr>
        <w:t>program's</w:t>
      </w:r>
      <w:r>
        <w:rPr>
          <w:b/>
          <w:i/>
          <w:color w:val="0F4262"/>
          <w:spacing w:val="6"/>
          <w:w w:val="105"/>
          <w:sz w:val="21"/>
        </w:rPr>
        <w:t> </w:t>
      </w:r>
      <w:r>
        <w:rPr>
          <w:b/>
          <w:i/>
          <w:color w:val="0F4262"/>
          <w:w w:val="105"/>
          <w:sz w:val="21"/>
        </w:rPr>
        <w:t>level</w:t>
      </w:r>
      <w:r>
        <w:rPr>
          <w:b/>
          <w:i/>
          <w:color w:val="0F4262"/>
          <w:spacing w:val="-10"/>
          <w:w w:val="105"/>
          <w:sz w:val="21"/>
        </w:rPr>
        <w:t> </w:t>
      </w:r>
      <w:r>
        <w:rPr>
          <w:b/>
          <w:i/>
          <w:color w:val="0F4262"/>
          <w:spacing w:val="-5"/>
          <w:w w:val="105"/>
          <w:sz w:val="26"/>
        </w:rPr>
        <w:t>of</w:t>
      </w:r>
    </w:p>
    <w:p>
      <w:pPr>
        <w:spacing w:line="261" w:lineRule="auto" w:before="18"/>
        <w:ind w:left="1203" w:right="34" w:hanging="2"/>
        <w:jc w:val="left"/>
        <w:rPr>
          <w:sz w:val="23"/>
        </w:rPr>
      </w:pPr>
      <w:r>
        <w:rPr>
          <w:b/>
          <w:i/>
          <w:color w:val="0F4262"/>
          <w:w w:val="105"/>
          <w:sz w:val="21"/>
        </w:rPr>
        <w:t>cultural responsiveness. </w:t>
      </w:r>
      <w:r>
        <w:rPr>
          <w:color w:val="0F4262"/>
          <w:w w:val="105"/>
          <w:sz w:val="23"/>
        </w:rPr>
        <w:t>Self-assessment and process evaluation can help keep a program</w:t>
      </w:r>
      <w:r>
        <w:rPr>
          <w:color w:val="0F4262"/>
          <w:spacing w:val="-8"/>
          <w:w w:val="105"/>
          <w:sz w:val="23"/>
        </w:rPr>
        <w:t> </w:t>
      </w:r>
      <w:r>
        <w:rPr>
          <w:color w:val="0F4262"/>
          <w:w w:val="105"/>
          <w:sz w:val="23"/>
        </w:rPr>
        <w:t>on</w:t>
      </w:r>
      <w:r>
        <w:rPr>
          <w:color w:val="0F4262"/>
          <w:spacing w:val="-9"/>
          <w:w w:val="105"/>
          <w:sz w:val="23"/>
        </w:rPr>
        <w:t> </w:t>
      </w:r>
      <w:r>
        <w:rPr>
          <w:color w:val="0F4262"/>
          <w:w w:val="105"/>
          <w:sz w:val="23"/>
        </w:rPr>
        <w:t>track.</w:t>
      </w:r>
      <w:r>
        <w:rPr>
          <w:color w:val="0F4262"/>
          <w:spacing w:val="-16"/>
          <w:w w:val="105"/>
          <w:sz w:val="23"/>
        </w:rPr>
        <w:t> </w:t>
      </w:r>
      <w:r>
        <w:rPr>
          <w:color w:val="0F4262"/>
          <w:w w:val="105"/>
          <w:sz w:val="23"/>
        </w:rPr>
        <w:t>A</w:t>
      </w:r>
      <w:r>
        <w:rPr>
          <w:color w:val="0F4262"/>
          <w:spacing w:val="-12"/>
          <w:w w:val="105"/>
          <w:sz w:val="23"/>
        </w:rPr>
        <w:t> </w:t>
      </w:r>
      <w:r>
        <w:rPr>
          <w:color w:val="0F4262"/>
          <w:w w:val="105"/>
          <w:sz w:val="23"/>
        </w:rPr>
        <w:t>variety</w:t>
      </w:r>
      <w:r>
        <w:rPr>
          <w:color w:val="0F4262"/>
          <w:spacing w:val="-16"/>
          <w:w w:val="105"/>
          <w:sz w:val="23"/>
        </w:rPr>
        <w:t> </w:t>
      </w:r>
      <w:r>
        <w:rPr>
          <w:color w:val="0F4262"/>
          <w:w w:val="105"/>
          <w:sz w:val="23"/>
        </w:rPr>
        <w:t>of</w:t>
      </w:r>
      <w:r>
        <w:rPr>
          <w:color w:val="0F4262"/>
          <w:spacing w:val="-15"/>
          <w:w w:val="105"/>
          <w:sz w:val="23"/>
        </w:rPr>
        <w:t> </w:t>
      </w:r>
      <w:r>
        <w:rPr>
          <w:color w:val="0F4262"/>
          <w:w w:val="105"/>
          <w:sz w:val="23"/>
        </w:rPr>
        <w:t>strategies can</w:t>
      </w:r>
      <w:r>
        <w:rPr>
          <w:color w:val="0F4262"/>
          <w:spacing w:val="-10"/>
          <w:w w:val="105"/>
          <w:sz w:val="23"/>
        </w:rPr>
        <w:t> </w:t>
      </w:r>
      <w:r>
        <w:rPr>
          <w:color w:val="0F4262"/>
          <w:w w:val="105"/>
          <w:sz w:val="23"/>
        </w:rPr>
        <w:t>be</w:t>
      </w:r>
      <w:r>
        <w:rPr>
          <w:color w:val="0F4262"/>
          <w:spacing w:val="-9"/>
          <w:w w:val="105"/>
          <w:sz w:val="23"/>
        </w:rPr>
        <w:t> </w:t>
      </w:r>
      <w:r>
        <w:rPr>
          <w:color w:val="0F4262"/>
          <w:w w:val="105"/>
          <w:sz w:val="23"/>
        </w:rPr>
        <w:t>used</w:t>
      </w:r>
      <w:r>
        <w:rPr>
          <w:color w:val="0F4262"/>
          <w:spacing w:val="-9"/>
          <w:w w:val="105"/>
          <w:sz w:val="23"/>
        </w:rPr>
        <w:t> </w:t>
      </w:r>
      <w:r>
        <w:rPr>
          <w:color w:val="0F4262"/>
          <w:w w:val="105"/>
          <w:sz w:val="23"/>
        </w:rPr>
        <w:t>for</w:t>
      </w:r>
      <w:r>
        <w:rPr>
          <w:color w:val="0F4262"/>
          <w:spacing w:val="-12"/>
          <w:w w:val="105"/>
          <w:sz w:val="23"/>
        </w:rPr>
        <w:t> </w:t>
      </w:r>
      <w:r>
        <w:rPr>
          <w:color w:val="0F4262"/>
          <w:w w:val="105"/>
          <w:sz w:val="23"/>
        </w:rPr>
        <w:t>collecting</w:t>
      </w:r>
      <w:r>
        <w:rPr>
          <w:color w:val="0F4262"/>
          <w:spacing w:val="-8"/>
          <w:w w:val="105"/>
          <w:sz w:val="23"/>
        </w:rPr>
        <w:t> </w:t>
      </w:r>
      <w:r>
        <w:rPr>
          <w:color w:val="0F4262"/>
          <w:w w:val="105"/>
          <w:sz w:val="23"/>
        </w:rPr>
        <w:t>data</w:t>
      </w:r>
      <w:r>
        <w:rPr>
          <w:color w:val="0F4262"/>
          <w:spacing w:val="-9"/>
          <w:w w:val="105"/>
          <w:sz w:val="23"/>
        </w:rPr>
        <w:t> </w:t>
      </w:r>
      <w:r>
        <w:rPr>
          <w:color w:val="0F4262"/>
          <w:w w:val="105"/>
          <w:sz w:val="23"/>
        </w:rPr>
        <w:t>and</w:t>
      </w:r>
      <w:r>
        <w:rPr>
          <w:color w:val="0F4262"/>
          <w:spacing w:val="-6"/>
          <w:w w:val="105"/>
          <w:sz w:val="23"/>
        </w:rPr>
        <w:t> </w:t>
      </w:r>
      <w:r>
        <w:rPr>
          <w:color w:val="0F4262"/>
          <w:w w:val="105"/>
          <w:sz w:val="23"/>
        </w:rPr>
        <w:t>com­ municating findings to stakeholders.</w:t>
      </w:r>
    </w:p>
    <w:p>
      <w:pPr>
        <w:pStyle w:val="BodyText"/>
        <w:spacing w:before="8"/>
      </w:pPr>
    </w:p>
    <w:p>
      <w:pPr>
        <w:pStyle w:val="Heading2"/>
      </w:pPr>
      <w:r>
        <w:rPr>
          <w:color w:val="316079"/>
          <w:w w:val="105"/>
        </w:rPr>
        <w:t>Strategy</w:t>
      </w:r>
      <w:r>
        <w:rPr>
          <w:color w:val="316079"/>
          <w:spacing w:val="41"/>
          <w:w w:val="150"/>
        </w:rPr>
        <w:t> </w:t>
      </w:r>
      <w:r>
        <w:rPr>
          <w:color w:val="316079"/>
          <w:w w:val="105"/>
        </w:rPr>
        <w:t>#12:</w:t>
      </w:r>
      <w:r>
        <w:rPr>
          <w:color w:val="316079"/>
          <w:spacing w:val="33"/>
          <w:w w:val="105"/>
        </w:rPr>
        <w:t> </w:t>
      </w:r>
      <w:r>
        <w:rPr>
          <w:color w:val="316079"/>
          <w:spacing w:val="-5"/>
          <w:w w:val="105"/>
        </w:rPr>
        <w:t>Use</w:t>
      </w:r>
    </w:p>
    <w:p>
      <w:pPr>
        <w:spacing w:before="19"/>
        <w:ind w:left="845" w:right="0" w:firstLine="0"/>
        <w:jc w:val="left"/>
        <w:rPr>
          <w:rFonts w:ascii="Arial"/>
          <w:b/>
          <w:sz w:val="33"/>
        </w:rPr>
      </w:pPr>
      <w:r>
        <w:rPr>
          <w:rFonts w:ascii="Arial"/>
          <w:b/>
          <w:color w:val="316079"/>
          <w:sz w:val="33"/>
        </w:rPr>
        <w:t>Science-Based</w:t>
      </w:r>
      <w:r>
        <w:rPr>
          <w:rFonts w:ascii="Arial"/>
          <w:b/>
          <w:color w:val="316079"/>
          <w:spacing w:val="58"/>
          <w:sz w:val="33"/>
        </w:rPr>
        <w:t> </w:t>
      </w:r>
      <w:r>
        <w:rPr>
          <w:rFonts w:ascii="Arial"/>
          <w:b/>
          <w:color w:val="316079"/>
          <w:spacing w:val="-2"/>
          <w:sz w:val="33"/>
        </w:rPr>
        <w:t>Knowledge</w:t>
      </w:r>
    </w:p>
    <w:p>
      <w:pPr>
        <w:spacing w:line="261" w:lineRule="auto" w:before="163"/>
        <w:ind w:left="835" w:right="34" w:firstLine="5"/>
        <w:jc w:val="left"/>
        <w:rPr>
          <w:sz w:val="23"/>
        </w:rPr>
      </w:pPr>
      <w:r>
        <w:rPr>
          <w:color w:val="0F4262"/>
          <w:w w:val="105"/>
          <w:sz w:val="23"/>
        </w:rPr>
        <w:t>Along</w:t>
      </w:r>
      <w:r>
        <w:rPr>
          <w:color w:val="0F4262"/>
          <w:spacing w:val="-16"/>
          <w:w w:val="105"/>
          <w:sz w:val="23"/>
        </w:rPr>
        <w:t> </w:t>
      </w:r>
      <w:r>
        <w:rPr>
          <w:color w:val="0F4262"/>
          <w:w w:val="105"/>
          <w:sz w:val="23"/>
        </w:rPr>
        <w:t>with</w:t>
      </w:r>
      <w:r>
        <w:rPr>
          <w:color w:val="0F4262"/>
          <w:spacing w:val="-15"/>
          <w:w w:val="105"/>
          <w:sz w:val="23"/>
        </w:rPr>
        <w:t> </w:t>
      </w:r>
      <w:r>
        <w:rPr>
          <w:color w:val="0F4262"/>
          <w:w w:val="105"/>
          <w:sz w:val="23"/>
        </w:rPr>
        <w:t>culturally</w:t>
      </w:r>
      <w:r>
        <w:rPr>
          <w:color w:val="0F4262"/>
          <w:spacing w:val="-14"/>
          <w:w w:val="105"/>
          <w:sz w:val="23"/>
        </w:rPr>
        <w:t> </w:t>
      </w:r>
      <w:r>
        <w:rPr>
          <w:color w:val="0F4262"/>
          <w:w w:val="105"/>
          <w:sz w:val="23"/>
        </w:rPr>
        <w:t>responsive</w:t>
      </w:r>
      <w:r>
        <w:rPr>
          <w:color w:val="0F4262"/>
          <w:spacing w:val="-10"/>
          <w:w w:val="105"/>
          <w:sz w:val="23"/>
        </w:rPr>
        <w:t> </w:t>
      </w:r>
      <w:r>
        <w:rPr>
          <w:color w:val="0F4262"/>
          <w:w w:val="105"/>
          <w:sz w:val="23"/>
        </w:rPr>
        <w:t>services, trauma-informed organizations must use science-based knowledge to</w:t>
      </w:r>
      <w:r>
        <w:rPr>
          <w:color w:val="0F4262"/>
          <w:spacing w:val="-14"/>
          <w:w w:val="105"/>
          <w:sz w:val="23"/>
        </w:rPr>
        <w:t> </w:t>
      </w:r>
      <w:r>
        <w:rPr>
          <w:color w:val="0F4262"/>
          <w:w w:val="105"/>
          <w:sz w:val="23"/>
        </w:rPr>
        <w:t>guide</w:t>
      </w:r>
      <w:r>
        <w:rPr>
          <w:color w:val="0F4262"/>
          <w:spacing w:val="-3"/>
          <w:w w:val="105"/>
          <w:sz w:val="23"/>
        </w:rPr>
        <w:t> </w:t>
      </w:r>
      <w:r>
        <w:rPr>
          <w:color w:val="0F4262"/>
          <w:w w:val="105"/>
          <w:sz w:val="23"/>
        </w:rPr>
        <w:t>program development and the implementation of ser­ vices,</w:t>
      </w:r>
      <w:r>
        <w:rPr>
          <w:color w:val="0F4262"/>
          <w:spacing w:val="-16"/>
          <w:w w:val="105"/>
          <w:sz w:val="23"/>
        </w:rPr>
        <w:t> </w:t>
      </w:r>
      <w:r>
        <w:rPr>
          <w:color w:val="0F4262"/>
          <w:w w:val="105"/>
          <w:sz w:val="23"/>
        </w:rPr>
        <w:t>policies,</w:t>
      </w:r>
      <w:r>
        <w:rPr>
          <w:color w:val="0F4262"/>
          <w:spacing w:val="-15"/>
          <w:w w:val="105"/>
          <w:sz w:val="23"/>
        </w:rPr>
        <w:t> </w:t>
      </w:r>
      <w:r>
        <w:rPr>
          <w:color w:val="0F4262"/>
          <w:w w:val="105"/>
          <w:sz w:val="23"/>
        </w:rPr>
        <w:t>procedures,</w:t>
      </w:r>
      <w:r>
        <w:rPr>
          <w:color w:val="0F4262"/>
          <w:spacing w:val="-15"/>
          <w:w w:val="105"/>
          <w:sz w:val="23"/>
        </w:rPr>
        <w:t> </w:t>
      </w:r>
      <w:r>
        <w:rPr>
          <w:color w:val="0F4262"/>
          <w:w w:val="105"/>
          <w:sz w:val="23"/>
        </w:rPr>
        <w:t>and</w:t>
      </w:r>
      <w:r>
        <w:rPr>
          <w:color w:val="0F4262"/>
          <w:spacing w:val="-14"/>
          <w:w w:val="105"/>
          <w:sz w:val="23"/>
        </w:rPr>
        <w:t> </w:t>
      </w:r>
      <w:r>
        <w:rPr>
          <w:color w:val="0F4262"/>
          <w:w w:val="105"/>
          <w:sz w:val="23"/>
        </w:rPr>
        <w:t>practices.</w:t>
      </w:r>
      <w:r>
        <w:rPr>
          <w:color w:val="0F4262"/>
          <w:spacing w:val="-32"/>
          <w:w w:val="105"/>
          <w:sz w:val="23"/>
        </w:rPr>
        <w:t> </w:t>
      </w:r>
      <w:r>
        <w:rPr>
          <w:color w:val="0F4262"/>
          <w:w w:val="105"/>
          <w:sz w:val="23"/>
        </w:rPr>
        <w:t>This includes the adoption of EBPs (see Part</w:t>
      </w:r>
      <w:r>
        <w:rPr>
          <w:color w:val="0F4262"/>
          <w:spacing w:val="-1"/>
          <w:w w:val="105"/>
          <w:sz w:val="23"/>
        </w:rPr>
        <w:t> </w:t>
      </w:r>
      <w:r>
        <w:rPr>
          <w:color w:val="0F4262"/>
          <w:w w:val="105"/>
          <w:sz w:val="23"/>
        </w:rPr>
        <w:t>1, Chapter 6,</w:t>
      </w:r>
      <w:r>
        <w:rPr>
          <w:color w:val="0F4262"/>
          <w:spacing w:val="-4"/>
          <w:w w:val="105"/>
          <w:sz w:val="23"/>
        </w:rPr>
        <w:t> </w:t>
      </w:r>
      <w:r>
        <w:rPr>
          <w:color w:val="0F4262"/>
          <w:w w:val="105"/>
          <w:sz w:val="23"/>
        </w:rPr>
        <w:t>and Part 3, Section 1, to review </w:t>
      </w:r>
      <w:r>
        <w:rPr>
          <w:color w:val="0F4262"/>
          <w:sz w:val="23"/>
        </w:rPr>
        <w:t>definition, treatments, and resources for EBPs). </w:t>
      </w:r>
      <w:r>
        <w:rPr>
          <w:color w:val="0F4262"/>
          <w:w w:val="105"/>
          <w:sz w:val="23"/>
        </w:rPr>
        <w:t>TIC</w:t>
      </w:r>
      <w:r>
        <w:rPr>
          <w:color w:val="0F4262"/>
          <w:spacing w:val="27"/>
          <w:w w:val="105"/>
          <w:sz w:val="23"/>
        </w:rPr>
        <w:t> </w:t>
      </w:r>
      <w:r>
        <w:rPr>
          <w:color w:val="0F4262"/>
          <w:w w:val="105"/>
          <w:sz w:val="23"/>
        </w:rPr>
        <w:t>research</w:t>
      </w:r>
      <w:r>
        <w:rPr>
          <w:color w:val="0F4262"/>
          <w:spacing w:val="-4"/>
          <w:w w:val="105"/>
          <w:sz w:val="23"/>
        </w:rPr>
        <w:t> </w:t>
      </w:r>
      <w:r>
        <w:rPr>
          <w:color w:val="0F4262"/>
          <w:w w:val="105"/>
          <w:sz w:val="23"/>
        </w:rPr>
        <w:t>is</w:t>
      </w:r>
      <w:r>
        <w:rPr>
          <w:color w:val="0F4262"/>
          <w:spacing w:val="-12"/>
          <w:w w:val="105"/>
          <w:sz w:val="23"/>
        </w:rPr>
        <w:t> </w:t>
      </w:r>
      <w:r>
        <w:rPr>
          <w:color w:val="0F4262"/>
          <w:w w:val="105"/>
          <w:sz w:val="23"/>
        </w:rPr>
        <w:t>quite</w:t>
      </w:r>
      <w:r>
        <w:rPr>
          <w:color w:val="0F4262"/>
          <w:spacing w:val="-4"/>
          <w:w w:val="105"/>
          <w:sz w:val="23"/>
        </w:rPr>
        <w:t> </w:t>
      </w:r>
      <w:r>
        <w:rPr>
          <w:color w:val="0F4262"/>
          <w:w w:val="105"/>
          <w:sz w:val="23"/>
        </w:rPr>
        <w:t>new;</w:t>
      </w:r>
      <w:r>
        <w:rPr>
          <w:color w:val="0F4262"/>
          <w:spacing w:val="-16"/>
          <w:w w:val="105"/>
          <w:sz w:val="23"/>
        </w:rPr>
        <w:t> </w:t>
      </w:r>
      <w:r>
        <w:rPr>
          <w:color w:val="0F4262"/>
          <w:w w:val="105"/>
          <w:sz w:val="23"/>
        </w:rPr>
        <w:t>interpret these</w:t>
      </w:r>
      <w:r>
        <w:rPr>
          <w:color w:val="0F4262"/>
          <w:spacing w:val="-16"/>
          <w:w w:val="105"/>
          <w:sz w:val="23"/>
        </w:rPr>
        <w:t> </w:t>
      </w:r>
      <w:r>
        <w:rPr>
          <w:color w:val="0F4262"/>
          <w:w w:val="105"/>
          <w:sz w:val="23"/>
        </w:rPr>
        <w:t>lim­ ited</w:t>
      </w:r>
      <w:r>
        <w:rPr>
          <w:color w:val="0F4262"/>
          <w:spacing w:val="-2"/>
          <w:w w:val="105"/>
          <w:sz w:val="23"/>
        </w:rPr>
        <w:t> </w:t>
      </w:r>
      <w:r>
        <w:rPr>
          <w:color w:val="0F4262"/>
          <w:w w:val="105"/>
          <w:sz w:val="23"/>
        </w:rPr>
        <w:t>studies and</w:t>
      </w:r>
      <w:r>
        <w:rPr>
          <w:color w:val="0F4262"/>
          <w:spacing w:val="-2"/>
          <w:w w:val="105"/>
          <w:sz w:val="23"/>
        </w:rPr>
        <w:t> </w:t>
      </w:r>
      <w:r>
        <w:rPr>
          <w:color w:val="0F4262"/>
          <w:w w:val="105"/>
          <w:sz w:val="23"/>
        </w:rPr>
        <w:t>information cautiously.</w:t>
      </w:r>
    </w:p>
    <w:p>
      <w:pPr>
        <w:spacing w:line="261" w:lineRule="auto" w:before="0"/>
        <w:ind w:left="836" w:right="66" w:firstLine="7"/>
        <w:jc w:val="left"/>
        <w:rPr>
          <w:sz w:val="23"/>
        </w:rPr>
      </w:pPr>
      <w:r>
        <w:rPr/>
        <w:drawing>
          <wp:anchor distT="0" distB="0" distL="0" distR="0" allowOverlap="1" layoutInCell="1" locked="0" behindDoc="0" simplePos="0" relativeHeight="15738880">
            <wp:simplePos x="0" y="0"/>
            <wp:positionH relativeFrom="page">
              <wp:posOffset>896111</wp:posOffset>
            </wp:positionH>
            <wp:positionV relativeFrom="paragraph">
              <wp:posOffset>1808532</wp:posOffset>
            </wp:positionV>
            <wp:extent cx="2871216" cy="1627632"/>
            <wp:effectExtent l="0" t="0" r="0" b="0"/>
            <wp:wrapNone/>
            <wp:docPr id="1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5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1216" cy="16276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F4262"/>
          <w:spacing w:val="-2"/>
          <w:w w:val="105"/>
          <w:sz w:val="23"/>
        </w:rPr>
        <w:t>Chambless</w:t>
      </w:r>
      <w:r>
        <w:rPr>
          <w:color w:val="0F4262"/>
          <w:spacing w:val="-8"/>
          <w:w w:val="105"/>
          <w:sz w:val="23"/>
        </w:rPr>
        <w:t> </w:t>
      </w:r>
      <w:r>
        <w:rPr>
          <w:color w:val="0F4262"/>
          <w:spacing w:val="-2"/>
          <w:w w:val="105"/>
          <w:sz w:val="23"/>
        </w:rPr>
        <w:t>and</w:t>
      </w:r>
      <w:r>
        <w:rPr>
          <w:color w:val="0F4262"/>
          <w:spacing w:val="-6"/>
          <w:w w:val="105"/>
          <w:sz w:val="23"/>
        </w:rPr>
        <w:t> </w:t>
      </w:r>
      <w:r>
        <w:rPr>
          <w:color w:val="0F4262"/>
          <w:spacing w:val="-2"/>
          <w:w w:val="105"/>
          <w:sz w:val="23"/>
        </w:rPr>
        <w:t>Hollon's (1998)</w:t>
      </w:r>
      <w:r>
        <w:rPr>
          <w:color w:val="0F4262"/>
          <w:spacing w:val="-3"/>
          <w:w w:val="105"/>
          <w:sz w:val="23"/>
        </w:rPr>
        <w:t> </w:t>
      </w:r>
      <w:r>
        <w:rPr>
          <w:color w:val="0F4262"/>
          <w:spacing w:val="-2"/>
          <w:w w:val="105"/>
          <w:sz w:val="23"/>
        </w:rPr>
        <w:t>criteria,</w:t>
      </w:r>
      <w:r>
        <w:rPr>
          <w:color w:val="0F4262"/>
          <w:spacing w:val="-20"/>
          <w:w w:val="105"/>
          <w:sz w:val="23"/>
        </w:rPr>
        <w:t> </w:t>
      </w:r>
      <w:r>
        <w:rPr>
          <w:color w:val="0F4262"/>
          <w:spacing w:val="-2"/>
          <w:w w:val="105"/>
          <w:sz w:val="23"/>
        </w:rPr>
        <w:t>which </w:t>
      </w:r>
      <w:r>
        <w:rPr>
          <w:color w:val="0F4262"/>
          <w:w w:val="105"/>
          <w:sz w:val="23"/>
        </w:rPr>
        <w:t>are</w:t>
      </w:r>
      <w:r>
        <w:rPr>
          <w:color w:val="0F4262"/>
          <w:spacing w:val="-10"/>
          <w:w w:val="105"/>
          <w:sz w:val="23"/>
        </w:rPr>
        <w:t> </w:t>
      </w:r>
      <w:r>
        <w:rPr>
          <w:color w:val="0F4262"/>
          <w:w w:val="105"/>
          <w:sz w:val="23"/>
        </w:rPr>
        <w:t>still</w:t>
      </w:r>
      <w:r>
        <w:rPr>
          <w:color w:val="0F4262"/>
          <w:spacing w:val="-7"/>
          <w:w w:val="105"/>
          <w:sz w:val="23"/>
        </w:rPr>
        <w:t> </w:t>
      </w:r>
      <w:r>
        <w:rPr>
          <w:color w:val="0F4262"/>
          <w:w w:val="105"/>
          <w:sz w:val="23"/>
        </w:rPr>
        <w:t>the</w:t>
      </w:r>
      <w:r>
        <w:rPr>
          <w:color w:val="0F4262"/>
          <w:spacing w:val="-3"/>
          <w:w w:val="105"/>
          <w:sz w:val="23"/>
        </w:rPr>
        <w:t> </w:t>
      </w:r>
      <w:r>
        <w:rPr>
          <w:color w:val="0F4262"/>
          <w:w w:val="105"/>
          <w:sz w:val="23"/>
        </w:rPr>
        <w:t>benchmark</w:t>
      </w:r>
      <w:r>
        <w:rPr>
          <w:color w:val="0F4262"/>
          <w:spacing w:val="-2"/>
          <w:w w:val="105"/>
          <w:sz w:val="23"/>
        </w:rPr>
        <w:t> </w:t>
      </w:r>
      <w:r>
        <w:rPr>
          <w:color w:val="0F4262"/>
          <w:w w:val="105"/>
          <w:sz w:val="23"/>
        </w:rPr>
        <w:t>for</w:t>
      </w:r>
      <w:r>
        <w:rPr>
          <w:color w:val="0F4262"/>
          <w:spacing w:val="-1"/>
          <w:w w:val="105"/>
          <w:sz w:val="23"/>
        </w:rPr>
        <w:t> </w:t>
      </w:r>
      <w:r>
        <w:rPr>
          <w:color w:val="0F4262"/>
          <w:w w:val="105"/>
          <w:sz w:val="23"/>
        </w:rPr>
        <w:t>EBPs,</w:t>
      </w:r>
      <w:r>
        <w:rPr>
          <w:color w:val="0F4262"/>
          <w:spacing w:val="-16"/>
          <w:w w:val="105"/>
          <w:sz w:val="23"/>
        </w:rPr>
        <w:t> </w:t>
      </w:r>
      <w:r>
        <w:rPr>
          <w:color w:val="0F4262"/>
          <w:w w:val="105"/>
          <w:sz w:val="23"/>
        </w:rPr>
        <w:t>are</w:t>
      </w:r>
      <w:r>
        <w:rPr>
          <w:color w:val="0F4262"/>
          <w:spacing w:val="-13"/>
          <w:w w:val="105"/>
          <w:sz w:val="23"/>
        </w:rPr>
        <w:t> </w:t>
      </w:r>
      <w:r>
        <w:rPr>
          <w:color w:val="0F4262"/>
          <w:w w:val="105"/>
          <w:sz w:val="23"/>
        </w:rPr>
        <w:t>valuable resources for</w:t>
      </w:r>
      <w:r>
        <w:rPr>
          <w:color w:val="0F4262"/>
          <w:spacing w:val="-4"/>
          <w:w w:val="105"/>
          <w:sz w:val="23"/>
        </w:rPr>
        <w:t> </w:t>
      </w:r>
      <w:r>
        <w:rPr>
          <w:color w:val="0F4262"/>
          <w:w w:val="105"/>
          <w:sz w:val="23"/>
        </w:rPr>
        <w:t>administrators.</w:t>
      </w:r>
      <w:r>
        <w:rPr>
          <w:color w:val="0F4262"/>
          <w:spacing w:val="-22"/>
          <w:w w:val="105"/>
          <w:sz w:val="23"/>
        </w:rPr>
        <w:t> </w:t>
      </w:r>
      <w:r>
        <w:rPr>
          <w:color w:val="0F4262"/>
          <w:w w:val="105"/>
          <w:sz w:val="23"/>
        </w:rPr>
        <w:t>Look</w:t>
      </w:r>
      <w:r>
        <w:rPr>
          <w:color w:val="0F4262"/>
          <w:spacing w:val="-5"/>
          <w:w w:val="105"/>
          <w:sz w:val="23"/>
        </w:rPr>
        <w:t> </w:t>
      </w:r>
      <w:r>
        <w:rPr>
          <w:color w:val="0F4262"/>
          <w:w w:val="105"/>
          <w:sz w:val="23"/>
        </w:rPr>
        <w:t>closely</w:t>
      </w:r>
      <w:r>
        <w:rPr>
          <w:color w:val="0F4262"/>
          <w:spacing w:val="-2"/>
          <w:w w:val="105"/>
          <w:sz w:val="23"/>
        </w:rPr>
        <w:t> </w:t>
      </w:r>
      <w:r>
        <w:rPr>
          <w:color w:val="0F4262"/>
          <w:w w:val="105"/>
          <w:sz w:val="23"/>
        </w:rPr>
        <w:t>at who was included-and excluded-from treatment studies.</w:t>
      </w:r>
      <w:r>
        <w:rPr>
          <w:color w:val="0F4262"/>
          <w:spacing w:val="-14"/>
          <w:w w:val="105"/>
          <w:sz w:val="23"/>
        </w:rPr>
        <w:t> </w:t>
      </w:r>
      <w:r>
        <w:rPr>
          <w:color w:val="0F4262"/>
          <w:w w:val="105"/>
          <w:sz w:val="23"/>
        </w:rPr>
        <w:t>Often,</w:t>
      </w:r>
      <w:r>
        <w:rPr>
          <w:color w:val="0F4262"/>
          <w:spacing w:val="-8"/>
          <w:w w:val="105"/>
          <w:sz w:val="23"/>
        </w:rPr>
        <w:t> </w:t>
      </w:r>
      <w:r>
        <w:rPr>
          <w:color w:val="0F4262"/>
          <w:w w:val="105"/>
          <w:sz w:val="23"/>
        </w:rPr>
        <w:t>the types of</w:t>
      </w:r>
      <w:r>
        <w:rPr>
          <w:color w:val="0F4262"/>
          <w:spacing w:val="-8"/>
          <w:w w:val="105"/>
          <w:sz w:val="23"/>
        </w:rPr>
        <w:t> </w:t>
      </w:r>
      <w:r>
        <w:rPr>
          <w:color w:val="0F4262"/>
          <w:w w:val="105"/>
          <w:sz w:val="23"/>
        </w:rPr>
        <w:t>severe, </w:t>
      </w:r>
      <w:r>
        <w:rPr>
          <w:color w:val="0F4262"/>
          <w:spacing w:val="-2"/>
          <w:w w:val="105"/>
          <w:sz w:val="23"/>
        </w:rPr>
        <w:t>chronic,</w:t>
      </w:r>
      <w:r>
        <w:rPr>
          <w:color w:val="0F4262"/>
          <w:spacing w:val="-14"/>
          <w:w w:val="105"/>
          <w:sz w:val="23"/>
        </w:rPr>
        <w:t> </w:t>
      </w:r>
      <w:r>
        <w:rPr>
          <w:color w:val="0F4262"/>
          <w:spacing w:val="-2"/>
          <w:w w:val="105"/>
          <w:sz w:val="23"/>
        </w:rPr>
        <w:t>and</w:t>
      </w:r>
      <w:r>
        <w:rPr>
          <w:color w:val="0F4262"/>
          <w:spacing w:val="-13"/>
          <w:w w:val="105"/>
          <w:sz w:val="23"/>
        </w:rPr>
        <w:t> </w:t>
      </w:r>
      <w:r>
        <w:rPr>
          <w:color w:val="0F4262"/>
          <w:spacing w:val="-2"/>
          <w:w w:val="105"/>
          <w:sz w:val="23"/>
        </w:rPr>
        <w:t>unstable</w:t>
      </w:r>
      <w:r>
        <w:rPr>
          <w:color w:val="0F4262"/>
          <w:spacing w:val="-3"/>
          <w:w w:val="105"/>
          <w:sz w:val="23"/>
        </w:rPr>
        <w:t> </w:t>
      </w:r>
      <w:r>
        <w:rPr>
          <w:color w:val="0F4262"/>
          <w:spacing w:val="-2"/>
          <w:w w:val="105"/>
          <w:sz w:val="23"/>
        </w:rPr>
        <w:t>cases</w:t>
      </w:r>
      <w:r>
        <w:rPr>
          <w:color w:val="0F4262"/>
          <w:spacing w:val="-8"/>
          <w:w w:val="105"/>
          <w:sz w:val="23"/>
        </w:rPr>
        <w:t> </w:t>
      </w:r>
      <w:r>
        <w:rPr>
          <w:color w:val="0F4262"/>
          <w:spacing w:val="-2"/>
          <w:w w:val="105"/>
          <w:sz w:val="23"/>
        </w:rPr>
        <w:t>seen</w:t>
      </w:r>
      <w:r>
        <w:rPr>
          <w:color w:val="0F4262"/>
          <w:spacing w:val="-11"/>
          <w:w w:val="105"/>
          <w:sz w:val="23"/>
        </w:rPr>
        <w:t> </w:t>
      </w:r>
      <w:r>
        <w:rPr>
          <w:color w:val="0F4262"/>
          <w:spacing w:val="-2"/>
          <w:w w:val="105"/>
          <w:sz w:val="23"/>
        </w:rPr>
        <w:t>in</w:t>
      </w:r>
      <w:r>
        <w:rPr>
          <w:color w:val="0F4262"/>
          <w:spacing w:val="-12"/>
          <w:w w:val="105"/>
          <w:sz w:val="23"/>
        </w:rPr>
        <w:t> </w:t>
      </w:r>
      <w:r>
        <w:rPr>
          <w:color w:val="0F4262"/>
          <w:spacing w:val="-2"/>
          <w:w w:val="105"/>
          <w:sz w:val="23"/>
        </w:rPr>
        <w:t>community </w:t>
      </w:r>
      <w:r>
        <w:rPr>
          <w:color w:val="0F4262"/>
          <w:w w:val="105"/>
          <w:sz w:val="23"/>
        </w:rPr>
        <w:t>settings are</w:t>
      </w:r>
      <w:r>
        <w:rPr>
          <w:color w:val="0F4262"/>
          <w:spacing w:val="-4"/>
          <w:w w:val="105"/>
          <w:sz w:val="23"/>
        </w:rPr>
        <w:t> </w:t>
      </w:r>
      <w:r>
        <w:rPr>
          <w:color w:val="0F4262"/>
          <w:w w:val="105"/>
          <w:sz w:val="23"/>
        </w:rPr>
        <w:t>excluded from treatment studies. Evidence-based interventions should be a primary</w:t>
      </w:r>
      <w:r>
        <w:rPr>
          <w:color w:val="0F4262"/>
          <w:spacing w:val="-16"/>
          <w:w w:val="105"/>
          <w:sz w:val="23"/>
        </w:rPr>
        <w:t> </w:t>
      </w:r>
      <w:r>
        <w:rPr>
          <w:color w:val="0F4262"/>
          <w:w w:val="105"/>
          <w:sz w:val="23"/>
        </w:rPr>
        <w:t>consideration</w:t>
      </w:r>
      <w:r>
        <w:rPr>
          <w:color w:val="0F4262"/>
          <w:spacing w:val="-11"/>
          <w:w w:val="105"/>
          <w:sz w:val="23"/>
        </w:rPr>
        <w:t> </w:t>
      </w:r>
      <w:r>
        <w:rPr>
          <w:color w:val="0F4262"/>
          <w:w w:val="105"/>
          <w:sz w:val="23"/>
        </w:rPr>
        <w:t>in</w:t>
      </w:r>
      <w:r>
        <w:rPr>
          <w:color w:val="0F4262"/>
          <w:spacing w:val="-15"/>
          <w:w w:val="105"/>
          <w:sz w:val="23"/>
        </w:rPr>
        <w:t> </w:t>
      </w:r>
      <w:r>
        <w:rPr>
          <w:color w:val="0F4262"/>
          <w:w w:val="105"/>
          <w:sz w:val="23"/>
        </w:rPr>
        <w:t>selecting</w:t>
      </w:r>
      <w:r>
        <w:rPr>
          <w:color w:val="0F4262"/>
          <w:spacing w:val="-15"/>
          <w:w w:val="105"/>
          <w:sz w:val="23"/>
        </w:rPr>
        <w:t> </w:t>
      </w:r>
      <w:r>
        <w:rPr>
          <w:color w:val="0F4262"/>
          <w:w w:val="105"/>
          <w:sz w:val="23"/>
        </w:rPr>
        <w:t>appropriate</w:t>
      </w:r>
    </w:p>
    <w:p>
      <w:pPr>
        <w:spacing w:line="259" w:lineRule="auto" w:before="237"/>
        <w:ind w:left="336" w:right="995" w:firstLine="5"/>
        <w:jc w:val="left"/>
        <w:rPr>
          <w:sz w:val="23"/>
        </w:rPr>
      </w:pPr>
      <w:r>
        <w:rPr/>
        <w:br w:type="column"/>
      </w:r>
      <w:r>
        <w:rPr>
          <w:color w:val="0F4262"/>
          <w:w w:val="105"/>
          <w:sz w:val="23"/>
        </w:rPr>
        <w:t>treatment models for people with mental ill­ </w:t>
      </w:r>
      <w:r>
        <w:rPr>
          <w:color w:val="0F4262"/>
          <w:sz w:val="23"/>
        </w:rPr>
        <w:t>ness,</w:t>
      </w:r>
      <w:r>
        <w:rPr>
          <w:color w:val="0F4262"/>
          <w:spacing w:val="-4"/>
          <w:sz w:val="23"/>
        </w:rPr>
        <w:t> </w:t>
      </w:r>
      <w:r>
        <w:rPr>
          <w:color w:val="0F4262"/>
          <w:sz w:val="23"/>
        </w:rPr>
        <w:t>substance</w:t>
      </w:r>
      <w:r>
        <w:rPr>
          <w:color w:val="0F4262"/>
          <w:spacing w:val="38"/>
          <w:sz w:val="23"/>
        </w:rPr>
        <w:t> </w:t>
      </w:r>
      <w:r>
        <w:rPr>
          <w:color w:val="0F4262"/>
          <w:sz w:val="23"/>
        </w:rPr>
        <w:t>use disorders, and co-occurring </w:t>
      </w:r>
      <w:r>
        <w:rPr>
          <w:color w:val="0F4262"/>
          <w:w w:val="105"/>
          <w:sz w:val="23"/>
        </w:rPr>
        <w:t>psychological</w:t>
      </w:r>
      <w:r>
        <w:rPr>
          <w:color w:val="0F4262"/>
          <w:spacing w:val="-5"/>
          <w:w w:val="105"/>
          <w:sz w:val="23"/>
        </w:rPr>
        <w:t> </w:t>
      </w:r>
      <w:r>
        <w:rPr>
          <w:color w:val="0F4262"/>
          <w:w w:val="105"/>
          <w:sz w:val="23"/>
        </w:rPr>
        <w:t>trauma.</w:t>
      </w:r>
      <w:r>
        <w:rPr>
          <w:color w:val="0F4262"/>
          <w:spacing w:val="-15"/>
          <w:w w:val="105"/>
          <w:sz w:val="23"/>
        </w:rPr>
        <w:t> </w:t>
      </w:r>
      <w:r>
        <w:rPr>
          <w:color w:val="0F4262"/>
          <w:w w:val="105"/>
          <w:sz w:val="23"/>
        </w:rPr>
        <w:t>Nonetheless,</w:t>
      </w:r>
      <w:r>
        <w:rPr>
          <w:color w:val="0F4262"/>
          <w:spacing w:val="-15"/>
          <w:w w:val="105"/>
          <w:sz w:val="23"/>
        </w:rPr>
        <w:t> </w:t>
      </w:r>
      <w:r>
        <w:rPr>
          <w:color w:val="0F4262"/>
          <w:w w:val="105"/>
          <w:sz w:val="23"/>
        </w:rPr>
        <w:t>other</w:t>
      </w:r>
      <w:r>
        <w:rPr>
          <w:color w:val="0F4262"/>
          <w:spacing w:val="-16"/>
          <w:w w:val="105"/>
          <w:sz w:val="23"/>
        </w:rPr>
        <w:t> </w:t>
      </w:r>
      <w:r>
        <w:rPr>
          <w:color w:val="0F4262"/>
          <w:w w:val="105"/>
          <w:sz w:val="23"/>
        </w:rPr>
        <w:t>vari­ ables</w:t>
      </w:r>
      <w:r>
        <w:rPr>
          <w:color w:val="0F4262"/>
          <w:spacing w:val="-4"/>
          <w:w w:val="105"/>
          <w:sz w:val="23"/>
        </w:rPr>
        <w:t> </w:t>
      </w:r>
      <w:r>
        <w:rPr>
          <w:color w:val="0F4262"/>
          <w:w w:val="105"/>
          <w:sz w:val="23"/>
        </w:rPr>
        <w:t>must</w:t>
      </w:r>
      <w:r>
        <w:rPr>
          <w:color w:val="0F4262"/>
          <w:spacing w:val="-15"/>
          <w:w w:val="105"/>
          <w:sz w:val="23"/>
        </w:rPr>
        <w:t> </w:t>
      </w:r>
      <w:r>
        <w:rPr>
          <w:color w:val="0F4262"/>
          <w:w w:val="105"/>
          <w:sz w:val="23"/>
        </w:rPr>
        <w:t>also</w:t>
      </w:r>
      <w:r>
        <w:rPr>
          <w:color w:val="0F4262"/>
          <w:spacing w:val="-10"/>
          <w:w w:val="105"/>
          <w:sz w:val="23"/>
        </w:rPr>
        <w:t> </w:t>
      </w:r>
      <w:r>
        <w:rPr>
          <w:color w:val="0F4262"/>
          <w:w w:val="105"/>
          <w:sz w:val="23"/>
        </w:rPr>
        <w:t>be</w:t>
      </w:r>
      <w:r>
        <w:rPr>
          <w:color w:val="0F4262"/>
          <w:spacing w:val="-16"/>
          <w:w w:val="105"/>
          <w:sz w:val="23"/>
        </w:rPr>
        <w:t> </w:t>
      </w:r>
      <w:r>
        <w:rPr>
          <w:color w:val="0F4262"/>
          <w:w w:val="105"/>
          <w:sz w:val="23"/>
        </w:rPr>
        <w:t>contemplated before</w:t>
      </w:r>
      <w:r>
        <w:rPr>
          <w:color w:val="0F4262"/>
          <w:spacing w:val="-8"/>
          <w:w w:val="105"/>
          <w:sz w:val="23"/>
        </w:rPr>
        <w:t> </w:t>
      </w:r>
      <w:r>
        <w:rPr>
          <w:color w:val="0F4262"/>
          <w:w w:val="105"/>
          <w:sz w:val="23"/>
        </w:rPr>
        <w:t>adopt­ ing EBPs in an organization, including the cultural appropriateness of the practice; the strength of its clinical focus on strengths­ based strategies; training and competence of clinical staff; the cost of training, materials, and implementation;</w:t>
      </w:r>
      <w:r>
        <w:rPr>
          <w:color w:val="0F4262"/>
          <w:spacing w:val="-5"/>
          <w:w w:val="105"/>
          <w:sz w:val="23"/>
        </w:rPr>
        <w:t> </w:t>
      </w:r>
      <w:r>
        <w:rPr>
          <w:color w:val="0F4262"/>
          <w:w w:val="105"/>
          <w:sz w:val="23"/>
        </w:rPr>
        <w:t>and the ease of main­ taining </w:t>
      </w:r>
      <w:r>
        <w:rPr>
          <w:b/>
          <w:color w:val="0F4262"/>
          <w:w w:val="105"/>
          <w:sz w:val="25"/>
        </w:rPr>
        <w:t>EBP</w:t>
      </w:r>
      <w:r>
        <w:rPr>
          <w:b/>
          <w:color w:val="0F4262"/>
          <w:spacing w:val="-6"/>
          <w:w w:val="105"/>
          <w:sz w:val="25"/>
        </w:rPr>
        <w:t> </w:t>
      </w:r>
      <w:r>
        <w:rPr>
          <w:color w:val="0F4262"/>
          <w:w w:val="105"/>
          <w:sz w:val="23"/>
        </w:rPr>
        <w:t>fidelity amidst staff turnover.</w:t>
      </w:r>
    </w:p>
    <w:p>
      <w:pPr>
        <w:pStyle w:val="BodyText"/>
        <w:spacing w:before="2"/>
        <w:rPr>
          <w:sz w:val="23"/>
        </w:rPr>
      </w:pPr>
    </w:p>
    <w:p>
      <w:pPr>
        <w:pStyle w:val="Heading2"/>
        <w:spacing w:line="252" w:lineRule="auto"/>
        <w:ind w:left="339" w:right="1003" w:hanging="2"/>
      </w:pPr>
      <w:r>
        <w:rPr>
          <w:color w:val="316079"/>
          <w:w w:val="105"/>
        </w:rPr>
        <w:t>Strategy</w:t>
      </w:r>
      <w:r>
        <w:rPr>
          <w:color w:val="316079"/>
          <w:spacing w:val="40"/>
          <w:w w:val="105"/>
        </w:rPr>
        <w:t> </w:t>
      </w:r>
      <w:r>
        <w:rPr>
          <w:color w:val="316079"/>
          <w:w w:val="105"/>
        </w:rPr>
        <w:t>#13: Create a Peer-Support</w:t>
      </w:r>
      <w:r>
        <w:rPr>
          <w:color w:val="316079"/>
          <w:spacing w:val="16"/>
          <w:w w:val="105"/>
        </w:rPr>
        <w:t> </w:t>
      </w:r>
      <w:r>
        <w:rPr>
          <w:color w:val="316079"/>
          <w:w w:val="105"/>
        </w:rPr>
        <w:t>Environment</w:t>
      </w:r>
    </w:p>
    <w:p>
      <w:pPr>
        <w:spacing w:line="261" w:lineRule="auto" w:before="143"/>
        <w:ind w:left="335" w:right="3323" w:hanging="8"/>
        <w:jc w:val="left"/>
        <w:rPr>
          <w:sz w:val="23"/>
        </w:rPr>
      </w:pPr>
      <w:r>
        <w:rPr/>
        <w:drawing>
          <wp:anchor distT="0" distB="0" distL="0" distR="0" allowOverlap="1" layoutInCell="1" locked="0" behindDoc="0" simplePos="0" relativeHeight="15738368">
            <wp:simplePos x="0" y="0"/>
            <wp:positionH relativeFrom="page">
              <wp:posOffset>5425440</wp:posOffset>
            </wp:positionH>
            <wp:positionV relativeFrom="paragraph">
              <wp:posOffset>121964</wp:posOffset>
            </wp:positionV>
            <wp:extent cx="1438656" cy="1542288"/>
            <wp:effectExtent l="0" t="0" r="0" b="0"/>
            <wp:wrapNone/>
            <wp:docPr id="2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6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8656" cy="154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F4262"/>
          <w:w w:val="105"/>
          <w:sz w:val="23"/>
        </w:rPr>
        <w:t>The</w:t>
      </w:r>
      <w:r>
        <w:rPr>
          <w:color w:val="0F4262"/>
          <w:spacing w:val="18"/>
          <w:w w:val="105"/>
          <w:sz w:val="23"/>
        </w:rPr>
        <w:t> </w:t>
      </w:r>
      <w:r>
        <w:rPr>
          <w:color w:val="0F4262"/>
          <w:w w:val="105"/>
          <w:sz w:val="23"/>
        </w:rPr>
        <w:t>main</w:t>
      </w:r>
      <w:r>
        <w:rPr>
          <w:color w:val="0F4262"/>
          <w:spacing w:val="-9"/>
          <w:w w:val="105"/>
          <w:sz w:val="23"/>
        </w:rPr>
        <w:t> </w:t>
      </w:r>
      <w:r>
        <w:rPr>
          <w:color w:val="0F4262"/>
          <w:w w:val="105"/>
          <w:sz w:val="23"/>
        </w:rPr>
        <w:t>purpose</w:t>
      </w:r>
      <w:r>
        <w:rPr>
          <w:color w:val="0F4262"/>
          <w:spacing w:val="-6"/>
          <w:w w:val="105"/>
          <w:sz w:val="23"/>
        </w:rPr>
        <w:t> </w:t>
      </w:r>
      <w:r>
        <w:rPr>
          <w:color w:val="0F4262"/>
          <w:w w:val="105"/>
          <w:sz w:val="23"/>
        </w:rPr>
        <w:t>of peer</w:t>
      </w:r>
      <w:r>
        <w:rPr>
          <w:color w:val="0F4262"/>
          <w:spacing w:val="-16"/>
          <w:w w:val="105"/>
          <w:sz w:val="23"/>
        </w:rPr>
        <w:t> </w:t>
      </w:r>
      <w:r>
        <w:rPr>
          <w:color w:val="0F4262"/>
          <w:w w:val="105"/>
          <w:sz w:val="23"/>
        </w:rPr>
        <w:t>support</w:t>
      </w:r>
      <w:r>
        <w:rPr>
          <w:color w:val="0F4262"/>
          <w:spacing w:val="-15"/>
          <w:w w:val="105"/>
          <w:sz w:val="23"/>
        </w:rPr>
        <w:t> </w:t>
      </w:r>
      <w:r>
        <w:rPr>
          <w:color w:val="0F4262"/>
          <w:w w:val="105"/>
          <w:sz w:val="23"/>
        </w:rPr>
        <w:t>services is to provide con­ sumer mentoring, support, and care coordination for cli­ ents</w:t>
      </w:r>
      <w:r>
        <w:rPr>
          <w:color w:val="0F4262"/>
          <w:spacing w:val="-12"/>
          <w:w w:val="105"/>
          <w:sz w:val="23"/>
        </w:rPr>
        <w:t> </w:t>
      </w:r>
      <w:r>
        <w:rPr>
          <w:color w:val="0F4262"/>
          <w:w w:val="105"/>
          <w:sz w:val="23"/>
        </w:rPr>
        <w:t>with</w:t>
      </w:r>
      <w:r>
        <w:rPr>
          <w:color w:val="0F4262"/>
          <w:spacing w:val="-2"/>
          <w:w w:val="105"/>
          <w:sz w:val="23"/>
        </w:rPr>
        <w:t> </w:t>
      </w:r>
      <w:r>
        <w:rPr>
          <w:color w:val="0F4262"/>
          <w:w w:val="105"/>
          <w:sz w:val="23"/>
        </w:rPr>
        <w:t>histories</w:t>
      </w:r>
      <w:r>
        <w:rPr>
          <w:color w:val="0F4262"/>
          <w:spacing w:val="-6"/>
          <w:w w:val="105"/>
          <w:sz w:val="23"/>
        </w:rPr>
        <w:t> </w:t>
      </w:r>
      <w:r>
        <w:rPr>
          <w:color w:val="0F4262"/>
          <w:w w:val="105"/>
          <w:sz w:val="23"/>
        </w:rPr>
        <w:t>of mental illness or substance</w:t>
      </w:r>
      <w:r>
        <w:rPr>
          <w:color w:val="0F4262"/>
          <w:spacing w:val="-14"/>
          <w:w w:val="105"/>
          <w:sz w:val="23"/>
        </w:rPr>
        <w:t> </w:t>
      </w:r>
      <w:r>
        <w:rPr>
          <w:color w:val="0F4262"/>
          <w:w w:val="105"/>
          <w:sz w:val="23"/>
        </w:rPr>
        <w:t>abuse.</w:t>
      </w:r>
      <w:r>
        <w:rPr>
          <w:color w:val="0F4262"/>
          <w:spacing w:val="-31"/>
          <w:w w:val="105"/>
          <w:sz w:val="23"/>
        </w:rPr>
        <w:t> </w:t>
      </w:r>
      <w:r>
        <w:rPr>
          <w:color w:val="0F4262"/>
          <w:w w:val="105"/>
          <w:sz w:val="23"/>
        </w:rPr>
        <w:t>The</w:t>
      </w:r>
    </w:p>
    <w:p>
      <w:pPr>
        <w:spacing w:line="261" w:lineRule="auto" w:before="1"/>
        <w:ind w:left="332" w:right="1022" w:firstLine="0"/>
        <w:jc w:val="left"/>
        <w:rPr>
          <w:sz w:val="23"/>
        </w:rPr>
      </w:pPr>
      <w:r>
        <w:rPr>
          <w:color w:val="0F4262"/>
          <w:w w:val="105"/>
          <w:sz w:val="23"/>
        </w:rPr>
        <w:t>goals</w:t>
      </w:r>
      <w:r>
        <w:rPr>
          <w:color w:val="0F4262"/>
          <w:spacing w:val="-12"/>
          <w:w w:val="105"/>
          <w:sz w:val="23"/>
        </w:rPr>
        <w:t> </w:t>
      </w:r>
      <w:r>
        <w:rPr>
          <w:color w:val="0F4262"/>
          <w:w w:val="105"/>
          <w:sz w:val="23"/>
        </w:rPr>
        <w:t>are</w:t>
      </w:r>
      <w:r>
        <w:rPr>
          <w:color w:val="0F4262"/>
          <w:spacing w:val="-6"/>
          <w:w w:val="105"/>
          <w:sz w:val="23"/>
        </w:rPr>
        <w:t> </w:t>
      </w:r>
      <w:r>
        <w:rPr>
          <w:color w:val="0F4262"/>
          <w:w w:val="105"/>
          <w:sz w:val="23"/>
        </w:rPr>
        <w:t>to</w:t>
      </w:r>
      <w:r>
        <w:rPr>
          <w:color w:val="0F4262"/>
          <w:spacing w:val="-8"/>
          <w:w w:val="105"/>
          <w:sz w:val="23"/>
        </w:rPr>
        <w:t> </w:t>
      </w:r>
      <w:r>
        <w:rPr>
          <w:color w:val="0F4262"/>
          <w:w w:val="105"/>
          <w:sz w:val="23"/>
        </w:rPr>
        <w:t>help</w:t>
      </w:r>
      <w:r>
        <w:rPr>
          <w:color w:val="0F4262"/>
          <w:spacing w:val="-15"/>
          <w:w w:val="105"/>
          <w:sz w:val="23"/>
        </w:rPr>
        <w:t> </w:t>
      </w:r>
      <w:r>
        <w:rPr>
          <w:color w:val="0F4262"/>
          <w:w w:val="105"/>
          <w:sz w:val="23"/>
        </w:rPr>
        <w:t>others</w:t>
      </w:r>
      <w:r>
        <w:rPr>
          <w:color w:val="0F4262"/>
          <w:spacing w:val="-2"/>
          <w:w w:val="105"/>
          <w:sz w:val="23"/>
        </w:rPr>
        <w:t> </w:t>
      </w:r>
      <w:r>
        <w:rPr>
          <w:color w:val="0F4262"/>
          <w:w w:val="105"/>
          <w:sz w:val="23"/>
        </w:rPr>
        <w:t>deal</w:t>
      </w:r>
      <w:r>
        <w:rPr>
          <w:color w:val="0F4262"/>
          <w:spacing w:val="-16"/>
          <w:w w:val="105"/>
          <w:sz w:val="23"/>
        </w:rPr>
        <w:t> </w:t>
      </w:r>
      <w:r>
        <w:rPr>
          <w:color w:val="0F4262"/>
          <w:w w:val="105"/>
          <w:sz w:val="23"/>
        </w:rPr>
        <w:t>with</w:t>
      </w:r>
      <w:r>
        <w:rPr>
          <w:color w:val="0F4262"/>
          <w:spacing w:val="-8"/>
          <w:w w:val="105"/>
          <w:sz w:val="23"/>
        </w:rPr>
        <w:t> </w:t>
      </w:r>
      <w:r>
        <w:rPr>
          <w:color w:val="0F4262"/>
          <w:w w:val="105"/>
          <w:sz w:val="23"/>
        </w:rPr>
        <w:t>personal</w:t>
      </w:r>
      <w:r>
        <w:rPr>
          <w:color w:val="0F4262"/>
          <w:spacing w:val="-4"/>
          <w:w w:val="105"/>
          <w:sz w:val="23"/>
        </w:rPr>
        <w:t> </w:t>
      </w:r>
      <w:r>
        <w:rPr>
          <w:color w:val="0F4262"/>
          <w:w w:val="105"/>
          <w:sz w:val="23"/>
        </w:rPr>
        <w:t>and environmental barriers that impede recovery and achieve wellness.</w:t>
      </w:r>
      <w:r>
        <w:rPr>
          <w:color w:val="0F4262"/>
          <w:spacing w:val="-6"/>
          <w:w w:val="105"/>
          <w:sz w:val="23"/>
        </w:rPr>
        <w:t> </w:t>
      </w:r>
      <w:r>
        <w:rPr>
          <w:color w:val="0F4262"/>
          <w:w w:val="105"/>
          <w:sz w:val="23"/>
        </w:rPr>
        <w:t>Peer support accom­ plishes</w:t>
      </w:r>
      <w:r>
        <w:rPr>
          <w:color w:val="0F4262"/>
          <w:spacing w:val="-6"/>
          <w:w w:val="105"/>
          <w:sz w:val="23"/>
        </w:rPr>
        <w:t> </w:t>
      </w:r>
      <w:r>
        <w:rPr>
          <w:color w:val="0F4262"/>
          <w:w w:val="105"/>
          <w:sz w:val="23"/>
        </w:rPr>
        <w:t>this</w:t>
      </w:r>
      <w:r>
        <w:rPr>
          <w:color w:val="0F4262"/>
          <w:spacing w:val="-7"/>
          <w:w w:val="105"/>
          <w:sz w:val="23"/>
        </w:rPr>
        <w:t> </w:t>
      </w:r>
      <w:r>
        <w:rPr>
          <w:color w:val="0F4262"/>
          <w:w w:val="105"/>
          <w:sz w:val="23"/>
        </w:rPr>
        <w:t>through many</w:t>
      </w:r>
      <w:r>
        <w:rPr>
          <w:color w:val="0F4262"/>
          <w:spacing w:val="-15"/>
          <w:w w:val="105"/>
          <w:sz w:val="23"/>
        </w:rPr>
        <w:t> </w:t>
      </w:r>
      <w:r>
        <w:rPr>
          <w:color w:val="0F4262"/>
          <w:w w:val="105"/>
          <w:sz w:val="23"/>
        </w:rPr>
        <w:t>activities,</w:t>
      </w:r>
      <w:r>
        <w:rPr>
          <w:color w:val="0F4262"/>
          <w:spacing w:val="-16"/>
          <w:w w:val="105"/>
          <w:sz w:val="23"/>
        </w:rPr>
        <w:t> </w:t>
      </w:r>
      <w:r>
        <w:rPr>
          <w:color w:val="0F4262"/>
          <w:w w:val="105"/>
          <w:sz w:val="23"/>
        </w:rPr>
        <w:t>including advocacy,</w:t>
      </w:r>
      <w:r>
        <w:rPr>
          <w:color w:val="0F4262"/>
          <w:spacing w:val="-9"/>
          <w:w w:val="105"/>
          <w:sz w:val="23"/>
        </w:rPr>
        <w:t> </w:t>
      </w:r>
      <w:r>
        <w:rPr>
          <w:color w:val="0F4262"/>
          <w:w w:val="105"/>
          <w:sz w:val="23"/>
        </w:rPr>
        <w:t>support during</w:t>
      </w:r>
      <w:r>
        <w:rPr>
          <w:color w:val="0F4262"/>
          <w:spacing w:val="-6"/>
          <w:w w:val="105"/>
          <w:sz w:val="23"/>
        </w:rPr>
        <w:t> </w:t>
      </w:r>
      <w:r>
        <w:rPr>
          <w:color w:val="0F4262"/>
          <w:w w:val="105"/>
          <w:sz w:val="23"/>
        </w:rPr>
        <w:t>crises and recovery activities,</w:t>
      </w:r>
      <w:r>
        <w:rPr>
          <w:color w:val="0F4262"/>
          <w:spacing w:val="-14"/>
          <w:w w:val="105"/>
          <w:sz w:val="23"/>
        </w:rPr>
        <w:t> </w:t>
      </w:r>
      <w:r>
        <w:rPr>
          <w:color w:val="0F4262"/>
          <w:w w:val="105"/>
          <w:sz w:val="23"/>
        </w:rPr>
        <w:t>modeling,</w:t>
      </w:r>
      <w:r>
        <w:rPr>
          <w:color w:val="0F4262"/>
          <w:spacing w:val="-16"/>
          <w:w w:val="105"/>
          <w:sz w:val="23"/>
        </w:rPr>
        <w:t> </w:t>
      </w:r>
      <w:r>
        <w:rPr>
          <w:color w:val="0F4262"/>
          <w:w w:val="105"/>
          <w:sz w:val="23"/>
        </w:rPr>
        <w:t>education,</w:t>
      </w:r>
      <w:r>
        <w:rPr>
          <w:color w:val="0F4262"/>
          <w:spacing w:val="-15"/>
          <w:w w:val="105"/>
          <w:sz w:val="23"/>
        </w:rPr>
        <w:t> </w:t>
      </w:r>
      <w:r>
        <w:rPr>
          <w:color w:val="0F4262"/>
          <w:w w:val="105"/>
          <w:sz w:val="23"/>
        </w:rPr>
        <w:t>and</w:t>
      </w:r>
      <w:r>
        <w:rPr>
          <w:color w:val="0F4262"/>
          <w:spacing w:val="-2"/>
          <w:w w:val="105"/>
          <w:sz w:val="23"/>
        </w:rPr>
        <w:t> </w:t>
      </w:r>
      <w:r>
        <w:rPr>
          <w:color w:val="0F4262"/>
          <w:w w:val="105"/>
          <w:sz w:val="23"/>
        </w:rPr>
        <w:t>assistance in</w:t>
      </w:r>
      <w:r>
        <w:rPr>
          <w:color w:val="0F4262"/>
          <w:spacing w:val="-6"/>
          <w:w w:val="105"/>
          <w:sz w:val="23"/>
        </w:rPr>
        <w:t> </w:t>
      </w:r>
      <w:r>
        <w:rPr>
          <w:color w:val="0F4262"/>
          <w:w w:val="105"/>
          <w:sz w:val="23"/>
        </w:rPr>
        <w:t>accessing available resources.</w:t>
      </w:r>
      <w:r>
        <w:rPr>
          <w:color w:val="0F4262"/>
          <w:spacing w:val="-14"/>
          <w:w w:val="105"/>
          <w:sz w:val="23"/>
        </w:rPr>
        <w:t> </w:t>
      </w:r>
      <w:r>
        <w:rPr>
          <w:color w:val="0F4262"/>
          <w:w w:val="105"/>
          <w:sz w:val="23"/>
        </w:rPr>
        <w:t>Peer</w:t>
      </w:r>
      <w:r>
        <w:rPr>
          <w:color w:val="0F4262"/>
          <w:spacing w:val="-1"/>
          <w:w w:val="105"/>
          <w:sz w:val="23"/>
        </w:rPr>
        <w:t> </w:t>
      </w:r>
      <w:r>
        <w:rPr>
          <w:color w:val="0F4262"/>
          <w:w w:val="105"/>
          <w:sz w:val="23"/>
        </w:rPr>
        <w:t>support programs send a powerful message to staff members, consumers, and the community­ that</w:t>
      </w:r>
      <w:r>
        <w:rPr>
          <w:color w:val="0F4262"/>
          <w:spacing w:val="-8"/>
          <w:w w:val="105"/>
          <w:sz w:val="23"/>
        </w:rPr>
        <w:t> </w:t>
      </w:r>
      <w:r>
        <w:rPr>
          <w:color w:val="0F4262"/>
          <w:w w:val="105"/>
          <w:sz w:val="23"/>
        </w:rPr>
        <w:t>recovery</w:t>
      </w:r>
      <w:r>
        <w:rPr>
          <w:color w:val="0F4262"/>
          <w:spacing w:val="-7"/>
          <w:w w:val="105"/>
          <w:sz w:val="23"/>
        </w:rPr>
        <w:t> </w:t>
      </w:r>
      <w:r>
        <w:rPr>
          <w:color w:val="0F4262"/>
          <w:w w:val="105"/>
          <w:sz w:val="23"/>
        </w:rPr>
        <w:t>is</w:t>
      </w:r>
      <w:r>
        <w:rPr>
          <w:color w:val="0F4262"/>
          <w:spacing w:val="-6"/>
          <w:w w:val="105"/>
          <w:sz w:val="23"/>
        </w:rPr>
        <w:t> </w:t>
      </w:r>
      <w:r>
        <w:rPr>
          <w:color w:val="0F4262"/>
          <w:w w:val="105"/>
          <w:sz w:val="23"/>
        </w:rPr>
        <w:t>possible through support,</w:t>
      </w:r>
      <w:r>
        <w:rPr>
          <w:color w:val="0F4262"/>
          <w:spacing w:val="-16"/>
          <w:w w:val="105"/>
          <w:sz w:val="23"/>
        </w:rPr>
        <w:t> </w:t>
      </w:r>
      <w:r>
        <w:rPr>
          <w:color w:val="0F4262"/>
          <w:w w:val="105"/>
          <w:sz w:val="23"/>
        </w:rPr>
        <w:t>col­ laboration, and empowerment. These pro­ grams reinforce the trauma-informed</w:t>
      </w:r>
      <w:r>
        <w:rPr>
          <w:color w:val="0F4262"/>
          <w:spacing w:val="-2"/>
          <w:w w:val="105"/>
          <w:sz w:val="23"/>
        </w:rPr>
        <w:t> </w:t>
      </w:r>
      <w:r>
        <w:rPr>
          <w:color w:val="0F4262"/>
          <w:w w:val="105"/>
          <w:sz w:val="23"/>
        </w:rPr>
        <w:t>premise that organizations</w:t>
      </w:r>
      <w:r>
        <w:rPr>
          <w:color w:val="0F4262"/>
          <w:w w:val="105"/>
          <w:sz w:val="23"/>
        </w:rPr>
        <w:t> need to reflect the popula­ tions</w:t>
      </w:r>
      <w:r>
        <w:rPr>
          <w:color w:val="0F4262"/>
          <w:spacing w:val="-11"/>
          <w:w w:val="105"/>
          <w:sz w:val="23"/>
        </w:rPr>
        <w:t> </w:t>
      </w:r>
      <w:r>
        <w:rPr>
          <w:color w:val="0F4262"/>
          <w:w w:val="105"/>
          <w:sz w:val="23"/>
        </w:rPr>
        <w:t>that</w:t>
      </w:r>
      <w:r>
        <w:rPr>
          <w:color w:val="0F4262"/>
          <w:spacing w:val="-9"/>
          <w:w w:val="105"/>
          <w:sz w:val="23"/>
        </w:rPr>
        <w:t> </w:t>
      </w:r>
      <w:r>
        <w:rPr>
          <w:color w:val="0F4262"/>
          <w:w w:val="105"/>
          <w:sz w:val="23"/>
        </w:rPr>
        <w:t>they</w:t>
      </w:r>
      <w:r>
        <w:rPr>
          <w:color w:val="0F4262"/>
          <w:spacing w:val="-16"/>
          <w:w w:val="105"/>
          <w:sz w:val="23"/>
        </w:rPr>
        <w:t> </w:t>
      </w:r>
      <w:r>
        <w:rPr>
          <w:color w:val="0F4262"/>
          <w:w w:val="105"/>
          <w:sz w:val="23"/>
        </w:rPr>
        <w:t>serve</w:t>
      </w:r>
      <w:r>
        <w:rPr>
          <w:color w:val="0F4262"/>
          <w:spacing w:val="-11"/>
          <w:w w:val="105"/>
          <w:sz w:val="23"/>
        </w:rPr>
        <w:t> </w:t>
      </w:r>
      <w:r>
        <w:rPr>
          <w:color w:val="0F4262"/>
          <w:w w:val="105"/>
          <w:sz w:val="23"/>
        </w:rPr>
        <w:t>and</w:t>
      </w:r>
      <w:r>
        <w:rPr>
          <w:color w:val="0F4262"/>
          <w:spacing w:val="-9"/>
          <w:w w:val="105"/>
          <w:sz w:val="23"/>
        </w:rPr>
        <w:t> </w:t>
      </w:r>
      <w:r>
        <w:rPr>
          <w:color w:val="0F4262"/>
          <w:w w:val="105"/>
          <w:sz w:val="23"/>
        </w:rPr>
        <w:t>involve</w:t>
      </w:r>
      <w:r>
        <w:rPr>
          <w:color w:val="0F4262"/>
          <w:spacing w:val="-4"/>
          <w:w w:val="105"/>
          <w:sz w:val="23"/>
        </w:rPr>
        <w:t> </w:t>
      </w:r>
      <w:r>
        <w:rPr>
          <w:color w:val="0F4262"/>
          <w:w w:val="105"/>
          <w:sz w:val="23"/>
        </w:rPr>
        <w:t>consumers</w:t>
      </w:r>
      <w:r>
        <w:rPr>
          <w:color w:val="0F4262"/>
          <w:spacing w:val="-4"/>
          <w:w w:val="105"/>
          <w:sz w:val="23"/>
        </w:rPr>
        <w:t> </w:t>
      </w:r>
      <w:r>
        <w:rPr>
          <w:color w:val="0F4262"/>
          <w:w w:val="105"/>
          <w:sz w:val="23"/>
        </w:rPr>
        <w:t>in planning, implementing, monitoring, and de­ livering recovery services.</w:t>
      </w:r>
    </w:p>
    <w:p>
      <w:pPr>
        <w:spacing w:line="261" w:lineRule="auto" w:before="165"/>
        <w:ind w:left="340" w:right="995" w:firstLine="2"/>
        <w:jc w:val="left"/>
        <w:rPr>
          <w:sz w:val="23"/>
        </w:rPr>
      </w:pPr>
      <w:r>
        <w:rPr>
          <w:color w:val="0F4262"/>
          <w:w w:val="105"/>
          <w:sz w:val="23"/>
        </w:rPr>
        <w:t>Notably,</w:t>
      </w:r>
      <w:r>
        <w:rPr>
          <w:color w:val="0F4262"/>
          <w:spacing w:val="-12"/>
          <w:w w:val="105"/>
          <w:sz w:val="23"/>
        </w:rPr>
        <w:t> </w:t>
      </w:r>
      <w:r>
        <w:rPr>
          <w:color w:val="0F4262"/>
          <w:w w:val="105"/>
          <w:sz w:val="23"/>
        </w:rPr>
        <w:t>peer</w:t>
      </w:r>
      <w:r>
        <w:rPr>
          <w:color w:val="0F4262"/>
          <w:spacing w:val="-15"/>
          <w:w w:val="105"/>
          <w:sz w:val="23"/>
        </w:rPr>
        <w:t> </w:t>
      </w:r>
      <w:r>
        <w:rPr>
          <w:color w:val="0F4262"/>
          <w:w w:val="105"/>
          <w:sz w:val="23"/>
        </w:rPr>
        <w:t>support</w:t>
      </w:r>
      <w:r>
        <w:rPr>
          <w:color w:val="0F4262"/>
          <w:spacing w:val="-13"/>
          <w:w w:val="105"/>
          <w:sz w:val="23"/>
        </w:rPr>
        <w:t> </w:t>
      </w:r>
      <w:r>
        <w:rPr>
          <w:color w:val="0F4262"/>
          <w:w w:val="105"/>
          <w:sz w:val="23"/>
        </w:rPr>
        <w:t>services</w:t>
      </w:r>
      <w:r>
        <w:rPr>
          <w:color w:val="0F4262"/>
          <w:spacing w:val="-9"/>
          <w:w w:val="105"/>
          <w:sz w:val="23"/>
        </w:rPr>
        <w:t> </w:t>
      </w:r>
      <w:r>
        <w:rPr>
          <w:color w:val="0F4262"/>
          <w:w w:val="105"/>
          <w:sz w:val="23"/>
        </w:rPr>
        <w:t>have</w:t>
      </w:r>
      <w:r>
        <w:rPr>
          <w:color w:val="0F4262"/>
          <w:spacing w:val="-9"/>
          <w:w w:val="105"/>
          <w:sz w:val="23"/>
        </w:rPr>
        <w:t> </w:t>
      </w:r>
      <w:r>
        <w:rPr>
          <w:color w:val="0F4262"/>
          <w:w w:val="105"/>
          <w:sz w:val="23"/>
        </w:rPr>
        <w:t>the</w:t>
      </w:r>
      <w:r>
        <w:rPr>
          <w:color w:val="0F4262"/>
          <w:spacing w:val="-13"/>
          <w:w w:val="105"/>
          <w:sz w:val="23"/>
        </w:rPr>
        <w:t> </w:t>
      </w:r>
      <w:r>
        <w:rPr>
          <w:color w:val="0F4262"/>
          <w:w w:val="105"/>
          <w:sz w:val="23"/>
        </w:rPr>
        <w:t>poten­ tial to be considerably flexible to meet client needs</w:t>
      </w:r>
      <w:r>
        <w:rPr>
          <w:color w:val="0F4262"/>
          <w:spacing w:val="-3"/>
          <w:w w:val="105"/>
          <w:sz w:val="23"/>
        </w:rPr>
        <w:t> </w:t>
      </w:r>
      <w:r>
        <w:rPr>
          <w:color w:val="0F4262"/>
          <w:w w:val="105"/>
          <w:sz w:val="23"/>
        </w:rPr>
        <w:t>at</w:t>
      </w:r>
      <w:r>
        <w:rPr>
          <w:color w:val="0F4262"/>
          <w:spacing w:val="-9"/>
          <w:w w:val="105"/>
          <w:sz w:val="23"/>
        </w:rPr>
        <w:t> </w:t>
      </w:r>
      <w:r>
        <w:rPr>
          <w:color w:val="0F4262"/>
          <w:w w:val="105"/>
          <w:sz w:val="23"/>
        </w:rPr>
        <w:t>each stage</w:t>
      </w:r>
      <w:r>
        <w:rPr>
          <w:color w:val="0F4262"/>
          <w:spacing w:val="-7"/>
          <w:w w:val="105"/>
          <w:sz w:val="23"/>
        </w:rPr>
        <w:t> </w:t>
      </w:r>
      <w:r>
        <w:rPr>
          <w:color w:val="0F4262"/>
          <w:w w:val="105"/>
          <w:sz w:val="23"/>
        </w:rPr>
        <w:t>of</w:t>
      </w:r>
      <w:r>
        <w:rPr>
          <w:color w:val="0F4262"/>
          <w:spacing w:val="-6"/>
          <w:w w:val="105"/>
          <w:sz w:val="23"/>
        </w:rPr>
        <w:t> </w:t>
      </w:r>
      <w:r>
        <w:rPr>
          <w:color w:val="0F4262"/>
          <w:w w:val="105"/>
          <w:sz w:val="23"/>
        </w:rPr>
        <w:t>recovery. Specifically, peer support services can be incorporated</w:t>
      </w:r>
    </w:p>
    <w:p>
      <w:pPr>
        <w:spacing w:after="0" w:line="261" w:lineRule="auto"/>
        <w:jc w:val="left"/>
        <w:rPr>
          <w:sz w:val="23"/>
        </w:rPr>
        <w:sectPr>
          <w:type w:val="continuous"/>
          <w:pgSz w:w="12240" w:h="15840"/>
          <w:pgMar w:header="696" w:footer="762" w:top="520" w:bottom="280" w:left="600" w:right="460"/>
          <w:cols w:num="2" w:equalWidth="0">
            <w:col w:w="5333" w:space="40"/>
            <w:col w:w="5807"/>
          </w:cols>
        </w:sect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12240" w:h="15840"/>
          <w:pgMar w:header="696" w:footer="762" w:top="900" w:bottom="960" w:left="600" w:right="460"/>
        </w:sectPr>
      </w:pPr>
    </w:p>
    <w:p>
      <w:pPr>
        <w:pStyle w:val="BodyText"/>
        <w:spacing w:before="10"/>
        <w:rPr>
          <w:sz w:val="21"/>
        </w:rPr>
      </w:pPr>
    </w:p>
    <w:p>
      <w:pPr>
        <w:pStyle w:val="BodyText"/>
        <w:spacing w:line="273" w:lineRule="auto"/>
        <w:ind w:left="835" w:right="34" w:firstLine="8"/>
      </w:pPr>
      <w:r>
        <w:rPr>
          <w:color w:val="0F4262"/>
          <w:w w:val="110"/>
        </w:rPr>
        <w:t>across the</w:t>
      </w:r>
      <w:r>
        <w:rPr>
          <w:color w:val="0F4262"/>
          <w:spacing w:val="40"/>
          <w:w w:val="110"/>
        </w:rPr>
        <w:t> </w:t>
      </w:r>
      <w:r>
        <w:rPr>
          <w:color w:val="0F4262"/>
          <w:w w:val="110"/>
        </w:rPr>
        <w:t>continuum of care, starting with outreach services and extending into long­ </w:t>
      </w:r>
      <w:r>
        <w:rPr>
          <w:color w:val="0F4262"/>
          <w:w w:val="105"/>
        </w:rPr>
        <w:t>term recovery services. Peer support specialists </w:t>
      </w:r>
      <w:r>
        <w:rPr>
          <w:color w:val="0F4262"/>
          <w:w w:val="110"/>
        </w:rPr>
        <w:t>can enhance consumer motivation to change, to</w:t>
      </w:r>
      <w:r>
        <w:rPr>
          <w:color w:val="0F4262"/>
          <w:spacing w:val="-1"/>
          <w:w w:val="110"/>
        </w:rPr>
        <w:t> </w:t>
      </w:r>
      <w:r>
        <w:rPr>
          <w:color w:val="0F4262"/>
          <w:w w:val="110"/>
        </w:rPr>
        <w:t>initiate</w:t>
      </w:r>
      <w:r>
        <w:rPr>
          <w:color w:val="0F4262"/>
          <w:spacing w:val="-7"/>
          <w:w w:val="110"/>
        </w:rPr>
        <w:t> </w:t>
      </w:r>
      <w:r>
        <w:rPr>
          <w:color w:val="0F4262"/>
          <w:w w:val="110"/>
        </w:rPr>
        <w:t>services,</w:t>
      </w:r>
      <w:r>
        <w:rPr>
          <w:color w:val="0F4262"/>
          <w:spacing w:val="-1"/>
          <w:w w:val="110"/>
        </w:rPr>
        <w:t> </w:t>
      </w:r>
      <w:r>
        <w:rPr>
          <w:color w:val="0F4262"/>
          <w:w w:val="110"/>
        </w:rPr>
        <w:t>and/or</w:t>
      </w:r>
      <w:r>
        <w:rPr>
          <w:color w:val="0F4262"/>
          <w:spacing w:val="-5"/>
          <w:w w:val="110"/>
        </w:rPr>
        <w:t> </w:t>
      </w:r>
      <w:r>
        <w:rPr>
          <w:color w:val="0F4262"/>
          <w:w w:val="110"/>
        </w:rPr>
        <w:t>to</w:t>
      </w:r>
      <w:r>
        <w:rPr>
          <w:color w:val="0F4262"/>
          <w:spacing w:val="-3"/>
          <w:w w:val="110"/>
        </w:rPr>
        <w:t> </w:t>
      </w:r>
      <w:r>
        <w:rPr>
          <w:color w:val="0F4262"/>
          <w:w w:val="110"/>
        </w:rPr>
        <w:t>engage in recov­ ery activities. They can play</w:t>
      </w:r>
      <w:r>
        <w:rPr>
          <w:color w:val="0F4262"/>
          <w:spacing w:val="-1"/>
          <w:w w:val="110"/>
        </w:rPr>
        <w:t> </w:t>
      </w:r>
      <w:r>
        <w:rPr>
          <w:color w:val="0F4262"/>
          <w:w w:val="110"/>
        </w:rPr>
        <w:t>powerful liaison roles by</w:t>
      </w:r>
      <w:r>
        <w:rPr>
          <w:color w:val="0F4262"/>
          <w:spacing w:val="-6"/>
          <w:w w:val="110"/>
        </w:rPr>
        <w:t> </w:t>
      </w:r>
      <w:r>
        <w:rPr>
          <w:color w:val="0F4262"/>
          <w:w w:val="110"/>
        </w:rPr>
        <w:t>supporting clients entering treatment and explaining what to expect from services. They can ease the</w:t>
      </w:r>
      <w:r>
        <w:rPr>
          <w:color w:val="0F4262"/>
          <w:spacing w:val="40"/>
          <w:w w:val="110"/>
        </w:rPr>
        <w:t> </w:t>
      </w:r>
      <w:r>
        <w:rPr>
          <w:color w:val="0F4262"/>
          <w:w w:val="110"/>
        </w:rPr>
        <w:t>transition into treatment, from one service to</w:t>
      </w:r>
      <w:r>
        <w:rPr>
          <w:color w:val="0F4262"/>
          <w:w w:val="110"/>
        </w:rPr>
        <w:t> the</w:t>
      </w:r>
      <w:r>
        <w:rPr>
          <w:color w:val="0F4262"/>
          <w:spacing w:val="40"/>
          <w:w w:val="110"/>
        </w:rPr>
        <w:t> </w:t>
      </w:r>
      <w:r>
        <w:rPr>
          <w:color w:val="0F4262"/>
          <w:w w:val="110"/>
        </w:rPr>
        <w:t>next, from one mo­ dality to another (e.g., inpatient group to out­ patient group), and beyond formal treatment. Moreover, peer support services create an at­ mosphere focused on mutuality rather than pathology. They provide living models of</w:t>
      </w:r>
      <w:r>
        <w:rPr>
          <w:color w:val="0F4262"/>
          <w:spacing w:val="-3"/>
          <w:w w:val="110"/>
        </w:rPr>
        <w:t> </w:t>
      </w:r>
      <w:r>
        <w:rPr>
          <w:color w:val="0F4262"/>
          <w:w w:val="110"/>
        </w:rPr>
        <w:t>re­ silience and promote hope-that recovery is possible and attainable.</w:t>
      </w:r>
    </w:p>
    <w:p>
      <w:pPr>
        <w:pStyle w:val="BodyText"/>
        <w:spacing w:line="273" w:lineRule="auto" w:before="163"/>
        <w:ind w:left="836" w:firstLine="4"/>
      </w:pPr>
      <w:r>
        <w:rPr/>
        <w:drawing>
          <wp:anchor distT="0" distB="0" distL="0" distR="0" allowOverlap="1" layoutInCell="1" locked="0" behindDoc="0" simplePos="0" relativeHeight="15739392">
            <wp:simplePos x="0" y="0"/>
            <wp:positionH relativeFrom="page">
              <wp:posOffset>883919</wp:posOffset>
            </wp:positionH>
            <wp:positionV relativeFrom="paragraph">
              <wp:posOffset>1871660</wp:posOffset>
            </wp:positionV>
            <wp:extent cx="2883408" cy="3255264"/>
            <wp:effectExtent l="0" t="0" r="0" b="0"/>
            <wp:wrapNone/>
            <wp:docPr id="23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7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3408" cy="3255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F4262"/>
          <w:w w:val="110"/>
        </w:rPr>
        <w:t>Administrators should familiarize themselves with how other organizations have imple­ mented peer</w:t>
      </w:r>
      <w:r>
        <w:rPr>
          <w:color w:val="0F4262"/>
          <w:spacing w:val="-8"/>
          <w:w w:val="110"/>
        </w:rPr>
        <w:t> </w:t>
      </w:r>
      <w:r>
        <w:rPr>
          <w:color w:val="0F4262"/>
          <w:w w:val="110"/>
        </w:rPr>
        <w:t>support</w:t>
      </w:r>
      <w:r>
        <w:rPr>
          <w:color w:val="0F4262"/>
          <w:spacing w:val="-3"/>
          <w:w w:val="110"/>
        </w:rPr>
        <w:t> </w:t>
      </w:r>
      <w:r>
        <w:rPr>
          <w:color w:val="0F4262"/>
          <w:w w:val="110"/>
        </w:rPr>
        <w:t>programs,</w:t>
      </w:r>
      <w:r>
        <w:rPr>
          <w:color w:val="0F4262"/>
          <w:spacing w:val="-16"/>
          <w:w w:val="110"/>
        </w:rPr>
        <w:t> </w:t>
      </w:r>
      <w:r>
        <w:rPr>
          <w:color w:val="0F4262"/>
          <w:w w:val="110"/>
        </w:rPr>
        <w:t>current curric­ ula,</w:t>
      </w:r>
      <w:r>
        <w:rPr>
          <w:color w:val="0F4262"/>
          <w:spacing w:val="-6"/>
          <w:w w:val="110"/>
        </w:rPr>
        <w:t> </w:t>
      </w:r>
      <w:r>
        <w:rPr>
          <w:color w:val="0F4262"/>
          <w:w w:val="110"/>
        </w:rPr>
        <w:t>certifications and training processes, competencies and ethics,</w:t>
      </w:r>
      <w:r>
        <w:rPr>
          <w:color w:val="0F4262"/>
          <w:spacing w:val="-1"/>
          <w:w w:val="110"/>
        </w:rPr>
        <w:t> </w:t>
      </w:r>
      <w:r>
        <w:rPr>
          <w:color w:val="0F4262"/>
          <w:w w:val="110"/>
        </w:rPr>
        <w:t>and peer support service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State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standards</w:t>
      </w:r>
      <w:r>
        <w:rPr>
          <w:color w:val="0F4262"/>
          <w:spacing w:val="-12"/>
          <w:w w:val="110"/>
        </w:rPr>
        <w:t> </w:t>
      </w:r>
      <w:r>
        <w:rPr>
          <w:color w:val="0F4262"/>
          <w:w w:val="110"/>
        </w:rPr>
        <w:t>or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recommendations,</w:t>
      </w:r>
      <w:r>
        <w:rPr>
          <w:color w:val="0F4262"/>
          <w:spacing w:val="-23"/>
          <w:w w:val="110"/>
        </w:rPr>
        <w:t> </w:t>
      </w:r>
      <w:r>
        <w:rPr>
          <w:color w:val="0F4262"/>
          <w:w w:val="110"/>
        </w:rPr>
        <w:t>if applicable.</w:t>
      </w:r>
      <w:r>
        <w:rPr>
          <w:color w:val="0F4262"/>
          <w:spacing w:val="-9"/>
          <w:w w:val="110"/>
        </w:rPr>
        <w:t> </w:t>
      </w:r>
      <w:r>
        <w:rPr>
          <w:color w:val="0F4262"/>
          <w:w w:val="110"/>
        </w:rPr>
        <w:t>The</w:t>
      </w:r>
      <w:r>
        <w:rPr>
          <w:color w:val="0F4262"/>
          <w:spacing w:val="40"/>
          <w:w w:val="110"/>
        </w:rPr>
        <w:t> </w:t>
      </w:r>
      <w:r>
        <w:rPr>
          <w:color w:val="0F4262"/>
          <w:w w:val="110"/>
        </w:rPr>
        <w:t>Carter Center's Summit in 2009,</w:t>
      </w:r>
      <w:r>
        <w:rPr>
          <w:color w:val="0F4262"/>
          <w:spacing w:val="-27"/>
          <w:w w:val="110"/>
        </w:rPr>
        <w:t> </w:t>
      </w:r>
      <w:r>
        <w:rPr>
          <w:color w:val="0F4262"/>
          <w:w w:val="110"/>
        </w:rPr>
        <w:t>The</w:t>
      </w:r>
      <w:r>
        <w:rPr>
          <w:color w:val="0F4262"/>
          <w:spacing w:val="40"/>
          <w:w w:val="110"/>
        </w:rPr>
        <w:t> </w:t>
      </w:r>
      <w:r>
        <w:rPr>
          <w:color w:val="0F4262"/>
          <w:w w:val="110"/>
        </w:rPr>
        <w:t>Pillars of Peer Support Services, supported in part by SAMHSA and CMHS,</w:t>
      </w:r>
    </w:p>
    <w:p>
      <w:pPr>
        <w:spacing w:line="240" w:lineRule="auto" w:before="6" w:after="25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ind w:left="305"/>
        <w:rPr>
          <w:sz w:val="20"/>
        </w:rPr>
      </w:pPr>
      <w:r>
        <w:rPr>
          <w:sz w:val="20"/>
        </w:rPr>
        <w:drawing>
          <wp:inline distT="0" distB="0" distL="0" distR="0">
            <wp:extent cx="2871216" cy="2627376"/>
            <wp:effectExtent l="0" t="0" r="0" b="0"/>
            <wp:docPr id="25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8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1216" cy="2627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line="261" w:lineRule="auto" w:before="118"/>
        <w:ind w:left="340" w:right="1003" w:firstLine="2"/>
      </w:pPr>
      <w:r>
        <w:rPr>
          <w:color w:val="0F4262"/>
          <w:w w:val="110"/>
        </w:rPr>
        <w:t>highlighted</w:t>
      </w:r>
      <w:r>
        <w:rPr>
          <w:color w:val="0F4262"/>
          <w:w w:val="110"/>
        </w:rPr>
        <w:t> the</w:t>
      </w:r>
      <w:r>
        <w:rPr>
          <w:color w:val="0F4262"/>
          <w:spacing w:val="-2"/>
          <w:w w:val="110"/>
        </w:rPr>
        <w:t> </w:t>
      </w:r>
      <w:r>
        <w:rPr>
          <w:color w:val="0F4262"/>
          <w:w w:val="110"/>
        </w:rPr>
        <w:t>numerous</w:t>
      </w:r>
      <w:r>
        <w:rPr>
          <w:color w:val="0F4262"/>
          <w:spacing w:val="-3"/>
          <w:w w:val="110"/>
        </w:rPr>
        <w:t> </w:t>
      </w:r>
      <w:r>
        <w:rPr>
          <w:color w:val="0F4262"/>
          <w:w w:val="110"/>
        </w:rPr>
        <w:t>elements</w:t>
      </w:r>
      <w:r>
        <w:rPr>
          <w:color w:val="0F4262"/>
          <w:spacing w:val="-4"/>
          <w:w w:val="110"/>
        </w:rPr>
        <w:t> </w:t>
      </w:r>
      <w:r>
        <w:rPr>
          <w:color w:val="0F4262"/>
          <w:w w:val="110"/>
        </w:rPr>
        <w:t>necessary to develop a strong,</w:t>
      </w:r>
      <w:r>
        <w:rPr>
          <w:color w:val="0F4262"/>
          <w:spacing w:val="-19"/>
          <w:w w:val="110"/>
        </w:rPr>
        <w:t> </w:t>
      </w:r>
      <w:r>
        <w:rPr>
          <w:color w:val="0F4262"/>
          <w:w w:val="110"/>
        </w:rPr>
        <w:t>vital peer workforce (Daniels</w:t>
      </w:r>
      <w:r>
        <w:rPr>
          <w:color w:val="0F4262"/>
          <w:spacing w:val="-13"/>
          <w:w w:val="110"/>
        </w:rPr>
        <w:t> </w:t>
      </w:r>
      <w:r>
        <w:rPr>
          <w:color w:val="0F4262"/>
          <w:w w:val="110"/>
        </w:rPr>
        <w:t>et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  <w:sz w:val="24"/>
        </w:rPr>
        <w:t>al.,</w:t>
      </w:r>
      <w:r>
        <w:rPr>
          <w:color w:val="0F4262"/>
          <w:spacing w:val="-30"/>
          <w:w w:val="110"/>
          <w:sz w:val="24"/>
        </w:rPr>
        <w:t> </w:t>
      </w:r>
      <w:r>
        <w:rPr>
          <w:color w:val="0F4262"/>
          <w:w w:val="110"/>
        </w:rPr>
        <w:t>2010).</w:t>
      </w:r>
      <w:r>
        <w:rPr>
          <w:color w:val="0F4262"/>
          <w:spacing w:val="-30"/>
          <w:w w:val="110"/>
        </w:rPr>
        <w:t> </w:t>
      </w:r>
      <w:r>
        <w:rPr>
          <w:color w:val="0F4262"/>
          <w:w w:val="110"/>
        </w:rPr>
        <w:t>These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elements</w:t>
      </w:r>
      <w:r>
        <w:rPr>
          <w:color w:val="0F4262"/>
          <w:spacing w:val="-13"/>
          <w:w w:val="110"/>
        </w:rPr>
        <w:t> </w:t>
      </w:r>
      <w:r>
        <w:rPr>
          <w:color w:val="0F4262"/>
          <w:w w:val="110"/>
        </w:rPr>
        <w:t>include:</w:t>
      </w:r>
    </w:p>
    <w:p>
      <w:pPr>
        <w:pStyle w:val="ListParagraph"/>
        <w:numPr>
          <w:ilvl w:val="0"/>
          <w:numId w:val="5"/>
        </w:numPr>
        <w:tabs>
          <w:tab w:pos="701" w:val="left" w:leader="none"/>
          <w:tab w:pos="702" w:val="left" w:leader="none"/>
        </w:tabs>
        <w:spacing w:line="240" w:lineRule="auto" w:before="13" w:after="0"/>
        <w:ind w:left="701" w:right="0" w:hanging="366"/>
        <w:jc w:val="left"/>
        <w:rPr>
          <w:color w:val="0F4262"/>
          <w:sz w:val="22"/>
        </w:rPr>
      </w:pPr>
      <w:r>
        <w:rPr>
          <w:color w:val="0F4262"/>
          <w:w w:val="105"/>
          <w:sz w:val="22"/>
        </w:rPr>
        <w:t>Clear</w:t>
      </w:r>
      <w:r>
        <w:rPr>
          <w:color w:val="0F4262"/>
          <w:spacing w:val="-5"/>
          <w:w w:val="105"/>
          <w:sz w:val="22"/>
        </w:rPr>
        <w:t> </w:t>
      </w:r>
      <w:r>
        <w:rPr>
          <w:color w:val="0F4262"/>
          <w:w w:val="105"/>
          <w:sz w:val="22"/>
        </w:rPr>
        <w:t>job</w:t>
      </w:r>
      <w:r>
        <w:rPr>
          <w:color w:val="0F4262"/>
          <w:spacing w:val="-6"/>
          <w:w w:val="105"/>
          <w:sz w:val="22"/>
        </w:rPr>
        <w:t> </w:t>
      </w:r>
      <w:r>
        <w:rPr>
          <w:color w:val="0F4262"/>
          <w:w w:val="105"/>
          <w:sz w:val="22"/>
        </w:rPr>
        <w:t>and</w:t>
      </w:r>
      <w:r>
        <w:rPr>
          <w:color w:val="0F4262"/>
          <w:spacing w:val="1"/>
          <w:w w:val="105"/>
          <w:sz w:val="22"/>
        </w:rPr>
        <w:t> </w:t>
      </w:r>
      <w:r>
        <w:rPr>
          <w:color w:val="0F4262"/>
          <w:w w:val="105"/>
          <w:sz w:val="22"/>
        </w:rPr>
        <w:t>service</w:t>
      </w:r>
      <w:r>
        <w:rPr>
          <w:color w:val="0F4262"/>
          <w:spacing w:val="9"/>
          <w:w w:val="105"/>
          <w:sz w:val="22"/>
        </w:rPr>
        <w:t> </w:t>
      </w:r>
      <w:r>
        <w:rPr>
          <w:color w:val="0F4262"/>
          <w:spacing w:val="-2"/>
          <w:w w:val="105"/>
          <w:sz w:val="22"/>
        </w:rPr>
        <w:t>descriptions.</w:t>
      </w:r>
    </w:p>
    <w:p>
      <w:pPr>
        <w:pStyle w:val="ListParagraph"/>
        <w:numPr>
          <w:ilvl w:val="0"/>
          <w:numId w:val="5"/>
        </w:numPr>
        <w:tabs>
          <w:tab w:pos="671" w:val="left" w:leader="none"/>
          <w:tab w:pos="672" w:val="left" w:leader="none"/>
        </w:tabs>
        <w:spacing w:line="273" w:lineRule="auto" w:before="35" w:after="0"/>
        <w:ind w:left="700" w:right="1064" w:hanging="364"/>
        <w:jc w:val="left"/>
        <w:rPr>
          <w:color w:val="0F4262"/>
          <w:sz w:val="22"/>
        </w:rPr>
      </w:pPr>
      <w:r>
        <w:rPr>
          <w:color w:val="0F4262"/>
          <w:w w:val="105"/>
          <w:sz w:val="22"/>
        </w:rPr>
        <w:t>Job-related competencies and competence- based testing processes.</w:t>
      </w:r>
    </w:p>
    <w:p>
      <w:pPr>
        <w:pStyle w:val="ListParagraph"/>
        <w:numPr>
          <w:ilvl w:val="0"/>
          <w:numId w:val="5"/>
        </w:numPr>
        <w:tabs>
          <w:tab w:pos="701" w:val="left" w:leader="none"/>
          <w:tab w:pos="702" w:val="left" w:leader="none"/>
        </w:tabs>
        <w:spacing w:line="240" w:lineRule="auto" w:before="0" w:after="0"/>
        <w:ind w:left="701" w:right="0" w:hanging="366"/>
        <w:jc w:val="left"/>
        <w:rPr>
          <w:color w:val="0F4262"/>
          <w:sz w:val="22"/>
        </w:rPr>
      </w:pPr>
      <w:r>
        <w:rPr>
          <w:color w:val="0F4262"/>
          <w:w w:val="105"/>
          <w:sz w:val="22"/>
        </w:rPr>
        <w:t>Peer</w:t>
      </w:r>
      <w:r>
        <w:rPr>
          <w:color w:val="0F4262"/>
          <w:spacing w:val="6"/>
          <w:w w:val="105"/>
          <w:sz w:val="22"/>
        </w:rPr>
        <w:t> </w:t>
      </w:r>
      <w:r>
        <w:rPr>
          <w:color w:val="0F4262"/>
          <w:w w:val="105"/>
          <w:sz w:val="22"/>
        </w:rPr>
        <w:t>support</w:t>
      </w:r>
      <w:r>
        <w:rPr>
          <w:color w:val="0F4262"/>
          <w:spacing w:val="14"/>
          <w:w w:val="105"/>
          <w:sz w:val="22"/>
        </w:rPr>
        <w:t> </w:t>
      </w:r>
      <w:r>
        <w:rPr>
          <w:color w:val="0F4262"/>
          <w:spacing w:val="-2"/>
          <w:w w:val="105"/>
          <w:sz w:val="22"/>
        </w:rPr>
        <w:t>certifications.</w:t>
      </w:r>
    </w:p>
    <w:p>
      <w:pPr>
        <w:pStyle w:val="ListParagraph"/>
        <w:numPr>
          <w:ilvl w:val="0"/>
          <w:numId w:val="5"/>
        </w:numPr>
        <w:tabs>
          <w:tab w:pos="701" w:val="left" w:leader="none"/>
          <w:tab w:pos="702" w:val="left" w:leader="none"/>
        </w:tabs>
        <w:spacing w:line="240" w:lineRule="auto" w:before="35" w:after="0"/>
        <w:ind w:left="701" w:right="0" w:hanging="366"/>
        <w:jc w:val="left"/>
        <w:rPr>
          <w:color w:val="0F4262"/>
          <w:sz w:val="22"/>
        </w:rPr>
      </w:pPr>
      <w:r>
        <w:rPr>
          <w:color w:val="0F4262"/>
          <w:w w:val="110"/>
          <w:sz w:val="22"/>
        </w:rPr>
        <w:t>Ongoing</w:t>
      </w:r>
      <w:r>
        <w:rPr>
          <w:color w:val="0F4262"/>
          <w:spacing w:val="-16"/>
          <w:w w:val="110"/>
          <w:sz w:val="22"/>
        </w:rPr>
        <w:t> </w:t>
      </w:r>
      <w:r>
        <w:rPr>
          <w:color w:val="0F4262"/>
          <w:w w:val="110"/>
          <w:sz w:val="22"/>
        </w:rPr>
        <w:t>continuing</w:t>
      </w:r>
      <w:r>
        <w:rPr>
          <w:color w:val="0F4262"/>
          <w:spacing w:val="-14"/>
          <w:w w:val="110"/>
          <w:sz w:val="22"/>
        </w:rPr>
        <w:t> </w:t>
      </w:r>
      <w:r>
        <w:rPr>
          <w:color w:val="0F4262"/>
          <w:spacing w:val="-2"/>
          <w:w w:val="110"/>
          <w:sz w:val="22"/>
        </w:rPr>
        <w:t>education.</w:t>
      </w:r>
    </w:p>
    <w:p>
      <w:pPr>
        <w:pStyle w:val="ListParagraph"/>
        <w:numPr>
          <w:ilvl w:val="0"/>
          <w:numId w:val="5"/>
        </w:numPr>
        <w:tabs>
          <w:tab w:pos="696" w:val="left" w:leader="none"/>
          <w:tab w:pos="697" w:val="left" w:leader="none"/>
        </w:tabs>
        <w:spacing w:line="273" w:lineRule="auto" w:before="36" w:after="0"/>
        <w:ind w:left="697" w:right="1105" w:hanging="361"/>
        <w:jc w:val="left"/>
        <w:rPr>
          <w:color w:val="0F4262"/>
          <w:sz w:val="22"/>
        </w:rPr>
      </w:pPr>
      <w:r>
        <w:rPr>
          <w:color w:val="0F4262"/>
          <w:w w:val="105"/>
          <w:sz w:val="22"/>
        </w:rPr>
        <w:t>Media and technology access for</w:t>
      </w:r>
      <w:r>
        <w:rPr>
          <w:color w:val="0F4262"/>
          <w:spacing w:val="-4"/>
          <w:w w:val="105"/>
          <w:sz w:val="22"/>
        </w:rPr>
        <w:t> </w:t>
      </w:r>
      <w:r>
        <w:rPr>
          <w:color w:val="0F4262"/>
          <w:w w:val="105"/>
          <w:sz w:val="22"/>
        </w:rPr>
        <w:t>peer spe- </w:t>
      </w:r>
      <w:r>
        <w:rPr>
          <w:color w:val="0F4262"/>
          <w:spacing w:val="-2"/>
          <w:w w:val="105"/>
          <w:sz w:val="22"/>
        </w:rPr>
        <w:t>cialists.</w:t>
      </w:r>
    </w:p>
    <w:p>
      <w:pPr>
        <w:pStyle w:val="ListParagraph"/>
        <w:numPr>
          <w:ilvl w:val="0"/>
          <w:numId w:val="5"/>
        </w:numPr>
        <w:tabs>
          <w:tab w:pos="700" w:val="left" w:leader="none"/>
          <w:tab w:pos="701" w:val="left" w:leader="none"/>
        </w:tabs>
        <w:spacing w:line="240" w:lineRule="auto" w:before="0" w:after="0"/>
        <w:ind w:left="700" w:right="0" w:hanging="365"/>
        <w:jc w:val="left"/>
        <w:rPr>
          <w:color w:val="0F4262"/>
          <w:sz w:val="22"/>
        </w:rPr>
      </w:pPr>
      <w:r>
        <w:rPr>
          <w:color w:val="0F4262"/>
          <w:w w:val="105"/>
          <w:sz w:val="22"/>
        </w:rPr>
        <w:t>Sustainable</w:t>
      </w:r>
      <w:r>
        <w:rPr>
          <w:color w:val="0F4262"/>
          <w:spacing w:val="-5"/>
          <w:w w:val="105"/>
          <w:sz w:val="22"/>
        </w:rPr>
        <w:t> </w:t>
      </w:r>
      <w:r>
        <w:rPr>
          <w:color w:val="0F4262"/>
          <w:spacing w:val="-2"/>
          <w:w w:val="105"/>
          <w:sz w:val="22"/>
        </w:rPr>
        <w:t>funding.</w:t>
      </w:r>
    </w:p>
    <w:p>
      <w:pPr>
        <w:pStyle w:val="ListParagraph"/>
        <w:numPr>
          <w:ilvl w:val="0"/>
          <w:numId w:val="5"/>
        </w:numPr>
        <w:tabs>
          <w:tab w:pos="705" w:val="left" w:leader="none"/>
          <w:tab w:pos="706" w:val="left" w:leader="none"/>
        </w:tabs>
        <w:spacing w:line="240" w:lineRule="auto" w:before="35" w:after="0"/>
        <w:ind w:left="705" w:right="0" w:hanging="370"/>
        <w:jc w:val="left"/>
        <w:rPr>
          <w:color w:val="0F4262"/>
          <w:sz w:val="22"/>
        </w:rPr>
      </w:pPr>
      <w:r>
        <w:rPr>
          <w:color w:val="0F4262"/>
          <w:w w:val="105"/>
          <w:sz w:val="22"/>
        </w:rPr>
        <w:t>Research and</w:t>
      </w:r>
      <w:r>
        <w:rPr>
          <w:color w:val="0F4262"/>
          <w:spacing w:val="-3"/>
          <w:w w:val="105"/>
          <w:sz w:val="22"/>
        </w:rPr>
        <w:t> </w:t>
      </w:r>
      <w:r>
        <w:rPr>
          <w:color w:val="0F4262"/>
          <w:w w:val="105"/>
          <w:sz w:val="22"/>
        </w:rPr>
        <w:t>evaluation</w:t>
      </w:r>
      <w:r>
        <w:rPr>
          <w:color w:val="0F4262"/>
          <w:spacing w:val="5"/>
          <w:w w:val="105"/>
          <w:sz w:val="22"/>
        </w:rPr>
        <w:t> </w:t>
      </w:r>
      <w:r>
        <w:rPr>
          <w:color w:val="0F4262"/>
          <w:spacing w:val="-2"/>
          <w:w w:val="105"/>
          <w:sz w:val="22"/>
        </w:rPr>
        <w:t>components.</w:t>
      </w:r>
    </w:p>
    <w:p>
      <w:pPr>
        <w:pStyle w:val="ListParagraph"/>
        <w:numPr>
          <w:ilvl w:val="0"/>
          <w:numId w:val="5"/>
        </w:numPr>
        <w:tabs>
          <w:tab w:pos="701" w:val="left" w:leader="none"/>
          <w:tab w:pos="702" w:val="left" w:leader="none"/>
        </w:tabs>
        <w:spacing w:line="240" w:lineRule="auto" w:before="35" w:after="0"/>
        <w:ind w:left="701" w:right="0" w:hanging="366"/>
        <w:jc w:val="left"/>
        <w:rPr>
          <w:color w:val="0F4262"/>
          <w:sz w:val="22"/>
        </w:rPr>
      </w:pPr>
      <w:r>
        <w:rPr>
          <w:color w:val="0F4262"/>
          <w:w w:val="110"/>
          <w:sz w:val="22"/>
        </w:rPr>
        <w:t>Code</w:t>
      </w:r>
      <w:r>
        <w:rPr>
          <w:color w:val="0F4262"/>
          <w:spacing w:val="-13"/>
          <w:w w:val="110"/>
          <w:sz w:val="22"/>
        </w:rPr>
        <w:t> </w:t>
      </w:r>
      <w:r>
        <w:rPr>
          <w:color w:val="0F4262"/>
          <w:w w:val="110"/>
          <w:sz w:val="22"/>
        </w:rPr>
        <w:t>of</w:t>
      </w:r>
      <w:r>
        <w:rPr>
          <w:color w:val="0F4262"/>
          <w:spacing w:val="-15"/>
          <w:w w:val="110"/>
          <w:sz w:val="22"/>
        </w:rPr>
        <w:t> </w:t>
      </w:r>
      <w:r>
        <w:rPr>
          <w:color w:val="0F4262"/>
          <w:w w:val="110"/>
          <w:sz w:val="22"/>
        </w:rPr>
        <w:t>ethics</w:t>
      </w:r>
      <w:r>
        <w:rPr>
          <w:color w:val="0F4262"/>
          <w:spacing w:val="-10"/>
          <w:w w:val="110"/>
          <w:sz w:val="22"/>
        </w:rPr>
        <w:t> </w:t>
      </w:r>
      <w:r>
        <w:rPr>
          <w:color w:val="0F4262"/>
          <w:w w:val="110"/>
          <w:sz w:val="22"/>
        </w:rPr>
        <w:t>and</w:t>
      </w:r>
      <w:r>
        <w:rPr>
          <w:color w:val="0F4262"/>
          <w:spacing w:val="-6"/>
          <w:w w:val="110"/>
          <w:sz w:val="22"/>
        </w:rPr>
        <w:t> </w:t>
      </w:r>
      <w:r>
        <w:rPr>
          <w:color w:val="0F4262"/>
          <w:spacing w:val="-2"/>
          <w:w w:val="110"/>
          <w:sz w:val="22"/>
        </w:rPr>
        <w:t>conduct.</w:t>
      </w:r>
    </w:p>
    <w:p>
      <w:pPr>
        <w:pStyle w:val="ListParagraph"/>
        <w:numPr>
          <w:ilvl w:val="0"/>
          <w:numId w:val="5"/>
        </w:numPr>
        <w:tabs>
          <w:tab w:pos="701" w:val="left" w:leader="none"/>
          <w:tab w:pos="702" w:val="left" w:leader="none"/>
        </w:tabs>
        <w:spacing w:line="240" w:lineRule="auto" w:before="36" w:after="0"/>
        <w:ind w:left="701" w:right="0" w:hanging="366"/>
        <w:jc w:val="left"/>
        <w:rPr>
          <w:color w:val="0F4262"/>
          <w:sz w:val="22"/>
        </w:rPr>
      </w:pPr>
      <w:r>
        <w:rPr>
          <w:color w:val="0F4262"/>
          <w:spacing w:val="-2"/>
          <w:w w:val="110"/>
          <w:sz w:val="22"/>
        </w:rPr>
        <w:t>Competence-based</w:t>
      </w:r>
      <w:r>
        <w:rPr>
          <w:color w:val="0F4262"/>
          <w:spacing w:val="4"/>
          <w:w w:val="110"/>
          <w:sz w:val="22"/>
        </w:rPr>
        <w:t> </w:t>
      </w:r>
      <w:r>
        <w:rPr>
          <w:color w:val="0F4262"/>
          <w:spacing w:val="-2"/>
          <w:w w:val="110"/>
          <w:sz w:val="22"/>
        </w:rPr>
        <w:t>training</w:t>
      </w:r>
      <w:r>
        <w:rPr>
          <w:color w:val="0F4262"/>
          <w:spacing w:val="-7"/>
          <w:w w:val="110"/>
          <w:sz w:val="22"/>
        </w:rPr>
        <w:t> </w:t>
      </w:r>
      <w:r>
        <w:rPr>
          <w:color w:val="0F4262"/>
          <w:spacing w:val="-2"/>
          <w:w w:val="110"/>
          <w:sz w:val="22"/>
        </w:rPr>
        <w:t>for</w:t>
      </w:r>
      <w:r>
        <w:rPr>
          <w:color w:val="0F4262"/>
          <w:spacing w:val="-7"/>
          <w:w w:val="110"/>
          <w:sz w:val="22"/>
        </w:rPr>
        <w:t> </w:t>
      </w:r>
      <w:r>
        <w:rPr>
          <w:color w:val="0F4262"/>
          <w:spacing w:val="-2"/>
          <w:w w:val="110"/>
          <w:sz w:val="22"/>
        </w:rPr>
        <w:t>supervisors.</w:t>
      </w:r>
    </w:p>
    <w:p>
      <w:pPr>
        <w:pStyle w:val="ListParagraph"/>
        <w:numPr>
          <w:ilvl w:val="0"/>
          <w:numId w:val="5"/>
        </w:numPr>
        <w:tabs>
          <w:tab w:pos="696" w:val="left" w:leader="none"/>
          <w:tab w:pos="697" w:val="left" w:leader="none"/>
        </w:tabs>
        <w:spacing w:line="273" w:lineRule="auto" w:before="35" w:after="0"/>
        <w:ind w:left="702" w:right="1312" w:hanging="366"/>
        <w:jc w:val="left"/>
        <w:rPr>
          <w:color w:val="0F4262"/>
          <w:sz w:val="22"/>
        </w:rPr>
      </w:pPr>
      <w:r>
        <w:rPr>
          <w:color w:val="0F4262"/>
          <w:w w:val="105"/>
          <w:sz w:val="22"/>
        </w:rPr>
        <w:t>Multilevel support and program support </w:t>
      </w:r>
      <w:r>
        <w:rPr>
          <w:color w:val="0F4262"/>
          <w:spacing w:val="-2"/>
          <w:w w:val="105"/>
          <w:sz w:val="22"/>
        </w:rPr>
        <w:t>teams.</w:t>
      </w:r>
    </w:p>
    <w:p>
      <w:pPr>
        <w:pStyle w:val="BodyText"/>
        <w:rPr>
          <w:sz w:val="21"/>
        </w:rPr>
      </w:pPr>
    </w:p>
    <w:p>
      <w:pPr>
        <w:pStyle w:val="Heading1"/>
        <w:spacing w:line="244" w:lineRule="auto" w:before="1"/>
        <w:ind w:right="1003"/>
      </w:pPr>
      <w:r>
        <w:rPr>
          <w:color w:val="316079"/>
        </w:rPr>
        <w:t>Strategy</w:t>
      </w:r>
      <w:r>
        <w:rPr>
          <w:color w:val="316079"/>
          <w:spacing w:val="40"/>
        </w:rPr>
        <w:t> </w:t>
      </w:r>
      <w:r>
        <w:rPr>
          <w:color w:val="316079"/>
        </w:rPr>
        <w:t>#14: Obtain Ongoing Feedback and </w:t>
      </w:r>
      <w:r>
        <w:rPr>
          <w:color w:val="316079"/>
          <w:spacing w:val="-2"/>
        </w:rPr>
        <w:t>Evaluations</w:t>
      </w:r>
    </w:p>
    <w:p>
      <w:pPr>
        <w:pStyle w:val="BodyText"/>
        <w:spacing w:line="273" w:lineRule="auto" w:before="161"/>
        <w:ind w:left="335" w:right="983" w:firstLine="6"/>
      </w:pPr>
      <w:r>
        <w:rPr>
          <w:color w:val="0F4262"/>
          <w:w w:val="110"/>
        </w:rPr>
        <w:t>Obtain</w:t>
      </w:r>
      <w:r>
        <w:rPr>
          <w:color w:val="0F4262"/>
          <w:spacing w:val="-14"/>
          <w:w w:val="110"/>
        </w:rPr>
        <w:t> </w:t>
      </w:r>
      <w:r>
        <w:rPr>
          <w:color w:val="0F4262"/>
          <w:w w:val="110"/>
        </w:rPr>
        <w:t>feedback</w:t>
      </w:r>
      <w:r>
        <w:rPr>
          <w:color w:val="0F4262"/>
          <w:spacing w:val="-11"/>
          <w:w w:val="110"/>
        </w:rPr>
        <w:t> </w:t>
      </w:r>
      <w:r>
        <w:rPr>
          <w:color w:val="0F4262"/>
          <w:w w:val="110"/>
        </w:rPr>
        <w:t>on</w:t>
      </w:r>
      <w:r>
        <w:rPr>
          <w:color w:val="0F4262"/>
          <w:spacing w:val="-5"/>
          <w:w w:val="110"/>
        </w:rPr>
        <w:t> </w:t>
      </w:r>
      <w:r>
        <w:rPr>
          <w:color w:val="0F4262"/>
          <w:w w:val="110"/>
        </w:rPr>
        <w:t>and</w:t>
      </w:r>
      <w:r>
        <w:rPr>
          <w:color w:val="0F4262"/>
          <w:spacing w:val="-5"/>
          <w:w w:val="110"/>
        </w:rPr>
        <w:t> </w:t>
      </w:r>
      <w:r>
        <w:rPr>
          <w:color w:val="0F4262"/>
          <w:w w:val="110"/>
        </w:rPr>
        <w:t>evaluations of</w:t>
      </w:r>
      <w:r>
        <w:rPr>
          <w:color w:val="0F4262"/>
          <w:spacing w:val="-16"/>
          <w:w w:val="110"/>
        </w:rPr>
        <w:t> </w:t>
      </w:r>
      <w:r>
        <w:rPr>
          <w:color w:val="0F4262"/>
          <w:w w:val="110"/>
        </w:rPr>
        <w:t>organi­ zational performance on a regular basis.</w:t>
      </w:r>
      <w:r>
        <w:rPr>
          <w:color w:val="0F4262"/>
          <w:spacing w:val="-7"/>
          <w:w w:val="110"/>
        </w:rPr>
        <w:t> </w:t>
      </w:r>
      <w:r>
        <w:rPr>
          <w:color w:val="0F4262"/>
          <w:w w:val="110"/>
        </w:rPr>
        <w:t>Give </w:t>
      </w:r>
      <w:r>
        <w:rPr>
          <w:color w:val="0F4262"/>
          <w:w w:val="105"/>
        </w:rPr>
        <w:t>consumers</w:t>
      </w:r>
      <w:r>
        <w:rPr>
          <w:color w:val="0F4262"/>
          <w:spacing w:val="29"/>
          <w:w w:val="105"/>
        </w:rPr>
        <w:t> </w:t>
      </w:r>
      <w:r>
        <w:rPr>
          <w:color w:val="0F4262"/>
          <w:w w:val="105"/>
        </w:rPr>
        <w:t>a clear avenue for offering feedback </w:t>
      </w:r>
      <w:r>
        <w:rPr>
          <w:color w:val="0F4262"/>
          <w:w w:val="110"/>
        </w:rPr>
        <w:t>at any</w:t>
      </w:r>
      <w:r>
        <w:rPr>
          <w:color w:val="0F4262"/>
          <w:spacing w:val="-2"/>
          <w:w w:val="110"/>
        </w:rPr>
        <w:t> </w:t>
      </w:r>
      <w:r>
        <w:rPr>
          <w:color w:val="0F4262"/>
          <w:w w:val="110"/>
        </w:rPr>
        <w:t>time,</w:t>
      </w:r>
      <w:r>
        <w:rPr>
          <w:color w:val="0F4262"/>
          <w:spacing w:val="-14"/>
          <w:w w:val="110"/>
        </w:rPr>
        <w:t> </w:t>
      </w:r>
      <w:r>
        <w:rPr>
          <w:color w:val="0F4262"/>
          <w:w w:val="110"/>
        </w:rPr>
        <w:t>and make evaluations assessing</w:t>
      </w:r>
      <w:r>
        <w:rPr>
          <w:color w:val="0F4262"/>
          <w:w w:val="110"/>
        </w:rPr>
        <w:t> the</w:t>
      </w:r>
      <w:r>
        <w:rPr>
          <w:color w:val="0F4262"/>
          <w:w w:val="110"/>
        </w:rPr>
        <w:t> organization's</w:t>
      </w:r>
      <w:r>
        <w:rPr>
          <w:color w:val="0F4262"/>
          <w:spacing w:val="-3"/>
          <w:w w:val="110"/>
        </w:rPr>
        <w:t> </w:t>
      </w:r>
      <w:r>
        <w:rPr>
          <w:color w:val="0F4262"/>
          <w:w w:val="110"/>
        </w:rPr>
        <w:t>progress toward providing trauma-informed services standard practice.</w:t>
      </w:r>
    </w:p>
    <w:p>
      <w:pPr>
        <w:pStyle w:val="BodyText"/>
        <w:spacing w:line="273" w:lineRule="auto"/>
        <w:ind w:left="332" w:right="995" w:hanging="7"/>
      </w:pPr>
      <w:r>
        <w:rPr>
          <w:color w:val="0F4262"/>
          <w:w w:val="110"/>
        </w:rPr>
        <w:t>Without</w:t>
      </w:r>
      <w:r>
        <w:rPr>
          <w:color w:val="0F4262"/>
          <w:spacing w:val="-4"/>
          <w:w w:val="110"/>
        </w:rPr>
        <w:t> </w:t>
      </w:r>
      <w:r>
        <w:rPr>
          <w:color w:val="0F4262"/>
          <w:w w:val="110"/>
        </w:rPr>
        <w:t>feedback and</w:t>
      </w:r>
      <w:r>
        <w:rPr>
          <w:color w:val="0F4262"/>
          <w:spacing w:val="-5"/>
          <w:w w:val="110"/>
        </w:rPr>
        <w:t> </w:t>
      </w:r>
      <w:r>
        <w:rPr>
          <w:color w:val="0F4262"/>
          <w:w w:val="110"/>
        </w:rPr>
        <w:t>further</w:t>
      </w:r>
      <w:r>
        <w:rPr>
          <w:color w:val="0F4262"/>
          <w:spacing w:val="-2"/>
          <w:w w:val="110"/>
        </w:rPr>
        <w:t> </w:t>
      </w:r>
      <w:r>
        <w:rPr>
          <w:color w:val="0F4262"/>
          <w:w w:val="110"/>
        </w:rPr>
        <w:t>evaluation,</w:t>
      </w:r>
      <w:r>
        <w:rPr>
          <w:color w:val="0F4262"/>
          <w:spacing w:val="-13"/>
          <w:w w:val="110"/>
        </w:rPr>
        <w:t> </w:t>
      </w:r>
      <w:r>
        <w:rPr>
          <w:color w:val="0F4262"/>
          <w:w w:val="110"/>
        </w:rPr>
        <w:t>or­ ganizations cannot assess whether they are</w:t>
      </w:r>
    </w:p>
    <w:p>
      <w:pPr>
        <w:spacing w:after="0" w:line="273" w:lineRule="auto"/>
        <w:sectPr>
          <w:type w:val="continuous"/>
          <w:pgSz w:w="12240" w:h="15840"/>
          <w:pgMar w:header="712" w:footer="756" w:top="520" w:bottom="280" w:left="600" w:right="460"/>
          <w:cols w:num="2" w:equalWidth="0">
            <w:col w:w="5333" w:space="40"/>
            <w:col w:w="5807"/>
          </w:cols>
        </w:sect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12240" w:h="15840"/>
          <w:pgMar w:header="712" w:footer="756" w:top="900" w:bottom="960" w:left="600" w:right="460"/>
        </w:sectPr>
      </w:pPr>
    </w:p>
    <w:p>
      <w:pPr>
        <w:pStyle w:val="BodyText"/>
        <w:spacing w:before="5"/>
        <w:rPr>
          <w:sz w:val="21"/>
        </w:rPr>
      </w:pPr>
    </w:p>
    <w:p>
      <w:pPr>
        <w:pStyle w:val="BodyText"/>
        <w:spacing w:line="273" w:lineRule="auto"/>
        <w:ind w:left="840" w:firstLine="9"/>
      </w:pPr>
      <w:r>
        <w:rPr>
          <w:color w:val="0F4262"/>
          <w:w w:val="110"/>
        </w:rPr>
        <w:t>meeting trauma-informed objectives. A rou­ tine monitoring process for</w:t>
      </w:r>
      <w:r>
        <w:rPr>
          <w:color w:val="0F4262"/>
          <w:spacing w:val="-14"/>
          <w:w w:val="110"/>
        </w:rPr>
        <w:t> </w:t>
      </w:r>
      <w:r>
        <w:rPr>
          <w:color w:val="0F4262"/>
          <w:w w:val="110"/>
        </w:rPr>
        <w:t>TIC</w:t>
      </w:r>
      <w:r>
        <w:rPr>
          <w:color w:val="0F4262"/>
          <w:spacing w:val="40"/>
          <w:w w:val="110"/>
        </w:rPr>
        <w:t> </w:t>
      </w:r>
      <w:r>
        <w:rPr>
          <w:color w:val="0F4262"/>
          <w:w w:val="110"/>
        </w:rPr>
        <w:t>implementa­ tion gives the</w:t>
      </w:r>
      <w:r>
        <w:rPr>
          <w:color w:val="0F4262"/>
          <w:w w:val="110"/>
        </w:rPr>
        <w:t> organization additional information</w:t>
      </w:r>
      <w:r>
        <w:rPr>
          <w:color w:val="0F4262"/>
          <w:w w:val="110"/>
        </w:rPr>
        <w:t> necessary to combat new obsta­ cles</w:t>
      </w:r>
      <w:r>
        <w:rPr>
          <w:color w:val="0F4262"/>
          <w:spacing w:val="-11"/>
          <w:w w:val="110"/>
        </w:rPr>
        <w:t> </w:t>
      </w:r>
      <w:r>
        <w:rPr>
          <w:color w:val="0F4262"/>
          <w:w w:val="110"/>
        </w:rPr>
        <w:t>and</w:t>
      </w:r>
      <w:r>
        <w:rPr>
          <w:color w:val="0F4262"/>
          <w:spacing w:val="-3"/>
          <w:w w:val="110"/>
        </w:rPr>
        <w:t> </w:t>
      </w:r>
      <w:r>
        <w:rPr>
          <w:color w:val="0F4262"/>
          <w:w w:val="110"/>
        </w:rPr>
        <w:t>threats</w:t>
      </w:r>
      <w:r>
        <w:rPr>
          <w:color w:val="0F4262"/>
          <w:spacing w:val="-8"/>
          <w:w w:val="110"/>
        </w:rPr>
        <w:t> </w:t>
      </w:r>
      <w:r>
        <w:rPr>
          <w:color w:val="0F4262"/>
          <w:w w:val="110"/>
        </w:rPr>
        <w:t>and</w:t>
      </w:r>
      <w:r>
        <w:rPr>
          <w:color w:val="0F4262"/>
          <w:spacing w:val="-3"/>
          <w:w w:val="110"/>
        </w:rPr>
        <w:t> </w:t>
      </w:r>
      <w:r>
        <w:rPr>
          <w:color w:val="0F4262"/>
          <w:w w:val="110"/>
        </w:rPr>
        <w:t>to</w:t>
      </w:r>
      <w:r>
        <w:rPr>
          <w:color w:val="0F4262"/>
          <w:spacing w:val="-4"/>
          <w:w w:val="110"/>
        </w:rPr>
        <w:t> </w:t>
      </w:r>
      <w:r>
        <w:rPr>
          <w:color w:val="0F4262"/>
          <w:w w:val="110"/>
        </w:rPr>
        <w:t>understand what</w:t>
      </w:r>
      <w:r>
        <w:rPr>
          <w:color w:val="0F4262"/>
          <w:spacing w:val="-14"/>
          <w:w w:val="110"/>
        </w:rPr>
        <w:t> </w:t>
      </w:r>
      <w:r>
        <w:rPr>
          <w:color w:val="0F4262"/>
          <w:w w:val="110"/>
        </w:rPr>
        <w:t>works. Regular monitoring equips organizations with the ability to formulate different strategies to meet</w:t>
      </w:r>
      <w:r>
        <w:rPr>
          <w:color w:val="0F4262"/>
          <w:spacing w:val="-1"/>
          <w:w w:val="110"/>
        </w:rPr>
        <w:t> </w:t>
      </w:r>
      <w:r>
        <w:rPr>
          <w:color w:val="0F4262"/>
          <w:w w:val="110"/>
        </w:rPr>
        <w:t>objectives as</w:t>
      </w:r>
      <w:r>
        <w:rPr>
          <w:color w:val="0F4262"/>
          <w:spacing w:val="-6"/>
          <w:w w:val="110"/>
        </w:rPr>
        <w:t> </w:t>
      </w:r>
      <w:r>
        <w:rPr>
          <w:color w:val="0F4262"/>
          <w:w w:val="110"/>
        </w:rPr>
        <w:t>well</w:t>
      </w:r>
      <w:r>
        <w:rPr>
          <w:color w:val="0F4262"/>
          <w:spacing w:val="-6"/>
          <w:w w:val="110"/>
        </w:rPr>
        <w:t> </w:t>
      </w:r>
      <w:r>
        <w:rPr>
          <w:color w:val="0F4262"/>
          <w:w w:val="110"/>
        </w:rPr>
        <w:t>as to</w:t>
      </w:r>
      <w:r>
        <w:rPr>
          <w:color w:val="0F4262"/>
          <w:w w:val="110"/>
        </w:rPr>
        <w:t> respond to the changing needs of the population. Ongoing evaluation and consumer feedback are essen­ tial in improving the quality of services.</w:t>
      </w:r>
    </w:p>
    <w:p>
      <w:pPr>
        <w:pStyle w:val="BodyText"/>
        <w:spacing w:before="10"/>
        <w:rPr>
          <w:sz w:val="21"/>
        </w:rPr>
      </w:pPr>
    </w:p>
    <w:p>
      <w:pPr>
        <w:pStyle w:val="Heading2"/>
        <w:spacing w:line="254" w:lineRule="auto"/>
      </w:pPr>
      <w:r>
        <w:rPr>
          <w:color w:val="316079"/>
          <w:w w:val="105"/>
        </w:rPr>
        <w:t>Strategy</w:t>
      </w:r>
      <w:r>
        <w:rPr>
          <w:color w:val="316079"/>
          <w:w w:val="105"/>
        </w:rPr>
        <w:t> #15: Change the Environment</w:t>
      </w:r>
      <w:r>
        <w:rPr>
          <w:color w:val="316079"/>
          <w:w w:val="105"/>
        </w:rPr>
        <w:t> To Increase </w:t>
      </w:r>
      <w:r>
        <w:rPr>
          <w:color w:val="316079"/>
          <w:spacing w:val="-2"/>
          <w:w w:val="105"/>
        </w:rPr>
        <w:t>Safety</w:t>
      </w:r>
    </w:p>
    <w:p>
      <w:pPr>
        <w:pStyle w:val="BodyText"/>
        <w:spacing w:line="273" w:lineRule="auto" w:before="147"/>
        <w:ind w:left="835" w:right="23" w:firstLine="7"/>
      </w:pPr>
      <w:r>
        <w:rPr>
          <w:color w:val="0F4262"/>
          <w:w w:val="110"/>
        </w:rPr>
        <w:t>Practices that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generate</w:t>
      </w:r>
      <w:r>
        <w:rPr>
          <w:color w:val="0F4262"/>
          <w:spacing w:val="-5"/>
          <w:w w:val="110"/>
        </w:rPr>
        <w:t> </w:t>
      </w:r>
      <w:r>
        <w:rPr>
          <w:color w:val="0F4262"/>
          <w:w w:val="110"/>
        </w:rPr>
        <w:t>emotional</w:t>
      </w:r>
      <w:r>
        <w:rPr>
          <w:color w:val="0F4262"/>
          <w:spacing w:val="-4"/>
          <w:w w:val="110"/>
        </w:rPr>
        <w:t> </w:t>
      </w:r>
      <w:r>
        <w:rPr>
          <w:color w:val="0F4262"/>
          <w:w w:val="110"/>
        </w:rPr>
        <w:t>and</w:t>
      </w:r>
      <w:r>
        <w:rPr>
          <w:color w:val="0F4262"/>
          <w:spacing w:val="-4"/>
          <w:w w:val="110"/>
        </w:rPr>
        <w:t> </w:t>
      </w:r>
      <w:r>
        <w:rPr>
          <w:color w:val="0F4262"/>
          <w:w w:val="110"/>
        </w:rPr>
        <w:t>physical </w:t>
      </w:r>
      <w:r>
        <w:rPr>
          <w:color w:val="0F4262"/>
          <w:spacing w:val="-2"/>
          <w:w w:val="110"/>
        </w:rPr>
        <w:t>safety</w:t>
      </w:r>
      <w:r>
        <w:rPr>
          <w:color w:val="0F4262"/>
          <w:spacing w:val="-14"/>
          <w:w w:val="110"/>
        </w:rPr>
        <w:t> </w:t>
      </w:r>
      <w:r>
        <w:rPr>
          <w:color w:val="0F4262"/>
          <w:spacing w:val="-2"/>
          <w:w w:val="110"/>
        </w:rPr>
        <w:t>are</w:t>
      </w:r>
      <w:r>
        <w:rPr>
          <w:color w:val="0F4262"/>
          <w:spacing w:val="-13"/>
          <w:w w:val="110"/>
        </w:rPr>
        <w:t> </w:t>
      </w:r>
      <w:r>
        <w:rPr>
          <w:color w:val="0F4262"/>
          <w:spacing w:val="-2"/>
          <w:w w:val="110"/>
        </w:rPr>
        <w:t>necessary.</w:t>
      </w:r>
      <w:r>
        <w:rPr>
          <w:color w:val="0F4262"/>
          <w:spacing w:val="-13"/>
          <w:w w:val="110"/>
        </w:rPr>
        <w:t> </w:t>
      </w:r>
      <w:r>
        <w:rPr>
          <w:color w:val="0F4262"/>
          <w:spacing w:val="-2"/>
          <w:w w:val="110"/>
        </w:rPr>
        <w:t>Another</w:t>
      </w:r>
      <w:r>
        <w:rPr>
          <w:color w:val="0F4262"/>
          <w:spacing w:val="-11"/>
          <w:w w:val="110"/>
        </w:rPr>
        <w:t> </w:t>
      </w:r>
      <w:r>
        <w:rPr>
          <w:color w:val="0F4262"/>
          <w:spacing w:val="-2"/>
          <w:w w:val="110"/>
        </w:rPr>
        <w:t>aspect</w:t>
      </w:r>
      <w:r>
        <w:rPr>
          <w:color w:val="0F4262"/>
          <w:spacing w:val="-5"/>
          <w:w w:val="110"/>
        </w:rPr>
        <w:t> </w:t>
      </w:r>
      <w:r>
        <w:rPr>
          <w:color w:val="0F4262"/>
          <w:spacing w:val="-2"/>
          <w:w w:val="110"/>
        </w:rPr>
        <w:t>of</w:t>
      </w:r>
      <w:r>
        <w:rPr>
          <w:color w:val="0F4262"/>
          <w:spacing w:val="-14"/>
          <w:w w:val="110"/>
        </w:rPr>
        <w:t> </w:t>
      </w:r>
      <w:r>
        <w:rPr>
          <w:color w:val="0F4262"/>
          <w:spacing w:val="-2"/>
          <w:w w:val="110"/>
        </w:rPr>
        <w:t>creating safety</w:t>
      </w:r>
      <w:r>
        <w:rPr>
          <w:color w:val="0F4262"/>
          <w:spacing w:val="-14"/>
          <w:w w:val="110"/>
        </w:rPr>
        <w:t> </w:t>
      </w:r>
      <w:r>
        <w:rPr>
          <w:color w:val="0F4262"/>
          <w:spacing w:val="-2"/>
          <w:w w:val="110"/>
        </w:rPr>
        <w:t>is</w:t>
      </w:r>
      <w:r>
        <w:rPr>
          <w:color w:val="0F4262"/>
          <w:spacing w:val="-11"/>
          <w:w w:val="110"/>
        </w:rPr>
        <w:t> </w:t>
      </w:r>
      <w:r>
        <w:rPr>
          <w:color w:val="0F4262"/>
          <w:spacing w:val="-2"/>
          <w:w w:val="110"/>
        </w:rPr>
        <w:t>reevaluating the physical</w:t>
      </w:r>
      <w:r>
        <w:rPr>
          <w:color w:val="0F4262"/>
          <w:spacing w:val="-14"/>
          <w:w w:val="110"/>
        </w:rPr>
        <w:t> </w:t>
      </w:r>
      <w:r>
        <w:rPr>
          <w:color w:val="0F4262"/>
          <w:spacing w:val="-2"/>
          <w:w w:val="110"/>
        </w:rPr>
        <w:t>facilities and </w:t>
      </w:r>
      <w:r>
        <w:rPr>
          <w:color w:val="0F4262"/>
          <w:w w:val="110"/>
        </w:rPr>
        <w:t>environment</w:t>
      </w:r>
      <w:r>
        <w:rPr>
          <w:color w:val="0F4262"/>
          <w:w w:val="110"/>
        </w:rPr>
        <w:t> to enhance safety</w:t>
      </w:r>
      <w:r>
        <w:rPr>
          <w:color w:val="0F4262"/>
          <w:spacing w:val="-11"/>
          <w:w w:val="110"/>
        </w:rPr>
        <w:t> </w:t>
      </w:r>
      <w:r>
        <w:rPr>
          <w:color w:val="0F4262"/>
          <w:w w:val="110"/>
        </w:rPr>
        <w:t>and to circum­ vent preventable retraumatization.</w:t>
      </w:r>
      <w:r>
        <w:rPr>
          <w:color w:val="0F4262"/>
          <w:spacing w:val="-33"/>
          <w:w w:val="110"/>
        </w:rPr>
        <w:t> </w:t>
      </w:r>
      <w:r>
        <w:rPr>
          <w:color w:val="0F4262"/>
          <w:w w:val="110"/>
        </w:rPr>
        <w:t>Think how traumatizing it would be if</w:t>
      </w:r>
      <w:r>
        <w:rPr>
          <w:color w:val="0F4262"/>
          <w:spacing w:val="-10"/>
          <w:w w:val="110"/>
        </w:rPr>
        <w:t> </w:t>
      </w:r>
      <w:r>
        <w:rPr>
          <w:color w:val="0F4262"/>
          <w:w w:val="110"/>
        </w:rPr>
        <w:t>you were a</w:t>
      </w:r>
      <w:r>
        <w:rPr>
          <w:color w:val="0F4262"/>
          <w:spacing w:val="-4"/>
          <w:w w:val="110"/>
        </w:rPr>
        <w:t> </w:t>
      </w:r>
      <w:r>
        <w:rPr>
          <w:color w:val="0F4262"/>
          <w:w w:val="110"/>
        </w:rPr>
        <w:t>female rape survivor and</w:t>
      </w:r>
      <w:r>
        <w:rPr>
          <w:color w:val="0F4262"/>
          <w:spacing w:val="30"/>
          <w:w w:val="110"/>
        </w:rPr>
        <w:t> </w:t>
      </w:r>
      <w:r>
        <w:rPr>
          <w:color w:val="0F4262"/>
          <w:w w:val="110"/>
        </w:rPr>
        <w:t>a night counselor was con­ ducting a room check at 2:00 a.m., or a male security</w:t>
      </w:r>
      <w:r>
        <w:rPr>
          <w:color w:val="0F4262"/>
          <w:spacing w:val="-4"/>
          <w:w w:val="110"/>
        </w:rPr>
        <w:t> </w:t>
      </w:r>
      <w:r>
        <w:rPr>
          <w:color w:val="0F4262"/>
          <w:w w:val="110"/>
        </w:rPr>
        <w:t>guard was walking the women's resi­ dential wing.</w:t>
      </w:r>
      <w:r>
        <w:rPr>
          <w:color w:val="0F4262"/>
          <w:spacing w:val="-23"/>
          <w:w w:val="110"/>
        </w:rPr>
        <w:t> </w:t>
      </w:r>
      <w:r>
        <w:rPr>
          <w:color w:val="0F4262"/>
          <w:w w:val="110"/>
        </w:rPr>
        <w:t>What would it be like if you</w:t>
      </w:r>
      <w:r>
        <w:rPr>
          <w:color w:val="0F4262"/>
          <w:w w:val="110"/>
        </w:rPr>
        <w:t> were sitting with your back to the door in a small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office</w:t>
      </w:r>
      <w:r>
        <w:rPr>
          <w:color w:val="0F4262"/>
          <w:spacing w:val="-5"/>
          <w:w w:val="110"/>
        </w:rPr>
        <w:t> </w:t>
      </w:r>
      <w:r>
        <w:rPr>
          <w:color w:val="0F4262"/>
          <w:w w:val="110"/>
        </w:rPr>
        <w:t>during</w:t>
      </w:r>
      <w:r>
        <w:rPr>
          <w:color w:val="0F4262"/>
          <w:spacing w:val="-9"/>
          <w:w w:val="110"/>
        </w:rPr>
        <w:t> </w:t>
      </w:r>
      <w:r>
        <w:rPr>
          <w:color w:val="0F4262"/>
          <w:w w:val="110"/>
        </w:rPr>
        <w:t>an</w:t>
      </w:r>
      <w:r>
        <w:rPr>
          <w:color w:val="0F4262"/>
          <w:spacing w:val="-12"/>
          <w:w w:val="110"/>
        </w:rPr>
        <w:t> </w:t>
      </w:r>
      <w:r>
        <w:rPr>
          <w:color w:val="0F4262"/>
          <w:w w:val="110"/>
        </w:rPr>
        <w:t>intake</w:t>
      </w:r>
      <w:r>
        <w:rPr>
          <w:color w:val="0F4262"/>
          <w:spacing w:val="-9"/>
          <w:w w:val="110"/>
        </w:rPr>
        <w:t> </w:t>
      </w:r>
      <w:r>
        <w:rPr>
          <w:color w:val="0F4262"/>
          <w:w w:val="110"/>
        </w:rPr>
        <w:t>interview,</w:t>
      </w:r>
      <w:r>
        <w:rPr>
          <w:color w:val="0F4262"/>
          <w:spacing w:val="-5"/>
          <w:w w:val="110"/>
        </w:rPr>
        <w:t> </w:t>
      </w:r>
      <w:r>
        <w:rPr>
          <w:color w:val="0F4262"/>
          <w:w w:val="110"/>
        </w:rPr>
        <w:t>if</w:t>
      </w:r>
      <w:r>
        <w:rPr>
          <w:color w:val="0F4262"/>
          <w:spacing w:val="-16"/>
          <w:w w:val="110"/>
        </w:rPr>
        <w:t> </w:t>
      </w:r>
      <w:r>
        <w:rPr>
          <w:color w:val="0F4262"/>
          <w:w w:val="110"/>
        </w:rPr>
        <w:t>your history included a physical assault and</w:t>
      </w:r>
      <w:r>
        <w:rPr>
          <w:color w:val="0F4262"/>
          <w:w w:val="110"/>
        </w:rPr>
        <w:t> rob-</w:t>
      </w:r>
    </w:p>
    <w:p>
      <w:pPr>
        <w:spacing w:line="240" w:lineRule="auto" w:before="5"/>
        <w:rPr>
          <w:sz w:val="21"/>
        </w:rPr>
      </w:pPr>
      <w:r>
        <w:rPr/>
        <w:br w:type="column"/>
      </w:r>
      <w:r>
        <w:rPr>
          <w:sz w:val="21"/>
        </w:rPr>
      </w:r>
    </w:p>
    <w:p>
      <w:pPr>
        <w:pStyle w:val="BodyText"/>
        <w:spacing w:line="273" w:lineRule="auto"/>
        <w:ind w:left="309" w:right="839" w:firstLine="4"/>
      </w:pPr>
      <w:r>
        <w:rPr>
          <w:color w:val="0F4262"/>
          <w:w w:val="110"/>
        </w:rPr>
        <w:t>bery?</w:t>
      </w:r>
      <w:r>
        <w:rPr>
          <w:color w:val="0F4262"/>
          <w:spacing w:val="-16"/>
          <w:w w:val="110"/>
        </w:rPr>
        <w:t> </w:t>
      </w:r>
      <w:r>
        <w:rPr>
          <w:color w:val="0F4262"/>
          <w:w w:val="110"/>
        </w:rPr>
        <w:t>For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most,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it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would</w:t>
      </w:r>
      <w:r>
        <w:rPr>
          <w:color w:val="0F4262"/>
          <w:spacing w:val="-13"/>
          <w:w w:val="110"/>
        </w:rPr>
        <w:t> </w:t>
      </w:r>
      <w:r>
        <w:rPr>
          <w:color w:val="0F4262"/>
          <w:w w:val="110"/>
        </w:rPr>
        <w:t>at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least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increase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anxi­ ety; for others it would be retraumatizing.</w:t>
      </w:r>
    </w:p>
    <w:p>
      <w:pPr>
        <w:pStyle w:val="BodyText"/>
        <w:spacing w:line="273" w:lineRule="auto"/>
        <w:ind w:left="304" w:right="839" w:hanging="4"/>
      </w:pPr>
      <w:r>
        <w:rPr>
          <w:color w:val="0F4262"/>
          <w:w w:val="110"/>
        </w:rPr>
        <w:t>Trauma-informed providers must carefully assess</w:t>
      </w:r>
      <w:r>
        <w:rPr>
          <w:color w:val="0F4262"/>
          <w:spacing w:val="-16"/>
          <w:w w:val="110"/>
        </w:rPr>
        <w:t> </w:t>
      </w:r>
      <w:r>
        <w:rPr>
          <w:color w:val="0F4262"/>
          <w:w w:val="110"/>
        </w:rPr>
        <w:t>environmental</w:t>
      </w:r>
      <w:r>
        <w:rPr>
          <w:color w:val="0F4262"/>
          <w:spacing w:val="-8"/>
          <w:w w:val="110"/>
        </w:rPr>
        <w:t> </w:t>
      </w:r>
      <w:r>
        <w:rPr>
          <w:color w:val="0F4262"/>
          <w:w w:val="110"/>
        </w:rPr>
        <w:t>safety.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Although</w:t>
      </w:r>
      <w:r>
        <w:rPr>
          <w:color w:val="0F4262"/>
          <w:spacing w:val="-10"/>
          <w:w w:val="110"/>
        </w:rPr>
        <w:t> </w:t>
      </w:r>
      <w:r>
        <w:rPr>
          <w:color w:val="0F4262"/>
          <w:w w:val="110"/>
        </w:rPr>
        <w:t>you</w:t>
      </w:r>
      <w:r>
        <w:rPr>
          <w:color w:val="0F4262"/>
          <w:spacing w:val="-8"/>
          <w:w w:val="110"/>
        </w:rPr>
        <w:t> </w:t>
      </w:r>
      <w:r>
        <w:rPr>
          <w:color w:val="0F4262"/>
          <w:w w:val="110"/>
        </w:rPr>
        <w:t>are </w:t>
      </w:r>
      <w:r>
        <w:rPr>
          <w:color w:val="0F4262"/>
          <w:spacing w:val="-2"/>
          <w:w w:val="110"/>
        </w:rPr>
        <w:t>likely</w:t>
      </w:r>
      <w:r>
        <w:rPr>
          <w:color w:val="0F4262"/>
          <w:spacing w:val="-12"/>
          <w:w w:val="110"/>
        </w:rPr>
        <w:t> </w:t>
      </w:r>
      <w:r>
        <w:rPr>
          <w:color w:val="0F4262"/>
          <w:spacing w:val="-2"/>
          <w:w w:val="110"/>
        </w:rPr>
        <w:t>to identify</w:t>
      </w:r>
      <w:r>
        <w:rPr>
          <w:color w:val="0F4262"/>
          <w:spacing w:val="-8"/>
          <w:w w:val="110"/>
        </w:rPr>
        <w:t> </w:t>
      </w:r>
      <w:r>
        <w:rPr>
          <w:color w:val="0F4262"/>
          <w:spacing w:val="-2"/>
          <w:w w:val="110"/>
        </w:rPr>
        <w:t>some</w:t>
      </w:r>
      <w:r>
        <w:rPr>
          <w:color w:val="0F4262"/>
          <w:spacing w:val="-14"/>
          <w:w w:val="110"/>
        </w:rPr>
        <w:t> </w:t>
      </w:r>
      <w:r>
        <w:rPr>
          <w:color w:val="0F4262"/>
          <w:spacing w:val="-2"/>
          <w:w w:val="110"/>
        </w:rPr>
        <w:t>facility</w:t>
      </w:r>
      <w:r>
        <w:rPr>
          <w:color w:val="0F4262"/>
          <w:spacing w:val="-13"/>
          <w:w w:val="110"/>
        </w:rPr>
        <w:t> </w:t>
      </w:r>
      <w:r>
        <w:rPr>
          <w:color w:val="0F4262"/>
          <w:spacing w:val="-2"/>
          <w:w w:val="110"/>
        </w:rPr>
        <w:t>issues that</w:t>
      </w:r>
      <w:r>
        <w:rPr>
          <w:color w:val="0F4262"/>
          <w:spacing w:val="-12"/>
          <w:w w:val="110"/>
        </w:rPr>
        <w:t> </w:t>
      </w:r>
      <w:r>
        <w:rPr>
          <w:color w:val="0F4262"/>
          <w:spacing w:val="-2"/>
          <w:w w:val="110"/>
        </w:rPr>
        <w:t>could </w:t>
      </w:r>
      <w:r>
        <w:rPr>
          <w:color w:val="0F4262"/>
          <w:w w:val="110"/>
        </w:rPr>
        <w:t>erode safety</w:t>
      </w:r>
      <w:r>
        <w:rPr>
          <w:color w:val="0F4262"/>
          <w:spacing w:val="-8"/>
          <w:w w:val="110"/>
        </w:rPr>
        <w:t> </w:t>
      </w:r>
      <w:r>
        <w:rPr>
          <w:color w:val="0F4262"/>
          <w:w w:val="110"/>
        </w:rPr>
        <w:t>for trauma survivors,</w:t>
      </w:r>
      <w:r>
        <w:rPr>
          <w:color w:val="0F4262"/>
          <w:spacing w:val="-5"/>
          <w:w w:val="110"/>
        </w:rPr>
        <w:t> </w:t>
      </w:r>
      <w:r>
        <w:rPr>
          <w:color w:val="0F4262"/>
          <w:w w:val="110"/>
        </w:rPr>
        <w:t>a</w:t>
      </w:r>
      <w:r>
        <w:rPr>
          <w:color w:val="0F4262"/>
          <w:spacing w:val="-6"/>
          <w:w w:val="110"/>
        </w:rPr>
        <w:t> </w:t>
      </w:r>
      <w:r>
        <w:rPr>
          <w:color w:val="0F4262"/>
          <w:w w:val="110"/>
        </w:rPr>
        <w:t>safe envi­ ronment will only be established if regular feedback is obtained from consumers</w:t>
      </w:r>
      <w:r>
        <w:rPr>
          <w:color w:val="0F4262"/>
          <w:w w:val="110"/>
        </w:rPr>
        <w:t> about their experiences with the program.</w:t>
      </w:r>
    </w:p>
    <w:p>
      <w:pPr>
        <w:pStyle w:val="BodyText"/>
        <w:spacing w:before="10"/>
        <w:rPr>
          <w:sz w:val="21"/>
        </w:rPr>
      </w:pPr>
    </w:p>
    <w:p>
      <w:pPr>
        <w:pStyle w:val="Heading2"/>
        <w:spacing w:line="252" w:lineRule="auto"/>
        <w:ind w:left="305" w:right="1673" w:firstLine="5"/>
      </w:pPr>
      <w:r>
        <w:rPr>
          <w:color w:val="316079"/>
          <w:w w:val="105"/>
        </w:rPr>
        <w:t>Strategy</w:t>
      </w:r>
      <w:r>
        <w:rPr>
          <w:color w:val="316079"/>
          <w:spacing w:val="40"/>
          <w:w w:val="105"/>
        </w:rPr>
        <w:t> </w:t>
      </w:r>
      <w:r>
        <w:rPr>
          <w:color w:val="316079"/>
          <w:w w:val="105"/>
        </w:rPr>
        <w:t>#16: Develop </w:t>
      </w:r>
      <w:r>
        <w:rPr>
          <w:color w:val="316079"/>
          <w:spacing w:val="-2"/>
          <w:w w:val="105"/>
        </w:rPr>
        <w:t>Trauma-Informed Collaborations</w:t>
      </w:r>
    </w:p>
    <w:p>
      <w:pPr>
        <w:pStyle w:val="BodyText"/>
        <w:spacing w:line="273" w:lineRule="auto" w:before="158"/>
        <w:ind w:left="310" w:right="1025" w:hanging="9"/>
      </w:pPr>
      <w:r>
        <w:rPr>
          <w:color w:val="0F4262"/>
          <w:w w:val="105"/>
        </w:rPr>
        <w:t>TIC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is about collaboration</w:t>
      </w:r>
      <w:r>
        <w:rPr>
          <w:color w:val="0F4262"/>
          <w:w w:val="105"/>
        </w:rPr>
        <w:t> with consumers,</w:t>
      </w:r>
      <w:r>
        <w:rPr>
          <w:color w:val="0F4262"/>
          <w:spacing w:val="80"/>
          <w:w w:val="105"/>
        </w:rPr>
        <w:t> </w:t>
      </w:r>
      <w:r>
        <w:rPr>
          <w:color w:val="0F4262"/>
          <w:w w:val="105"/>
        </w:rPr>
        <w:t>staff members, key stakeholders, and other agencies. Collaborative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relationships provide opportunities for consumers</w:t>
      </w:r>
      <w:r>
        <w:rPr>
          <w:color w:val="0F4262"/>
          <w:w w:val="105"/>
        </w:rPr>
        <w:t> to access the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most appropriate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services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as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needs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arise. Rather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than waiting for a crisis or a dire need for a service to investigate available resources, it is</w:t>
      </w:r>
    </w:p>
    <w:p>
      <w:pPr>
        <w:pStyle w:val="BodyText"/>
        <w:spacing w:line="273" w:lineRule="auto"/>
        <w:ind w:left="301" w:right="1025" w:firstLine="3"/>
      </w:pPr>
      <w:r>
        <w:rPr>
          <w:color w:val="0F4262"/>
          <w:w w:val="105"/>
        </w:rPr>
        <w:t>far more efficient and</w:t>
      </w:r>
      <w:r>
        <w:rPr>
          <w:color w:val="0F4262"/>
          <w:w w:val="105"/>
        </w:rPr>
        <w:t> compassionate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to estab­ lish relationships within the agency and with other community resources before these needs arise. No agency can meet the needs of every client; referral agreements and/or collaborative arrangements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that integrate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the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delivery of TIC, including support services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(e.g., housing, legal, medical), are important.</w:t>
      </w:r>
    </w:p>
    <w:p>
      <w:pPr>
        <w:spacing w:after="0" w:line="273" w:lineRule="auto"/>
        <w:sectPr>
          <w:type w:val="continuous"/>
          <w:pgSz w:w="12240" w:h="15840"/>
          <w:pgMar w:header="696" w:footer="762" w:top="520" w:bottom="280" w:left="600" w:right="460"/>
          <w:cols w:num="2" w:equalWidth="0">
            <w:col w:w="5360" w:space="40"/>
            <w:col w:w="5780"/>
          </w:cols>
        </w:sectPr>
      </w:pPr>
    </w:p>
    <w:p>
      <w:pPr>
        <w:pStyle w:val="BodyText"/>
        <w:spacing w:before="1" w:after="1"/>
      </w:pPr>
    </w:p>
    <w:p>
      <w:pPr>
        <w:pStyle w:val="BodyText"/>
        <w:ind w:left="676"/>
        <w:rPr>
          <w:sz w:val="20"/>
        </w:rPr>
      </w:pPr>
      <w:r>
        <w:rPr>
          <w:sz w:val="20"/>
        </w:rPr>
        <w:drawing>
          <wp:inline distT="0" distB="0" distL="0" distR="0">
            <wp:extent cx="5967983" cy="2663952"/>
            <wp:effectExtent l="0" t="0" r="0" b="0"/>
            <wp:docPr id="27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9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7983" cy="2663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2240" w:h="15840"/>
          <w:pgMar w:header="696" w:footer="762" w:top="520" w:bottom="280" w:left="600" w:right="460"/>
        </w:sectPr>
      </w:pPr>
    </w:p>
    <w:p>
      <w:pPr>
        <w:pStyle w:val="BodyText"/>
        <w:spacing w:before="4"/>
        <w:rPr>
          <w:sz w:val="17"/>
        </w:rPr>
      </w:pPr>
    </w:p>
    <w:p>
      <w:pPr>
        <w:spacing w:after="0"/>
        <w:rPr>
          <w:sz w:val="17"/>
        </w:rPr>
        <w:sectPr>
          <w:headerReference w:type="even" r:id="rId37"/>
          <w:footerReference w:type="even" r:id="rId38"/>
          <w:pgSz w:w="12240" w:h="15840"/>
          <w:pgMar w:header="0" w:footer="0" w:top="1500" w:bottom="280" w:left="600" w:right="46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line="268" w:lineRule="auto" w:before="220"/>
        <w:ind w:left="3734" w:right="535" w:hanging="3"/>
        <w:jc w:val="left"/>
        <w:rPr>
          <w:rFonts w:ascii="Arial" w:hAnsi="Arial"/>
          <w:b/>
          <w:sz w:val="52"/>
        </w:rPr>
      </w:pPr>
      <w:r>
        <w:rPr/>
        <w:pict>
          <v:shape style="position:absolute;margin-left:167.520004pt;margin-top:16.371088pt;width:26.05pt;height:39.550pt;mso-position-horizontal-relative:page;mso-position-vertical-relative:paragraph;z-index:15739904" id="docshape124" coordorigin="3350,327" coordsize="521,791" path="m3619,327l3540,336,3472,363,3417,408,3380,469,3361,547,3499,558,3512,514,3538,481,3574,460,3619,452,3662,459,3698,480,3723,512,3732,555,3725,593,3706,628,3680,659,3350,979,3350,1118,3871,1118,3871,1001,3510,1001,3751,777,3799,729,3837,676,3862,617,3871,548,3858,468,3823,406,3768,362,3699,336,3619,327xe" filled="true" fillcolor="#003859" stroked="false">
            <v:path arrowok="t"/>
            <v:fill type="solid"/>
            <w10:wrap type="none"/>
          </v:shape>
        </w:pict>
      </w:r>
      <w:r>
        <w:rPr>
          <w:rFonts w:ascii="Arial" w:hAnsi="Arial"/>
          <w:b/>
          <w:color w:val="0F4262"/>
          <w:sz w:val="52"/>
        </w:rPr>
        <w:t>Building a Trauma­ Informed</w:t>
      </w:r>
      <w:r>
        <w:rPr>
          <w:rFonts w:ascii="Arial" w:hAnsi="Arial"/>
          <w:b/>
          <w:color w:val="0F4262"/>
          <w:spacing w:val="80"/>
          <w:w w:val="150"/>
          <w:sz w:val="52"/>
        </w:rPr>
        <w:t> </w:t>
      </w:r>
      <w:r>
        <w:rPr>
          <w:rFonts w:ascii="Arial" w:hAnsi="Arial"/>
          <w:b/>
          <w:color w:val="0F4262"/>
          <w:sz w:val="52"/>
        </w:rPr>
        <w:t>Workforce</w:t>
      </w:r>
    </w:p>
    <w:p>
      <w:pPr>
        <w:pStyle w:val="BodyText"/>
        <w:rPr>
          <w:rFonts w:ascii="Arial"/>
          <w:b/>
          <w:sz w:val="58"/>
        </w:rPr>
      </w:pPr>
    </w:p>
    <w:p>
      <w:pPr>
        <w:pStyle w:val="BodyText"/>
        <w:spacing w:before="11"/>
        <w:rPr>
          <w:rFonts w:ascii="Arial"/>
          <w:b/>
          <w:sz w:val="62"/>
        </w:rPr>
      </w:pPr>
    </w:p>
    <w:p>
      <w:pPr>
        <w:pStyle w:val="Heading2"/>
        <w:ind w:left="3728"/>
      </w:pPr>
      <w:r>
        <w:rPr/>
        <w:drawing>
          <wp:anchor distT="0" distB="0" distL="0" distR="0" allowOverlap="1" layoutInCell="1" locked="0" behindDoc="0" simplePos="0" relativeHeight="15740416">
            <wp:simplePos x="0" y="0"/>
            <wp:positionH relativeFrom="page">
              <wp:posOffset>591312</wp:posOffset>
            </wp:positionH>
            <wp:positionV relativeFrom="paragraph">
              <wp:posOffset>15567</wp:posOffset>
            </wp:positionV>
            <wp:extent cx="1969008" cy="2907791"/>
            <wp:effectExtent l="0" t="0" r="0" b="0"/>
            <wp:wrapNone/>
            <wp:docPr id="29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20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9008" cy="29077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16079"/>
          <w:spacing w:val="-2"/>
          <w:w w:val="105"/>
        </w:rPr>
        <w:t>Introduction</w:t>
      </w:r>
    </w:p>
    <w:p>
      <w:pPr>
        <w:pStyle w:val="BodyText"/>
        <w:spacing w:line="273" w:lineRule="auto" w:before="171"/>
        <w:ind w:left="3725" w:right="969" w:firstLine="2"/>
      </w:pPr>
      <w:r>
        <w:rPr>
          <w:color w:val="0F4262"/>
          <w:w w:val="110"/>
        </w:rPr>
        <w:t>For an organization to embrace a trauma-informed care (TIC) model fully, it</w:t>
      </w:r>
      <w:r>
        <w:rPr>
          <w:color w:val="0F4262"/>
          <w:spacing w:val="40"/>
          <w:w w:val="110"/>
        </w:rPr>
        <w:t> </w:t>
      </w:r>
      <w:r>
        <w:rPr>
          <w:color w:val="0F4262"/>
          <w:w w:val="110"/>
        </w:rPr>
        <w:t>must adopt a trauma-informed organizational mis­ sion</w:t>
      </w:r>
      <w:r>
        <w:rPr>
          <w:color w:val="0F4262"/>
          <w:spacing w:val="-8"/>
          <w:w w:val="110"/>
        </w:rPr>
        <w:t> </w:t>
      </w:r>
      <w:r>
        <w:rPr>
          <w:color w:val="0F4262"/>
          <w:w w:val="110"/>
        </w:rPr>
        <w:t>and</w:t>
      </w:r>
      <w:r>
        <w:rPr>
          <w:color w:val="0F4262"/>
          <w:spacing w:val="-1"/>
          <w:w w:val="110"/>
        </w:rPr>
        <w:t> </w:t>
      </w:r>
      <w:r>
        <w:rPr>
          <w:color w:val="0F4262"/>
          <w:w w:val="110"/>
        </w:rPr>
        <w:t>commit</w:t>
      </w:r>
      <w:r>
        <w:rPr>
          <w:color w:val="0F4262"/>
          <w:spacing w:val="-3"/>
          <w:w w:val="110"/>
        </w:rPr>
        <w:t> </w:t>
      </w:r>
      <w:r>
        <w:rPr>
          <w:color w:val="0F4262"/>
          <w:w w:val="110"/>
        </w:rPr>
        <w:t>resources to support</w:t>
      </w:r>
      <w:r>
        <w:rPr>
          <w:color w:val="0F4262"/>
          <w:spacing w:val="-6"/>
          <w:w w:val="110"/>
        </w:rPr>
        <w:t> </w:t>
      </w:r>
      <w:r>
        <w:rPr>
          <w:color w:val="0F4262"/>
          <w:w w:val="110"/>
        </w:rPr>
        <w:t>it.</w:t>
      </w:r>
      <w:r>
        <w:rPr>
          <w:color w:val="0F4262"/>
          <w:spacing w:val="-11"/>
          <w:w w:val="110"/>
        </w:rPr>
        <w:t> </w:t>
      </w:r>
      <w:r>
        <w:rPr>
          <w:color w:val="0F4262"/>
          <w:w w:val="110"/>
        </w:rPr>
        <w:t>This</w:t>
      </w:r>
      <w:r>
        <w:rPr>
          <w:color w:val="0F4262"/>
          <w:spacing w:val="-5"/>
          <w:w w:val="110"/>
        </w:rPr>
        <w:t> </w:t>
      </w:r>
      <w:r>
        <w:rPr>
          <w:color w:val="0F4262"/>
          <w:w w:val="110"/>
        </w:rPr>
        <w:t>entails</w:t>
      </w:r>
      <w:r>
        <w:rPr>
          <w:color w:val="0F4262"/>
          <w:spacing w:val="-3"/>
          <w:w w:val="110"/>
        </w:rPr>
        <w:t> </w:t>
      </w:r>
      <w:r>
        <w:rPr>
          <w:color w:val="0F4262"/>
          <w:w w:val="110"/>
        </w:rPr>
        <w:t>implementing an</w:t>
      </w:r>
      <w:r>
        <w:rPr>
          <w:color w:val="0F4262"/>
          <w:spacing w:val="-1"/>
          <w:w w:val="110"/>
        </w:rPr>
        <w:t> </w:t>
      </w:r>
      <w:r>
        <w:rPr>
          <w:color w:val="0F4262"/>
          <w:w w:val="110"/>
        </w:rPr>
        <w:t>agency-wide strategy</w:t>
      </w:r>
      <w:r>
        <w:rPr>
          <w:color w:val="0F4262"/>
          <w:spacing w:val="-3"/>
          <w:w w:val="110"/>
        </w:rPr>
        <w:t> </w:t>
      </w:r>
      <w:r>
        <w:rPr>
          <w:color w:val="0F4262"/>
          <w:w w:val="110"/>
        </w:rPr>
        <w:t>for</w:t>
      </w:r>
      <w:r>
        <w:rPr>
          <w:color w:val="0F4262"/>
          <w:spacing w:val="-6"/>
          <w:w w:val="110"/>
        </w:rPr>
        <w:t> </w:t>
      </w:r>
      <w:r>
        <w:rPr>
          <w:color w:val="0F4262"/>
          <w:w w:val="110"/>
        </w:rPr>
        <w:t>workforce development that is</w:t>
      </w:r>
      <w:r>
        <w:rPr>
          <w:color w:val="0F4262"/>
          <w:spacing w:val="-2"/>
          <w:w w:val="110"/>
        </w:rPr>
        <w:t> </w:t>
      </w:r>
      <w:r>
        <w:rPr>
          <w:color w:val="0F4262"/>
          <w:w w:val="110"/>
        </w:rPr>
        <w:t>in alignment with</w:t>
      </w:r>
      <w:r>
        <w:rPr>
          <w:color w:val="0F4262"/>
          <w:spacing w:val="-1"/>
          <w:w w:val="110"/>
        </w:rPr>
        <w:t> </w:t>
      </w:r>
      <w:r>
        <w:rPr>
          <w:color w:val="0F4262"/>
          <w:w w:val="110"/>
        </w:rPr>
        <w:t>the</w:t>
      </w:r>
      <w:r>
        <w:rPr>
          <w:color w:val="0F4262"/>
          <w:spacing w:val="-7"/>
          <w:w w:val="110"/>
        </w:rPr>
        <w:t> </w:t>
      </w:r>
      <w:r>
        <w:rPr>
          <w:color w:val="0F4262"/>
          <w:w w:val="110"/>
        </w:rPr>
        <w:t>values and principles of</w:t>
      </w:r>
      <w:r>
        <w:rPr>
          <w:color w:val="0F4262"/>
          <w:spacing w:val="-16"/>
          <w:w w:val="110"/>
        </w:rPr>
        <w:t> </w:t>
      </w:r>
      <w:r>
        <w:rPr>
          <w:color w:val="0F4262"/>
          <w:w w:val="110"/>
        </w:rPr>
        <w:t>TIC</w:t>
      </w:r>
      <w:r>
        <w:rPr>
          <w:color w:val="0F4262"/>
          <w:spacing w:val="40"/>
          <w:w w:val="110"/>
        </w:rPr>
        <w:t> </w:t>
      </w:r>
      <w:r>
        <w:rPr>
          <w:color w:val="0F4262"/>
          <w:w w:val="110"/>
        </w:rPr>
        <w:t>and the organiza­ tion's mission</w:t>
      </w:r>
      <w:r>
        <w:rPr>
          <w:color w:val="0F4262"/>
          <w:spacing w:val="-2"/>
          <w:w w:val="110"/>
        </w:rPr>
        <w:t> </w:t>
      </w:r>
      <w:r>
        <w:rPr>
          <w:color w:val="0F4262"/>
          <w:w w:val="110"/>
        </w:rPr>
        <w:t>statement.</w:t>
      </w:r>
      <w:r>
        <w:rPr>
          <w:color w:val="0F4262"/>
          <w:spacing w:val="-12"/>
          <w:w w:val="110"/>
        </w:rPr>
        <w:t> </w:t>
      </w:r>
      <w:r>
        <w:rPr>
          <w:color w:val="0F4262"/>
          <w:w w:val="110"/>
        </w:rPr>
        <w:t>Without a</w:t>
      </w:r>
      <w:r>
        <w:rPr>
          <w:color w:val="0F4262"/>
          <w:spacing w:val="-13"/>
          <w:w w:val="110"/>
        </w:rPr>
        <w:t> </w:t>
      </w:r>
      <w:r>
        <w:rPr>
          <w:color w:val="0F4262"/>
          <w:w w:val="110"/>
        </w:rPr>
        <w:t>fully</w:t>
      </w:r>
      <w:r>
        <w:rPr>
          <w:color w:val="0F4262"/>
          <w:spacing w:val="-6"/>
          <w:w w:val="110"/>
        </w:rPr>
        <w:t> </w:t>
      </w:r>
      <w:r>
        <w:rPr>
          <w:color w:val="0F4262"/>
          <w:w w:val="110"/>
        </w:rPr>
        <w:t>trained staff,</w:t>
      </w:r>
      <w:r>
        <w:rPr>
          <w:color w:val="0F4262"/>
          <w:spacing w:val="-11"/>
          <w:w w:val="110"/>
        </w:rPr>
        <w:t> </w:t>
      </w:r>
      <w:r>
        <w:rPr>
          <w:color w:val="0F4262"/>
          <w:w w:val="110"/>
        </w:rPr>
        <w:t>an organiza­ tion will not be able to implement the TIC</w:t>
      </w:r>
      <w:r>
        <w:rPr>
          <w:color w:val="0F4262"/>
          <w:spacing w:val="40"/>
          <w:w w:val="110"/>
        </w:rPr>
        <w:t> </w:t>
      </w:r>
      <w:r>
        <w:rPr>
          <w:color w:val="0F4262"/>
          <w:w w:val="110"/>
        </w:rPr>
        <w:t>model. However, simply training behavioral health professionals in</w:t>
      </w:r>
      <w:r>
        <w:rPr>
          <w:color w:val="0F4262"/>
          <w:spacing w:val="-3"/>
          <w:w w:val="110"/>
        </w:rPr>
        <w:t> </w:t>
      </w:r>
      <w:r>
        <w:rPr>
          <w:color w:val="0F4262"/>
          <w:w w:val="110"/>
        </w:rPr>
        <w:t>TIC</w:t>
      </w:r>
      <w:r>
        <w:rPr>
          <w:color w:val="0F4262"/>
          <w:spacing w:val="40"/>
          <w:w w:val="110"/>
        </w:rPr>
        <w:t> </w:t>
      </w:r>
      <w:r>
        <w:rPr>
          <w:color w:val="0F4262"/>
          <w:w w:val="110"/>
        </w:rPr>
        <w:t>is not enough. Counselors will not be able to sustain the kind of</w:t>
      </w:r>
      <w:r>
        <w:rPr>
          <w:color w:val="0F4262"/>
          <w:spacing w:val="-14"/>
          <w:w w:val="110"/>
        </w:rPr>
        <w:t> </w:t>
      </w:r>
      <w:r>
        <w:rPr>
          <w:color w:val="0F4262"/>
          <w:w w:val="110"/>
        </w:rPr>
        <w:t>focus required to adopt and implement a trauma-informed philosophy and services without the ongoing support of administrators and clinical supervisors.</w:t>
      </w:r>
    </w:p>
    <w:p>
      <w:pPr>
        <w:pStyle w:val="BodyText"/>
        <w:spacing w:line="273" w:lineRule="auto" w:before="163"/>
        <w:ind w:left="3717" w:right="969" w:firstLine="7"/>
      </w:pPr>
      <w:r>
        <w:rPr>
          <w:color w:val="0F4262"/>
          <w:w w:val="110"/>
        </w:rPr>
        <w:t>An</w:t>
      </w:r>
      <w:r>
        <w:rPr>
          <w:color w:val="0F4262"/>
          <w:spacing w:val="30"/>
          <w:w w:val="110"/>
        </w:rPr>
        <w:t> </w:t>
      </w:r>
      <w:r>
        <w:rPr>
          <w:color w:val="0F4262"/>
          <w:w w:val="110"/>
        </w:rPr>
        <w:t>organizational</w:t>
      </w:r>
      <w:r>
        <w:rPr>
          <w:color w:val="0F4262"/>
          <w:spacing w:val="-1"/>
          <w:w w:val="110"/>
        </w:rPr>
        <w:t> </w:t>
      </w:r>
      <w:r>
        <w:rPr>
          <w:color w:val="0F4262"/>
          <w:w w:val="110"/>
        </w:rPr>
        <w:t>environment</w:t>
      </w:r>
      <w:r>
        <w:rPr>
          <w:color w:val="0F4262"/>
          <w:spacing w:val="29"/>
          <w:w w:val="110"/>
        </w:rPr>
        <w:t> </w:t>
      </w:r>
      <w:r>
        <w:rPr>
          <w:color w:val="0F4262"/>
          <w:w w:val="110"/>
        </w:rPr>
        <w:t>of care for the health,</w:t>
      </w:r>
      <w:r>
        <w:rPr>
          <w:color w:val="0F4262"/>
          <w:spacing w:val="-13"/>
          <w:w w:val="110"/>
        </w:rPr>
        <w:t> </w:t>
      </w:r>
      <w:r>
        <w:rPr>
          <w:color w:val="0F4262"/>
          <w:w w:val="110"/>
        </w:rPr>
        <w:t>well-being, and</w:t>
      </w:r>
      <w:r>
        <w:rPr>
          <w:color w:val="0F4262"/>
          <w:spacing w:val="-16"/>
          <w:w w:val="110"/>
        </w:rPr>
        <w:t> </w:t>
      </w:r>
      <w:r>
        <w:rPr>
          <w:color w:val="0F4262"/>
          <w:w w:val="110"/>
        </w:rPr>
        <w:t>safety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of,</w:t>
      </w:r>
      <w:r>
        <w:rPr>
          <w:color w:val="0F4262"/>
          <w:spacing w:val="-18"/>
          <w:w w:val="110"/>
        </w:rPr>
        <w:t> </w:t>
      </w:r>
      <w:r>
        <w:rPr>
          <w:color w:val="0F4262"/>
          <w:w w:val="110"/>
        </w:rPr>
        <w:t>as</w:t>
      </w:r>
      <w:r>
        <w:rPr>
          <w:color w:val="0F4262"/>
          <w:spacing w:val="-14"/>
          <w:w w:val="110"/>
        </w:rPr>
        <w:t> </w:t>
      </w:r>
      <w:r>
        <w:rPr>
          <w:color w:val="0F4262"/>
          <w:w w:val="110"/>
        </w:rPr>
        <w:t>well</w:t>
      </w:r>
      <w:r>
        <w:rPr>
          <w:color w:val="0F4262"/>
          <w:spacing w:val="-14"/>
          <w:w w:val="110"/>
        </w:rPr>
        <w:t> </w:t>
      </w:r>
      <w:r>
        <w:rPr>
          <w:color w:val="0F4262"/>
          <w:w w:val="110"/>
        </w:rPr>
        <w:t>as</w:t>
      </w:r>
      <w:r>
        <w:rPr>
          <w:color w:val="0F4262"/>
          <w:spacing w:val="-10"/>
          <w:w w:val="110"/>
        </w:rPr>
        <w:t> </w:t>
      </w:r>
      <w:r>
        <w:rPr>
          <w:color w:val="0F4262"/>
          <w:w w:val="110"/>
        </w:rPr>
        <w:t>respect</w:t>
      </w:r>
      <w:r>
        <w:rPr>
          <w:color w:val="0F4262"/>
          <w:spacing w:val="-3"/>
          <w:w w:val="110"/>
        </w:rPr>
        <w:t> </w:t>
      </w:r>
      <w:r>
        <w:rPr>
          <w:color w:val="0F4262"/>
          <w:w w:val="110"/>
        </w:rPr>
        <w:t>for,</w:t>
      </w:r>
      <w:r>
        <w:rPr>
          <w:color w:val="0F4262"/>
          <w:spacing w:val="-17"/>
          <w:w w:val="110"/>
        </w:rPr>
        <w:t> </w:t>
      </w:r>
      <w:r>
        <w:rPr>
          <w:color w:val="0F4262"/>
          <w:w w:val="110"/>
        </w:rPr>
        <w:t>its</w:t>
      </w:r>
      <w:r>
        <w:rPr>
          <w:color w:val="0F4262"/>
          <w:spacing w:val="-10"/>
          <w:w w:val="110"/>
        </w:rPr>
        <w:t> </w:t>
      </w:r>
      <w:r>
        <w:rPr>
          <w:color w:val="0F4262"/>
          <w:w w:val="110"/>
        </w:rPr>
        <w:t>staff</w:t>
      </w:r>
      <w:r>
        <w:rPr>
          <w:color w:val="0F4262"/>
          <w:spacing w:val="-16"/>
          <w:w w:val="110"/>
        </w:rPr>
        <w:t> </w:t>
      </w:r>
      <w:r>
        <w:rPr>
          <w:color w:val="0F4262"/>
          <w:w w:val="110"/>
        </w:rPr>
        <w:t>will</w:t>
      </w:r>
      <w:r>
        <w:rPr>
          <w:color w:val="0F4262"/>
          <w:spacing w:val="-13"/>
          <w:w w:val="110"/>
        </w:rPr>
        <w:t> </w:t>
      </w:r>
      <w:r>
        <w:rPr>
          <w:color w:val="0F4262"/>
          <w:w w:val="110"/>
        </w:rPr>
        <w:t>enhance</w:t>
      </w:r>
      <w:r>
        <w:rPr>
          <w:color w:val="0F4262"/>
          <w:spacing w:val="-1"/>
          <w:w w:val="110"/>
        </w:rPr>
        <w:t> </w:t>
      </w:r>
      <w:r>
        <w:rPr>
          <w:color w:val="0F4262"/>
          <w:w w:val="110"/>
        </w:rPr>
        <w:t>the ability of</w:t>
      </w:r>
      <w:r>
        <w:rPr>
          <w:color w:val="0F4262"/>
          <w:spacing w:val="-12"/>
          <w:w w:val="110"/>
        </w:rPr>
        <w:t> </w:t>
      </w:r>
      <w:r>
        <w:rPr>
          <w:color w:val="0F4262"/>
          <w:w w:val="110"/>
        </w:rPr>
        <w:t>counselors to provide the</w:t>
      </w:r>
      <w:r>
        <w:rPr>
          <w:color w:val="0F4262"/>
          <w:w w:val="110"/>
        </w:rPr>
        <w:t> best</w:t>
      </w:r>
      <w:r>
        <w:rPr>
          <w:color w:val="0F4262"/>
          <w:spacing w:val="-4"/>
          <w:w w:val="110"/>
        </w:rPr>
        <w:t> </w:t>
      </w:r>
      <w:r>
        <w:rPr>
          <w:color w:val="0F4262"/>
          <w:w w:val="110"/>
        </w:rPr>
        <w:t>possible</w:t>
      </w:r>
      <w:r>
        <w:rPr>
          <w:color w:val="0F4262"/>
          <w:spacing w:val="-1"/>
          <w:w w:val="110"/>
        </w:rPr>
        <w:t> </w:t>
      </w:r>
      <w:r>
        <w:rPr>
          <w:color w:val="0F4262"/>
          <w:w w:val="110"/>
        </w:rPr>
        <w:t>trauma-informed</w:t>
      </w:r>
      <w:r>
        <w:rPr>
          <w:color w:val="0F4262"/>
          <w:spacing w:val="-11"/>
          <w:w w:val="110"/>
        </w:rPr>
        <w:t> </w:t>
      </w:r>
      <w:r>
        <w:rPr>
          <w:color w:val="0F4262"/>
          <w:w w:val="110"/>
        </w:rPr>
        <w:t>behav­ ioral health services to</w:t>
      </w:r>
      <w:r>
        <w:rPr>
          <w:color w:val="0F4262"/>
          <w:w w:val="110"/>
        </w:rPr>
        <w:t> clients.</w:t>
      </w:r>
      <w:r>
        <w:rPr>
          <w:color w:val="0F4262"/>
          <w:spacing w:val="-25"/>
          <w:w w:val="110"/>
        </w:rPr>
        <w:t> </w:t>
      </w:r>
      <w:r>
        <w:rPr>
          <w:color w:val="0F4262"/>
          <w:w w:val="110"/>
        </w:rPr>
        <w:t>This culture of care must permeate the organization from top to bottom. Behavioral health program administrators should aim to strengthen</w:t>
      </w:r>
      <w:r>
        <w:rPr>
          <w:color w:val="0F4262"/>
          <w:w w:val="110"/>
        </w:rPr>
        <w:t> their workforce; doing so "requires creating environments</w:t>
      </w:r>
      <w:r>
        <w:rPr>
          <w:color w:val="0F4262"/>
          <w:spacing w:val="40"/>
          <w:w w:val="110"/>
        </w:rPr>
        <w:t> </w:t>
      </w:r>
      <w:r>
        <w:rPr>
          <w:color w:val="0F4262"/>
          <w:w w:val="110"/>
        </w:rPr>
        <w:t>that support the health and well­ being, not only of persons with mental and substance use condi­ tions,</w:t>
      </w:r>
      <w:r>
        <w:rPr>
          <w:color w:val="0F4262"/>
          <w:spacing w:val="-16"/>
          <w:w w:val="110"/>
        </w:rPr>
        <w:t> </w:t>
      </w:r>
      <w:r>
        <w:rPr>
          <w:color w:val="0F4262"/>
          <w:w w:val="110"/>
        </w:rPr>
        <w:t>but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of</w:t>
      </w:r>
      <w:r>
        <w:rPr>
          <w:color w:val="0F4262"/>
          <w:spacing w:val="-13"/>
          <w:w w:val="110"/>
        </w:rPr>
        <w:t> </w:t>
      </w:r>
      <w:r>
        <w:rPr>
          <w:color w:val="0F4262"/>
          <w:w w:val="110"/>
        </w:rPr>
        <w:t>the</w:t>
      </w:r>
      <w:r>
        <w:rPr>
          <w:color w:val="0F4262"/>
          <w:spacing w:val="-3"/>
          <w:w w:val="110"/>
        </w:rPr>
        <w:t> </w:t>
      </w:r>
      <w:r>
        <w:rPr>
          <w:color w:val="0F4262"/>
          <w:w w:val="110"/>
        </w:rPr>
        <w:t>workforce as</w:t>
      </w:r>
      <w:r>
        <w:rPr>
          <w:color w:val="0F4262"/>
          <w:spacing w:val="-11"/>
          <w:w w:val="110"/>
        </w:rPr>
        <w:t> </w:t>
      </w:r>
      <w:r>
        <w:rPr>
          <w:color w:val="0F4262"/>
          <w:w w:val="110"/>
        </w:rPr>
        <w:t>well"</w:t>
      </w:r>
      <w:r>
        <w:rPr>
          <w:color w:val="0F4262"/>
          <w:spacing w:val="-6"/>
          <w:w w:val="110"/>
        </w:rPr>
        <w:t> </w:t>
      </w:r>
      <w:r>
        <w:rPr>
          <w:color w:val="0F4262"/>
          <w:w w:val="110"/>
        </w:rPr>
        <w:t>(Hoge,</w:t>
      </w:r>
      <w:r>
        <w:rPr>
          <w:color w:val="0F4262"/>
          <w:spacing w:val="-16"/>
          <w:w w:val="110"/>
        </w:rPr>
        <w:t> </w:t>
      </w:r>
      <w:r>
        <w:rPr>
          <w:color w:val="0F4262"/>
          <w:w w:val="110"/>
        </w:rPr>
        <w:t>2007,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p.</w:t>
      </w:r>
      <w:r>
        <w:rPr>
          <w:color w:val="0F4262"/>
          <w:spacing w:val="-23"/>
          <w:w w:val="110"/>
        </w:rPr>
        <w:t> </w:t>
      </w:r>
      <w:r>
        <w:rPr>
          <w:color w:val="0F4262"/>
          <w:w w:val="110"/>
        </w:rPr>
        <w:t>58).</w:t>
      </w:r>
      <w:r>
        <w:rPr>
          <w:color w:val="0F4262"/>
          <w:spacing w:val="-10"/>
          <w:w w:val="110"/>
        </w:rPr>
        <w:t> </w:t>
      </w:r>
      <w:r>
        <w:rPr>
          <w:color w:val="0F4262"/>
          <w:w w:val="110"/>
        </w:rPr>
        <w:t>An organi­ zational</w:t>
      </w:r>
      <w:r>
        <w:rPr>
          <w:color w:val="0F4262"/>
          <w:spacing w:val="-12"/>
          <w:w w:val="110"/>
        </w:rPr>
        <w:t> </w:t>
      </w:r>
      <w:r>
        <w:rPr>
          <w:color w:val="0F4262"/>
          <w:w w:val="110"/>
        </w:rPr>
        <w:t>culture</w:t>
      </w:r>
      <w:r>
        <w:rPr>
          <w:color w:val="0F4262"/>
          <w:spacing w:val="-2"/>
          <w:w w:val="110"/>
        </w:rPr>
        <w:t> </w:t>
      </w:r>
      <w:r>
        <w:rPr>
          <w:color w:val="0F4262"/>
          <w:w w:val="110"/>
        </w:rPr>
        <w:t>of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care,</w:t>
      </w:r>
      <w:r>
        <w:rPr>
          <w:color w:val="0F4262"/>
          <w:spacing w:val="-16"/>
          <w:w w:val="110"/>
        </w:rPr>
        <w:t> </w:t>
      </w:r>
      <w:r>
        <w:rPr>
          <w:color w:val="0F4262"/>
          <w:w w:val="110"/>
        </w:rPr>
        <w:t>safety,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and</w:t>
      </w:r>
      <w:r>
        <w:rPr>
          <w:color w:val="0F4262"/>
          <w:spacing w:val="25"/>
          <w:w w:val="110"/>
        </w:rPr>
        <w:t> </w:t>
      </w:r>
      <w:r>
        <w:rPr>
          <w:color w:val="0F4262"/>
          <w:w w:val="110"/>
        </w:rPr>
        <w:t>respect demands activities that foster the development of</w:t>
      </w:r>
      <w:r>
        <w:rPr>
          <w:color w:val="0F4262"/>
          <w:spacing w:val="-6"/>
          <w:w w:val="110"/>
        </w:rPr>
        <w:t> </w:t>
      </w:r>
      <w:r>
        <w:rPr>
          <w:color w:val="0F4262"/>
          <w:w w:val="110"/>
        </w:rPr>
        <w:t>trauma-informed</w:t>
      </w:r>
      <w:r>
        <w:rPr>
          <w:color w:val="0F4262"/>
          <w:spacing w:val="-4"/>
          <w:w w:val="110"/>
        </w:rPr>
        <w:t> </w:t>
      </w:r>
      <w:r>
        <w:rPr>
          <w:color w:val="0F4262"/>
          <w:w w:val="110"/>
        </w:rPr>
        <w:t>counselors.</w:t>
      </w:r>
      <w:r>
        <w:rPr>
          <w:color w:val="0F4262"/>
          <w:spacing w:val="-24"/>
          <w:w w:val="110"/>
        </w:rPr>
        <w:t> </w:t>
      </w:r>
      <w:r>
        <w:rPr>
          <w:color w:val="0F4262"/>
          <w:w w:val="110"/>
        </w:rPr>
        <w:t>This chap­ ter</w:t>
      </w:r>
      <w:r>
        <w:rPr>
          <w:color w:val="0F4262"/>
          <w:spacing w:val="-14"/>
          <w:w w:val="110"/>
        </w:rPr>
        <w:t> </w:t>
      </w:r>
      <w:r>
        <w:rPr>
          <w:color w:val="0F4262"/>
          <w:w w:val="110"/>
        </w:rPr>
        <w:t>focuses</w:t>
      </w:r>
      <w:r>
        <w:rPr>
          <w:color w:val="0F4262"/>
          <w:spacing w:val="-2"/>
          <w:w w:val="110"/>
        </w:rPr>
        <w:t> </w:t>
      </w:r>
      <w:r>
        <w:rPr>
          <w:color w:val="0F4262"/>
          <w:w w:val="110"/>
        </w:rPr>
        <w:t>on</w:t>
      </w:r>
      <w:r>
        <w:rPr>
          <w:color w:val="0F4262"/>
          <w:w w:val="110"/>
        </w:rPr>
        <w:t> key</w:t>
      </w:r>
      <w:r>
        <w:rPr>
          <w:color w:val="0F4262"/>
          <w:spacing w:val="-16"/>
          <w:w w:val="110"/>
        </w:rPr>
        <w:t> </w:t>
      </w:r>
      <w:r>
        <w:rPr>
          <w:color w:val="0F4262"/>
          <w:w w:val="110"/>
        </w:rPr>
        <w:t>workforce development activities,</w:t>
      </w:r>
      <w:r>
        <w:rPr>
          <w:color w:val="0F4262"/>
          <w:spacing w:val="-3"/>
          <w:w w:val="110"/>
        </w:rPr>
        <w:t> </w:t>
      </w:r>
      <w:r>
        <w:rPr>
          <w:color w:val="0F4262"/>
          <w:w w:val="110"/>
        </w:rPr>
        <w:t>such</w:t>
      </w:r>
      <w:r>
        <w:rPr>
          <w:color w:val="0F4262"/>
          <w:spacing w:val="-7"/>
          <w:w w:val="110"/>
        </w:rPr>
        <w:t> </w:t>
      </w:r>
      <w:r>
        <w:rPr>
          <w:color w:val="0F4262"/>
          <w:w w:val="110"/>
        </w:rPr>
        <w:t>as:</w:t>
      </w:r>
    </w:p>
    <w:p>
      <w:pPr>
        <w:pStyle w:val="ListParagraph"/>
        <w:numPr>
          <w:ilvl w:val="1"/>
          <w:numId w:val="5"/>
        </w:numPr>
        <w:tabs>
          <w:tab w:pos="4093" w:val="left" w:leader="none"/>
          <w:tab w:pos="4094" w:val="left" w:leader="none"/>
        </w:tabs>
        <w:spacing w:line="252" w:lineRule="exact" w:before="0" w:after="0"/>
        <w:ind w:left="4093" w:right="0" w:hanging="370"/>
        <w:jc w:val="left"/>
        <w:rPr>
          <w:color w:val="0F4262"/>
          <w:sz w:val="22"/>
        </w:rPr>
      </w:pPr>
      <w:r>
        <w:rPr>
          <w:color w:val="0F4262"/>
          <w:w w:val="105"/>
          <w:sz w:val="22"/>
        </w:rPr>
        <w:t>Recruiting,</w:t>
      </w:r>
      <w:r>
        <w:rPr>
          <w:color w:val="0F4262"/>
          <w:spacing w:val="20"/>
          <w:w w:val="105"/>
          <w:sz w:val="22"/>
        </w:rPr>
        <w:t> </w:t>
      </w:r>
      <w:r>
        <w:rPr>
          <w:color w:val="0F4262"/>
          <w:w w:val="105"/>
          <w:sz w:val="22"/>
        </w:rPr>
        <w:t>hiring,</w:t>
      </w:r>
      <w:r>
        <w:rPr>
          <w:color w:val="0F4262"/>
          <w:spacing w:val="3"/>
          <w:w w:val="105"/>
          <w:sz w:val="22"/>
        </w:rPr>
        <w:t> </w:t>
      </w:r>
      <w:r>
        <w:rPr>
          <w:color w:val="0F4262"/>
          <w:w w:val="105"/>
          <w:sz w:val="22"/>
        </w:rPr>
        <w:t>and</w:t>
      </w:r>
      <w:r>
        <w:rPr>
          <w:color w:val="0F4262"/>
          <w:spacing w:val="30"/>
          <w:w w:val="105"/>
          <w:sz w:val="22"/>
        </w:rPr>
        <w:t> </w:t>
      </w:r>
      <w:r>
        <w:rPr>
          <w:color w:val="0F4262"/>
          <w:w w:val="105"/>
          <w:sz w:val="22"/>
        </w:rPr>
        <w:t>retaining</w:t>
      </w:r>
      <w:r>
        <w:rPr>
          <w:color w:val="0F4262"/>
          <w:spacing w:val="30"/>
          <w:w w:val="105"/>
          <w:sz w:val="22"/>
        </w:rPr>
        <w:t> </w:t>
      </w:r>
      <w:r>
        <w:rPr>
          <w:color w:val="0F4262"/>
          <w:w w:val="105"/>
          <w:sz w:val="22"/>
        </w:rPr>
        <w:t>trauma-informed</w:t>
      </w:r>
      <w:r>
        <w:rPr>
          <w:color w:val="0F4262"/>
          <w:spacing w:val="18"/>
          <w:w w:val="105"/>
          <w:sz w:val="22"/>
        </w:rPr>
        <w:t> </w:t>
      </w:r>
      <w:r>
        <w:rPr>
          <w:color w:val="0F4262"/>
          <w:spacing w:val="-2"/>
          <w:w w:val="105"/>
          <w:sz w:val="22"/>
        </w:rPr>
        <w:t>staff.</w:t>
      </w:r>
    </w:p>
    <w:p>
      <w:pPr>
        <w:pStyle w:val="ListParagraph"/>
        <w:numPr>
          <w:ilvl w:val="1"/>
          <w:numId w:val="5"/>
        </w:numPr>
        <w:tabs>
          <w:tab w:pos="4080" w:val="left" w:leader="none"/>
          <w:tab w:pos="4081" w:val="left" w:leader="none"/>
        </w:tabs>
        <w:spacing w:line="273" w:lineRule="auto" w:before="36" w:after="0"/>
        <w:ind w:left="4089" w:right="1034" w:hanging="365"/>
        <w:jc w:val="left"/>
        <w:rPr>
          <w:color w:val="0F4262"/>
          <w:sz w:val="22"/>
        </w:rPr>
      </w:pPr>
      <w:r>
        <w:rPr>
          <w:color w:val="0F4262"/>
          <w:w w:val="105"/>
          <w:sz w:val="22"/>
        </w:rPr>
        <w:t>Training behavioral health</w:t>
      </w:r>
      <w:r>
        <w:rPr>
          <w:color w:val="0F4262"/>
          <w:spacing w:val="-3"/>
          <w:w w:val="105"/>
          <w:sz w:val="22"/>
        </w:rPr>
        <w:t> </w:t>
      </w:r>
      <w:r>
        <w:rPr>
          <w:color w:val="0F4262"/>
          <w:w w:val="105"/>
          <w:sz w:val="22"/>
        </w:rPr>
        <w:t>service providers on the</w:t>
      </w:r>
      <w:r>
        <w:rPr>
          <w:color w:val="0F4262"/>
          <w:spacing w:val="-5"/>
          <w:w w:val="105"/>
          <w:sz w:val="22"/>
        </w:rPr>
        <w:t> </w:t>
      </w:r>
      <w:r>
        <w:rPr>
          <w:color w:val="0F4262"/>
          <w:w w:val="105"/>
          <w:sz w:val="22"/>
        </w:rPr>
        <w:t>principles of, and</w:t>
      </w:r>
      <w:r>
        <w:rPr>
          <w:color w:val="0F4262"/>
          <w:spacing w:val="-1"/>
          <w:w w:val="105"/>
          <w:sz w:val="22"/>
        </w:rPr>
        <w:t> </w:t>
      </w:r>
      <w:r>
        <w:rPr>
          <w:color w:val="0F4262"/>
          <w:w w:val="105"/>
          <w:sz w:val="22"/>
        </w:rPr>
        <w:t>evidence-based</w:t>
      </w:r>
      <w:r>
        <w:rPr>
          <w:color w:val="0F4262"/>
          <w:spacing w:val="-10"/>
          <w:w w:val="105"/>
          <w:sz w:val="22"/>
        </w:rPr>
        <w:t> </w:t>
      </w:r>
      <w:r>
        <w:rPr>
          <w:color w:val="0F4262"/>
          <w:w w:val="105"/>
          <w:sz w:val="22"/>
        </w:rPr>
        <w:t>and</w:t>
      </w:r>
      <w:r>
        <w:rPr>
          <w:color w:val="0F4262"/>
          <w:spacing w:val="-2"/>
          <w:w w:val="105"/>
          <w:sz w:val="22"/>
        </w:rPr>
        <w:t> </w:t>
      </w:r>
      <w:r>
        <w:rPr>
          <w:color w:val="0F4262"/>
          <w:w w:val="105"/>
          <w:sz w:val="22"/>
        </w:rPr>
        <w:t>emerging</w:t>
      </w:r>
      <w:r>
        <w:rPr>
          <w:color w:val="0F4262"/>
          <w:spacing w:val="-3"/>
          <w:w w:val="105"/>
          <w:sz w:val="22"/>
        </w:rPr>
        <w:t> </w:t>
      </w:r>
      <w:r>
        <w:rPr>
          <w:color w:val="0F4262"/>
          <w:w w:val="105"/>
          <w:sz w:val="22"/>
        </w:rPr>
        <w:t>best practices relevant to,</w:t>
      </w:r>
      <w:r>
        <w:rPr>
          <w:color w:val="0F4262"/>
          <w:spacing w:val="-14"/>
          <w:w w:val="105"/>
          <w:sz w:val="22"/>
        </w:rPr>
        <w:t> </w:t>
      </w:r>
      <w:r>
        <w:rPr>
          <w:color w:val="0F4262"/>
          <w:w w:val="105"/>
          <w:sz w:val="22"/>
        </w:rPr>
        <w:t>TIC.</w:t>
      </w:r>
    </w:p>
    <w:p>
      <w:pPr>
        <w:pStyle w:val="ListParagraph"/>
        <w:numPr>
          <w:ilvl w:val="1"/>
          <w:numId w:val="5"/>
        </w:numPr>
        <w:tabs>
          <w:tab w:pos="4088" w:val="left" w:leader="none"/>
          <w:tab w:pos="4089" w:val="left" w:leader="none"/>
        </w:tabs>
        <w:spacing w:line="273" w:lineRule="auto" w:before="0" w:after="0"/>
        <w:ind w:left="4089" w:right="1047" w:hanging="365"/>
        <w:jc w:val="left"/>
        <w:rPr>
          <w:color w:val="0F4262"/>
          <w:sz w:val="22"/>
        </w:rPr>
      </w:pPr>
      <w:r>
        <w:rPr>
          <w:color w:val="0F4262"/>
          <w:w w:val="105"/>
          <w:sz w:val="22"/>
        </w:rPr>
        <w:t>Developing and promoting a set</w:t>
      </w:r>
      <w:r>
        <w:rPr>
          <w:color w:val="0F4262"/>
          <w:spacing w:val="-2"/>
          <w:w w:val="105"/>
          <w:sz w:val="22"/>
        </w:rPr>
        <w:t> </w:t>
      </w:r>
      <w:r>
        <w:rPr>
          <w:color w:val="0F4262"/>
          <w:w w:val="105"/>
          <w:sz w:val="22"/>
        </w:rPr>
        <w:t>of</w:t>
      </w:r>
      <w:r>
        <w:rPr>
          <w:color w:val="0F4262"/>
          <w:spacing w:val="-2"/>
          <w:w w:val="105"/>
          <w:sz w:val="22"/>
        </w:rPr>
        <w:t> </w:t>
      </w:r>
      <w:r>
        <w:rPr>
          <w:color w:val="0F4262"/>
          <w:w w:val="105"/>
          <w:sz w:val="22"/>
        </w:rPr>
        <w:t>counselor competencies spe­ cific to TIC.</w:t>
      </w:r>
    </w:p>
    <w:p>
      <w:pPr>
        <w:spacing w:after="0" w:line="273" w:lineRule="auto"/>
        <w:jc w:val="left"/>
        <w:rPr>
          <w:sz w:val="22"/>
        </w:rPr>
        <w:sectPr>
          <w:headerReference w:type="default" r:id="rId39"/>
          <w:footerReference w:type="default" r:id="rId40"/>
          <w:footerReference w:type="even" r:id="rId41"/>
          <w:pgSz w:w="12240" w:h="15840"/>
          <w:pgMar w:header="0" w:footer="762" w:top="1500" w:bottom="940" w:left="600" w:right="460"/>
          <w:pgNumType w:start="173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" w:after="1"/>
        <w:rPr>
          <w:sz w:val="24"/>
        </w:rPr>
      </w:pPr>
    </w:p>
    <w:p>
      <w:pPr>
        <w:pStyle w:val="BodyText"/>
        <w:ind w:left="801"/>
        <w:rPr>
          <w:sz w:val="20"/>
        </w:rPr>
      </w:pPr>
      <w:r>
        <w:rPr>
          <w:sz w:val="20"/>
        </w:rPr>
        <w:drawing>
          <wp:inline distT="0" distB="0" distL="0" distR="0">
            <wp:extent cx="5961888" cy="4846320"/>
            <wp:effectExtent l="0" t="0" r="0" b="0"/>
            <wp:docPr id="31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21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1888" cy="484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"/>
        <w:rPr>
          <w:sz w:val="6"/>
        </w:rPr>
      </w:pPr>
    </w:p>
    <w:p>
      <w:pPr>
        <w:spacing w:after="0"/>
        <w:rPr>
          <w:sz w:val="6"/>
        </w:rPr>
        <w:sectPr>
          <w:headerReference w:type="even" r:id="rId43"/>
          <w:headerReference w:type="default" r:id="rId44"/>
          <w:pgSz w:w="12240" w:h="15840"/>
          <w:pgMar w:header="696" w:footer="751" w:top="900" w:bottom="960" w:left="600" w:right="460"/>
        </w:sectPr>
      </w:pPr>
    </w:p>
    <w:p>
      <w:pPr>
        <w:pStyle w:val="ListParagraph"/>
        <w:numPr>
          <w:ilvl w:val="0"/>
          <w:numId w:val="6"/>
        </w:numPr>
        <w:tabs>
          <w:tab w:pos="1203" w:val="left" w:leader="none"/>
          <w:tab w:pos="1204" w:val="left" w:leader="none"/>
        </w:tabs>
        <w:spacing w:line="273" w:lineRule="auto" w:before="48" w:after="0"/>
        <w:ind w:left="1195" w:right="83" w:hanging="357"/>
        <w:jc w:val="left"/>
        <w:rPr>
          <w:sz w:val="22"/>
        </w:rPr>
      </w:pPr>
      <w:r>
        <w:rPr>
          <w:color w:val="0F4262"/>
          <w:w w:val="105"/>
          <w:sz w:val="22"/>
        </w:rPr>
        <w:t>Delineating the responsibilities of</w:t>
      </w:r>
      <w:r>
        <w:rPr>
          <w:color w:val="0F4262"/>
          <w:spacing w:val="-3"/>
          <w:w w:val="105"/>
          <w:sz w:val="22"/>
        </w:rPr>
        <w:t> </w:t>
      </w:r>
      <w:r>
        <w:rPr>
          <w:color w:val="0F4262"/>
          <w:w w:val="105"/>
          <w:sz w:val="22"/>
        </w:rPr>
        <w:t>counse­ lors and addressing ethical considerations specifically relevant to promoting TIC.</w:t>
      </w:r>
    </w:p>
    <w:p>
      <w:pPr>
        <w:pStyle w:val="ListParagraph"/>
        <w:numPr>
          <w:ilvl w:val="0"/>
          <w:numId w:val="6"/>
        </w:numPr>
        <w:tabs>
          <w:tab w:pos="1204" w:val="left" w:leader="none"/>
          <w:tab w:pos="1205" w:val="left" w:leader="none"/>
        </w:tabs>
        <w:spacing w:line="240" w:lineRule="auto" w:before="0" w:after="0"/>
        <w:ind w:left="1204" w:right="0" w:hanging="366"/>
        <w:jc w:val="left"/>
        <w:rPr>
          <w:sz w:val="22"/>
        </w:rPr>
      </w:pPr>
      <w:r>
        <w:rPr>
          <w:color w:val="0F4262"/>
          <w:w w:val="105"/>
          <w:sz w:val="22"/>
        </w:rPr>
        <w:t>Providing</w:t>
      </w:r>
      <w:r>
        <w:rPr>
          <w:color w:val="0F4262"/>
          <w:spacing w:val="21"/>
          <w:w w:val="105"/>
          <w:sz w:val="22"/>
        </w:rPr>
        <w:t> </w:t>
      </w:r>
      <w:r>
        <w:rPr>
          <w:color w:val="0F4262"/>
          <w:w w:val="105"/>
          <w:sz w:val="22"/>
        </w:rPr>
        <w:t>trauma-informed</w:t>
      </w:r>
      <w:r>
        <w:rPr>
          <w:color w:val="0F4262"/>
          <w:spacing w:val="13"/>
          <w:w w:val="105"/>
          <w:sz w:val="22"/>
        </w:rPr>
        <w:t> </w:t>
      </w:r>
      <w:r>
        <w:rPr>
          <w:color w:val="0F4262"/>
          <w:w w:val="105"/>
          <w:sz w:val="22"/>
        </w:rPr>
        <w:t>clinical</w:t>
      </w:r>
      <w:r>
        <w:rPr>
          <w:color w:val="0F4262"/>
          <w:spacing w:val="17"/>
          <w:w w:val="105"/>
          <w:sz w:val="22"/>
        </w:rPr>
        <w:t> </w:t>
      </w:r>
      <w:r>
        <w:rPr>
          <w:color w:val="0F4262"/>
          <w:spacing w:val="-2"/>
          <w:w w:val="105"/>
          <w:sz w:val="22"/>
        </w:rPr>
        <w:t>super­</w:t>
      </w:r>
    </w:p>
    <w:p>
      <w:pPr>
        <w:spacing w:before="54"/>
        <w:ind w:left="1196" w:right="0" w:firstLine="0"/>
        <w:jc w:val="left"/>
        <w:rPr>
          <w:sz w:val="20"/>
        </w:rPr>
      </w:pPr>
      <w:r>
        <w:rPr>
          <w:color w:val="0F4262"/>
          <w:spacing w:val="-2"/>
          <w:w w:val="105"/>
          <w:sz w:val="20"/>
        </w:rPr>
        <w:t>vis10n.</w:t>
      </w:r>
    </w:p>
    <w:p>
      <w:pPr>
        <w:pStyle w:val="ListParagraph"/>
        <w:numPr>
          <w:ilvl w:val="0"/>
          <w:numId w:val="6"/>
        </w:numPr>
        <w:tabs>
          <w:tab w:pos="1205" w:val="left" w:leader="none"/>
        </w:tabs>
        <w:spacing w:line="273" w:lineRule="auto" w:before="59" w:after="0"/>
        <w:ind w:left="1199" w:right="91" w:hanging="361"/>
        <w:jc w:val="both"/>
        <w:rPr>
          <w:sz w:val="22"/>
        </w:rPr>
      </w:pPr>
      <w:r>
        <w:rPr>
          <w:color w:val="0F4262"/>
          <w:w w:val="110"/>
          <w:sz w:val="22"/>
        </w:rPr>
        <w:t>Committing to prevention and treatment of</w:t>
      </w:r>
      <w:r>
        <w:rPr>
          <w:color w:val="0F4262"/>
          <w:spacing w:val="-16"/>
          <w:w w:val="110"/>
          <w:sz w:val="22"/>
        </w:rPr>
        <w:t> </w:t>
      </w:r>
      <w:r>
        <w:rPr>
          <w:color w:val="0F4262"/>
          <w:w w:val="110"/>
          <w:sz w:val="22"/>
        </w:rPr>
        <w:t>secondary</w:t>
      </w:r>
      <w:r>
        <w:rPr>
          <w:color w:val="0F4262"/>
          <w:spacing w:val="-5"/>
          <w:w w:val="110"/>
          <w:sz w:val="22"/>
        </w:rPr>
        <w:t> </w:t>
      </w:r>
      <w:r>
        <w:rPr>
          <w:color w:val="0F4262"/>
          <w:w w:val="110"/>
          <w:sz w:val="22"/>
        </w:rPr>
        <w:t>trauma</w:t>
      </w:r>
      <w:r>
        <w:rPr>
          <w:color w:val="0F4262"/>
          <w:spacing w:val="-1"/>
          <w:w w:val="110"/>
          <w:sz w:val="22"/>
        </w:rPr>
        <w:t> </w:t>
      </w:r>
      <w:r>
        <w:rPr>
          <w:color w:val="0F4262"/>
          <w:w w:val="110"/>
          <w:sz w:val="22"/>
        </w:rPr>
        <w:t>of</w:t>
      </w:r>
      <w:r>
        <w:rPr>
          <w:color w:val="0F4262"/>
          <w:spacing w:val="-15"/>
          <w:w w:val="110"/>
          <w:sz w:val="22"/>
        </w:rPr>
        <w:t> </w:t>
      </w:r>
      <w:r>
        <w:rPr>
          <w:color w:val="0F4262"/>
          <w:w w:val="110"/>
          <w:sz w:val="22"/>
        </w:rPr>
        <w:t>behavioral</w:t>
      </w:r>
      <w:r>
        <w:rPr>
          <w:color w:val="0F4262"/>
          <w:spacing w:val="-4"/>
          <w:w w:val="110"/>
          <w:sz w:val="22"/>
        </w:rPr>
        <w:t> </w:t>
      </w:r>
      <w:r>
        <w:rPr>
          <w:color w:val="0F4262"/>
          <w:w w:val="110"/>
          <w:sz w:val="22"/>
        </w:rPr>
        <w:t>health professionals within the organization.</w:t>
      </w:r>
    </w:p>
    <w:p>
      <w:pPr>
        <w:pStyle w:val="BodyText"/>
        <w:spacing w:line="273" w:lineRule="auto" w:before="100"/>
        <w:ind w:left="839" w:firstLine="1"/>
      </w:pPr>
      <w:r>
        <w:rPr>
          <w:color w:val="0F4262"/>
          <w:w w:val="110"/>
        </w:rPr>
        <w:t>Addressing each of</w:t>
      </w:r>
      <w:r>
        <w:rPr>
          <w:color w:val="0F4262"/>
          <w:spacing w:val="-3"/>
          <w:w w:val="110"/>
        </w:rPr>
        <w:t> </w:t>
      </w:r>
      <w:r>
        <w:rPr>
          <w:color w:val="0F4262"/>
          <w:w w:val="110"/>
        </w:rPr>
        <w:t>these areas is essential to building</w:t>
      </w:r>
      <w:r>
        <w:rPr>
          <w:color w:val="0F4262"/>
          <w:spacing w:val="-13"/>
          <w:w w:val="110"/>
        </w:rPr>
        <w:t> </w:t>
      </w:r>
      <w:r>
        <w:rPr>
          <w:color w:val="0F4262"/>
          <w:w w:val="110"/>
        </w:rPr>
        <w:t>a</w:t>
      </w:r>
      <w:r>
        <w:rPr>
          <w:color w:val="0F4262"/>
          <w:spacing w:val="-11"/>
          <w:w w:val="110"/>
        </w:rPr>
        <w:t> </w:t>
      </w:r>
      <w:r>
        <w:rPr>
          <w:color w:val="0F4262"/>
          <w:w w:val="110"/>
        </w:rPr>
        <w:t>trauma-informed</w:t>
      </w:r>
      <w:r>
        <w:rPr>
          <w:color w:val="0F4262"/>
          <w:spacing w:val="-16"/>
          <w:w w:val="110"/>
        </w:rPr>
        <w:t> </w:t>
      </w:r>
      <w:r>
        <w:rPr>
          <w:color w:val="0F4262"/>
          <w:w w:val="110"/>
        </w:rPr>
        <w:t>workforce</w:t>
      </w:r>
      <w:r>
        <w:rPr>
          <w:color w:val="0F4262"/>
          <w:spacing w:val="-1"/>
          <w:w w:val="110"/>
        </w:rPr>
        <w:t> </w:t>
      </w:r>
      <w:r>
        <w:rPr>
          <w:color w:val="0F4262"/>
          <w:w w:val="110"/>
        </w:rPr>
        <w:t>and</w:t>
      </w:r>
      <w:r>
        <w:rPr>
          <w:color w:val="0F4262"/>
          <w:spacing w:val="-6"/>
          <w:w w:val="110"/>
        </w:rPr>
        <w:t> </w:t>
      </w:r>
      <w:r>
        <w:rPr>
          <w:color w:val="0F4262"/>
          <w:w w:val="110"/>
        </w:rPr>
        <w:t>an organizational culture that supports TIC.</w:t>
      </w:r>
    </w:p>
    <w:p>
      <w:pPr>
        <w:pStyle w:val="BodyText"/>
        <w:spacing w:before="3"/>
      </w:pPr>
    </w:p>
    <w:p>
      <w:pPr>
        <w:spacing w:line="264" w:lineRule="auto" w:before="0"/>
        <w:ind w:left="847" w:right="0" w:hanging="7"/>
        <w:jc w:val="left"/>
        <w:rPr>
          <w:rFonts w:ascii="Arial"/>
          <w:b/>
          <w:sz w:val="32"/>
        </w:rPr>
      </w:pPr>
      <w:r>
        <w:rPr>
          <w:rFonts w:ascii="Arial"/>
          <w:b/>
          <w:color w:val="316079"/>
          <w:w w:val="110"/>
          <w:sz w:val="32"/>
        </w:rPr>
        <w:t>Workforce</w:t>
      </w:r>
      <w:r>
        <w:rPr>
          <w:rFonts w:ascii="Arial"/>
          <w:b/>
          <w:color w:val="316079"/>
          <w:spacing w:val="-5"/>
          <w:w w:val="110"/>
          <w:sz w:val="32"/>
        </w:rPr>
        <w:t> </w:t>
      </w:r>
      <w:r>
        <w:rPr>
          <w:rFonts w:ascii="Arial"/>
          <w:b/>
          <w:color w:val="316079"/>
          <w:w w:val="110"/>
          <w:sz w:val="32"/>
        </w:rPr>
        <w:t>Recruitment, Hiring, and Retention</w:t>
      </w:r>
    </w:p>
    <w:p>
      <w:pPr>
        <w:spacing w:line="273" w:lineRule="auto" w:before="136"/>
        <w:ind w:left="848" w:right="0" w:hanging="16"/>
        <w:jc w:val="left"/>
        <w:rPr>
          <w:sz w:val="22"/>
        </w:rPr>
      </w:pPr>
      <w:r>
        <w:rPr>
          <w:i/>
          <w:color w:val="0F4262"/>
          <w:sz w:val="22"/>
        </w:rPr>
        <w:t>An Action Plan</w:t>
      </w:r>
      <w:r>
        <w:rPr>
          <w:i/>
          <w:color w:val="0F4262"/>
          <w:spacing w:val="-3"/>
          <w:sz w:val="22"/>
        </w:rPr>
        <w:t> </w:t>
      </w:r>
      <w:r>
        <w:rPr>
          <w:i/>
          <w:color w:val="0F4262"/>
          <w:sz w:val="22"/>
        </w:rPr>
        <w:t>for Behavioral Health Workforce</w:t>
      </w:r>
      <w:r>
        <w:rPr>
          <w:i/>
          <w:color w:val="0F4262"/>
          <w:sz w:val="22"/>
        </w:rPr>
        <w:t> </w:t>
      </w:r>
      <w:r>
        <w:rPr>
          <w:i/>
          <w:color w:val="0F4262"/>
          <w:w w:val="105"/>
          <w:sz w:val="22"/>
        </w:rPr>
        <w:t>Development </w:t>
      </w:r>
      <w:r>
        <w:rPr>
          <w:color w:val="0F4262"/>
          <w:w w:val="105"/>
          <w:sz w:val="22"/>
        </w:rPr>
        <w:t>(Hoge et al., 2007) emphasizes</w:t>
      </w:r>
    </w:p>
    <w:p>
      <w:pPr>
        <w:pStyle w:val="BodyText"/>
        <w:spacing w:line="273" w:lineRule="auto" w:before="48"/>
        <w:ind w:left="401" w:right="985" w:firstLine="10"/>
      </w:pPr>
      <w:r>
        <w:rPr/>
        <w:br w:type="column"/>
      </w:r>
      <w:r>
        <w:rPr>
          <w:color w:val="0F4262"/>
          <w:w w:val="110"/>
        </w:rPr>
        <w:t>the</w:t>
      </w:r>
      <w:r>
        <w:rPr>
          <w:color w:val="0F4262"/>
          <w:spacing w:val="40"/>
          <w:w w:val="110"/>
        </w:rPr>
        <w:t> </w:t>
      </w:r>
      <w:r>
        <w:rPr>
          <w:color w:val="0F4262"/>
          <w:w w:val="110"/>
        </w:rPr>
        <w:t>importance of organization-wide support and active involvement</w:t>
      </w:r>
      <w:r>
        <w:rPr>
          <w:color w:val="0F4262"/>
          <w:w w:val="110"/>
        </w:rPr>
        <w:t> in workforce recruit­ ment, hiring, and retention in behavioral health</w:t>
      </w:r>
      <w:r>
        <w:rPr>
          <w:color w:val="0F4262"/>
          <w:spacing w:val="-13"/>
          <w:w w:val="110"/>
        </w:rPr>
        <w:t> </w:t>
      </w:r>
      <w:r>
        <w:rPr>
          <w:color w:val="0F4262"/>
          <w:w w:val="110"/>
        </w:rPr>
        <w:t>systems.</w:t>
      </w:r>
      <w:r>
        <w:rPr>
          <w:color w:val="0F4262"/>
          <w:spacing w:val="-6"/>
          <w:w w:val="110"/>
        </w:rPr>
        <w:t> </w:t>
      </w:r>
      <w:r>
        <w:rPr>
          <w:color w:val="0F4262"/>
          <w:w w:val="110"/>
        </w:rPr>
        <w:t>One</w:t>
      </w:r>
      <w:r>
        <w:rPr>
          <w:color w:val="0F4262"/>
          <w:spacing w:val="19"/>
          <w:w w:val="110"/>
        </w:rPr>
        <w:t> </w:t>
      </w:r>
      <w:r>
        <w:rPr>
          <w:color w:val="0F4262"/>
          <w:w w:val="110"/>
        </w:rPr>
        <w:t>of</w:t>
      </w:r>
      <w:r>
        <w:rPr>
          <w:color w:val="0F4262"/>
          <w:spacing w:val="-14"/>
          <w:w w:val="110"/>
        </w:rPr>
        <w:t> </w:t>
      </w:r>
      <w:r>
        <w:rPr>
          <w:color w:val="0F4262"/>
          <w:w w:val="110"/>
        </w:rPr>
        <w:t>the</w:t>
      </w:r>
      <w:r>
        <w:rPr>
          <w:color w:val="0F4262"/>
          <w:spacing w:val="-1"/>
          <w:w w:val="110"/>
        </w:rPr>
        <w:t> </w:t>
      </w:r>
      <w:r>
        <w:rPr>
          <w:color w:val="0F4262"/>
          <w:w w:val="110"/>
        </w:rPr>
        <w:t>key</w:t>
      </w:r>
      <w:r>
        <w:rPr>
          <w:color w:val="0F4262"/>
          <w:spacing w:val="-16"/>
          <w:w w:val="110"/>
        </w:rPr>
        <w:t> </w:t>
      </w:r>
      <w:r>
        <w:rPr>
          <w:color w:val="0F4262"/>
          <w:w w:val="110"/>
        </w:rPr>
        <w:t>findings</w:t>
      </w:r>
      <w:r>
        <w:rPr>
          <w:color w:val="0F4262"/>
          <w:spacing w:val="-3"/>
          <w:w w:val="110"/>
        </w:rPr>
        <w:t> </w:t>
      </w:r>
      <w:r>
        <w:rPr>
          <w:color w:val="0F4262"/>
          <w:w w:val="110"/>
        </w:rPr>
        <w:t>of</w:t>
      </w:r>
      <w:r>
        <w:rPr>
          <w:color w:val="0F4262"/>
          <w:spacing w:val="-14"/>
          <w:w w:val="110"/>
        </w:rPr>
        <w:t> </w:t>
      </w:r>
      <w:r>
        <w:rPr>
          <w:color w:val="0F4262"/>
          <w:w w:val="110"/>
        </w:rPr>
        <w:t>this report is that the work environment</w:t>
      </w:r>
      <w:r>
        <w:rPr>
          <w:color w:val="0F4262"/>
          <w:spacing w:val="40"/>
          <w:w w:val="110"/>
        </w:rPr>
        <w:t> </w:t>
      </w:r>
      <w:r>
        <w:rPr>
          <w:color w:val="0F4262"/>
          <w:w w:val="110"/>
        </w:rPr>
        <w:t>itself in many</w:t>
      </w:r>
      <w:r>
        <w:rPr>
          <w:color w:val="0F4262"/>
          <w:spacing w:val="-16"/>
          <w:w w:val="110"/>
        </w:rPr>
        <w:t> </w:t>
      </w:r>
      <w:r>
        <w:rPr>
          <w:color w:val="0F4262"/>
          <w:w w:val="110"/>
        </w:rPr>
        <w:t>behavioral</w:t>
      </w:r>
      <w:r>
        <w:rPr>
          <w:color w:val="0F4262"/>
          <w:spacing w:val="-12"/>
          <w:w w:val="110"/>
        </w:rPr>
        <w:t> </w:t>
      </w:r>
      <w:r>
        <w:rPr>
          <w:color w:val="0F4262"/>
          <w:w w:val="110"/>
        </w:rPr>
        <w:t>health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settings</w:t>
      </w:r>
      <w:r>
        <w:rPr>
          <w:color w:val="0F4262"/>
          <w:spacing w:val="-13"/>
          <w:w w:val="110"/>
        </w:rPr>
        <w:t> </w:t>
      </w:r>
      <w:r>
        <w:rPr>
          <w:color w:val="0F4262"/>
          <w:w w:val="110"/>
        </w:rPr>
        <w:t>can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be</w:t>
      </w:r>
      <w:r>
        <w:rPr>
          <w:color w:val="0F4262"/>
          <w:spacing w:val="-14"/>
          <w:w w:val="110"/>
        </w:rPr>
        <w:t> </w:t>
      </w:r>
      <w:r>
        <w:rPr>
          <w:color w:val="0F4262"/>
          <w:w w:val="110"/>
        </w:rPr>
        <w:t>toxic</w:t>
      </w:r>
      <w:r>
        <w:rPr>
          <w:color w:val="0F4262"/>
          <w:spacing w:val="-16"/>
          <w:w w:val="110"/>
        </w:rPr>
        <w:t> </w:t>
      </w:r>
      <w:r>
        <w:rPr>
          <w:color w:val="0F4262"/>
          <w:w w:val="110"/>
        </w:rPr>
        <w:t>to the workforce and may</w:t>
      </w:r>
      <w:r>
        <w:rPr>
          <w:color w:val="0F4262"/>
          <w:spacing w:val="-1"/>
          <w:w w:val="110"/>
        </w:rPr>
        <w:t> </w:t>
      </w:r>
      <w:r>
        <w:rPr>
          <w:color w:val="0F4262"/>
          <w:w w:val="110"/>
        </w:rPr>
        <w:t>hinder the delivery of individualized, respectful, collaborative, and client-centered</w:t>
      </w:r>
      <w:r>
        <w:rPr>
          <w:color w:val="0F4262"/>
          <w:spacing w:val="-9"/>
          <w:w w:val="110"/>
        </w:rPr>
        <w:t> </w:t>
      </w:r>
      <w:r>
        <w:rPr>
          <w:color w:val="0F4262"/>
          <w:w w:val="110"/>
        </w:rPr>
        <w:t>care to service recipients. Fac­ tors</w:t>
      </w:r>
      <w:r>
        <w:rPr>
          <w:color w:val="0F4262"/>
          <w:spacing w:val="-14"/>
          <w:w w:val="110"/>
        </w:rPr>
        <w:t> </w:t>
      </w:r>
      <w:r>
        <w:rPr>
          <w:color w:val="0F4262"/>
          <w:w w:val="110"/>
        </w:rPr>
        <w:t>such</w:t>
      </w:r>
      <w:r>
        <w:rPr>
          <w:color w:val="0F4262"/>
          <w:spacing w:val="-10"/>
          <w:w w:val="110"/>
        </w:rPr>
        <w:t> </w:t>
      </w:r>
      <w:r>
        <w:rPr>
          <w:color w:val="0F4262"/>
          <w:w w:val="110"/>
        </w:rPr>
        <w:t>as</w:t>
      </w:r>
      <w:r>
        <w:rPr>
          <w:color w:val="0F4262"/>
          <w:spacing w:val="-12"/>
          <w:w w:val="110"/>
        </w:rPr>
        <w:t> </w:t>
      </w:r>
      <w:r>
        <w:rPr>
          <w:color w:val="0F4262"/>
          <w:w w:val="110"/>
        </w:rPr>
        <w:t>the</w:t>
      </w:r>
      <w:r>
        <w:rPr>
          <w:color w:val="0F4262"/>
          <w:w w:val="110"/>
        </w:rPr>
        <w:t> downward</w:t>
      </w:r>
      <w:r>
        <w:rPr>
          <w:color w:val="0F4262"/>
          <w:spacing w:val="-4"/>
          <w:w w:val="110"/>
        </w:rPr>
        <w:t> </w:t>
      </w:r>
      <w:r>
        <w:rPr>
          <w:color w:val="0F4262"/>
          <w:w w:val="110"/>
        </w:rPr>
        <w:t>pressure</w:t>
      </w:r>
      <w:r>
        <w:rPr>
          <w:color w:val="0F4262"/>
          <w:spacing w:val="-9"/>
          <w:w w:val="110"/>
        </w:rPr>
        <w:t> </w:t>
      </w:r>
      <w:r>
        <w:rPr>
          <w:color w:val="0F4262"/>
          <w:w w:val="110"/>
        </w:rPr>
        <w:t>on</w:t>
      </w:r>
      <w:r>
        <w:rPr>
          <w:color w:val="0F4262"/>
          <w:spacing w:val="-4"/>
          <w:w w:val="110"/>
        </w:rPr>
        <w:t> </w:t>
      </w:r>
      <w:r>
        <w:rPr>
          <w:color w:val="0F4262"/>
          <w:w w:val="110"/>
        </w:rPr>
        <w:t>organi­ zations for higher productivity of counselors increase caseloads and</w:t>
      </w:r>
      <w:r>
        <w:rPr>
          <w:color w:val="0F4262"/>
          <w:spacing w:val="18"/>
          <w:w w:val="110"/>
        </w:rPr>
        <w:t> </w:t>
      </w:r>
      <w:r>
        <w:rPr>
          <w:color w:val="0F4262"/>
          <w:w w:val="110"/>
        </w:rPr>
        <w:t>decrease</w:t>
      </w:r>
      <w:r>
        <w:rPr>
          <w:color w:val="0F4262"/>
          <w:spacing w:val="-2"/>
          <w:w w:val="110"/>
        </w:rPr>
        <w:t> </w:t>
      </w:r>
      <w:r>
        <w:rPr>
          <w:color w:val="0F4262"/>
          <w:w w:val="110"/>
        </w:rPr>
        <w:t>wages</w:t>
      </w:r>
      <w:r>
        <w:rPr>
          <w:color w:val="0F4262"/>
          <w:spacing w:val="-4"/>
          <w:w w:val="110"/>
        </w:rPr>
        <w:t> </w:t>
      </w:r>
      <w:r>
        <w:rPr>
          <w:color w:val="0F4262"/>
          <w:w w:val="110"/>
        </w:rPr>
        <w:t>of</w:t>
      </w:r>
      <w:r>
        <w:rPr>
          <w:color w:val="0F4262"/>
          <w:spacing w:val="-12"/>
          <w:w w:val="110"/>
        </w:rPr>
        <w:t> </w:t>
      </w:r>
      <w:r>
        <w:rPr>
          <w:color w:val="0F4262"/>
          <w:w w:val="110"/>
        </w:rPr>
        <w:t>be­ havioral health staff members and</w:t>
      </w:r>
      <w:r>
        <w:rPr>
          <w:color w:val="0F4262"/>
          <w:w w:val="110"/>
        </w:rPr>
        <w:t> may</w:t>
      </w:r>
      <w:r>
        <w:rPr>
          <w:color w:val="0F4262"/>
          <w:spacing w:val="-7"/>
          <w:w w:val="110"/>
        </w:rPr>
        <w:t> </w:t>
      </w:r>
      <w:r>
        <w:rPr>
          <w:color w:val="0F4262"/>
          <w:w w:val="110"/>
        </w:rPr>
        <w:t>create</w:t>
      </w:r>
      <w:r>
        <w:rPr>
          <w:color w:val="0F4262"/>
          <w:w w:val="110"/>
        </w:rPr>
        <w:t> a high-stress environment</w:t>
      </w:r>
      <w:r>
        <w:rPr>
          <w:color w:val="0F4262"/>
          <w:w w:val="110"/>
        </w:rPr>
        <w:t> that contributes</w:t>
      </w:r>
      <w:r>
        <w:rPr>
          <w:color w:val="0F4262"/>
          <w:w w:val="110"/>
        </w:rPr>
        <w:t> to low morale and worker dissatisfaction. Other factors that often contribute to low retention of</w:t>
      </w:r>
      <w:r>
        <w:rPr>
          <w:color w:val="0F4262"/>
          <w:spacing w:val="-3"/>
          <w:w w:val="110"/>
        </w:rPr>
        <w:t> </w:t>
      </w:r>
      <w:r>
        <w:rPr>
          <w:color w:val="0F4262"/>
          <w:w w:val="110"/>
        </w:rPr>
        <w:t>qualified counselors in behavioral health settings</w:t>
      </w:r>
      <w:r>
        <w:rPr>
          <w:color w:val="0F4262"/>
          <w:spacing w:val="-4"/>
          <w:w w:val="110"/>
        </w:rPr>
        <w:t> </w:t>
      </w:r>
      <w:r>
        <w:rPr>
          <w:color w:val="0F4262"/>
          <w:w w:val="110"/>
        </w:rPr>
        <w:t>include</w:t>
      </w:r>
      <w:r>
        <w:rPr>
          <w:color w:val="0F4262"/>
          <w:spacing w:val="-3"/>
          <w:w w:val="110"/>
        </w:rPr>
        <w:t> </w:t>
      </w:r>
      <w:r>
        <w:rPr>
          <w:color w:val="0F4262"/>
          <w:w w:val="110"/>
        </w:rPr>
        <w:t>the</w:t>
      </w:r>
      <w:r>
        <w:rPr>
          <w:color w:val="0F4262"/>
          <w:spacing w:val="-2"/>
          <w:w w:val="110"/>
        </w:rPr>
        <w:t> </w:t>
      </w:r>
      <w:r>
        <w:rPr>
          <w:color w:val="0F4262"/>
          <w:w w:val="110"/>
        </w:rPr>
        <w:t>lack</w:t>
      </w:r>
      <w:r>
        <w:rPr>
          <w:color w:val="0F4262"/>
          <w:spacing w:val="-14"/>
          <w:w w:val="110"/>
        </w:rPr>
        <w:t> </w:t>
      </w:r>
      <w:r>
        <w:rPr>
          <w:color w:val="0F4262"/>
          <w:w w:val="110"/>
        </w:rPr>
        <w:t>of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professional</w:t>
      </w:r>
      <w:r>
        <w:rPr>
          <w:color w:val="0F4262"/>
          <w:spacing w:val="-4"/>
          <w:w w:val="110"/>
        </w:rPr>
        <w:t> </w:t>
      </w:r>
      <w:r>
        <w:rPr>
          <w:color w:val="0F4262"/>
          <w:w w:val="110"/>
        </w:rPr>
        <w:t>career</w:t>
      </w:r>
    </w:p>
    <w:p>
      <w:pPr>
        <w:spacing w:after="0" w:line="273" w:lineRule="auto"/>
        <w:sectPr>
          <w:type w:val="continuous"/>
          <w:pgSz w:w="12240" w:h="15840"/>
          <w:pgMar w:header="712" w:footer="762" w:top="520" w:bottom="280" w:left="600" w:right="460"/>
          <w:cols w:num="2" w:equalWidth="0">
            <w:col w:w="5263" w:space="40"/>
            <w:col w:w="5877"/>
          </w:cols>
        </w:sect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footerReference w:type="default" r:id="rId46"/>
          <w:footerReference w:type="even" r:id="rId47"/>
          <w:pgSz w:w="12240" w:h="15840"/>
          <w:pgMar w:footer="756" w:header="712" w:top="900" w:bottom="940" w:left="600" w:right="460"/>
          <w:pgNumType w:start="175"/>
        </w:sectPr>
      </w:pPr>
    </w:p>
    <w:p>
      <w:pPr>
        <w:pStyle w:val="BodyText"/>
        <w:spacing w:before="5"/>
        <w:rPr>
          <w:sz w:val="21"/>
        </w:rPr>
      </w:pPr>
    </w:p>
    <w:p>
      <w:pPr>
        <w:pStyle w:val="BodyText"/>
        <w:spacing w:line="273" w:lineRule="auto"/>
        <w:ind w:left="839" w:right="20" w:hanging="4"/>
      </w:pPr>
      <w:r>
        <w:rPr>
          <w:color w:val="0F4262"/>
          <w:w w:val="110"/>
        </w:rPr>
        <w:t>ladders,</w:t>
      </w:r>
      <w:r>
        <w:rPr>
          <w:color w:val="0F4262"/>
          <w:spacing w:val="-16"/>
          <w:w w:val="110"/>
        </w:rPr>
        <w:t> </w:t>
      </w:r>
      <w:r>
        <w:rPr>
          <w:color w:val="0F4262"/>
          <w:w w:val="110"/>
        </w:rPr>
        <w:t>fragile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job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security,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the</w:t>
      </w:r>
      <w:r>
        <w:rPr>
          <w:color w:val="0F4262"/>
          <w:spacing w:val="-10"/>
          <w:w w:val="110"/>
        </w:rPr>
        <w:t> </w:t>
      </w:r>
      <w:r>
        <w:rPr>
          <w:color w:val="0F4262"/>
          <w:w w:val="110"/>
        </w:rPr>
        <w:t>lack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of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clinical supervision, and an inability to influence the organization in</w:t>
      </w:r>
      <w:r>
        <w:rPr>
          <w:color w:val="0F4262"/>
          <w:spacing w:val="-12"/>
          <w:w w:val="110"/>
        </w:rPr>
        <w:t> </w:t>
      </w:r>
      <w:r>
        <w:rPr>
          <w:color w:val="0F4262"/>
          <w:w w:val="110"/>
        </w:rPr>
        <w:t>which</w:t>
      </w:r>
      <w:r>
        <w:rPr>
          <w:color w:val="0F4262"/>
          <w:spacing w:val="-3"/>
          <w:w w:val="110"/>
        </w:rPr>
        <w:t> </w:t>
      </w:r>
      <w:r>
        <w:rPr>
          <w:color w:val="0F4262"/>
          <w:w w:val="110"/>
        </w:rPr>
        <w:t>they</w:t>
      </w:r>
      <w:r>
        <w:rPr>
          <w:color w:val="0F4262"/>
          <w:spacing w:val="-14"/>
          <w:w w:val="110"/>
        </w:rPr>
        <w:t> </w:t>
      </w:r>
      <w:r>
        <w:rPr>
          <w:color w:val="0F4262"/>
          <w:w w:val="110"/>
        </w:rPr>
        <w:t>are</w:t>
      </w:r>
      <w:r>
        <w:rPr>
          <w:color w:val="0F4262"/>
          <w:spacing w:val="-16"/>
          <w:w w:val="110"/>
        </w:rPr>
        <w:t> </w:t>
      </w:r>
      <w:r>
        <w:rPr>
          <w:color w:val="0F4262"/>
          <w:w w:val="110"/>
        </w:rPr>
        <w:t>working (Hoge et al., 2007).</w:t>
      </w:r>
    </w:p>
    <w:p>
      <w:pPr>
        <w:pStyle w:val="BodyText"/>
        <w:spacing w:line="273" w:lineRule="auto" w:before="163"/>
        <w:ind w:left="836" w:right="13" w:firstLine="4"/>
      </w:pPr>
      <w:r>
        <w:rPr>
          <w:color w:val="0F4262"/>
          <w:w w:val="110"/>
        </w:rPr>
        <w:t>Added to this mix is the</w:t>
      </w:r>
      <w:r>
        <w:rPr>
          <w:color w:val="0F4262"/>
          <w:spacing w:val="38"/>
          <w:w w:val="110"/>
        </w:rPr>
        <w:t> </w:t>
      </w:r>
      <w:r>
        <w:rPr>
          <w:color w:val="0F4262"/>
          <w:w w:val="110"/>
        </w:rPr>
        <w:t>intensity of</w:t>
      </w:r>
      <w:r>
        <w:rPr>
          <w:color w:val="0F4262"/>
          <w:spacing w:val="-6"/>
          <w:w w:val="110"/>
        </w:rPr>
        <w:t> </w:t>
      </w:r>
      <w:r>
        <w:rPr>
          <w:color w:val="0F4262"/>
          <w:w w:val="110"/>
        </w:rPr>
        <w:t>working with people with the co-occurring conditions of trauma-related mental and substance use disorders and the</w:t>
      </w:r>
      <w:r>
        <w:rPr>
          <w:color w:val="0F4262"/>
          <w:w w:val="110"/>
        </w:rPr>
        <w:t> risk of secondary traumati­ zation of counselors. In creating and sustain­ ing a trauma-informed workforce, organizations</w:t>
      </w:r>
      <w:r>
        <w:rPr>
          <w:color w:val="0F4262"/>
          <w:w w:val="110"/>
        </w:rPr>
        <w:t> need to foster a work environ­ ment that parallels the</w:t>
      </w:r>
      <w:r>
        <w:rPr>
          <w:color w:val="0F4262"/>
          <w:spacing w:val="40"/>
          <w:w w:val="110"/>
        </w:rPr>
        <w:t> </w:t>
      </w:r>
      <w:r>
        <w:rPr>
          <w:color w:val="0F4262"/>
          <w:w w:val="110"/>
        </w:rPr>
        <w:t>treatment philosophy of a trauma-informed system of care. Doing</w:t>
      </w:r>
      <w:r>
        <w:rPr>
          <w:color w:val="0F4262"/>
          <w:spacing w:val="40"/>
          <w:w w:val="110"/>
        </w:rPr>
        <w:t> </w:t>
      </w:r>
      <w:r>
        <w:rPr>
          <w:color w:val="0F4262"/>
          <w:w w:val="110"/>
        </w:rPr>
        <w:t>so</w:t>
      </w:r>
      <w:r>
        <w:rPr>
          <w:color w:val="0F4262"/>
          <w:spacing w:val="-4"/>
          <w:w w:val="110"/>
        </w:rPr>
        <w:t> </w:t>
      </w:r>
      <w:r>
        <w:rPr>
          <w:color w:val="0F4262"/>
          <w:w w:val="110"/>
        </w:rPr>
        <w:t>allows counselors to count on a</w:t>
      </w:r>
      <w:r>
        <w:rPr>
          <w:color w:val="0F4262"/>
          <w:spacing w:val="-6"/>
          <w:w w:val="110"/>
        </w:rPr>
        <w:t> </w:t>
      </w:r>
      <w:r>
        <w:rPr>
          <w:color w:val="0F4262"/>
          <w:w w:val="110"/>
        </w:rPr>
        <w:t>work</w:t>
      </w:r>
      <w:r>
        <w:rPr>
          <w:color w:val="0F4262"/>
          <w:spacing w:val="-2"/>
          <w:w w:val="110"/>
        </w:rPr>
        <w:t> </w:t>
      </w:r>
      <w:r>
        <w:rPr>
          <w:color w:val="0F4262"/>
          <w:w w:val="110"/>
        </w:rPr>
        <w:t>envi­ </w:t>
      </w:r>
      <w:r>
        <w:rPr>
          <w:color w:val="0F4262"/>
          <w:spacing w:val="-2"/>
          <w:w w:val="110"/>
        </w:rPr>
        <w:t>ronment that</w:t>
      </w:r>
      <w:r>
        <w:rPr>
          <w:color w:val="0F4262"/>
          <w:spacing w:val="-13"/>
          <w:w w:val="110"/>
        </w:rPr>
        <w:t> </w:t>
      </w:r>
      <w:r>
        <w:rPr>
          <w:color w:val="0F4262"/>
          <w:spacing w:val="-2"/>
          <w:w w:val="110"/>
        </w:rPr>
        <w:t>values</w:t>
      </w:r>
      <w:r>
        <w:rPr>
          <w:color w:val="0F4262"/>
          <w:spacing w:val="-3"/>
          <w:w w:val="110"/>
        </w:rPr>
        <w:t> </w:t>
      </w:r>
      <w:r>
        <w:rPr>
          <w:color w:val="0F4262"/>
          <w:spacing w:val="-2"/>
          <w:w w:val="110"/>
        </w:rPr>
        <w:t>safety,</w:t>
      </w:r>
      <w:r>
        <w:rPr>
          <w:color w:val="0F4262"/>
          <w:spacing w:val="-5"/>
          <w:w w:val="110"/>
        </w:rPr>
        <w:t> </w:t>
      </w:r>
      <w:r>
        <w:rPr>
          <w:color w:val="0F4262"/>
          <w:spacing w:val="-2"/>
          <w:w w:val="110"/>
        </w:rPr>
        <w:t>endorses collabora­ </w:t>
      </w:r>
      <w:r>
        <w:rPr>
          <w:color w:val="0F4262"/>
          <w:w w:val="110"/>
        </w:rPr>
        <w:t>tion in the making of</w:t>
      </w:r>
      <w:r>
        <w:rPr>
          <w:color w:val="0F4262"/>
          <w:spacing w:val="-4"/>
          <w:w w:val="110"/>
        </w:rPr>
        <w:t> </w:t>
      </w:r>
      <w:r>
        <w:rPr>
          <w:color w:val="0F4262"/>
          <w:w w:val="110"/>
        </w:rPr>
        <w:t>decisions at all</w:t>
      </w:r>
      <w:r>
        <w:rPr>
          <w:color w:val="0F4262"/>
          <w:spacing w:val="-6"/>
          <w:w w:val="110"/>
        </w:rPr>
        <w:t> </w:t>
      </w:r>
      <w:r>
        <w:rPr>
          <w:color w:val="0F4262"/>
          <w:w w:val="110"/>
        </w:rPr>
        <w:t>levels, and promotes counselor well-being.</w:t>
      </w:r>
    </w:p>
    <w:p>
      <w:pPr>
        <w:pStyle w:val="BodyText"/>
        <w:spacing w:before="10"/>
        <w:rPr>
          <w:sz w:val="20"/>
        </w:rPr>
      </w:pPr>
    </w:p>
    <w:p>
      <w:pPr>
        <w:spacing w:line="278" w:lineRule="auto" w:before="0"/>
        <w:ind w:left="836" w:right="94" w:firstLine="6"/>
        <w:jc w:val="left"/>
        <w:rPr>
          <w:sz w:val="22"/>
        </w:rPr>
      </w:pPr>
      <w:r>
        <w:rPr>
          <w:rFonts w:ascii="Arial" w:hAnsi="Arial"/>
          <w:b/>
          <w:color w:val="316079"/>
          <w:w w:val="110"/>
          <w:sz w:val="25"/>
        </w:rPr>
        <w:t>Recruitment</w:t>
      </w:r>
      <w:r>
        <w:rPr>
          <w:rFonts w:ascii="Arial" w:hAnsi="Arial"/>
          <w:b/>
          <w:color w:val="316079"/>
          <w:w w:val="110"/>
          <w:sz w:val="25"/>
        </w:rPr>
        <w:t> and Hiring in a Trauma-Informed</w:t>
      </w:r>
      <w:r>
        <w:rPr>
          <w:rFonts w:ascii="Arial" w:hAnsi="Arial"/>
          <w:b/>
          <w:color w:val="316079"/>
          <w:spacing w:val="-9"/>
          <w:w w:val="110"/>
          <w:sz w:val="25"/>
        </w:rPr>
        <w:t> </w:t>
      </w:r>
      <w:r>
        <w:rPr>
          <w:rFonts w:ascii="Arial" w:hAnsi="Arial"/>
          <w:b/>
          <w:color w:val="316079"/>
          <w:w w:val="110"/>
          <w:sz w:val="25"/>
        </w:rPr>
        <w:t>System of Care </w:t>
      </w:r>
      <w:r>
        <w:rPr>
          <w:color w:val="0F4262"/>
          <w:w w:val="110"/>
          <w:sz w:val="22"/>
        </w:rPr>
        <w:t>In a</w:t>
      </w:r>
      <w:r>
        <w:rPr>
          <w:color w:val="0F4262"/>
          <w:spacing w:val="-2"/>
          <w:w w:val="110"/>
          <w:sz w:val="22"/>
        </w:rPr>
        <w:t> </w:t>
      </w:r>
      <w:r>
        <w:rPr>
          <w:color w:val="0F4262"/>
          <w:w w:val="110"/>
          <w:sz w:val="22"/>
        </w:rPr>
        <w:t>2007</w:t>
      </w:r>
      <w:r>
        <w:rPr>
          <w:color w:val="0F4262"/>
          <w:spacing w:val="-1"/>
          <w:w w:val="110"/>
          <w:sz w:val="22"/>
        </w:rPr>
        <w:t> </w:t>
      </w:r>
      <w:r>
        <w:rPr>
          <w:color w:val="0F4262"/>
          <w:w w:val="110"/>
          <w:sz w:val="22"/>
        </w:rPr>
        <w:t>technical report (Jennings,</w:t>
      </w:r>
      <w:r>
        <w:rPr>
          <w:color w:val="0F4262"/>
          <w:spacing w:val="-13"/>
          <w:w w:val="110"/>
          <w:sz w:val="22"/>
        </w:rPr>
        <w:t> </w:t>
      </w:r>
      <w:r>
        <w:rPr>
          <w:color w:val="0F4262"/>
          <w:w w:val="110"/>
          <w:sz w:val="22"/>
        </w:rPr>
        <w:t>20076), the National Center for</w:t>
      </w:r>
      <w:r>
        <w:rPr>
          <w:color w:val="0F4262"/>
          <w:spacing w:val="-1"/>
          <w:w w:val="110"/>
          <w:sz w:val="22"/>
        </w:rPr>
        <w:t> </w:t>
      </w:r>
      <w:r>
        <w:rPr>
          <w:color w:val="0F4262"/>
          <w:w w:val="110"/>
          <w:sz w:val="22"/>
        </w:rPr>
        <w:t>Trauma-Informed Care</w:t>
      </w:r>
      <w:r>
        <w:rPr>
          <w:color w:val="0F4262"/>
          <w:spacing w:val="-16"/>
          <w:w w:val="110"/>
          <w:sz w:val="22"/>
        </w:rPr>
        <w:t> </w:t>
      </w:r>
      <w:r>
        <w:rPr>
          <w:color w:val="0F4262"/>
          <w:w w:val="110"/>
          <w:sz w:val="22"/>
        </w:rPr>
        <w:t>identified</w:t>
      </w:r>
      <w:r>
        <w:rPr>
          <w:color w:val="0F4262"/>
          <w:spacing w:val="-11"/>
          <w:w w:val="110"/>
          <w:sz w:val="22"/>
        </w:rPr>
        <w:t> </w:t>
      </w:r>
      <w:r>
        <w:rPr>
          <w:color w:val="0F4262"/>
          <w:w w:val="110"/>
          <w:sz w:val="22"/>
        </w:rPr>
        <w:t>several</w:t>
      </w:r>
      <w:r>
        <w:rPr>
          <w:color w:val="0F4262"/>
          <w:spacing w:val="-15"/>
          <w:w w:val="110"/>
          <w:sz w:val="22"/>
        </w:rPr>
        <w:t> </w:t>
      </w:r>
      <w:r>
        <w:rPr>
          <w:color w:val="0F4262"/>
          <w:w w:val="110"/>
          <w:sz w:val="22"/>
        </w:rPr>
        <w:t>priorities</w:t>
      </w:r>
      <w:r>
        <w:rPr>
          <w:color w:val="0F4262"/>
          <w:spacing w:val="-15"/>
          <w:w w:val="110"/>
          <w:sz w:val="22"/>
        </w:rPr>
        <w:t> </w:t>
      </w:r>
      <w:r>
        <w:rPr>
          <w:color w:val="0F4262"/>
          <w:w w:val="110"/>
          <w:sz w:val="22"/>
        </w:rPr>
        <w:t>for</w:t>
      </w:r>
      <w:r>
        <w:rPr>
          <w:color w:val="0F4262"/>
          <w:spacing w:val="-15"/>
          <w:w w:val="110"/>
          <w:sz w:val="22"/>
        </w:rPr>
        <w:t> </w:t>
      </w:r>
      <w:r>
        <w:rPr>
          <w:color w:val="0F4262"/>
          <w:w w:val="110"/>
          <w:sz w:val="22"/>
        </w:rPr>
        <w:t>organiza­ tions with regard to recruitment and hiring trauma-informed staff, including:</w:t>
      </w:r>
    </w:p>
    <w:p>
      <w:pPr>
        <w:pStyle w:val="ListParagraph"/>
        <w:numPr>
          <w:ilvl w:val="0"/>
          <w:numId w:val="6"/>
        </w:numPr>
        <w:tabs>
          <w:tab w:pos="1200" w:val="left" w:leader="none"/>
          <w:tab w:pos="1202" w:val="left" w:leader="none"/>
        </w:tabs>
        <w:spacing w:line="276" w:lineRule="auto" w:before="0" w:after="0"/>
        <w:ind w:left="1196" w:right="28" w:hanging="357"/>
        <w:jc w:val="left"/>
        <w:rPr>
          <w:sz w:val="22"/>
        </w:rPr>
      </w:pPr>
      <w:r>
        <w:rPr>
          <w:color w:val="0F4262"/>
          <w:w w:val="105"/>
          <w:sz w:val="22"/>
        </w:rPr>
        <w:t>Active recruitment of and outreach to pro­ spective employees who are trauma­ informed or have formal education in providing trauma-informed or trauma­ specific</w:t>
      </w:r>
      <w:r>
        <w:rPr>
          <w:color w:val="0F4262"/>
          <w:spacing w:val="-14"/>
          <w:w w:val="105"/>
          <w:sz w:val="22"/>
        </w:rPr>
        <w:t> </w:t>
      </w:r>
      <w:r>
        <w:rPr>
          <w:color w:val="0F4262"/>
          <w:w w:val="105"/>
          <w:sz w:val="22"/>
        </w:rPr>
        <w:t>services</w:t>
      </w:r>
      <w:r>
        <w:rPr>
          <w:color w:val="0F4262"/>
          <w:spacing w:val="-7"/>
          <w:w w:val="105"/>
          <w:sz w:val="22"/>
        </w:rPr>
        <w:t> </w:t>
      </w:r>
      <w:r>
        <w:rPr>
          <w:color w:val="0F4262"/>
          <w:w w:val="105"/>
          <w:sz w:val="22"/>
        </w:rPr>
        <w:t>in</w:t>
      </w:r>
      <w:r>
        <w:rPr>
          <w:color w:val="0F4262"/>
          <w:spacing w:val="-2"/>
          <w:w w:val="105"/>
          <w:sz w:val="22"/>
        </w:rPr>
        <w:t> </w:t>
      </w:r>
      <w:r>
        <w:rPr>
          <w:color w:val="0F4262"/>
          <w:w w:val="105"/>
          <w:sz w:val="22"/>
        </w:rPr>
        <w:t>settings</w:t>
      </w:r>
      <w:r>
        <w:rPr>
          <w:color w:val="0F4262"/>
          <w:spacing w:val="-10"/>
          <w:w w:val="105"/>
          <w:sz w:val="22"/>
        </w:rPr>
        <w:t> </w:t>
      </w:r>
      <w:r>
        <w:rPr>
          <w:color w:val="0F4262"/>
          <w:w w:val="105"/>
          <w:sz w:val="22"/>
        </w:rPr>
        <w:t>such</w:t>
      </w:r>
      <w:r>
        <w:rPr>
          <w:color w:val="0F4262"/>
          <w:spacing w:val="-13"/>
          <w:w w:val="105"/>
          <w:sz w:val="22"/>
        </w:rPr>
        <w:t> </w:t>
      </w:r>
      <w:r>
        <w:rPr>
          <w:color w:val="0F4262"/>
          <w:w w:val="105"/>
          <w:sz w:val="22"/>
        </w:rPr>
        <w:t>as</w:t>
      </w:r>
      <w:r>
        <w:rPr>
          <w:color w:val="0F4262"/>
          <w:spacing w:val="-15"/>
          <w:w w:val="105"/>
          <w:sz w:val="22"/>
        </w:rPr>
        <w:t> </w:t>
      </w:r>
      <w:r>
        <w:rPr>
          <w:color w:val="0F4262"/>
          <w:w w:val="105"/>
          <w:sz w:val="22"/>
        </w:rPr>
        <w:t>universi­ ties,</w:t>
      </w:r>
      <w:r>
        <w:rPr>
          <w:color w:val="0F4262"/>
          <w:spacing w:val="-16"/>
          <w:w w:val="105"/>
          <w:sz w:val="22"/>
        </w:rPr>
        <w:t> </w:t>
      </w:r>
      <w:r>
        <w:rPr>
          <w:color w:val="0F4262"/>
          <w:w w:val="105"/>
          <w:sz w:val="22"/>
        </w:rPr>
        <w:t>professional organizations,</w:t>
      </w:r>
      <w:r>
        <w:rPr>
          <w:color w:val="0F4262"/>
          <w:spacing w:val="-26"/>
          <w:w w:val="105"/>
          <w:sz w:val="22"/>
        </w:rPr>
        <w:t> </w:t>
      </w:r>
      <w:r>
        <w:rPr>
          <w:color w:val="0F4262"/>
          <w:w w:val="105"/>
          <w:sz w:val="22"/>
        </w:rPr>
        <w:t>professional training and conference sites, peer support groups, and consumer advocacy groups.</w:t>
      </w:r>
    </w:p>
    <w:p>
      <w:pPr>
        <w:pStyle w:val="ListParagraph"/>
        <w:numPr>
          <w:ilvl w:val="0"/>
          <w:numId w:val="6"/>
        </w:numPr>
        <w:tabs>
          <w:tab w:pos="1203" w:val="left" w:leader="none"/>
          <w:tab w:pos="1204" w:val="left" w:leader="none"/>
        </w:tabs>
        <w:spacing w:line="273" w:lineRule="auto" w:before="0" w:after="0"/>
        <w:ind w:left="1204" w:right="131" w:hanging="365"/>
        <w:jc w:val="left"/>
        <w:rPr>
          <w:sz w:val="22"/>
        </w:rPr>
      </w:pPr>
      <w:r>
        <w:rPr>
          <w:color w:val="0F4262"/>
          <w:w w:val="105"/>
          <w:sz w:val="22"/>
        </w:rPr>
        <w:t>Hiring counselors and peer support staff members with educational backgrounds and training in trauma-informed and/or trauma-specific</w:t>
      </w:r>
      <w:r>
        <w:rPr>
          <w:color w:val="0F4262"/>
          <w:spacing w:val="-15"/>
          <w:w w:val="105"/>
          <w:sz w:val="22"/>
        </w:rPr>
        <w:t> </w:t>
      </w:r>
      <w:r>
        <w:rPr>
          <w:color w:val="0F4262"/>
          <w:w w:val="105"/>
          <w:sz w:val="22"/>
        </w:rPr>
        <w:t>services and/or</w:t>
      </w:r>
      <w:r>
        <w:rPr>
          <w:color w:val="0F4262"/>
          <w:spacing w:val="-5"/>
          <w:w w:val="105"/>
          <w:sz w:val="22"/>
        </w:rPr>
        <w:t> </w:t>
      </w:r>
      <w:r>
        <w:rPr>
          <w:color w:val="0F4262"/>
          <w:w w:val="105"/>
          <w:sz w:val="22"/>
        </w:rPr>
        <w:t>lived expe­ rience of trauma and recovery.</w:t>
      </w:r>
    </w:p>
    <w:p>
      <w:pPr>
        <w:pStyle w:val="ListParagraph"/>
        <w:numPr>
          <w:ilvl w:val="0"/>
          <w:numId w:val="6"/>
        </w:numPr>
        <w:tabs>
          <w:tab w:pos="1204" w:val="left" w:leader="none"/>
          <w:tab w:pos="1205" w:val="left" w:leader="none"/>
        </w:tabs>
        <w:spacing w:line="276" w:lineRule="auto" w:before="22" w:after="0"/>
        <w:ind w:left="1202" w:right="30" w:hanging="363"/>
        <w:jc w:val="left"/>
        <w:rPr>
          <w:sz w:val="22"/>
        </w:rPr>
      </w:pPr>
      <w:r>
        <w:rPr>
          <w:color w:val="0F4262"/>
          <w:w w:val="110"/>
          <w:sz w:val="22"/>
        </w:rPr>
        <w:t>Providing</w:t>
      </w:r>
      <w:r>
        <w:rPr>
          <w:color w:val="0F4262"/>
          <w:spacing w:val="-16"/>
          <w:w w:val="110"/>
          <w:sz w:val="22"/>
        </w:rPr>
        <w:t> </w:t>
      </w:r>
      <w:r>
        <w:rPr>
          <w:color w:val="0F4262"/>
          <w:w w:val="110"/>
          <w:sz w:val="22"/>
        </w:rPr>
        <w:t>incentives,</w:t>
      </w:r>
      <w:r>
        <w:rPr>
          <w:color w:val="0F4262"/>
          <w:spacing w:val="-15"/>
          <w:w w:val="110"/>
          <w:sz w:val="22"/>
        </w:rPr>
        <w:t> </w:t>
      </w:r>
      <w:r>
        <w:rPr>
          <w:color w:val="0F4262"/>
          <w:w w:val="110"/>
          <w:sz w:val="22"/>
        </w:rPr>
        <w:t>bonuses,</w:t>
      </w:r>
      <w:r>
        <w:rPr>
          <w:color w:val="0F4262"/>
          <w:spacing w:val="-15"/>
          <w:w w:val="110"/>
          <w:sz w:val="22"/>
        </w:rPr>
        <w:t> </w:t>
      </w:r>
      <w:r>
        <w:rPr>
          <w:color w:val="0F4262"/>
          <w:w w:val="110"/>
          <w:sz w:val="22"/>
        </w:rPr>
        <w:t>and</w:t>
      </w:r>
      <w:r>
        <w:rPr>
          <w:color w:val="0F4262"/>
          <w:spacing w:val="-8"/>
          <w:w w:val="110"/>
          <w:sz w:val="22"/>
        </w:rPr>
        <w:t> </w:t>
      </w:r>
      <w:r>
        <w:rPr>
          <w:color w:val="0F4262"/>
          <w:w w:val="110"/>
          <w:sz w:val="22"/>
        </w:rPr>
        <w:t>promo­ tions</w:t>
      </w:r>
      <w:r>
        <w:rPr>
          <w:color w:val="0F4262"/>
          <w:spacing w:val="-16"/>
          <w:w w:val="110"/>
          <w:sz w:val="22"/>
        </w:rPr>
        <w:t> </w:t>
      </w:r>
      <w:r>
        <w:rPr>
          <w:color w:val="0F4262"/>
          <w:w w:val="110"/>
          <w:sz w:val="22"/>
        </w:rPr>
        <w:t>for</w:t>
      </w:r>
      <w:r>
        <w:rPr>
          <w:color w:val="0F4262"/>
          <w:spacing w:val="-13"/>
          <w:w w:val="110"/>
          <w:sz w:val="22"/>
        </w:rPr>
        <w:t> </w:t>
      </w:r>
      <w:r>
        <w:rPr>
          <w:color w:val="0F4262"/>
          <w:w w:val="110"/>
          <w:sz w:val="22"/>
        </w:rPr>
        <w:t>staff</w:t>
      </w:r>
      <w:r>
        <w:rPr>
          <w:color w:val="0F4262"/>
          <w:spacing w:val="-13"/>
          <w:w w:val="110"/>
          <w:sz w:val="22"/>
        </w:rPr>
        <w:t> </w:t>
      </w:r>
      <w:r>
        <w:rPr>
          <w:color w:val="0F4262"/>
          <w:w w:val="110"/>
          <w:sz w:val="22"/>
        </w:rPr>
        <w:t>members</w:t>
      </w:r>
      <w:r>
        <w:rPr>
          <w:color w:val="0F4262"/>
          <w:spacing w:val="-4"/>
          <w:w w:val="110"/>
          <w:sz w:val="22"/>
        </w:rPr>
        <w:t> </w:t>
      </w:r>
      <w:r>
        <w:rPr>
          <w:color w:val="0F4262"/>
          <w:w w:val="110"/>
          <w:sz w:val="22"/>
        </w:rPr>
        <w:t>during</w:t>
      </w:r>
      <w:r>
        <w:rPr>
          <w:color w:val="0F4262"/>
          <w:spacing w:val="-11"/>
          <w:w w:val="110"/>
          <w:sz w:val="22"/>
        </w:rPr>
        <w:t> </w:t>
      </w:r>
      <w:r>
        <w:rPr>
          <w:color w:val="0F4262"/>
          <w:w w:val="110"/>
          <w:sz w:val="22"/>
        </w:rPr>
        <w:t>recruitment and hiring that take into consideration prospective</w:t>
      </w:r>
      <w:r>
        <w:rPr>
          <w:color w:val="0F4262"/>
          <w:spacing w:val="-6"/>
          <w:w w:val="110"/>
          <w:sz w:val="22"/>
        </w:rPr>
        <w:t> </w:t>
      </w:r>
      <w:r>
        <w:rPr>
          <w:color w:val="0F4262"/>
          <w:w w:val="110"/>
          <w:sz w:val="22"/>
        </w:rPr>
        <w:t>employees'</w:t>
      </w:r>
      <w:r>
        <w:rPr>
          <w:color w:val="0F4262"/>
          <w:spacing w:val="-15"/>
          <w:w w:val="110"/>
          <w:sz w:val="22"/>
        </w:rPr>
        <w:t> </w:t>
      </w:r>
      <w:r>
        <w:rPr>
          <w:color w:val="0F4262"/>
          <w:w w:val="110"/>
          <w:sz w:val="22"/>
        </w:rPr>
        <w:t>trauma-related</w:t>
      </w:r>
      <w:r>
        <w:rPr>
          <w:color w:val="0F4262"/>
          <w:spacing w:val="-10"/>
          <w:w w:val="110"/>
          <w:sz w:val="22"/>
        </w:rPr>
        <w:t> </w:t>
      </w:r>
      <w:r>
        <w:rPr>
          <w:color w:val="0F4262"/>
          <w:w w:val="110"/>
          <w:sz w:val="22"/>
        </w:rPr>
        <w:t>ed­ ucation, training, and job responsibilities.</w:t>
      </w:r>
    </w:p>
    <w:p>
      <w:pPr>
        <w:spacing w:line="240" w:lineRule="auto" w:before="5"/>
        <w:rPr>
          <w:sz w:val="21"/>
        </w:rPr>
      </w:pPr>
      <w:r>
        <w:rPr/>
        <w:br w:type="column"/>
      </w:r>
      <w:r>
        <w:rPr>
          <w:sz w:val="21"/>
        </w:rPr>
      </w:r>
    </w:p>
    <w:p>
      <w:pPr>
        <w:pStyle w:val="BodyText"/>
        <w:spacing w:line="273" w:lineRule="auto"/>
        <w:ind w:left="327" w:right="954" w:firstLine="2"/>
      </w:pPr>
      <w:r>
        <w:rPr/>
        <w:drawing>
          <wp:anchor distT="0" distB="0" distL="0" distR="0" allowOverlap="1" layoutInCell="1" locked="0" behindDoc="0" simplePos="0" relativeHeight="15740928">
            <wp:simplePos x="0" y="0"/>
            <wp:positionH relativeFrom="page">
              <wp:posOffset>3974591</wp:posOffset>
            </wp:positionH>
            <wp:positionV relativeFrom="paragraph">
              <wp:posOffset>5240672</wp:posOffset>
            </wp:positionV>
            <wp:extent cx="2877312" cy="2834640"/>
            <wp:effectExtent l="0" t="0" r="0" b="0"/>
            <wp:wrapNone/>
            <wp:docPr id="33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22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7312" cy="2834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F4262"/>
          <w:w w:val="110"/>
        </w:rPr>
        <w:t>In</w:t>
      </w:r>
      <w:r>
        <w:rPr>
          <w:color w:val="0F4262"/>
          <w:w w:val="110"/>
        </w:rPr>
        <w:t> addition to hiring</w:t>
      </w:r>
      <w:r>
        <w:rPr>
          <w:color w:val="0F4262"/>
          <w:spacing w:val="-1"/>
          <w:w w:val="110"/>
        </w:rPr>
        <w:t> </w:t>
      </w:r>
      <w:r>
        <w:rPr>
          <w:color w:val="0F4262"/>
          <w:w w:val="110"/>
        </w:rPr>
        <w:t>behavioral health profes­ sionals</w:t>
      </w:r>
      <w:r>
        <w:rPr>
          <w:color w:val="0F4262"/>
          <w:spacing w:val="-9"/>
          <w:w w:val="110"/>
        </w:rPr>
        <w:t> </w:t>
      </w:r>
      <w:r>
        <w:rPr>
          <w:color w:val="0F4262"/>
          <w:w w:val="110"/>
        </w:rPr>
        <w:t>with</w:t>
      </w:r>
      <w:r>
        <w:rPr>
          <w:color w:val="0F4262"/>
          <w:spacing w:val="-14"/>
          <w:w w:val="110"/>
        </w:rPr>
        <w:t> </w:t>
      </w:r>
      <w:r>
        <w:rPr>
          <w:color w:val="0F4262"/>
          <w:w w:val="110"/>
        </w:rPr>
        <w:t>formal</w:t>
      </w:r>
      <w:r>
        <w:rPr>
          <w:color w:val="0F4262"/>
          <w:spacing w:val="-12"/>
          <w:w w:val="110"/>
        </w:rPr>
        <w:t> </w:t>
      </w:r>
      <w:r>
        <w:rPr>
          <w:color w:val="0F4262"/>
          <w:w w:val="110"/>
        </w:rPr>
        <w:t>professional</w:t>
      </w:r>
      <w:r>
        <w:rPr>
          <w:color w:val="0F4262"/>
          <w:spacing w:val="-9"/>
          <w:w w:val="110"/>
        </w:rPr>
        <w:t> </w:t>
      </w:r>
      <w:r>
        <w:rPr>
          <w:color w:val="0F4262"/>
          <w:w w:val="110"/>
        </w:rPr>
        <w:t>education and training, organizations should also "routinely survey the</w:t>
      </w:r>
      <w:r>
        <w:rPr>
          <w:color w:val="0F4262"/>
          <w:w w:val="110"/>
        </w:rPr>
        <w:t> demographics and other character­ istics of the population served and recruit a workforce of similar composition" (Hoge et</w:t>
      </w:r>
      <w:r>
        <w:rPr>
          <w:color w:val="0F4262"/>
          <w:w w:val="110"/>
        </w:rPr>
        <w:t> al., 2007, p. 297). Essentially, this means ac­ tively</w:t>
      </w:r>
      <w:r>
        <w:rPr>
          <w:color w:val="0F4262"/>
          <w:spacing w:val="-12"/>
          <w:w w:val="110"/>
        </w:rPr>
        <w:t> </w:t>
      </w:r>
      <w:r>
        <w:rPr>
          <w:color w:val="0F4262"/>
          <w:w w:val="110"/>
        </w:rPr>
        <w:t>engaging</w:t>
      </w:r>
      <w:r>
        <w:rPr>
          <w:color w:val="0F4262"/>
          <w:spacing w:val="-3"/>
          <w:w w:val="110"/>
        </w:rPr>
        <w:t> </w:t>
      </w:r>
      <w:r>
        <w:rPr>
          <w:color w:val="0F4262"/>
          <w:w w:val="110"/>
        </w:rPr>
        <w:t>in</w:t>
      </w:r>
      <w:r>
        <w:rPr>
          <w:color w:val="0F4262"/>
          <w:spacing w:val="-3"/>
          <w:w w:val="110"/>
        </w:rPr>
        <w:t> </w:t>
      </w:r>
      <w:r>
        <w:rPr>
          <w:color w:val="0F4262"/>
          <w:w w:val="110"/>
        </w:rPr>
        <w:t>outreach to</w:t>
      </w:r>
      <w:r>
        <w:rPr>
          <w:color w:val="0F4262"/>
          <w:spacing w:val="-4"/>
          <w:w w:val="110"/>
        </w:rPr>
        <w:t> </w:t>
      </w:r>
      <w:r>
        <w:rPr>
          <w:color w:val="0F4262"/>
          <w:w w:val="110"/>
        </w:rPr>
        <w:t>consumer</w:t>
      </w:r>
      <w:r>
        <w:rPr>
          <w:color w:val="0F4262"/>
          <w:spacing w:val="-3"/>
          <w:w w:val="110"/>
        </w:rPr>
        <w:t> </w:t>
      </w:r>
      <w:r>
        <w:rPr>
          <w:color w:val="0F4262"/>
          <w:w w:val="110"/>
        </w:rPr>
        <w:t>advo­ cacy groups, recovery-oriented programs, community and</w:t>
      </w:r>
      <w:r>
        <w:rPr>
          <w:color w:val="0F4262"/>
          <w:spacing w:val="-1"/>
          <w:w w:val="110"/>
        </w:rPr>
        <w:t> </w:t>
      </w:r>
      <w:r>
        <w:rPr>
          <w:color w:val="0F4262"/>
          <w:w w:val="110"/>
        </w:rPr>
        <w:t>faith-based organizations,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and former clients/consumers</w:t>
      </w:r>
      <w:r>
        <w:rPr>
          <w:color w:val="0F4262"/>
          <w:spacing w:val="-9"/>
          <w:w w:val="110"/>
        </w:rPr>
        <w:t> </w:t>
      </w:r>
      <w:r>
        <w:rPr>
          <w:color w:val="0F4262"/>
          <w:w w:val="110"/>
        </w:rPr>
        <w:t>with</w:t>
      </w:r>
      <w:r>
        <w:rPr>
          <w:color w:val="0F4262"/>
          <w:spacing w:val="-1"/>
          <w:w w:val="110"/>
        </w:rPr>
        <w:t> </w:t>
      </w:r>
      <w:r>
        <w:rPr>
          <w:color w:val="0F4262"/>
          <w:w w:val="110"/>
        </w:rPr>
        <w:t>the</w:t>
      </w:r>
      <w:r>
        <w:rPr>
          <w:color w:val="0F4262"/>
          <w:spacing w:val="-2"/>
          <w:w w:val="110"/>
        </w:rPr>
        <w:t> </w:t>
      </w:r>
      <w:r>
        <w:rPr>
          <w:color w:val="0F4262"/>
          <w:w w:val="110"/>
        </w:rPr>
        <w:t>intention of recruiting potential employees whose knowledge and expertise comes from their lived experience of</w:t>
      </w:r>
      <w:r>
        <w:rPr>
          <w:color w:val="0F4262"/>
          <w:spacing w:val="-3"/>
          <w:w w:val="110"/>
        </w:rPr>
        <w:t> </w:t>
      </w:r>
      <w:r>
        <w:rPr>
          <w:color w:val="0F4262"/>
          <w:w w:val="110"/>
        </w:rPr>
        <w:t>trauma, resilience, and recovery.</w:t>
      </w:r>
      <w:r>
        <w:rPr>
          <w:color w:val="0F4262"/>
          <w:spacing w:val="-1"/>
          <w:w w:val="110"/>
        </w:rPr>
        <w:t> </w:t>
      </w:r>
      <w:r>
        <w:rPr>
          <w:color w:val="0F4262"/>
          <w:w w:val="110"/>
        </w:rPr>
        <w:t>Support</w:t>
      </w:r>
      <w:r>
        <w:rPr>
          <w:color w:val="0F4262"/>
          <w:spacing w:val="-4"/>
          <w:w w:val="110"/>
        </w:rPr>
        <w:t> </w:t>
      </w:r>
      <w:r>
        <w:rPr>
          <w:color w:val="0F4262"/>
          <w:w w:val="110"/>
        </w:rPr>
        <w:t>staff</w:t>
      </w:r>
      <w:r>
        <w:rPr>
          <w:color w:val="0F4262"/>
          <w:spacing w:val="-5"/>
          <w:w w:val="110"/>
        </w:rPr>
        <w:t> </w:t>
      </w:r>
      <w:r>
        <w:rPr>
          <w:color w:val="0F4262"/>
          <w:w w:val="110"/>
        </w:rPr>
        <w:t>members, peer</w:t>
      </w:r>
      <w:r>
        <w:rPr>
          <w:color w:val="0F4262"/>
          <w:spacing w:val="-10"/>
          <w:w w:val="110"/>
        </w:rPr>
        <w:t> </w:t>
      </w:r>
      <w:r>
        <w:rPr>
          <w:color w:val="0F4262"/>
          <w:w w:val="110"/>
        </w:rPr>
        <w:t>support workers, counselors in training, and appren­ tices can</w:t>
      </w:r>
      <w:r>
        <w:rPr>
          <w:color w:val="0F4262"/>
          <w:spacing w:val="-9"/>
          <w:w w:val="110"/>
        </w:rPr>
        <w:t> </w:t>
      </w:r>
      <w:r>
        <w:rPr>
          <w:color w:val="0F4262"/>
          <w:w w:val="110"/>
        </w:rPr>
        <w:t>be</w:t>
      </w:r>
      <w:r>
        <w:rPr>
          <w:color w:val="0F4262"/>
          <w:spacing w:val="-7"/>
          <w:w w:val="110"/>
        </w:rPr>
        <w:t> </w:t>
      </w:r>
      <w:r>
        <w:rPr>
          <w:color w:val="0F4262"/>
          <w:w w:val="110"/>
        </w:rPr>
        <w:t>recruited from this</w:t>
      </w:r>
      <w:r>
        <w:rPr>
          <w:color w:val="0F4262"/>
          <w:spacing w:val="-5"/>
          <w:w w:val="110"/>
        </w:rPr>
        <w:t> </w:t>
      </w:r>
      <w:r>
        <w:rPr>
          <w:color w:val="0F4262"/>
          <w:w w:val="110"/>
        </w:rPr>
        <w:t>population and offered incentives, such as tuition reimburse­ ment, training stipends, and professional mentoring with the goal of developing a trau­ ma-informed</w:t>
      </w:r>
      <w:r>
        <w:rPr>
          <w:color w:val="0F4262"/>
          <w:w w:val="110"/>
        </w:rPr>
        <w:t> workforce from within the de­ </w:t>
      </w:r>
      <w:r>
        <w:rPr>
          <w:color w:val="0F4262"/>
          <w:spacing w:val="-2"/>
          <w:w w:val="110"/>
        </w:rPr>
        <w:t>mographic</w:t>
      </w:r>
      <w:r>
        <w:rPr>
          <w:color w:val="0F4262"/>
          <w:spacing w:val="-7"/>
          <w:w w:val="110"/>
        </w:rPr>
        <w:t> </w:t>
      </w:r>
      <w:r>
        <w:rPr>
          <w:color w:val="0F4262"/>
          <w:spacing w:val="-2"/>
          <w:w w:val="110"/>
        </w:rPr>
        <w:t>served.</w:t>
      </w:r>
      <w:r>
        <w:rPr>
          <w:color w:val="0F4262"/>
          <w:spacing w:val="-18"/>
          <w:w w:val="110"/>
        </w:rPr>
        <w:t> </w:t>
      </w:r>
      <w:r>
        <w:rPr>
          <w:color w:val="0F4262"/>
          <w:spacing w:val="-2"/>
          <w:w w:val="110"/>
        </w:rPr>
        <w:t>Jennings (20076) calls these </w:t>
      </w:r>
      <w:r>
        <w:rPr>
          <w:color w:val="0F4262"/>
          <w:w w:val="110"/>
        </w:rPr>
        <w:t>staff members "trauma champions" who can provide needed expertise in a trauma­ informed organization</w:t>
      </w:r>
      <w:r>
        <w:rPr>
          <w:color w:val="0F4262"/>
          <w:w w:val="110"/>
        </w:rPr>
        <w:t> to promote trauma­ informed</w:t>
      </w:r>
      <w:r>
        <w:rPr>
          <w:color w:val="0F4262"/>
          <w:w w:val="110"/>
        </w:rPr>
        <w:t> policies, staff development, and trauma-based</w:t>
      </w:r>
      <w:r>
        <w:rPr>
          <w:color w:val="0F4262"/>
          <w:w w:val="110"/>
        </w:rPr>
        <w:t> services</w:t>
      </w:r>
      <w:r>
        <w:rPr>
          <w:color w:val="0F4262"/>
          <w:spacing w:val="-5"/>
          <w:w w:val="110"/>
        </w:rPr>
        <w:t> </w:t>
      </w:r>
      <w:r>
        <w:rPr>
          <w:color w:val="0F4262"/>
          <w:w w:val="110"/>
        </w:rPr>
        <w:t>consistent</w:t>
      </w:r>
      <w:r>
        <w:rPr>
          <w:color w:val="0F4262"/>
          <w:spacing w:val="-10"/>
          <w:w w:val="110"/>
        </w:rPr>
        <w:t> </w:t>
      </w:r>
      <w:r>
        <w:rPr>
          <w:color w:val="0F4262"/>
          <w:w w:val="110"/>
        </w:rPr>
        <w:t>with</w:t>
      </w:r>
      <w:r>
        <w:rPr>
          <w:color w:val="0F4262"/>
          <w:spacing w:val="-14"/>
          <w:w w:val="110"/>
        </w:rPr>
        <w:t> </w:t>
      </w:r>
      <w:r>
        <w:rPr>
          <w:color w:val="0F4262"/>
          <w:w w:val="110"/>
        </w:rPr>
        <w:t>the</w:t>
      </w:r>
      <w:r>
        <w:rPr>
          <w:color w:val="0F4262"/>
          <w:spacing w:val="-7"/>
          <w:w w:val="110"/>
        </w:rPr>
        <w:t> </w:t>
      </w:r>
      <w:r>
        <w:rPr>
          <w:color w:val="0F4262"/>
          <w:w w:val="110"/>
        </w:rPr>
        <w:t>mis­ sion of the organization</w:t>
      </w:r>
      <w:r>
        <w:rPr>
          <w:color w:val="0F4262"/>
          <w:spacing w:val="40"/>
          <w:w w:val="110"/>
        </w:rPr>
        <w:t> </w:t>
      </w:r>
      <w:r>
        <w:rPr>
          <w:color w:val="0F4262"/>
          <w:w w:val="110"/>
        </w:rPr>
        <w:t>(p. 135).</w:t>
      </w:r>
    </w:p>
    <w:p>
      <w:pPr>
        <w:spacing w:after="0" w:line="273" w:lineRule="auto"/>
        <w:sectPr>
          <w:type w:val="continuous"/>
          <w:pgSz w:w="12240" w:h="15840"/>
          <w:pgMar w:header="696" w:footer="756" w:top="520" w:bottom="280" w:left="600" w:right="460"/>
          <w:cols w:num="2" w:equalWidth="0">
            <w:col w:w="5337" w:space="40"/>
            <w:col w:w="5803"/>
          </w:cols>
        </w:sect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12240" w:h="15840"/>
          <w:pgMar w:header="696" w:footer="756" w:top="900" w:bottom="940" w:left="600" w:right="460"/>
        </w:sectPr>
      </w:pPr>
    </w:p>
    <w:p>
      <w:pPr>
        <w:pStyle w:val="BodyText"/>
        <w:spacing w:before="1"/>
        <w:rPr>
          <w:sz w:val="21"/>
        </w:rPr>
      </w:pPr>
    </w:p>
    <w:p>
      <w:pPr>
        <w:spacing w:line="261" w:lineRule="auto" w:before="0"/>
        <w:ind w:left="835" w:right="0" w:firstLine="5"/>
        <w:jc w:val="left"/>
        <w:rPr>
          <w:sz w:val="23"/>
        </w:rPr>
      </w:pPr>
      <w:r>
        <w:rPr>
          <w:color w:val="0F4262"/>
          <w:w w:val="105"/>
          <w:sz w:val="23"/>
        </w:rPr>
        <w:t>As</w:t>
      </w:r>
      <w:r>
        <w:rPr>
          <w:color w:val="0F4262"/>
          <w:spacing w:val="-15"/>
          <w:w w:val="105"/>
          <w:sz w:val="23"/>
        </w:rPr>
        <w:t> </w:t>
      </w:r>
      <w:r>
        <w:rPr>
          <w:color w:val="0F4262"/>
          <w:w w:val="105"/>
          <w:sz w:val="23"/>
        </w:rPr>
        <w:t>with</w:t>
      </w:r>
      <w:r>
        <w:rPr>
          <w:color w:val="0F4262"/>
          <w:spacing w:val="-6"/>
          <w:w w:val="105"/>
          <w:sz w:val="23"/>
        </w:rPr>
        <w:t> </w:t>
      </w:r>
      <w:r>
        <w:rPr>
          <w:color w:val="0F4262"/>
          <w:w w:val="105"/>
          <w:sz w:val="23"/>
        </w:rPr>
        <w:t>hiring</w:t>
      </w:r>
      <w:r>
        <w:rPr>
          <w:color w:val="0F4262"/>
          <w:spacing w:val="-9"/>
          <w:w w:val="105"/>
          <w:sz w:val="23"/>
        </w:rPr>
        <w:t> </w:t>
      </w:r>
      <w:r>
        <w:rPr>
          <w:color w:val="0F4262"/>
          <w:w w:val="105"/>
          <w:sz w:val="23"/>
        </w:rPr>
        <w:t>behavioral health</w:t>
      </w:r>
      <w:r>
        <w:rPr>
          <w:color w:val="0F4262"/>
          <w:spacing w:val="-4"/>
          <w:w w:val="105"/>
          <w:sz w:val="23"/>
        </w:rPr>
        <w:t> </w:t>
      </w:r>
      <w:r>
        <w:rPr>
          <w:color w:val="0F4262"/>
          <w:w w:val="105"/>
          <w:sz w:val="23"/>
        </w:rPr>
        <w:t>professionals who</w:t>
      </w:r>
      <w:r>
        <w:rPr>
          <w:color w:val="0F4262"/>
          <w:spacing w:val="-2"/>
          <w:w w:val="105"/>
          <w:sz w:val="23"/>
        </w:rPr>
        <w:t> </w:t>
      </w:r>
      <w:r>
        <w:rPr>
          <w:color w:val="0F4262"/>
          <w:w w:val="105"/>
          <w:sz w:val="23"/>
        </w:rPr>
        <w:t>are</w:t>
      </w:r>
      <w:r>
        <w:rPr>
          <w:color w:val="0F4262"/>
          <w:spacing w:val="-5"/>
          <w:w w:val="105"/>
          <w:sz w:val="23"/>
        </w:rPr>
        <w:t> </w:t>
      </w:r>
      <w:r>
        <w:rPr>
          <w:color w:val="0F4262"/>
          <w:w w:val="105"/>
          <w:sz w:val="23"/>
        </w:rPr>
        <w:t>in</w:t>
      </w:r>
      <w:r>
        <w:rPr>
          <w:color w:val="0F4262"/>
          <w:spacing w:val="-7"/>
          <w:w w:val="105"/>
          <w:sz w:val="23"/>
        </w:rPr>
        <w:t> </w:t>
      </w:r>
      <w:r>
        <w:rPr>
          <w:color w:val="0F4262"/>
          <w:w w:val="105"/>
          <w:sz w:val="23"/>
        </w:rPr>
        <w:t>recovery</w:t>
      </w:r>
      <w:r>
        <w:rPr>
          <w:color w:val="0F4262"/>
          <w:spacing w:val="-9"/>
          <w:w w:val="105"/>
          <w:sz w:val="23"/>
        </w:rPr>
        <w:t> </w:t>
      </w:r>
      <w:r>
        <w:rPr>
          <w:color w:val="0F4262"/>
          <w:w w:val="105"/>
          <w:sz w:val="23"/>
        </w:rPr>
        <w:t>from</w:t>
      </w:r>
      <w:r>
        <w:rPr>
          <w:color w:val="0F4262"/>
          <w:spacing w:val="-3"/>
          <w:w w:val="105"/>
          <w:sz w:val="23"/>
        </w:rPr>
        <w:t> </w:t>
      </w:r>
      <w:r>
        <w:rPr>
          <w:color w:val="0F4262"/>
          <w:w w:val="105"/>
          <w:sz w:val="23"/>
        </w:rPr>
        <w:t>substance use</w:t>
      </w:r>
      <w:r>
        <w:rPr>
          <w:color w:val="0F4262"/>
          <w:spacing w:val="-5"/>
          <w:w w:val="105"/>
          <w:sz w:val="23"/>
        </w:rPr>
        <w:t> </w:t>
      </w:r>
      <w:r>
        <w:rPr>
          <w:color w:val="0F4262"/>
          <w:w w:val="105"/>
          <w:sz w:val="23"/>
        </w:rPr>
        <w:t>disor­ ders, the organization should be transparent and</w:t>
      </w:r>
      <w:r>
        <w:rPr>
          <w:color w:val="0F4262"/>
          <w:spacing w:val="-2"/>
          <w:w w:val="105"/>
          <w:sz w:val="23"/>
        </w:rPr>
        <w:t> </w:t>
      </w:r>
      <w:r>
        <w:rPr>
          <w:color w:val="0F4262"/>
          <w:w w:val="105"/>
          <w:sz w:val="23"/>
        </w:rPr>
        <w:t>explicit in</w:t>
      </w:r>
      <w:r>
        <w:rPr>
          <w:color w:val="0F4262"/>
          <w:spacing w:val="-11"/>
          <w:w w:val="105"/>
          <w:sz w:val="23"/>
        </w:rPr>
        <w:t> </w:t>
      </w:r>
      <w:r>
        <w:rPr>
          <w:color w:val="0F4262"/>
          <w:w w:val="105"/>
          <w:sz w:val="23"/>
        </w:rPr>
        <w:t>its</w:t>
      </w:r>
      <w:r>
        <w:rPr>
          <w:color w:val="0F4262"/>
          <w:spacing w:val="-3"/>
          <w:w w:val="105"/>
          <w:sz w:val="23"/>
        </w:rPr>
        <w:t> </w:t>
      </w:r>
      <w:r>
        <w:rPr>
          <w:color w:val="0F4262"/>
          <w:w w:val="105"/>
          <w:sz w:val="23"/>
        </w:rPr>
        <w:t>recruitment and hiring</w:t>
      </w:r>
      <w:r>
        <w:rPr>
          <w:color w:val="0F4262"/>
          <w:spacing w:val="-6"/>
          <w:w w:val="105"/>
          <w:sz w:val="23"/>
        </w:rPr>
        <w:t> </w:t>
      </w:r>
      <w:r>
        <w:rPr>
          <w:color w:val="0F4262"/>
          <w:w w:val="105"/>
          <w:sz w:val="23"/>
        </w:rPr>
        <w:t>prac­ tices of</w:t>
      </w:r>
      <w:r>
        <w:rPr>
          <w:color w:val="0F4262"/>
          <w:spacing w:val="-7"/>
          <w:w w:val="105"/>
          <w:sz w:val="23"/>
        </w:rPr>
        <w:t> </w:t>
      </w:r>
      <w:r>
        <w:rPr>
          <w:color w:val="0F4262"/>
          <w:w w:val="105"/>
          <w:sz w:val="23"/>
        </w:rPr>
        <w:t>trauma</w:t>
      </w:r>
      <w:r>
        <w:rPr>
          <w:color w:val="0F4262"/>
          <w:spacing w:val="-1"/>
          <w:w w:val="105"/>
          <w:sz w:val="23"/>
        </w:rPr>
        <w:t> </w:t>
      </w:r>
      <w:r>
        <w:rPr>
          <w:color w:val="0F4262"/>
          <w:w w:val="105"/>
          <w:sz w:val="23"/>
        </w:rPr>
        <w:t>survivors in</w:t>
      </w:r>
      <w:r>
        <w:rPr>
          <w:color w:val="0F4262"/>
          <w:spacing w:val="-4"/>
          <w:w w:val="105"/>
          <w:sz w:val="23"/>
        </w:rPr>
        <w:t> </w:t>
      </w:r>
      <w:r>
        <w:rPr>
          <w:color w:val="0F4262"/>
          <w:w w:val="105"/>
          <w:sz w:val="23"/>
        </w:rPr>
        <w:t>recovery.</w:t>
      </w:r>
      <w:r>
        <w:rPr>
          <w:color w:val="0F4262"/>
          <w:spacing w:val="-5"/>
          <w:w w:val="105"/>
          <w:sz w:val="23"/>
        </w:rPr>
        <w:t> </w:t>
      </w:r>
      <w:r>
        <w:rPr>
          <w:color w:val="0F4262"/>
          <w:w w:val="105"/>
          <w:sz w:val="23"/>
        </w:rPr>
        <w:t>The</w:t>
      </w:r>
      <w:r>
        <w:rPr>
          <w:color w:val="0F4262"/>
          <w:spacing w:val="40"/>
          <w:w w:val="105"/>
          <w:sz w:val="23"/>
        </w:rPr>
        <w:t> </w:t>
      </w:r>
      <w:r>
        <w:rPr>
          <w:color w:val="0F4262"/>
          <w:w w:val="105"/>
          <w:sz w:val="23"/>
        </w:rPr>
        <w:t>or­ ganization can be transparent by advertising the mission statement of the organization as part of the recruitment process and inviting applicants</w:t>
      </w:r>
      <w:r>
        <w:rPr>
          <w:color w:val="0F4262"/>
          <w:spacing w:val="-3"/>
          <w:w w:val="105"/>
          <w:sz w:val="23"/>
        </w:rPr>
        <w:t> </w:t>
      </w:r>
      <w:r>
        <w:rPr>
          <w:color w:val="0F4262"/>
          <w:w w:val="105"/>
          <w:sz w:val="23"/>
        </w:rPr>
        <w:t>who</w:t>
      </w:r>
      <w:r>
        <w:rPr>
          <w:color w:val="0F4262"/>
          <w:spacing w:val="-6"/>
          <w:w w:val="105"/>
          <w:sz w:val="23"/>
        </w:rPr>
        <w:t> </w:t>
      </w:r>
      <w:r>
        <w:rPr>
          <w:color w:val="0F4262"/>
          <w:w w:val="105"/>
          <w:sz w:val="23"/>
        </w:rPr>
        <w:t>are</w:t>
      </w:r>
      <w:r>
        <w:rPr>
          <w:color w:val="0F4262"/>
          <w:spacing w:val="-8"/>
          <w:w w:val="105"/>
          <w:sz w:val="23"/>
        </w:rPr>
        <w:t> </w:t>
      </w:r>
      <w:r>
        <w:rPr>
          <w:color w:val="0F4262"/>
          <w:w w:val="105"/>
          <w:sz w:val="23"/>
        </w:rPr>
        <w:t>in</w:t>
      </w:r>
      <w:r>
        <w:rPr>
          <w:color w:val="0F4262"/>
          <w:spacing w:val="-10"/>
          <w:w w:val="105"/>
          <w:sz w:val="23"/>
        </w:rPr>
        <w:t> </w:t>
      </w:r>
      <w:r>
        <w:rPr>
          <w:color w:val="0F4262"/>
          <w:w w:val="105"/>
          <w:sz w:val="23"/>
        </w:rPr>
        <w:t>recovery</w:t>
      </w:r>
      <w:r>
        <w:rPr>
          <w:color w:val="0F4262"/>
          <w:spacing w:val="-12"/>
          <w:w w:val="105"/>
          <w:sz w:val="23"/>
        </w:rPr>
        <w:t> </w:t>
      </w:r>
      <w:r>
        <w:rPr>
          <w:color w:val="0F4262"/>
          <w:w w:val="105"/>
          <w:sz w:val="23"/>
        </w:rPr>
        <w:t>from</w:t>
      </w:r>
      <w:r>
        <w:rPr>
          <w:color w:val="0F4262"/>
          <w:spacing w:val="-3"/>
          <w:w w:val="105"/>
          <w:sz w:val="23"/>
        </w:rPr>
        <w:t> </w:t>
      </w:r>
      <w:r>
        <w:rPr>
          <w:color w:val="0F4262"/>
          <w:w w:val="105"/>
          <w:sz w:val="23"/>
        </w:rPr>
        <w:t>trauma to apply. The</w:t>
      </w:r>
      <w:r>
        <w:rPr>
          <w:color w:val="0F4262"/>
          <w:spacing w:val="40"/>
          <w:w w:val="105"/>
          <w:sz w:val="23"/>
        </w:rPr>
        <w:t> </w:t>
      </w:r>
      <w:r>
        <w:rPr>
          <w:color w:val="0F4262"/>
          <w:w w:val="105"/>
          <w:sz w:val="23"/>
        </w:rPr>
        <w:t>needs of behavioral health staff members who are in recovery from both sub­ stance use and trauma-related conditions and working in a trauma-informed system of care should be addressed in the organization's on­ going training, clinical supervision, and staff development policies and practices.</w:t>
      </w:r>
    </w:p>
    <w:p>
      <w:pPr>
        <w:pStyle w:val="BodyText"/>
        <w:spacing w:before="2"/>
      </w:pPr>
    </w:p>
    <w:p>
      <w:pPr>
        <w:pStyle w:val="Heading5"/>
        <w:ind w:left="841"/>
      </w:pPr>
      <w:r>
        <w:rPr>
          <w:color w:val="316079"/>
          <w:w w:val="110"/>
        </w:rPr>
        <w:t>Workforce</w:t>
      </w:r>
      <w:r>
        <w:rPr>
          <w:color w:val="316079"/>
          <w:spacing w:val="12"/>
          <w:w w:val="110"/>
        </w:rPr>
        <w:t> </w:t>
      </w:r>
      <w:r>
        <w:rPr>
          <w:color w:val="316079"/>
          <w:spacing w:val="-2"/>
          <w:w w:val="110"/>
        </w:rPr>
        <w:t>Retention</w:t>
      </w:r>
    </w:p>
    <w:p>
      <w:pPr>
        <w:spacing w:line="259" w:lineRule="auto" w:before="55"/>
        <w:ind w:left="835" w:right="0" w:firstLine="7"/>
        <w:jc w:val="left"/>
        <w:rPr>
          <w:sz w:val="23"/>
        </w:rPr>
      </w:pPr>
      <w:r>
        <w:rPr>
          <w:color w:val="0F4262"/>
          <w:w w:val="105"/>
          <w:sz w:val="23"/>
        </w:rPr>
        <w:t>Staff turnover is rampant in</w:t>
      </w:r>
      <w:r>
        <w:rPr>
          <w:color w:val="0F4262"/>
          <w:spacing w:val="-3"/>
          <w:w w:val="105"/>
          <w:sz w:val="23"/>
        </w:rPr>
        <w:t> </w:t>
      </w:r>
      <w:r>
        <w:rPr>
          <w:color w:val="0F4262"/>
          <w:w w:val="105"/>
          <w:sz w:val="23"/>
        </w:rPr>
        <w:t>behavioral health settings.</w:t>
      </w:r>
      <w:r>
        <w:rPr>
          <w:color w:val="0F4262"/>
          <w:spacing w:val="-8"/>
          <w:w w:val="105"/>
          <w:sz w:val="23"/>
        </w:rPr>
        <w:t> </w:t>
      </w:r>
      <w:r>
        <w:rPr>
          <w:color w:val="0F4262"/>
          <w:w w:val="105"/>
          <w:sz w:val="25"/>
        </w:rPr>
        <w:t>It</w:t>
      </w:r>
      <w:r>
        <w:rPr>
          <w:color w:val="0F4262"/>
          <w:spacing w:val="-7"/>
          <w:w w:val="105"/>
          <w:sz w:val="25"/>
        </w:rPr>
        <w:t> </w:t>
      </w:r>
      <w:r>
        <w:rPr>
          <w:color w:val="0F4262"/>
          <w:w w:val="105"/>
          <w:sz w:val="23"/>
        </w:rPr>
        <w:t>is</w:t>
      </w:r>
      <w:r>
        <w:rPr>
          <w:color w:val="0F4262"/>
          <w:spacing w:val="-13"/>
          <w:w w:val="105"/>
          <w:sz w:val="23"/>
        </w:rPr>
        <w:t> </w:t>
      </w:r>
      <w:r>
        <w:rPr>
          <w:color w:val="0F4262"/>
          <w:w w:val="105"/>
          <w:sz w:val="23"/>
        </w:rPr>
        <w:t>costly</w:t>
      </w:r>
      <w:r>
        <w:rPr>
          <w:color w:val="0F4262"/>
          <w:spacing w:val="-5"/>
          <w:w w:val="105"/>
          <w:sz w:val="23"/>
        </w:rPr>
        <w:t> </w:t>
      </w:r>
      <w:r>
        <w:rPr>
          <w:color w:val="0F4262"/>
          <w:w w:val="105"/>
          <w:sz w:val="23"/>
        </w:rPr>
        <w:t>to</w:t>
      </w:r>
      <w:r>
        <w:rPr>
          <w:color w:val="0F4262"/>
          <w:spacing w:val="-7"/>
          <w:w w:val="105"/>
          <w:sz w:val="23"/>
        </w:rPr>
        <w:t> </w:t>
      </w:r>
      <w:r>
        <w:rPr>
          <w:color w:val="0F4262"/>
          <w:w w:val="105"/>
          <w:sz w:val="23"/>
        </w:rPr>
        <w:t>the</w:t>
      </w:r>
      <w:r>
        <w:rPr>
          <w:color w:val="0F4262"/>
          <w:spacing w:val="-8"/>
          <w:w w:val="105"/>
          <w:sz w:val="23"/>
        </w:rPr>
        <w:t> </w:t>
      </w:r>
      <w:r>
        <w:rPr>
          <w:color w:val="0F4262"/>
          <w:w w:val="105"/>
          <w:sz w:val="23"/>
        </w:rPr>
        <w:t>organization, and</w:t>
      </w:r>
      <w:r>
        <w:rPr>
          <w:color w:val="0F4262"/>
          <w:spacing w:val="-6"/>
          <w:w w:val="105"/>
          <w:sz w:val="23"/>
        </w:rPr>
        <w:t> </w:t>
      </w:r>
      <w:r>
        <w:rPr>
          <w:color w:val="0F4262"/>
          <w:w w:val="105"/>
          <w:sz w:val="23"/>
        </w:rPr>
        <w:t>as a result, it is costly to clients. A strong thera­ peutic relationship with a counselor is one of the largest factors in an individual's ability to recover from the overwhelming effects of trauma.</w:t>
      </w:r>
      <w:r>
        <w:rPr>
          <w:color w:val="0F4262"/>
          <w:spacing w:val="-8"/>
          <w:w w:val="105"/>
          <w:sz w:val="23"/>
        </w:rPr>
        <w:t> </w:t>
      </w:r>
      <w:r>
        <w:rPr>
          <w:color w:val="0F4262"/>
          <w:w w:val="105"/>
          <w:sz w:val="23"/>
        </w:rPr>
        <w:t>When behavioral health professionals leave an organization prematurely or in crisis</w:t>
      </w:r>
    </w:p>
    <w:p>
      <w:pPr>
        <w:spacing w:line="240" w:lineRule="auto" w:before="1"/>
        <w:rPr>
          <w:sz w:val="21"/>
        </w:rPr>
      </w:pPr>
      <w:r>
        <w:rPr/>
        <w:br w:type="column"/>
      </w:r>
      <w:r>
        <w:rPr>
          <w:sz w:val="21"/>
        </w:rPr>
      </w:r>
    </w:p>
    <w:p>
      <w:pPr>
        <w:spacing w:line="261" w:lineRule="auto" w:before="0"/>
        <w:ind w:left="354" w:right="971" w:firstLine="3"/>
        <w:jc w:val="left"/>
        <w:rPr>
          <w:sz w:val="23"/>
        </w:rPr>
      </w:pPr>
      <w:r>
        <w:rPr>
          <w:color w:val="0F4262"/>
          <w:w w:val="105"/>
          <w:sz w:val="23"/>
        </w:rPr>
        <w:t>as a result of</w:t>
      </w:r>
      <w:r>
        <w:rPr>
          <w:color w:val="0F4262"/>
          <w:spacing w:val="-3"/>
          <w:w w:val="105"/>
          <w:sz w:val="23"/>
        </w:rPr>
        <w:t> </w:t>
      </w:r>
      <w:r>
        <w:rPr>
          <w:color w:val="0F4262"/>
          <w:w w:val="105"/>
          <w:sz w:val="23"/>
        </w:rPr>
        <w:t>chronic levels of high stress or secondary traumatization, clients must deal with disruptions in their relationships with counselors. Some of</w:t>
      </w:r>
      <w:r>
        <w:rPr>
          <w:color w:val="0F4262"/>
          <w:spacing w:val="-5"/>
          <w:w w:val="105"/>
          <w:sz w:val="23"/>
        </w:rPr>
        <w:t> </w:t>
      </w:r>
      <w:r>
        <w:rPr>
          <w:color w:val="0F4262"/>
          <w:w w:val="105"/>
          <w:sz w:val="23"/>
        </w:rPr>
        <w:t>the</w:t>
      </w:r>
      <w:r>
        <w:rPr>
          <w:color w:val="0F4262"/>
          <w:spacing w:val="-7"/>
          <w:w w:val="105"/>
          <w:sz w:val="23"/>
        </w:rPr>
        <w:t> </w:t>
      </w:r>
      <w:r>
        <w:rPr>
          <w:color w:val="0F4262"/>
          <w:w w:val="105"/>
          <w:sz w:val="23"/>
        </w:rPr>
        <w:t>organizational</w:t>
      </w:r>
      <w:r>
        <w:rPr>
          <w:color w:val="0F4262"/>
          <w:spacing w:val="-16"/>
          <w:w w:val="105"/>
          <w:sz w:val="23"/>
        </w:rPr>
        <w:t> </w:t>
      </w:r>
      <w:r>
        <w:rPr>
          <w:color w:val="0F4262"/>
          <w:w w:val="105"/>
          <w:sz w:val="23"/>
        </w:rPr>
        <w:t>factors that contribute to chronic levels of high stress and often lead to high staff turnover include expecting counselors to maintain high case­ loads</w:t>
      </w:r>
      <w:r>
        <w:rPr>
          <w:color w:val="0F4262"/>
          <w:spacing w:val="-6"/>
          <w:w w:val="105"/>
          <w:sz w:val="23"/>
        </w:rPr>
        <w:t> </w:t>
      </w:r>
      <w:r>
        <w:rPr>
          <w:color w:val="0F4262"/>
          <w:w w:val="105"/>
          <w:sz w:val="23"/>
        </w:rPr>
        <w:t>of</w:t>
      </w:r>
      <w:r>
        <w:rPr>
          <w:color w:val="0F4262"/>
          <w:spacing w:val="-16"/>
          <w:w w:val="105"/>
          <w:sz w:val="23"/>
        </w:rPr>
        <w:t> </w:t>
      </w:r>
      <w:r>
        <w:rPr>
          <w:color w:val="0F4262"/>
          <w:w w:val="105"/>
          <w:sz w:val="23"/>
        </w:rPr>
        <w:t>clients</w:t>
      </w:r>
      <w:r>
        <w:rPr>
          <w:color w:val="0F4262"/>
          <w:spacing w:val="-7"/>
          <w:w w:val="105"/>
          <w:sz w:val="23"/>
        </w:rPr>
        <w:t> </w:t>
      </w:r>
      <w:r>
        <w:rPr>
          <w:color w:val="0F4262"/>
          <w:w w:val="105"/>
          <w:sz w:val="23"/>
        </w:rPr>
        <w:t>who</w:t>
      </w:r>
      <w:r>
        <w:rPr>
          <w:color w:val="0F4262"/>
          <w:spacing w:val="-3"/>
          <w:w w:val="105"/>
          <w:sz w:val="23"/>
        </w:rPr>
        <w:t> </w:t>
      </w:r>
      <w:r>
        <w:rPr>
          <w:color w:val="0F4262"/>
          <w:w w:val="105"/>
          <w:sz w:val="23"/>
        </w:rPr>
        <w:t>have</w:t>
      </w:r>
      <w:r>
        <w:rPr>
          <w:color w:val="0F4262"/>
          <w:spacing w:val="-4"/>
          <w:w w:val="105"/>
          <w:sz w:val="23"/>
        </w:rPr>
        <w:t> </w:t>
      </w:r>
      <w:r>
        <w:rPr>
          <w:color w:val="0F4262"/>
          <w:w w:val="105"/>
          <w:sz w:val="23"/>
        </w:rPr>
        <w:t>experienced</w:t>
      </w:r>
      <w:r>
        <w:rPr>
          <w:color w:val="0F4262"/>
          <w:spacing w:val="17"/>
          <w:w w:val="105"/>
          <w:sz w:val="23"/>
        </w:rPr>
        <w:t> </w:t>
      </w:r>
      <w:r>
        <w:rPr>
          <w:color w:val="0F4262"/>
          <w:w w:val="105"/>
          <w:sz w:val="23"/>
        </w:rPr>
        <w:t>trauma; not providing trauma-informed</w:t>
      </w:r>
      <w:r>
        <w:rPr>
          <w:color w:val="0F4262"/>
          <w:spacing w:val="-2"/>
          <w:w w:val="105"/>
          <w:sz w:val="23"/>
        </w:rPr>
        <w:t> </w:t>
      </w:r>
      <w:r>
        <w:rPr>
          <w:color w:val="0F4262"/>
          <w:w w:val="105"/>
          <w:sz w:val="23"/>
        </w:rPr>
        <w:t>clinical super­ vision and training to counselors; and failing</w:t>
      </w:r>
      <w:r>
        <w:rPr>
          <w:color w:val="0F4262"/>
          <w:w w:val="105"/>
          <w:sz w:val="23"/>
        </w:rPr>
        <w:t> to provide adequate vacation, health insur­ ance, and other reasonable benefits that sup­ port counselors' well-being. Other factors that may have a more profound impact on staff retention include failing to acknowledge the reality</w:t>
      </w:r>
      <w:r>
        <w:rPr>
          <w:color w:val="0F4262"/>
          <w:spacing w:val="-13"/>
          <w:w w:val="105"/>
          <w:sz w:val="23"/>
        </w:rPr>
        <w:t> </w:t>
      </w:r>
      <w:r>
        <w:rPr>
          <w:color w:val="0F4262"/>
          <w:w w:val="105"/>
          <w:sz w:val="23"/>
        </w:rPr>
        <w:t>of</w:t>
      </w:r>
      <w:r>
        <w:rPr>
          <w:color w:val="0F4262"/>
          <w:spacing w:val="-14"/>
          <w:w w:val="105"/>
          <w:sz w:val="23"/>
        </w:rPr>
        <w:t> </w:t>
      </w:r>
      <w:r>
        <w:rPr>
          <w:color w:val="0F4262"/>
          <w:w w:val="105"/>
          <w:sz w:val="23"/>
        </w:rPr>
        <w:t>secondary traumatization,</w:t>
      </w:r>
      <w:r>
        <w:rPr>
          <w:color w:val="0F4262"/>
          <w:spacing w:val="-16"/>
          <w:w w:val="105"/>
          <w:sz w:val="23"/>
        </w:rPr>
        <w:t> </w:t>
      </w:r>
      <w:r>
        <w:rPr>
          <w:color w:val="0F4262"/>
          <w:w w:val="105"/>
          <w:sz w:val="23"/>
        </w:rPr>
        <w:t>promoting the</w:t>
      </w:r>
      <w:r>
        <w:rPr>
          <w:color w:val="0F4262"/>
          <w:spacing w:val="-2"/>
          <w:w w:val="105"/>
          <w:sz w:val="23"/>
        </w:rPr>
        <w:t> </w:t>
      </w:r>
      <w:r>
        <w:rPr>
          <w:color w:val="0F4262"/>
          <w:w w:val="105"/>
          <w:sz w:val="23"/>
        </w:rPr>
        <w:t>view</w:t>
      </w:r>
      <w:r>
        <w:rPr>
          <w:color w:val="0F4262"/>
          <w:spacing w:val="-1"/>
          <w:w w:val="105"/>
          <w:sz w:val="23"/>
        </w:rPr>
        <w:t> </w:t>
      </w:r>
      <w:r>
        <w:rPr>
          <w:color w:val="0F4262"/>
          <w:w w:val="105"/>
          <w:sz w:val="23"/>
        </w:rPr>
        <w:t>that counselors' stress reactions are a personal failure instead of a normal response to engaging with clients' traumatic material, and</w:t>
      </w:r>
      <w:r>
        <w:rPr>
          <w:color w:val="0F4262"/>
          <w:spacing w:val="-2"/>
          <w:w w:val="105"/>
          <w:sz w:val="23"/>
        </w:rPr>
        <w:t> </w:t>
      </w:r>
      <w:r>
        <w:rPr>
          <w:color w:val="0F4262"/>
          <w:w w:val="105"/>
          <w:sz w:val="23"/>
        </w:rPr>
        <w:t>not</w:t>
      </w:r>
      <w:r>
        <w:rPr>
          <w:color w:val="0F4262"/>
          <w:spacing w:val="-14"/>
          <w:w w:val="105"/>
          <w:sz w:val="23"/>
        </w:rPr>
        <w:t> </w:t>
      </w:r>
      <w:r>
        <w:rPr>
          <w:color w:val="0F4262"/>
          <w:w w:val="105"/>
          <w:sz w:val="23"/>
        </w:rPr>
        <w:t>supporting</w:t>
      </w:r>
      <w:r>
        <w:rPr>
          <w:color w:val="0F4262"/>
          <w:spacing w:val="-6"/>
          <w:w w:val="105"/>
          <w:sz w:val="23"/>
        </w:rPr>
        <w:t> </w:t>
      </w:r>
      <w:r>
        <w:rPr>
          <w:color w:val="0F4262"/>
          <w:w w:val="105"/>
          <w:sz w:val="23"/>
        </w:rPr>
        <w:t>personal</w:t>
      </w:r>
      <w:r>
        <w:rPr>
          <w:color w:val="0F4262"/>
          <w:spacing w:val="-10"/>
          <w:w w:val="105"/>
          <w:sz w:val="23"/>
        </w:rPr>
        <w:t> </w:t>
      </w:r>
      <w:r>
        <w:rPr>
          <w:color w:val="0F4262"/>
          <w:w w:val="105"/>
          <w:sz w:val="23"/>
        </w:rPr>
        <w:t>psychotherapy</w:t>
      </w:r>
      <w:r>
        <w:rPr>
          <w:color w:val="0F4262"/>
          <w:spacing w:val="-7"/>
          <w:w w:val="105"/>
          <w:sz w:val="23"/>
        </w:rPr>
        <w:t> </w:t>
      </w:r>
      <w:r>
        <w:rPr>
          <w:color w:val="0F4262"/>
          <w:w w:val="105"/>
          <w:sz w:val="23"/>
        </w:rPr>
        <w:t>for counselors (Saakvitne, Pearlman, </w:t>
      </w:r>
      <w:r>
        <w:rPr>
          <w:color w:val="0F4262"/>
          <w:w w:val="105"/>
          <w:sz w:val="24"/>
        </w:rPr>
        <w:t>&amp;</w:t>
      </w:r>
      <w:r>
        <w:rPr>
          <w:color w:val="0F4262"/>
          <w:spacing w:val="-9"/>
          <w:w w:val="105"/>
          <w:sz w:val="24"/>
        </w:rPr>
        <w:t> </w:t>
      </w:r>
      <w:r>
        <w:rPr>
          <w:color w:val="0F4262"/>
          <w:w w:val="105"/>
          <w:sz w:val="23"/>
        </w:rPr>
        <w:t>Traumat­ ic Stress Institute/Center</w:t>
      </w:r>
      <w:r>
        <w:rPr>
          <w:color w:val="0F4262"/>
          <w:spacing w:val="-10"/>
          <w:w w:val="105"/>
          <w:sz w:val="23"/>
        </w:rPr>
        <w:t> </w:t>
      </w:r>
      <w:r>
        <w:rPr>
          <w:color w:val="0F4262"/>
          <w:w w:val="105"/>
          <w:sz w:val="23"/>
        </w:rPr>
        <w:t>for Adult </w:t>
      </w:r>
      <w:r>
        <w:rPr>
          <w:color w:val="0F4262"/>
          <w:w w:val="105"/>
          <w:sz w:val="24"/>
        </w:rPr>
        <w:t>&amp; </w:t>
      </w:r>
      <w:r>
        <w:rPr>
          <w:color w:val="0F4262"/>
          <w:w w:val="105"/>
          <w:sz w:val="23"/>
        </w:rPr>
        <w:t>Adoles­ cent Psychotherapy, 1996).</w:t>
      </w:r>
    </w:p>
    <w:p>
      <w:pPr>
        <w:spacing w:line="261" w:lineRule="auto" w:before="140"/>
        <w:ind w:left="362" w:right="69" w:firstLine="5"/>
        <w:jc w:val="left"/>
        <w:rPr>
          <w:sz w:val="23"/>
        </w:rPr>
      </w:pPr>
      <w:r>
        <w:rPr>
          <w:color w:val="0F4262"/>
          <w:w w:val="105"/>
          <w:sz w:val="23"/>
        </w:rPr>
        <w:t>Research</w:t>
      </w:r>
      <w:r>
        <w:rPr>
          <w:color w:val="0F4262"/>
          <w:spacing w:val="-3"/>
          <w:w w:val="105"/>
          <w:sz w:val="23"/>
        </w:rPr>
        <w:t> </w:t>
      </w:r>
      <w:r>
        <w:rPr>
          <w:color w:val="0F4262"/>
          <w:w w:val="105"/>
          <w:sz w:val="23"/>
        </w:rPr>
        <w:t>on</w:t>
      </w:r>
      <w:r>
        <w:rPr>
          <w:color w:val="0F4262"/>
          <w:spacing w:val="-10"/>
          <w:w w:val="105"/>
          <w:sz w:val="23"/>
        </w:rPr>
        <w:t> </w:t>
      </w:r>
      <w:r>
        <w:rPr>
          <w:color w:val="0F4262"/>
          <w:w w:val="105"/>
          <w:sz w:val="23"/>
        </w:rPr>
        <w:t>promoting</w:t>
      </w:r>
      <w:r>
        <w:rPr>
          <w:color w:val="0F4262"/>
          <w:spacing w:val="-10"/>
          <w:w w:val="105"/>
          <w:sz w:val="23"/>
        </w:rPr>
        <w:t> </w:t>
      </w:r>
      <w:r>
        <w:rPr>
          <w:color w:val="0F4262"/>
          <w:w w:val="105"/>
          <w:sz w:val="23"/>
        </w:rPr>
        <w:t>counselor retention</w:t>
      </w:r>
      <w:r>
        <w:rPr>
          <w:color w:val="0F4262"/>
          <w:spacing w:val="-3"/>
          <w:w w:val="105"/>
          <w:sz w:val="23"/>
        </w:rPr>
        <w:t> </w:t>
      </w:r>
      <w:r>
        <w:rPr>
          <w:color w:val="0F4262"/>
          <w:w w:val="105"/>
          <w:sz w:val="23"/>
        </w:rPr>
        <w:t>in behavioral health settings demonstrates that</w:t>
      </w:r>
    </w:p>
    <w:p>
      <w:pPr>
        <w:spacing w:after="0" w:line="261" w:lineRule="auto"/>
        <w:jc w:val="left"/>
        <w:rPr>
          <w:sz w:val="23"/>
        </w:rPr>
        <w:sectPr>
          <w:type w:val="continuous"/>
          <w:pgSz w:w="12240" w:h="15840"/>
          <w:pgMar w:header="712" w:footer="756" w:top="520" w:bottom="280" w:left="600" w:right="460"/>
          <w:cols w:num="2" w:equalWidth="0">
            <w:col w:w="5311" w:space="40"/>
            <w:col w:w="5829"/>
          </w:cols>
        </w:sectPr>
      </w:pPr>
    </w:p>
    <w:p>
      <w:pPr>
        <w:pStyle w:val="BodyText"/>
        <w:spacing w:before="7" w:after="1"/>
        <w:rPr>
          <w:sz w:val="18"/>
        </w:rPr>
      </w:pPr>
    </w:p>
    <w:p>
      <w:pPr>
        <w:pStyle w:val="BodyText"/>
        <w:ind w:left="840"/>
        <w:rPr>
          <w:sz w:val="20"/>
        </w:rPr>
      </w:pPr>
      <w:r>
        <w:rPr>
          <w:sz w:val="20"/>
        </w:rPr>
        <w:drawing>
          <wp:inline distT="0" distB="0" distL="0" distR="0">
            <wp:extent cx="5961888" cy="3371088"/>
            <wp:effectExtent l="0" t="0" r="0" b="0"/>
            <wp:docPr id="35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23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1888" cy="3371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2240" w:h="15840"/>
          <w:pgMar w:header="712" w:footer="756" w:top="520" w:bottom="280" w:left="600" w:right="460"/>
        </w:sect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12240" w:h="15840"/>
          <w:pgMar w:header="712" w:footer="756" w:top="900" w:bottom="960" w:left="600" w:right="460"/>
        </w:sectPr>
      </w:pPr>
    </w:p>
    <w:p>
      <w:pPr>
        <w:pStyle w:val="BodyText"/>
        <w:spacing w:before="5"/>
        <w:rPr>
          <w:sz w:val="21"/>
        </w:rPr>
      </w:pPr>
    </w:p>
    <w:p>
      <w:pPr>
        <w:pStyle w:val="BodyText"/>
        <w:spacing w:line="273" w:lineRule="auto"/>
        <w:ind w:left="840" w:right="59" w:firstLine="2"/>
      </w:pPr>
      <w:r>
        <w:rPr>
          <w:color w:val="0F4262"/>
          <w:w w:val="110"/>
        </w:rPr>
        <w:t>behavioral</w:t>
      </w:r>
      <w:r>
        <w:rPr>
          <w:color w:val="0F4262"/>
          <w:spacing w:val="-16"/>
          <w:w w:val="110"/>
        </w:rPr>
        <w:t> </w:t>
      </w:r>
      <w:r>
        <w:rPr>
          <w:color w:val="0F4262"/>
          <w:w w:val="110"/>
        </w:rPr>
        <w:t>health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staff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members</w:t>
      </w:r>
      <w:r>
        <w:rPr>
          <w:color w:val="0F4262"/>
          <w:spacing w:val="-13"/>
          <w:w w:val="110"/>
        </w:rPr>
        <w:t> </w:t>
      </w:r>
      <w:r>
        <w:rPr>
          <w:color w:val="0F4262"/>
          <w:w w:val="110"/>
        </w:rPr>
        <w:t>are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interested in the same kind of</w:t>
      </w:r>
      <w:r>
        <w:rPr>
          <w:color w:val="0F4262"/>
          <w:spacing w:val="-3"/>
          <w:w w:val="110"/>
        </w:rPr>
        <w:t> </w:t>
      </w:r>
      <w:r>
        <w:rPr>
          <w:color w:val="0F4262"/>
          <w:w w:val="110"/>
        </w:rPr>
        <w:t>work environment and benefits as employees in many</w:t>
      </w:r>
      <w:r>
        <w:rPr>
          <w:color w:val="0F4262"/>
          <w:spacing w:val="-1"/>
          <w:w w:val="110"/>
        </w:rPr>
        <w:t> </w:t>
      </w:r>
      <w:r>
        <w:rPr>
          <w:color w:val="0F4262"/>
          <w:w w:val="110"/>
        </w:rPr>
        <w:t>other fields.</w:t>
      </w:r>
    </w:p>
    <w:p>
      <w:pPr>
        <w:pStyle w:val="BodyText"/>
        <w:spacing w:line="273" w:lineRule="auto"/>
        <w:ind w:left="838" w:hanging="4"/>
      </w:pPr>
      <w:r>
        <w:rPr>
          <w:color w:val="0F4262"/>
          <w:w w:val="110"/>
        </w:rPr>
        <w:t>They include a</w:t>
      </w:r>
      <w:r>
        <w:rPr>
          <w:color w:val="0F4262"/>
          <w:spacing w:val="-3"/>
          <w:w w:val="110"/>
        </w:rPr>
        <w:t> </w:t>
      </w:r>
      <w:r>
        <w:rPr>
          <w:color w:val="0F4262"/>
          <w:w w:val="110"/>
        </w:rPr>
        <w:t>"living wage with healthcare benefits; opportunities to grow and advance; clarity</w:t>
      </w:r>
      <w:r>
        <w:rPr>
          <w:color w:val="0F4262"/>
          <w:spacing w:val="-12"/>
          <w:w w:val="110"/>
        </w:rPr>
        <w:t> </w:t>
      </w:r>
      <w:r>
        <w:rPr>
          <w:color w:val="0F4262"/>
          <w:w w:val="110"/>
        </w:rPr>
        <w:t>in</w:t>
      </w:r>
      <w:r>
        <w:rPr>
          <w:color w:val="0F4262"/>
          <w:spacing w:val="-1"/>
          <w:w w:val="110"/>
        </w:rPr>
        <w:t> </w:t>
      </w:r>
      <w:r>
        <w:rPr>
          <w:color w:val="0F4262"/>
          <w:w w:val="110"/>
        </w:rPr>
        <w:t>a</w:t>
      </w:r>
      <w:r>
        <w:rPr>
          <w:color w:val="0F4262"/>
          <w:spacing w:val="-11"/>
          <w:w w:val="110"/>
        </w:rPr>
        <w:t> </w:t>
      </w:r>
      <w:r>
        <w:rPr>
          <w:color w:val="0F4262"/>
          <w:w w:val="110"/>
        </w:rPr>
        <w:t>job</w:t>
      </w:r>
      <w:r>
        <w:rPr>
          <w:color w:val="0F4262"/>
          <w:spacing w:val="-10"/>
          <w:w w:val="110"/>
        </w:rPr>
        <w:t> </w:t>
      </w:r>
      <w:r>
        <w:rPr>
          <w:color w:val="0F4262"/>
          <w:w w:val="110"/>
        </w:rPr>
        <w:t>role;</w:t>
      </w:r>
      <w:r>
        <w:rPr>
          <w:color w:val="0F4262"/>
          <w:spacing w:val="-14"/>
          <w:w w:val="110"/>
        </w:rPr>
        <w:t> </w:t>
      </w:r>
      <w:r>
        <w:rPr>
          <w:color w:val="0F4262"/>
          <w:w w:val="110"/>
        </w:rPr>
        <w:t>some</w:t>
      </w:r>
      <w:r>
        <w:rPr>
          <w:color w:val="0F4262"/>
          <w:spacing w:val="-14"/>
          <w:w w:val="110"/>
        </w:rPr>
        <w:t> </w:t>
      </w:r>
      <w:r>
        <w:rPr>
          <w:color w:val="0F4262"/>
          <w:w w:val="110"/>
        </w:rPr>
        <w:t>autonomy</w:t>
      </w:r>
      <w:r>
        <w:rPr>
          <w:color w:val="0F4262"/>
          <w:spacing w:val="-1"/>
          <w:w w:val="110"/>
        </w:rPr>
        <w:t> </w:t>
      </w:r>
      <w:r>
        <w:rPr>
          <w:color w:val="0F4262"/>
          <w:w w:val="110"/>
        </w:rPr>
        <w:t>and</w:t>
      </w:r>
      <w:r>
        <w:rPr>
          <w:color w:val="0F4262"/>
          <w:spacing w:val="-5"/>
          <w:w w:val="110"/>
        </w:rPr>
        <w:t> </w:t>
      </w:r>
      <w:r>
        <w:rPr>
          <w:color w:val="0F4262"/>
          <w:w w:val="110"/>
        </w:rPr>
        <w:t>input </w:t>
      </w:r>
      <w:r>
        <w:rPr>
          <w:color w:val="0F4262"/>
          <w:spacing w:val="-2"/>
          <w:w w:val="110"/>
        </w:rPr>
        <w:t>into</w:t>
      </w:r>
      <w:r>
        <w:rPr>
          <w:color w:val="0F4262"/>
          <w:spacing w:val="-11"/>
          <w:w w:val="110"/>
        </w:rPr>
        <w:t> </w:t>
      </w:r>
      <w:r>
        <w:rPr>
          <w:color w:val="0F4262"/>
          <w:spacing w:val="-2"/>
          <w:w w:val="110"/>
        </w:rPr>
        <w:t>decisions; manageable workloads;</w:t>
      </w:r>
      <w:r>
        <w:rPr>
          <w:color w:val="0F4262"/>
          <w:spacing w:val="-3"/>
          <w:w w:val="110"/>
        </w:rPr>
        <w:t> </w:t>
      </w:r>
      <w:r>
        <w:rPr>
          <w:color w:val="0F4262"/>
          <w:spacing w:val="-2"/>
          <w:w w:val="110"/>
        </w:rPr>
        <w:t>admin­ </w:t>
      </w:r>
      <w:r>
        <w:rPr>
          <w:color w:val="0F4262"/>
          <w:w w:val="110"/>
        </w:rPr>
        <w:t>istrative support</w:t>
      </w:r>
      <w:r>
        <w:rPr>
          <w:color w:val="0F4262"/>
          <w:spacing w:val="-9"/>
          <w:w w:val="110"/>
        </w:rPr>
        <w:t> </w:t>
      </w:r>
      <w:r>
        <w:rPr>
          <w:color w:val="0F4262"/>
          <w:w w:val="110"/>
        </w:rPr>
        <w:t>without</w:t>
      </w:r>
      <w:r>
        <w:rPr>
          <w:color w:val="0F4262"/>
          <w:spacing w:val="-4"/>
          <w:w w:val="110"/>
        </w:rPr>
        <w:t> </w:t>
      </w:r>
      <w:r>
        <w:rPr>
          <w:color w:val="0F4262"/>
          <w:w w:val="110"/>
        </w:rPr>
        <w:t>crushing administra­ tive</w:t>
      </w:r>
      <w:r>
        <w:rPr>
          <w:color w:val="0F4262"/>
          <w:spacing w:val="-2"/>
          <w:w w:val="110"/>
        </w:rPr>
        <w:t> </w:t>
      </w:r>
      <w:r>
        <w:rPr>
          <w:color w:val="0F4262"/>
          <w:w w:val="110"/>
        </w:rPr>
        <w:t>burden; basic</w:t>
      </w:r>
      <w:r>
        <w:rPr>
          <w:color w:val="0F4262"/>
          <w:spacing w:val="-6"/>
          <w:w w:val="110"/>
        </w:rPr>
        <w:t> </w:t>
      </w:r>
      <w:r>
        <w:rPr>
          <w:color w:val="0F4262"/>
          <w:w w:val="110"/>
        </w:rPr>
        <w:t>orientation and training</w:t>
      </w:r>
      <w:r>
        <w:rPr>
          <w:color w:val="0F4262"/>
          <w:spacing w:val="-2"/>
          <w:w w:val="110"/>
        </w:rPr>
        <w:t> </w:t>
      </w:r>
      <w:r>
        <w:rPr>
          <w:color w:val="0F4262"/>
          <w:w w:val="110"/>
        </w:rPr>
        <w:t>for assigned responsibilities;</w:t>
      </w:r>
      <w:r>
        <w:rPr>
          <w:color w:val="0F4262"/>
          <w:spacing w:val="-10"/>
          <w:w w:val="110"/>
        </w:rPr>
        <w:t> </w:t>
      </w:r>
      <w:r>
        <w:rPr>
          <w:color w:val="0F4262"/>
          <w:w w:val="110"/>
        </w:rPr>
        <w:t>a decent and safe physical work environment; a competent and cohesive team of</w:t>
      </w:r>
      <w:r>
        <w:rPr>
          <w:color w:val="0F4262"/>
          <w:spacing w:val="-8"/>
          <w:w w:val="110"/>
        </w:rPr>
        <w:t> </w:t>
      </w:r>
      <w:r>
        <w:rPr>
          <w:color w:val="0F4262"/>
          <w:w w:val="110"/>
        </w:rPr>
        <w:t>coworkers; the</w:t>
      </w:r>
      <w:r>
        <w:rPr>
          <w:color w:val="0F4262"/>
          <w:w w:val="110"/>
        </w:rPr>
        <w:t> support of</w:t>
      </w:r>
      <w:r>
        <w:rPr>
          <w:color w:val="0F4262"/>
          <w:spacing w:val="-2"/>
          <w:w w:val="110"/>
        </w:rPr>
        <w:t> </w:t>
      </w:r>
      <w:r>
        <w:rPr>
          <w:color w:val="0F4262"/>
          <w:w w:val="110"/>
        </w:rPr>
        <w:t>a supervisor; and rewards for exceptional per­ formance" (Hoge et al., 2007, p. 18).</w:t>
      </w:r>
    </w:p>
    <w:p>
      <w:pPr>
        <w:pStyle w:val="BodyText"/>
        <w:spacing w:line="273" w:lineRule="auto" w:before="163"/>
        <w:ind w:left="840" w:hanging="7"/>
      </w:pPr>
      <w:r>
        <w:rPr>
          <w:color w:val="0F4262"/>
          <w:w w:val="110"/>
        </w:rPr>
        <w:t>When an organization's administration values its</w:t>
      </w:r>
      <w:r>
        <w:rPr>
          <w:color w:val="0F4262"/>
          <w:spacing w:val="-5"/>
          <w:w w:val="110"/>
        </w:rPr>
        <w:t> </w:t>
      </w:r>
      <w:r>
        <w:rPr>
          <w:color w:val="0F4262"/>
          <w:w w:val="110"/>
        </w:rPr>
        <w:t>staff</w:t>
      </w:r>
      <w:r>
        <w:rPr>
          <w:color w:val="0F4262"/>
          <w:spacing w:val="-6"/>
          <w:w w:val="110"/>
        </w:rPr>
        <w:t> </w:t>
      </w:r>
      <w:r>
        <w:rPr>
          <w:color w:val="0F4262"/>
          <w:w w:val="110"/>
        </w:rPr>
        <w:t>by</w:t>
      </w:r>
      <w:r>
        <w:rPr>
          <w:color w:val="0F4262"/>
          <w:spacing w:val="-9"/>
          <w:w w:val="110"/>
        </w:rPr>
        <w:t> </w:t>
      </w:r>
      <w:r>
        <w:rPr>
          <w:color w:val="0F4262"/>
          <w:w w:val="110"/>
        </w:rPr>
        <w:t>providing competitive</w:t>
      </w:r>
      <w:r>
        <w:rPr>
          <w:color w:val="0F4262"/>
          <w:w w:val="110"/>
        </w:rPr>
        <w:t> salaries and benefits, a safe working environment, area­ sonable and</w:t>
      </w:r>
      <w:r>
        <w:rPr>
          <w:color w:val="0F4262"/>
          <w:spacing w:val="24"/>
          <w:w w:val="110"/>
        </w:rPr>
        <w:t> </w:t>
      </w:r>
      <w:r>
        <w:rPr>
          <w:color w:val="0F4262"/>
          <w:w w:val="110"/>
        </w:rPr>
        <w:t>manageable workload,</w:t>
      </w:r>
      <w:r>
        <w:rPr>
          <w:color w:val="0F4262"/>
          <w:spacing w:val="-12"/>
          <w:w w:val="110"/>
        </w:rPr>
        <w:t> </w:t>
      </w:r>
      <w:r>
        <w:rPr>
          <w:color w:val="0F4262"/>
          <w:w w:val="110"/>
        </w:rPr>
        <w:t>input into the</w:t>
      </w:r>
      <w:r>
        <w:rPr>
          <w:color w:val="0F4262"/>
          <w:spacing w:val="-8"/>
          <w:w w:val="110"/>
        </w:rPr>
        <w:t> </w:t>
      </w:r>
      <w:r>
        <w:rPr>
          <w:color w:val="0F4262"/>
          <w:w w:val="110"/>
        </w:rPr>
        <w:t>making</w:t>
      </w:r>
      <w:r>
        <w:rPr>
          <w:color w:val="0F4262"/>
          <w:spacing w:val="-10"/>
          <w:w w:val="110"/>
        </w:rPr>
        <w:t> </w:t>
      </w:r>
      <w:r>
        <w:rPr>
          <w:color w:val="0F4262"/>
          <w:w w:val="110"/>
        </w:rPr>
        <w:t>of</w:t>
      </w:r>
      <w:r>
        <w:rPr>
          <w:color w:val="0F4262"/>
          <w:spacing w:val="-16"/>
          <w:w w:val="110"/>
        </w:rPr>
        <w:t> </w:t>
      </w:r>
      <w:r>
        <w:rPr>
          <w:color w:val="0F4262"/>
          <w:w w:val="110"/>
        </w:rPr>
        <w:t>clinical</w:t>
      </w:r>
      <w:r>
        <w:rPr>
          <w:color w:val="0F4262"/>
          <w:spacing w:val="-5"/>
          <w:w w:val="110"/>
        </w:rPr>
        <w:t> </w:t>
      </w:r>
      <w:r>
        <w:rPr>
          <w:color w:val="0F4262"/>
          <w:w w:val="110"/>
        </w:rPr>
        <w:t>and</w:t>
      </w:r>
      <w:r>
        <w:rPr>
          <w:color w:val="0F4262"/>
          <w:spacing w:val="-9"/>
          <w:w w:val="110"/>
        </w:rPr>
        <w:t> </w:t>
      </w:r>
      <w:r>
        <w:rPr>
          <w:color w:val="0F4262"/>
          <w:w w:val="110"/>
        </w:rPr>
        <w:t>administrative</w:t>
      </w:r>
      <w:r>
        <w:rPr>
          <w:color w:val="0F4262"/>
          <w:spacing w:val="-10"/>
          <w:w w:val="110"/>
        </w:rPr>
        <w:t> </w:t>
      </w:r>
      <w:r>
        <w:rPr>
          <w:color w:val="0F4262"/>
          <w:w w:val="110"/>
        </w:rPr>
        <w:t>poli­ cy</w:t>
      </w:r>
      <w:r>
        <w:rPr>
          <w:color w:val="0F4262"/>
          <w:spacing w:val="-4"/>
          <w:w w:val="110"/>
        </w:rPr>
        <w:t> </w:t>
      </w:r>
      <w:r>
        <w:rPr>
          <w:color w:val="0F4262"/>
          <w:w w:val="110"/>
        </w:rPr>
        <w:t>decisions,</w:t>
      </w:r>
      <w:r>
        <w:rPr>
          <w:color w:val="0F4262"/>
          <w:spacing w:val="-5"/>
          <w:w w:val="110"/>
        </w:rPr>
        <w:t> </w:t>
      </w:r>
      <w:r>
        <w:rPr>
          <w:color w:val="0F4262"/>
          <w:w w:val="110"/>
        </w:rPr>
        <w:t>and</w:t>
      </w:r>
      <w:r>
        <w:rPr>
          <w:color w:val="0F4262"/>
          <w:spacing w:val="22"/>
          <w:w w:val="110"/>
        </w:rPr>
        <w:t> </w:t>
      </w:r>
      <w:r>
        <w:rPr>
          <w:color w:val="0F4262"/>
          <w:w w:val="110"/>
        </w:rPr>
        <w:t>performance incentives,</w:t>
      </w:r>
      <w:r>
        <w:rPr>
          <w:color w:val="0F4262"/>
          <w:spacing w:val="-7"/>
          <w:w w:val="110"/>
        </w:rPr>
        <w:t> </w:t>
      </w:r>
      <w:r>
        <w:rPr>
          <w:color w:val="0F4262"/>
          <w:w w:val="110"/>
        </w:rPr>
        <w:t>it </w:t>
      </w:r>
      <w:r>
        <w:rPr>
          <w:color w:val="0F4262"/>
          <w:spacing w:val="-2"/>
          <w:w w:val="110"/>
        </w:rPr>
        <w:t>helps</w:t>
      </w:r>
      <w:r>
        <w:rPr>
          <w:color w:val="0F4262"/>
          <w:spacing w:val="-6"/>
          <w:w w:val="110"/>
        </w:rPr>
        <w:t> </w:t>
      </w:r>
      <w:r>
        <w:rPr>
          <w:color w:val="0F4262"/>
          <w:spacing w:val="-2"/>
          <w:w w:val="110"/>
        </w:rPr>
        <w:t>behavioral</w:t>
      </w:r>
      <w:r>
        <w:rPr>
          <w:color w:val="0F4262"/>
          <w:spacing w:val="-4"/>
          <w:w w:val="110"/>
        </w:rPr>
        <w:t> </w:t>
      </w:r>
      <w:r>
        <w:rPr>
          <w:color w:val="0F4262"/>
          <w:spacing w:val="-2"/>
          <w:w w:val="110"/>
        </w:rPr>
        <w:t>health</w:t>
      </w:r>
      <w:r>
        <w:rPr>
          <w:color w:val="0F4262"/>
          <w:spacing w:val="-6"/>
          <w:w w:val="110"/>
        </w:rPr>
        <w:t> </w:t>
      </w:r>
      <w:r>
        <w:rPr>
          <w:color w:val="0F4262"/>
          <w:spacing w:val="-2"/>
          <w:w w:val="110"/>
        </w:rPr>
        <w:t>workers</w:t>
      </w:r>
      <w:r>
        <w:rPr>
          <w:color w:val="0F4262"/>
          <w:spacing w:val="-7"/>
          <w:w w:val="110"/>
        </w:rPr>
        <w:t> </w:t>
      </w:r>
      <w:r>
        <w:rPr>
          <w:color w:val="0F4262"/>
          <w:spacing w:val="-2"/>
          <w:w w:val="110"/>
        </w:rPr>
        <w:t>feel</w:t>
      </w:r>
      <w:r>
        <w:rPr>
          <w:color w:val="0F4262"/>
          <w:spacing w:val="-14"/>
          <w:w w:val="110"/>
        </w:rPr>
        <w:t> </w:t>
      </w:r>
      <w:r>
        <w:rPr>
          <w:color w:val="0F4262"/>
          <w:spacing w:val="-2"/>
          <w:w w:val="110"/>
        </w:rPr>
        <w:t>connected </w:t>
      </w:r>
      <w:r>
        <w:rPr>
          <w:color w:val="0F4262"/>
          <w:w w:val="110"/>
        </w:rPr>
        <w:t>to</w:t>
      </w:r>
      <w:r>
        <w:rPr>
          <w:color w:val="0F4262"/>
          <w:spacing w:val="-2"/>
          <w:w w:val="110"/>
        </w:rPr>
        <w:t> </w:t>
      </w:r>
      <w:r>
        <w:rPr>
          <w:color w:val="0F4262"/>
          <w:w w:val="110"/>
        </w:rPr>
        <w:t>the mission</w:t>
      </w:r>
      <w:r>
        <w:rPr>
          <w:color w:val="0F4262"/>
          <w:spacing w:val="-9"/>
          <w:w w:val="110"/>
        </w:rPr>
        <w:t> </w:t>
      </w:r>
      <w:r>
        <w:rPr>
          <w:color w:val="0F4262"/>
          <w:w w:val="110"/>
        </w:rPr>
        <w:t>of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the</w:t>
      </w:r>
      <w:r>
        <w:rPr>
          <w:color w:val="0F4262"/>
          <w:spacing w:val="-7"/>
          <w:w w:val="110"/>
        </w:rPr>
        <w:t> </w:t>
      </w:r>
      <w:r>
        <w:rPr>
          <w:color w:val="0F4262"/>
          <w:w w:val="110"/>
        </w:rPr>
        <w:t>organization</w:t>
      </w:r>
      <w:r>
        <w:rPr>
          <w:color w:val="0F4262"/>
          <w:spacing w:val="-3"/>
          <w:w w:val="110"/>
        </w:rPr>
        <w:t> </w:t>
      </w:r>
      <w:r>
        <w:rPr>
          <w:color w:val="0F4262"/>
          <w:w w:val="110"/>
        </w:rPr>
        <w:t>and</w:t>
      </w:r>
      <w:r>
        <w:rPr>
          <w:color w:val="0F4262"/>
          <w:spacing w:val="-6"/>
          <w:w w:val="110"/>
        </w:rPr>
        <w:t> </w:t>
      </w:r>
      <w:r>
        <w:rPr>
          <w:color w:val="0F4262"/>
          <w:w w:val="110"/>
        </w:rPr>
        <w:t>become dedicated to its sustainability and growth.</w:t>
      </w:r>
    </w:p>
    <w:p>
      <w:pPr>
        <w:pStyle w:val="BodyText"/>
        <w:spacing w:line="273" w:lineRule="auto"/>
        <w:ind w:left="835" w:right="98"/>
      </w:pPr>
      <w:r>
        <w:rPr>
          <w:color w:val="0F4262"/>
          <w:w w:val="105"/>
        </w:rPr>
        <w:t>This type of work environment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demonstrates both a level of respect for counselors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(similar to the level of respect a trauma-informed or­ ganization displays toward clients) and an appreciation for the complexity of their job responsibilities and the stress they face when working with people who have experienced trauma in their lives.</w:t>
      </w:r>
      <w:r>
        <w:rPr>
          <w:color w:val="0F4262"/>
          <w:spacing w:val="-11"/>
          <w:w w:val="105"/>
        </w:rPr>
        <w:t> </w:t>
      </w:r>
      <w:r>
        <w:rPr>
          <w:color w:val="0F4262"/>
          <w:w w:val="105"/>
        </w:rPr>
        <w:t>To</w:t>
      </w:r>
      <w:r>
        <w:rPr>
          <w:color w:val="0F4262"/>
          <w:w w:val="105"/>
        </w:rPr>
        <w:t> retain behavioral health professionals working in a trauma­ informed setting,</w:t>
      </w:r>
      <w:r>
        <w:rPr>
          <w:color w:val="0F4262"/>
          <w:spacing w:val="-3"/>
          <w:w w:val="105"/>
        </w:rPr>
        <w:t> </w:t>
      </w:r>
      <w:r>
        <w:rPr>
          <w:color w:val="0F4262"/>
          <w:w w:val="105"/>
        </w:rPr>
        <w:t>wages and performance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in­ centives should be tied not only to education, training,</w:t>
      </w:r>
      <w:r>
        <w:rPr>
          <w:color w:val="0F4262"/>
          <w:spacing w:val="-3"/>
          <w:w w:val="105"/>
        </w:rPr>
        <w:t> </w:t>
      </w:r>
      <w:r>
        <w:rPr>
          <w:color w:val="0F4262"/>
          <w:w w:val="105"/>
        </w:rPr>
        <w:t>and work experience, but</w:t>
      </w:r>
      <w:r>
        <w:rPr>
          <w:color w:val="0F4262"/>
          <w:spacing w:val="34"/>
          <w:w w:val="105"/>
        </w:rPr>
        <w:t> </w:t>
      </w:r>
      <w:r>
        <w:rPr>
          <w:color w:val="0F4262"/>
          <w:w w:val="105"/>
        </w:rPr>
        <w:t>also to lev­ els of responsibility in working with clients who have experienced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trauma.</w:t>
      </w:r>
    </w:p>
    <w:p>
      <w:pPr>
        <w:pStyle w:val="BodyText"/>
        <w:spacing w:before="6"/>
        <w:rPr>
          <w:sz w:val="20"/>
        </w:rPr>
      </w:pPr>
    </w:p>
    <w:p>
      <w:pPr>
        <w:pStyle w:val="Heading1"/>
        <w:ind w:left="834" w:firstLine="0"/>
      </w:pPr>
      <w:r>
        <w:rPr>
          <w:color w:val="315E79"/>
        </w:rPr>
        <w:t>Training</w:t>
      </w:r>
      <w:r>
        <w:rPr>
          <w:color w:val="315E79"/>
          <w:spacing w:val="30"/>
        </w:rPr>
        <w:t> </w:t>
      </w:r>
      <w:r>
        <w:rPr>
          <w:color w:val="315E79"/>
        </w:rPr>
        <w:t>in</w:t>
      </w:r>
      <w:r>
        <w:rPr>
          <w:color w:val="315E79"/>
          <w:spacing w:val="13"/>
        </w:rPr>
        <w:t> </w:t>
      </w:r>
      <w:r>
        <w:rPr>
          <w:color w:val="315E79"/>
          <w:spacing w:val="-5"/>
        </w:rPr>
        <w:t>TIC</w:t>
      </w:r>
    </w:p>
    <w:p>
      <w:pPr>
        <w:pStyle w:val="BodyText"/>
        <w:spacing w:line="273" w:lineRule="auto" w:before="159"/>
        <w:ind w:left="844" w:hanging="9"/>
      </w:pPr>
      <w:r>
        <w:rPr>
          <w:color w:val="0F4262"/>
          <w:w w:val="110"/>
        </w:rPr>
        <w:t>Training for </w:t>
      </w:r>
      <w:r>
        <w:rPr>
          <w:rFonts w:ascii="Arial"/>
          <w:color w:val="0F4262"/>
          <w:w w:val="110"/>
          <w:sz w:val="23"/>
        </w:rPr>
        <w:t>all</w:t>
      </w:r>
      <w:r>
        <w:rPr>
          <w:rFonts w:ascii="Arial"/>
          <w:color w:val="0F4262"/>
          <w:spacing w:val="-22"/>
          <w:w w:val="110"/>
          <w:sz w:val="23"/>
        </w:rPr>
        <w:t> </w:t>
      </w:r>
      <w:r>
        <w:rPr>
          <w:color w:val="0F4262"/>
          <w:w w:val="110"/>
        </w:rPr>
        <w:t>staff members is essential in creating a trauma-informed organization. It may</w:t>
      </w:r>
      <w:r>
        <w:rPr>
          <w:color w:val="0F4262"/>
          <w:spacing w:val="-16"/>
          <w:w w:val="110"/>
        </w:rPr>
        <w:t> </w:t>
      </w:r>
      <w:r>
        <w:rPr>
          <w:color w:val="0F4262"/>
          <w:w w:val="110"/>
        </w:rPr>
        <w:t>seem</w:t>
      </w:r>
      <w:r>
        <w:rPr>
          <w:color w:val="0F4262"/>
          <w:spacing w:val="-11"/>
          <w:w w:val="110"/>
        </w:rPr>
        <w:t> </w:t>
      </w:r>
      <w:r>
        <w:rPr>
          <w:color w:val="0F4262"/>
          <w:w w:val="110"/>
        </w:rPr>
        <w:t>that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training</w:t>
      </w:r>
      <w:r>
        <w:rPr>
          <w:color w:val="0F4262"/>
          <w:spacing w:val="-14"/>
          <w:w w:val="110"/>
        </w:rPr>
        <w:t> </w:t>
      </w:r>
      <w:r>
        <w:rPr>
          <w:color w:val="0F4262"/>
          <w:w w:val="110"/>
        </w:rPr>
        <w:t>should</w:t>
      </w:r>
      <w:r>
        <w:rPr>
          <w:color w:val="0F4262"/>
          <w:spacing w:val="-9"/>
          <w:w w:val="110"/>
        </w:rPr>
        <w:t> </w:t>
      </w:r>
      <w:r>
        <w:rPr>
          <w:color w:val="0F4262"/>
          <w:w w:val="110"/>
        </w:rPr>
        <w:t>simply</w:t>
      </w:r>
      <w:r>
        <w:rPr>
          <w:color w:val="0F4262"/>
          <w:spacing w:val="-16"/>
          <w:w w:val="110"/>
        </w:rPr>
        <w:t> </w:t>
      </w:r>
      <w:r>
        <w:rPr>
          <w:color w:val="0F4262"/>
          <w:w w:val="110"/>
        </w:rPr>
        <w:t>focus</w:t>
      </w:r>
      <w:r>
        <w:rPr>
          <w:color w:val="0F4262"/>
          <w:spacing w:val="-12"/>
          <w:w w:val="110"/>
        </w:rPr>
        <w:t> </w:t>
      </w:r>
      <w:r>
        <w:rPr>
          <w:color w:val="0F4262"/>
          <w:w w:val="110"/>
        </w:rPr>
        <w:t>on new</w:t>
      </w:r>
      <w:r>
        <w:rPr>
          <w:color w:val="0F4262"/>
          <w:spacing w:val="-16"/>
          <w:w w:val="110"/>
        </w:rPr>
        <w:t> </w:t>
      </w:r>
      <w:r>
        <w:rPr>
          <w:color w:val="0F4262"/>
          <w:w w:val="110"/>
        </w:rPr>
        <w:t>counselors</w:t>
      </w:r>
      <w:r>
        <w:rPr>
          <w:color w:val="0F4262"/>
          <w:spacing w:val="-7"/>
          <w:w w:val="110"/>
        </w:rPr>
        <w:t> </w:t>
      </w:r>
      <w:r>
        <w:rPr>
          <w:color w:val="0F4262"/>
          <w:w w:val="110"/>
        </w:rPr>
        <w:t>or</w:t>
      </w:r>
      <w:r>
        <w:rPr>
          <w:color w:val="0F4262"/>
          <w:spacing w:val="-9"/>
          <w:w w:val="110"/>
        </w:rPr>
        <w:t> </w:t>
      </w:r>
      <w:r>
        <w:rPr>
          <w:color w:val="0F4262"/>
          <w:w w:val="110"/>
        </w:rPr>
        <w:t>on enhancing</w:t>
      </w:r>
      <w:r>
        <w:rPr>
          <w:color w:val="0F4262"/>
          <w:spacing w:val="-4"/>
          <w:w w:val="110"/>
        </w:rPr>
        <w:t> </w:t>
      </w:r>
      <w:r>
        <w:rPr>
          <w:color w:val="0F4262"/>
          <w:w w:val="110"/>
        </w:rPr>
        <w:t>the</w:t>
      </w:r>
      <w:r>
        <w:rPr>
          <w:color w:val="0F4262"/>
          <w:spacing w:val="-4"/>
          <w:w w:val="110"/>
        </w:rPr>
        <w:t> </w:t>
      </w:r>
      <w:r>
        <w:rPr>
          <w:color w:val="0F4262"/>
          <w:w w:val="110"/>
        </w:rPr>
        <w:t>skill</w:t>
      </w:r>
      <w:r>
        <w:rPr>
          <w:color w:val="0F4262"/>
          <w:spacing w:val="-16"/>
          <w:w w:val="110"/>
        </w:rPr>
        <w:t> </w:t>
      </w:r>
      <w:r>
        <w:rPr>
          <w:color w:val="0F4262"/>
          <w:w w:val="110"/>
        </w:rPr>
        <w:t>level</w:t>
      </w:r>
    </w:p>
    <w:p>
      <w:pPr>
        <w:spacing w:line="240" w:lineRule="auto" w:before="5"/>
        <w:rPr>
          <w:sz w:val="21"/>
        </w:rPr>
      </w:pPr>
      <w:r>
        <w:rPr/>
        <w:br w:type="column"/>
      </w:r>
      <w:r>
        <w:rPr>
          <w:sz w:val="21"/>
        </w:rPr>
      </w:r>
    </w:p>
    <w:p>
      <w:pPr>
        <w:pStyle w:val="BodyText"/>
        <w:spacing w:line="273" w:lineRule="auto"/>
        <w:ind w:left="348" w:right="922" w:firstLine="5"/>
      </w:pPr>
      <w:r>
        <w:rPr>
          <w:color w:val="0F4262"/>
          <w:w w:val="110"/>
        </w:rPr>
        <w:t>of those who have no prior experience in working with trauma, but training should,</w:t>
      </w:r>
      <w:r>
        <w:rPr>
          <w:color w:val="0F4262"/>
          <w:spacing w:val="-6"/>
          <w:w w:val="110"/>
        </w:rPr>
        <w:t> </w:t>
      </w:r>
      <w:r>
        <w:rPr>
          <w:color w:val="0F4262"/>
          <w:w w:val="110"/>
        </w:rPr>
        <w:t>in fact,</w:t>
      </w:r>
      <w:r>
        <w:rPr>
          <w:color w:val="0F4262"/>
          <w:spacing w:val="-16"/>
          <w:w w:val="110"/>
        </w:rPr>
        <w:t> </w:t>
      </w:r>
      <w:r>
        <w:rPr>
          <w:color w:val="0F4262"/>
          <w:w w:val="110"/>
        </w:rPr>
        <w:t>be more systematic across the</w:t>
      </w:r>
      <w:r>
        <w:rPr>
          <w:color w:val="0F4262"/>
          <w:spacing w:val="26"/>
          <w:w w:val="110"/>
        </w:rPr>
        <w:t> </w:t>
      </w:r>
      <w:r>
        <w:rPr>
          <w:color w:val="0F4262"/>
          <w:w w:val="110"/>
        </w:rPr>
        <w:t>organiza­ tion to develop fully sustainable trauma­ informed services.</w:t>
      </w:r>
      <w:r>
        <w:rPr>
          <w:color w:val="0F4262"/>
          <w:spacing w:val="-16"/>
          <w:w w:val="110"/>
        </w:rPr>
        <w:t> </w:t>
      </w:r>
      <w:r>
        <w:rPr>
          <w:color w:val="0F4262"/>
          <w:w w:val="110"/>
        </w:rPr>
        <w:t>All employees,</w:t>
      </w:r>
      <w:r>
        <w:rPr>
          <w:color w:val="0F4262"/>
          <w:spacing w:val="-10"/>
          <w:w w:val="110"/>
        </w:rPr>
        <w:t> </w:t>
      </w:r>
      <w:r>
        <w:rPr>
          <w:color w:val="0F4262"/>
          <w:w w:val="110"/>
        </w:rPr>
        <w:t>including administrative staff members,</w:t>
      </w:r>
      <w:r>
        <w:rPr>
          <w:color w:val="0F4262"/>
          <w:spacing w:val="-3"/>
          <w:w w:val="110"/>
        </w:rPr>
        <w:t> </w:t>
      </w:r>
      <w:r>
        <w:rPr>
          <w:color w:val="0F4262"/>
          <w:w w:val="110"/>
        </w:rPr>
        <w:t>should receive an orientation and basic education about the prevalence of trauma and its impact on the organization's</w:t>
      </w:r>
      <w:r>
        <w:rPr>
          <w:color w:val="0F4262"/>
          <w:spacing w:val="-2"/>
          <w:w w:val="110"/>
        </w:rPr>
        <w:t> </w:t>
      </w:r>
      <w:r>
        <w:rPr>
          <w:color w:val="0F4262"/>
          <w:w w:val="110"/>
        </w:rPr>
        <w:t>clients.</w:t>
      </w:r>
      <w:r>
        <w:rPr>
          <w:color w:val="0F4262"/>
          <w:spacing w:val="-21"/>
          <w:w w:val="110"/>
        </w:rPr>
        <w:t> </w:t>
      </w:r>
      <w:r>
        <w:rPr>
          <w:color w:val="0F4262"/>
          <w:w w:val="110"/>
        </w:rPr>
        <w:t>To ensure safety and reduction of harm,</w:t>
      </w:r>
      <w:r>
        <w:rPr>
          <w:color w:val="0F4262"/>
          <w:spacing w:val="-2"/>
          <w:w w:val="110"/>
        </w:rPr>
        <w:t> </w:t>
      </w:r>
      <w:r>
        <w:rPr>
          <w:color w:val="0F4262"/>
          <w:w w:val="110"/>
        </w:rPr>
        <w:t>training should cover dy­ namics of retraumatization and how practice can mimic</w:t>
      </w:r>
      <w:r>
        <w:rPr>
          <w:color w:val="0F4262"/>
          <w:spacing w:val="-7"/>
          <w:w w:val="110"/>
        </w:rPr>
        <w:t> </w:t>
      </w:r>
      <w:r>
        <w:rPr>
          <w:color w:val="0F4262"/>
          <w:w w:val="110"/>
        </w:rPr>
        <w:t>original</w:t>
      </w:r>
      <w:r>
        <w:rPr>
          <w:color w:val="0F4262"/>
          <w:spacing w:val="-3"/>
          <w:w w:val="110"/>
        </w:rPr>
        <w:t> </w:t>
      </w:r>
      <w:r>
        <w:rPr>
          <w:color w:val="0F4262"/>
          <w:w w:val="110"/>
        </w:rPr>
        <w:t>sexual</w:t>
      </w:r>
      <w:r>
        <w:rPr>
          <w:color w:val="0F4262"/>
          <w:spacing w:val="-8"/>
          <w:w w:val="110"/>
        </w:rPr>
        <w:t> </w:t>
      </w:r>
      <w:r>
        <w:rPr>
          <w:color w:val="0F4262"/>
          <w:w w:val="110"/>
        </w:rPr>
        <w:t>and physical</w:t>
      </w:r>
      <w:r>
        <w:rPr>
          <w:color w:val="0F4262"/>
          <w:spacing w:val="-1"/>
          <w:w w:val="110"/>
        </w:rPr>
        <w:t> </w:t>
      </w:r>
      <w:r>
        <w:rPr>
          <w:color w:val="0F4262"/>
          <w:w w:val="110"/>
        </w:rPr>
        <w:t>abuse experiences, trigger trauma responses,</w:t>
      </w:r>
      <w:r>
        <w:rPr>
          <w:color w:val="0F4262"/>
          <w:spacing w:val="-4"/>
          <w:w w:val="110"/>
        </w:rPr>
        <w:t> </w:t>
      </w:r>
      <w:r>
        <w:rPr>
          <w:color w:val="0F4262"/>
          <w:w w:val="110"/>
        </w:rPr>
        <w:t>and cause</w:t>
      </w:r>
      <w:r>
        <w:rPr>
          <w:color w:val="0F4262"/>
          <w:spacing w:val="-10"/>
          <w:w w:val="110"/>
        </w:rPr>
        <w:t> </w:t>
      </w:r>
      <w:r>
        <w:rPr>
          <w:color w:val="0F4262"/>
          <w:w w:val="110"/>
        </w:rPr>
        <w:t>further harm to</w:t>
      </w:r>
      <w:r>
        <w:rPr>
          <w:color w:val="0F4262"/>
          <w:spacing w:val="-2"/>
          <w:w w:val="110"/>
        </w:rPr>
        <w:t> </w:t>
      </w:r>
      <w:r>
        <w:rPr>
          <w:color w:val="0F4262"/>
          <w:w w:val="110"/>
        </w:rPr>
        <w:t>the person.</w:t>
      </w:r>
      <w:r>
        <w:rPr>
          <w:color w:val="0F4262"/>
          <w:spacing w:val="-32"/>
          <w:w w:val="110"/>
        </w:rPr>
        <w:t> </w:t>
      </w:r>
      <w:r>
        <w:rPr>
          <w:color w:val="0F4262"/>
          <w:w w:val="110"/>
        </w:rPr>
        <w:t>Training</w:t>
      </w:r>
      <w:r>
        <w:rPr>
          <w:color w:val="0F4262"/>
          <w:spacing w:val="-7"/>
          <w:w w:val="110"/>
        </w:rPr>
        <w:t> </w:t>
      </w:r>
      <w:r>
        <w:rPr>
          <w:color w:val="0F4262"/>
          <w:w w:val="110"/>
        </w:rPr>
        <w:t>for all</w:t>
      </w:r>
      <w:r>
        <w:rPr>
          <w:color w:val="0F4262"/>
          <w:spacing w:val="-9"/>
          <w:w w:val="110"/>
        </w:rPr>
        <w:t> </w:t>
      </w:r>
      <w:r>
        <w:rPr>
          <w:color w:val="0F4262"/>
          <w:w w:val="110"/>
        </w:rPr>
        <w:t>employees must also educate them</w:t>
      </w:r>
      <w:r>
        <w:rPr>
          <w:color w:val="0F4262"/>
          <w:spacing w:val="-9"/>
          <w:w w:val="110"/>
        </w:rPr>
        <w:t> </w:t>
      </w:r>
      <w:r>
        <w:rPr>
          <w:color w:val="315E79"/>
          <w:w w:val="110"/>
        </w:rPr>
        <w:t>"</w:t>
      </w:r>
      <w:r>
        <w:rPr>
          <w:color w:val="0F4262"/>
          <w:w w:val="110"/>
        </w:rPr>
        <w:t>about the</w:t>
      </w:r>
      <w:r>
        <w:rPr>
          <w:color w:val="0F4262"/>
          <w:spacing w:val="2"/>
          <w:w w:val="110"/>
        </w:rPr>
        <w:t> </w:t>
      </w:r>
      <w:r>
        <w:rPr>
          <w:color w:val="0F4262"/>
          <w:w w:val="110"/>
        </w:rPr>
        <w:t>impacts of</w:t>
      </w:r>
      <w:r>
        <w:rPr>
          <w:color w:val="0F4262"/>
          <w:spacing w:val="-10"/>
          <w:w w:val="110"/>
        </w:rPr>
        <w:t> </w:t>
      </w:r>
      <w:r>
        <w:rPr>
          <w:color w:val="0F4262"/>
          <w:w w:val="110"/>
        </w:rPr>
        <w:t>culture,</w:t>
      </w:r>
      <w:r>
        <w:rPr>
          <w:color w:val="0F4262"/>
          <w:spacing w:val="-14"/>
          <w:w w:val="110"/>
        </w:rPr>
        <w:t> </w:t>
      </w:r>
      <w:r>
        <w:rPr>
          <w:color w:val="0F4262"/>
          <w:w w:val="110"/>
        </w:rPr>
        <w:t>race,</w:t>
      </w:r>
      <w:r>
        <w:rPr>
          <w:color w:val="0F4262"/>
          <w:spacing w:val="-16"/>
          <w:w w:val="110"/>
        </w:rPr>
        <w:t> </w:t>
      </w:r>
      <w:r>
        <w:rPr>
          <w:color w:val="0F4262"/>
          <w:w w:val="110"/>
        </w:rPr>
        <w:t>ethnicity,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gender, age,</w:t>
      </w:r>
      <w:r>
        <w:rPr>
          <w:color w:val="0F4262"/>
          <w:spacing w:val="-17"/>
          <w:w w:val="110"/>
        </w:rPr>
        <w:t> </w:t>
      </w:r>
      <w:r>
        <w:rPr>
          <w:color w:val="0F4262"/>
          <w:w w:val="110"/>
        </w:rPr>
        <w:t>sexual orientation, disability,</w:t>
      </w:r>
      <w:r>
        <w:rPr>
          <w:color w:val="0F4262"/>
          <w:spacing w:val="-4"/>
          <w:w w:val="110"/>
        </w:rPr>
        <w:t> </w:t>
      </w:r>
      <w:r>
        <w:rPr>
          <w:color w:val="0F4262"/>
          <w:w w:val="110"/>
        </w:rPr>
        <w:t>and socio­ </w:t>
      </w:r>
      <w:r>
        <w:rPr>
          <w:color w:val="0F4262"/>
          <w:spacing w:val="-2"/>
          <w:w w:val="110"/>
        </w:rPr>
        <w:t>economic</w:t>
      </w:r>
      <w:r>
        <w:rPr>
          <w:color w:val="0F4262"/>
          <w:spacing w:val="-7"/>
          <w:w w:val="110"/>
        </w:rPr>
        <w:t> </w:t>
      </w:r>
      <w:r>
        <w:rPr>
          <w:color w:val="0F4262"/>
          <w:spacing w:val="-2"/>
          <w:w w:val="110"/>
        </w:rPr>
        <w:t>status</w:t>
      </w:r>
      <w:r>
        <w:rPr>
          <w:color w:val="0F4262"/>
          <w:spacing w:val="-13"/>
          <w:w w:val="110"/>
        </w:rPr>
        <w:t> </w:t>
      </w:r>
      <w:r>
        <w:rPr>
          <w:color w:val="0F4262"/>
          <w:spacing w:val="-2"/>
          <w:w w:val="110"/>
        </w:rPr>
        <w:t>on</w:t>
      </w:r>
      <w:r>
        <w:rPr>
          <w:color w:val="0F4262"/>
          <w:spacing w:val="-4"/>
          <w:w w:val="110"/>
        </w:rPr>
        <w:t> </w:t>
      </w:r>
      <w:r>
        <w:rPr>
          <w:color w:val="0F4262"/>
          <w:spacing w:val="-2"/>
          <w:w w:val="110"/>
        </w:rPr>
        <w:t>individuals'</w:t>
      </w:r>
      <w:r>
        <w:rPr>
          <w:color w:val="0F4262"/>
          <w:spacing w:val="-17"/>
          <w:w w:val="110"/>
        </w:rPr>
        <w:t> </w:t>
      </w:r>
      <w:r>
        <w:rPr>
          <w:color w:val="0F4262"/>
          <w:spacing w:val="-2"/>
          <w:w w:val="110"/>
        </w:rPr>
        <w:t>experiences</w:t>
      </w:r>
      <w:r>
        <w:rPr>
          <w:color w:val="0F4262"/>
          <w:spacing w:val="6"/>
          <w:w w:val="110"/>
        </w:rPr>
        <w:t> </w:t>
      </w:r>
      <w:r>
        <w:rPr>
          <w:color w:val="0F4262"/>
          <w:spacing w:val="-2"/>
          <w:w w:val="110"/>
        </w:rPr>
        <w:t>of </w:t>
      </w:r>
      <w:r>
        <w:rPr>
          <w:color w:val="0F4262"/>
          <w:w w:val="110"/>
        </w:rPr>
        <w:t>trauma" Gennings, 2007a, p.</w:t>
      </w:r>
      <w:r>
        <w:rPr>
          <w:color w:val="0F4262"/>
          <w:spacing w:val="-8"/>
          <w:w w:val="110"/>
        </w:rPr>
        <w:t> </w:t>
      </w:r>
      <w:r>
        <w:rPr>
          <w:color w:val="0F4262"/>
          <w:w w:val="110"/>
        </w:rPr>
        <w:t>5).</w:t>
      </w:r>
    </w:p>
    <w:p>
      <w:pPr>
        <w:pStyle w:val="BodyText"/>
        <w:spacing w:line="273" w:lineRule="auto" w:before="163"/>
        <w:ind w:left="349" w:right="1004"/>
      </w:pPr>
      <w:r>
        <w:rPr>
          <w:color w:val="0F4262"/>
          <w:w w:val="105"/>
        </w:rPr>
        <w:t>All clinical and direct service staff members, regardless of</w:t>
      </w:r>
      <w:r>
        <w:rPr>
          <w:color w:val="0F4262"/>
          <w:spacing w:val="-14"/>
          <w:w w:val="105"/>
        </w:rPr>
        <w:t> </w:t>
      </w:r>
      <w:r>
        <w:rPr>
          <w:color w:val="0F4262"/>
          <w:w w:val="105"/>
        </w:rPr>
        <w:t>level of</w:t>
      </w:r>
      <w:r>
        <w:rPr>
          <w:color w:val="0F4262"/>
          <w:spacing w:val="-6"/>
          <w:w w:val="105"/>
        </w:rPr>
        <w:t> </w:t>
      </w:r>
      <w:r>
        <w:rPr>
          <w:color w:val="0F4262"/>
          <w:w w:val="105"/>
        </w:rPr>
        <w:t>experience,</w:t>
      </w:r>
      <w:r>
        <w:rPr>
          <w:color w:val="0F4262"/>
          <w:spacing w:val="-7"/>
          <w:w w:val="105"/>
        </w:rPr>
        <w:t> </w:t>
      </w:r>
      <w:r>
        <w:rPr>
          <w:color w:val="0F4262"/>
          <w:w w:val="105"/>
        </w:rPr>
        <w:t>should receive more indepth training in screening and as­ sessment of substance use and trauma-related disorders; the relationships among trauma, substance use disorders, and mental disorders; how to understand</w:t>
      </w:r>
      <w:r>
        <w:rPr>
          <w:color w:val="0F4262"/>
          <w:w w:val="105"/>
        </w:rPr>
        <w:t> difficult client behaviors through a trauma-informed lens; how to avoid retraumatizing clients in a clinical setting; the development of personal and professional boundaries unique to clinical work with trau­ matized clients; how to identify the signs of secondary traumatization in themselves; and how to develop a comprehensive</w:t>
      </w:r>
      <w:r>
        <w:rPr>
          <w:color w:val="0F4262"/>
          <w:w w:val="105"/>
        </w:rPr>
        <w:t> personal and professional self-care plan to prevent and/or ameliorate</w:t>
      </w:r>
      <w:r>
        <w:rPr>
          <w:color w:val="0F4262"/>
          <w:w w:val="105"/>
        </w:rPr>
        <w:t> the effects of secondary traumati­ zation in the workplace. All clinical staff members who work with traumatized</w:t>
      </w:r>
      <w:r>
        <w:rPr>
          <w:color w:val="0F4262"/>
          <w:w w:val="105"/>
        </w:rPr>
        <w:t> clients should receive additional training in evidence­ based and promising practices for the</w:t>
      </w:r>
      <w:r>
        <w:rPr>
          <w:color w:val="0F4262"/>
          <w:w w:val="105"/>
        </w:rPr>
        <w:t> treat­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ment of trauma (for information</w:t>
      </w:r>
      <w:r>
        <w:rPr>
          <w:color w:val="0F4262"/>
          <w:w w:val="105"/>
        </w:rPr>
        <w:t> on locating training, see Appendix B.) This might include training done within the agency by experts in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the field or training received by attending ad­ vanced trauma trainings. Administrators</w:t>
      </w:r>
    </w:p>
    <w:p>
      <w:pPr>
        <w:spacing w:after="0" w:line="273" w:lineRule="auto"/>
        <w:sectPr>
          <w:type w:val="continuous"/>
          <w:pgSz w:w="12240" w:h="15840"/>
          <w:pgMar w:header="696" w:footer="756" w:top="520" w:bottom="280" w:left="600" w:right="460"/>
          <w:cols w:num="2" w:equalWidth="0">
            <w:col w:w="5316" w:space="40"/>
            <w:col w:w="5824"/>
          </w:cols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741440">
            <wp:simplePos x="0" y="0"/>
            <wp:positionH relativeFrom="page">
              <wp:posOffset>3968496</wp:posOffset>
            </wp:positionH>
            <wp:positionV relativeFrom="page">
              <wp:posOffset>902208</wp:posOffset>
            </wp:positionV>
            <wp:extent cx="2883407" cy="7991856"/>
            <wp:effectExtent l="0" t="0" r="0" b="0"/>
            <wp:wrapNone/>
            <wp:docPr id="37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24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3407" cy="79918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sz w:val="21"/>
        </w:rPr>
      </w:pPr>
    </w:p>
    <w:p>
      <w:pPr>
        <w:spacing w:line="261" w:lineRule="auto" w:before="0"/>
        <w:ind w:left="832" w:right="5760" w:firstLine="8"/>
        <w:jc w:val="left"/>
        <w:rPr>
          <w:sz w:val="23"/>
        </w:rPr>
      </w:pPr>
      <w:r>
        <w:rPr>
          <w:color w:val="114464"/>
          <w:w w:val="105"/>
          <w:sz w:val="23"/>
        </w:rPr>
        <w:t>should provide the time and financial re­ sources to</w:t>
      </w:r>
      <w:r>
        <w:rPr>
          <w:color w:val="114464"/>
          <w:spacing w:val="-1"/>
          <w:w w:val="105"/>
          <w:sz w:val="23"/>
        </w:rPr>
        <w:t> </w:t>
      </w:r>
      <w:r>
        <w:rPr>
          <w:color w:val="114464"/>
          <w:w w:val="105"/>
          <w:sz w:val="23"/>
        </w:rPr>
        <w:t>clinical staff members for this pro­ fessional development activity.Jennings (2007a) suggests that,</w:t>
      </w:r>
      <w:r>
        <w:rPr>
          <w:color w:val="114464"/>
          <w:spacing w:val="-19"/>
          <w:w w:val="105"/>
          <w:sz w:val="23"/>
        </w:rPr>
        <w:t> </w:t>
      </w:r>
      <w:r>
        <w:rPr>
          <w:color w:val="114464"/>
          <w:w w:val="105"/>
          <w:sz w:val="23"/>
        </w:rPr>
        <w:t>whenever possible, "trainings</w:t>
      </w:r>
      <w:r>
        <w:rPr>
          <w:color w:val="114464"/>
          <w:spacing w:val="-14"/>
          <w:w w:val="105"/>
          <w:sz w:val="23"/>
        </w:rPr>
        <w:t> </w:t>
      </w:r>
      <w:r>
        <w:rPr>
          <w:color w:val="114464"/>
          <w:w w:val="105"/>
          <w:sz w:val="23"/>
        </w:rPr>
        <w:t>should</w:t>
      </w:r>
      <w:r>
        <w:rPr>
          <w:color w:val="114464"/>
          <w:spacing w:val="-10"/>
          <w:w w:val="105"/>
          <w:sz w:val="23"/>
        </w:rPr>
        <w:t> </w:t>
      </w:r>
      <w:r>
        <w:rPr>
          <w:color w:val="114464"/>
          <w:w w:val="105"/>
          <w:sz w:val="23"/>
        </w:rPr>
        <w:t>be</w:t>
      </w:r>
      <w:r>
        <w:rPr>
          <w:color w:val="114464"/>
          <w:spacing w:val="-15"/>
          <w:w w:val="105"/>
          <w:sz w:val="23"/>
        </w:rPr>
        <w:t> </w:t>
      </w:r>
      <w:r>
        <w:rPr>
          <w:color w:val="114464"/>
          <w:w w:val="105"/>
          <w:sz w:val="23"/>
        </w:rPr>
        <w:t>multi-system,</w:t>
      </w:r>
      <w:r>
        <w:rPr>
          <w:color w:val="114464"/>
          <w:spacing w:val="-15"/>
          <w:w w:val="105"/>
          <w:sz w:val="23"/>
        </w:rPr>
        <w:t> </w:t>
      </w:r>
      <w:r>
        <w:rPr>
          <w:color w:val="114464"/>
          <w:w w:val="105"/>
          <w:sz w:val="23"/>
        </w:rPr>
        <w:t>inclusive</w:t>
      </w:r>
      <w:r>
        <w:rPr>
          <w:color w:val="114464"/>
          <w:spacing w:val="-14"/>
          <w:w w:val="105"/>
          <w:sz w:val="23"/>
        </w:rPr>
        <w:t> </w:t>
      </w:r>
      <w:r>
        <w:rPr>
          <w:color w:val="114464"/>
          <w:w w:val="105"/>
          <w:sz w:val="23"/>
        </w:rPr>
        <w:t>of staff in mental health and substance abuse, </w:t>
      </w:r>
      <w:r>
        <w:rPr>
          <w:color w:val="114464"/>
          <w:spacing w:val="-2"/>
          <w:w w:val="105"/>
          <w:sz w:val="23"/>
        </w:rPr>
        <w:t>health</w:t>
      </w:r>
      <w:r>
        <w:rPr>
          <w:color w:val="114464"/>
          <w:spacing w:val="-11"/>
          <w:w w:val="105"/>
          <w:sz w:val="23"/>
        </w:rPr>
        <w:t> </w:t>
      </w:r>
      <w:r>
        <w:rPr>
          <w:color w:val="114464"/>
          <w:spacing w:val="-2"/>
          <w:w w:val="105"/>
          <w:sz w:val="23"/>
        </w:rPr>
        <w:t>care,</w:t>
      </w:r>
      <w:r>
        <w:rPr>
          <w:color w:val="114464"/>
          <w:spacing w:val="-16"/>
          <w:w w:val="105"/>
          <w:sz w:val="23"/>
        </w:rPr>
        <w:t> </w:t>
      </w:r>
      <w:r>
        <w:rPr>
          <w:color w:val="114464"/>
          <w:spacing w:val="-2"/>
          <w:w w:val="105"/>
          <w:sz w:val="23"/>
        </w:rPr>
        <w:t>educational,</w:t>
      </w:r>
      <w:r>
        <w:rPr>
          <w:color w:val="114464"/>
          <w:spacing w:val="-12"/>
          <w:w w:val="105"/>
          <w:sz w:val="23"/>
        </w:rPr>
        <w:t> </w:t>
      </w:r>
      <w:r>
        <w:rPr>
          <w:color w:val="114464"/>
          <w:spacing w:val="-2"/>
          <w:w w:val="105"/>
          <w:sz w:val="23"/>
        </w:rPr>
        <w:t>criminal</w:t>
      </w:r>
      <w:r>
        <w:rPr>
          <w:color w:val="114464"/>
          <w:spacing w:val="-5"/>
          <w:w w:val="105"/>
          <w:sz w:val="23"/>
        </w:rPr>
        <w:t> </w:t>
      </w:r>
      <w:r>
        <w:rPr>
          <w:color w:val="114464"/>
          <w:spacing w:val="-2"/>
          <w:w w:val="105"/>
          <w:sz w:val="23"/>
        </w:rPr>
        <w:t>justice,</w:t>
      </w:r>
      <w:r>
        <w:rPr>
          <w:color w:val="114464"/>
          <w:spacing w:val="-14"/>
          <w:w w:val="105"/>
          <w:sz w:val="23"/>
        </w:rPr>
        <w:t> </w:t>
      </w:r>
      <w:r>
        <w:rPr>
          <w:color w:val="114464"/>
          <w:spacing w:val="-2"/>
          <w:w w:val="105"/>
          <w:sz w:val="23"/>
        </w:rPr>
        <w:t>social </w:t>
      </w:r>
      <w:r>
        <w:rPr>
          <w:color w:val="114464"/>
          <w:w w:val="105"/>
          <w:sz w:val="23"/>
        </w:rPr>
        <w:t>services systems</w:t>
      </w:r>
      <w:r>
        <w:rPr>
          <w:color w:val="114464"/>
          <w:spacing w:val="-1"/>
          <w:w w:val="105"/>
          <w:sz w:val="23"/>
        </w:rPr>
        <w:t> </w:t>
      </w:r>
      <w:r>
        <w:rPr>
          <w:color w:val="114464"/>
          <w:w w:val="105"/>
          <w:sz w:val="23"/>
        </w:rPr>
        <w:t>and agencies,</w:t>
      </w:r>
      <w:r>
        <w:rPr>
          <w:color w:val="114464"/>
          <w:spacing w:val="-12"/>
          <w:w w:val="105"/>
          <w:sz w:val="23"/>
        </w:rPr>
        <w:t> </w:t>
      </w:r>
      <w:r>
        <w:rPr>
          <w:color w:val="114464"/>
          <w:w w:val="105"/>
          <w:sz w:val="23"/>
        </w:rPr>
        <w:t>and promoting systems integration</w:t>
      </w:r>
      <w:r>
        <w:rPr>
          <w:color w:val="114464"/>
          <w:spacing w:val="40"/>
          <w:w w:val="105"/>
          <w:sz w:val="23"/>
        </w:rPr>
        <w:t> </w:t>
      </w:r>
      <w:r>
        <w:rPr>
          <w:color w:val="114464"/>
          <w:w w:val="105"/>
          <w:sz w:val="23"/>
        </w:rPr>
        <w:t>and coordination''</w:t>
      </w:r>
      <w:r>
        <w:rPr>
          <w:color w:val="114464"/>
          <w:spacing w:val="-11"/>
          <w:w w:val="105"/>
          <w:sz w:val="23"/>
        </w:rPr>
        <w:t> </w:t>
      </w:r>
      <w:r>
        <w:rPr>
          <w:color w:val="114464"/>
          <w:w w:val="105"/>
          <w:sz w:val="23"/>
        </w:rPr>
        <w:t>(p.</w:t>
      </w:r>
      <w:r>
        <w:rPr>
          <w:color w:val="114464"/>
          <w:spacing w:val="-12"/>
          <w:w w:val="105"/>
          <w:sz w:val="23"/>
        </w:rPr>
        <w:t> </w:t>
      </w:r>
      <w:r>
        <w:rPr>
          <w:color w:val="114464"/>
          <w:w w:val="105"/>
          <w:sz w:val="23"/>
        </w:rPr>
        <w:t>5).</w:t>
      </w:r>
    </w:p>
    <w:p>
      <w:pPr>
        <w:spacing w:line="261" w:lineRule="auto" w:before="164"/>
        <w:ind w:left="836" w:right="5885" w:firstLine="2"/>
        <w:jc w:val="left"/>
        <w:rPr>
          <w:sz w:val="23"/>
        </w:rPr>
      </w:pPr>
      <w:r>
        <w:rPr>
          <w:color w:val="114464"/>
          <w:w w:val="105"/>
          <w:sz w:val="23"/>
        </w:rPr>
        <w:t>Moreover, criminal justice settings,</w:t>
      </w:r>
      <w:r>
        <w:rPr>
          <w:color w:val="114464"/>
          <w:spacing w:val="-8"/>
          <w:w w:val="105"/>
          <w:sz w:val="23"/>
        </w:rPr>
        <w:t> </w:t>
      </w:r>
      <w:r>
        <w:rPr>
          <w:color w:val="114464"/>
          <w:w w:val="105"/>
          <w:sz w:val="23"/>
        </w:rPr>
        <w:t>schools, military/veteran</w:t>
      </w:r>
      <w:r>
        <w:rPr>
          <w:color w:val="114464"/>
          <w:spacing w:val="-13"/>
          <w:w w:val="105"/>
          <w:sz w:val="23"/>
        </w:rPr>
        <w:t> </w:t>
      </w:r>
      <w:r>
        <w:rPr>
          <w:color w:val="114464"/>
          <w:w w:val="105"/>
          <w:sz w:val="23"/>
        </w:rPr>
        <w:t>programs,</w:t>
      </w:r>
      <w:r>
        <w:rPr>
          <w:color w:val="114464"/>
          <w:spacing w:val="-12"/>
          <w:w w:val="105"/>
          <w:sz w:val="23"/>
        </w:rPr>
        <w:t> </w:t>
      </w:r>
      <w:r>
        <w:rPr>
          <w:color w:val="114464"/>
          <w:w w:val="105"/>
          <w:sz w:val="23"/>
        </w:rPr>
        <w:t>and</w:t>
      </w:r>
      <w:r>
        <w:rPr>
          <w:color w:val="114464"/>
          <w:spacing w:val="-4"/>
          <w:w w:val="105"/>
          <w:sz w:val="23"/>
        </w:rPr>
        <w:t> </w:t>
      </w:r>
      <w:r>
        <w:rPr>
          <w:color w:val="114464"/>
          <w:w w:val="105"/>
          <w:sz w:val="23"/>
        </w:rPr>
        <w:t>other</w:t>
      </w:r>
      <w:r>
        <w:rPr>
          <w:color w:val="114464"/>
          <w:spacing w:val="-3"/>
          <w:w w:val="105"/>
          <w:sz w:val="23"/>
        </w:rPr>
        <w:t> </w:t>
      </w:r>
      <w:r>
        <w:rPr>
          <w:color w:val="114464"/>
          <w:w w:val="105"/>
          <w:sz w:val="23"/>
        </w:rPr>
        <w:t>places</w:t>
      </w:r>
      <w:r>
        <w:rPr>
          <w:color w:val="114464"/>
          <w:spacing w:val="-4"/>
          <w:w w:val="105"/>
          <w:sz w:val="23"/>
        </w:rPr>
        <w:t> </w:t>
      </w:r>
      <w:r>
        <w:rPr>
          <w:color w:val="114464"/>
          <w:w w:val="105"/>
          <w:sz w:val="23"/>
        </w:rPr>
        <w:t>in which</w:t>
      </w:r>
      <w:r>
        <w:rPr>
          <w:color w:val="114464"/>
          <w:spacing w:val="-4"/>
          <w:w w:val="105"/>
          <w:sz w:val="23"/>
        </w:rPr>
        <w:t> </w:t>
      </w:r>
      <w:r>
        <w:rPr>
          <w:color w:val="114464"/>
          <w:w w:val="105"/>
          <w:sz w:val="23"/>
        </w:rPr>
        <w:t>behavioral health</w:t>
      </w:r>
      <w:r>
        <w:rPr>
          <w:color w:val="114464"/>
          <w:spacing w:val="-5"/>
          <w:w w:val="105"/>
          <w:sz w:val="23"/>
        </w:rPr>
        <w:t> </w:t>
      </w:r>
      <w:r>
        <w:rPr>
          <w:color w:val="114464"/>
          <w:w w:val="105"/>
          <w:sz w:val="23"/>
        </w:rPr>
        <w:t>services</w:t>
      </w:r>
      <w:r>
        <w:rPr>
          <w:color w:val="114464"/>
          <w:spacing w:val="-4"/>
          <w:w w:val="105"/>
          <w:sz w:val="23"/>
        </w:rPr>
        <w:t> </w:t>
      </w:r>
      <w:r>
        <w:rPr>
          <w:color w:val="114464"/>
          <w:w w:val="105"/>
          <w:sz w:val="23"/>
        </w:rPr>
        <w:t>are</w:t>
      </w:r>
      <w:r>
        <w:rPr>
          <w:color w:val="114464"/>
          <w:spacing w:val="-6"/>
          <w:w w:val="105"/>
          <w:sz w:val="23"/>
        </w:rPr>
        <w:t> </w:t>
      </w:r>
      <w:r>
        <w:rPr>
          <w:color w:val="114464"/>
          <w:w w:val="105"/>
          <w:sz w:val="23"/>
        </w:rPr>
        <w:t>provided may</w:t>
      </w:r>
      <w:r>
        <w:rPr>
          <w:color w:val="114464"/>
          <w:spacing w:val="-16"/>
          <w:w w:val="105"/>
          <w:sz w:val="23"/>
        </w:rPr>
        <w:t> </w:t>
      </w:r>
      <w:r>
        <w:rPr>
          <w:color w:val="114464"/>
          <w:w w:val="105"/>
          <w:sz w:val="23"/>
        </w:rPr>
        <w:t>benefit</w:t>
      </w:r>
      <w:r>
        <w:rPr>
          <w:color w:val="114464"/>
          <w:spacing w:val="-15"/>
          <w:w w:val="105"/>
          <w:sz w:val="23"/>
        </w:rPr>
        <w:t> </w:t>
      </w:r>
      <w:r>
        <w:rPr>
          <w:color w:val="114464"/>
          <w:w w:val="105"/>
          <w:sz w:val="23"/>
        </w:rPr>
        <w:t>from</w:t>
      </w:r>
      <w:r>
        <w:rPr>
          <w:color w:val="114464"/>
          <w:spacing w:val="-15"/>
          <w:w w:val="105"/>
          <w:sz w:val="23"/>
        </w:rPr>
        <w:t> </w:t>
      </w:r>
      <w:r>
        <w:rPr>
          <w:color w:val="114464"/>
          <w:w w:val="105"/>
          <w:sz w:val="23"/>
        </w:rPr>
        <w:t>approaches</w:t>
      </w:r>
      <w:r>
        <w:rPr>
          <w:color w:val="114464"/>
          <w:spacing w:val="-8"/>
          <w:w w:val="105"/>
          <w:sz w:val="23"/>
        </w:rPr>
        <w:t> </w:t>
      </w:r>
      <w:r>
        <w:rPr>
          <w:color w:val="114464"/>
          <w:w w:val="105"/>
          <w:sz w:val="23"/>
        </w:rPr>
        <w:t>that</w:t>
      </w:r>
      <w:r>
        <w:rPr>
          <w:color w:val="114464"/>
          <w:spacing w:val="-15"/>
          <w:w w:val="105"/>
          <w:sz w:val="23"/>
        </w:rPr>
        <w:t> </w:t>
      </w:r>
      <w:r>
        <w:rPr>
          <w:color w:val="114464"/>
          <w:w w:val="105"/>
          <w:sz w:val="23"/>
        </w:rPr>
        <w:t>are</w:t>
      </w:r>
      <w:r>
        <w:rPr>
          <w:color w:val="114464"/>
          <w:spacing w:val="-15"/>
          <w:w w:val="105"/>
          <w:sz w:val="23"/>
        </w:rPr>
        <w:t> </w:t>
      </w:r>
      <w:r>
        <w:rPr>
          <w:color w:val="114464"/>
          <w:w w:val="105"/>
          <w:sz w:val="23"/>
        </w:rPr>
        <w:t>sensitive to the special circumstances and cultures of these</w:t>
      </w:r>
      <w:r>
        <w:rPr>
          <w:color w:val="114464"/>
          <w:spacing w:val="-16"/>
          <w:w w:val="105"/>
          <w:sz w:val="23"/>
        </w:rPr>
        <w:t> </w:t>
      </w:r>
      <w:r>
        <w:rPr>
          <w:color w:val="114464"/>
          <w:w w:val="105"/>
          <w:sz w:val="23"/>
        </w:rPr>
        <w:t>environments.</w:t>
      </w:r>
      <w:r>
        <w:rPr>
          <w:color w:val="114464"/>
          <w:spacing w:val="-15"/>
          <w:w w:val="105"/>
          <w:sz w:val="23"/>
        </w:rPr>
        <w:t> </w:t>
      </w:r>
      <w:r>
        <w:rPr>
          <w:color w:val="114464"/>
          <w:w w:val="105"/>
          <w:sz w:val="23"/>
        </w:rPr>
        <w:t>For</w:t>
      </w:r>
      <w:r>
        <w:rPr>
          <w:color w:val="114464"/>
          <w:spacing w:val="-15"/>
          <w:w w:val="105"/>
          <w:sz w:val="23"/>
        </w:rPr>
        <w:t> </w:t>
      </w:r>
      <w:r>
        <w:rPr>
          <w:color w:val="114464"/>
          <w:w w:val="105"/>
          <w:sz w:val="23"/>
        </w:rPr>
        <w:t>example,</w:t>
      </w:r>
      <w:r>
        <w:rPr>
          <w:color w:val="114464"/>
          <w:spacing w:val="-15"/>
          <w:w w:val="105"/>
          <w:sz w:val="23"/>
        </w:rPr>
        <w:t> </w:t>
      </w:r>
      <w:r>
        <w:rPr>
          <w:color w:val="114464"/>
          <w:w w:val="105"/>
          <w:sz w:val="23"/>
        </w:rPr>
        <w:t>in</w:t>
      </w:r>
      <w:r>
        <w:rPr>
          <w:color w:val="114464"/>
          <w:spacing w:val="-15"/>
          <w:w w:val="105"/>
          <w:sz w:val="23"/>
        </w:rPr>
        <w:t> </w:t>
      </w:r>
      <w:r>
        <w:rPr>
          <w:color w:val="114464"/>
          <w:w w:val="105"/>
          <w:sz w:val="23"/>
        </w:rPr>
        <w:t>exploring trauma-informed</w:t>
      </w:r>
      <w:r>
        <w:rPr>
          <w:color w:val="114464"/>
          <w:spacing w:val="-11"/>
          <w:w w:val="105"/>
          <w:sz w:val="23"/>
        </w:rPr>
        <w:t> </w:t>
      </w:r>
      <w:r>
        <w:rPr>
          <w:color w:val="114464"/>
          <w:w w:val="105"/>
          <w:sz w:val="23"/>
        </w:rPr>
        <w:t>correctional care,</w:t>
      </w:r>
      <w:r>
        <w:rPr>
          <w:color w:val="114464"/>
          <w:spacing w:val="-20"/>
          <w:w w:val="105"/>
          <w:sz w:val="23"/>
        </w:rPr>
        <w:t> </w:t>
      </w:r>
      <w:r>
        <w:rPr>
          <w:color w:val="114464"/>
          <w:w w:val="105"/>
          <w:sz w:val="23"/>
        </w:rPr>
        <w:t>Miller and Najavits (2012, p.</w:t>
      </w:r>
      <w:r>
        <w:rPr>
          <w:color w:val="114464"/>
          <w:spacing w:val="-19"/>
          <w:w w:val="105"/>
          <w:sz w:val="23"/>
        </w:rPr>
        <w:t> </w:t>
      </w:r>
      <w:r>
        <w:rPr>
          <w:color w:val="114464"/>
          <w:w w:val="105"/>
          <w:sz w:val="23"/>
        </w:rPr>
        <w:t>1) observe:</w:t>
      </w:r>
    </w:p>
    <w:p>
      <w:pPr>
        <w:spacing w:line="264" w:lineRule="auto" w:before="144"/>
        <w:ind w:left="1196" w:right="6186" w:firstLine="7"/>
        <w:jc w:val="both"/>
        <w:rPr>
          <w:sz w:val="19"/>
        </w:rPr>
      </w:pPr>
      <w:r>
        <w:rPr>
          <w:color w:val="114464"/>
          <w:w w:val="105"/>
          <w:sz w:val="19"/>
        </w:rPr>
        <w:t>Prisons</w:t>
      </w:r>
      <w:r>
        <w:rPr>
          <w:color w:val="114464"/>
          <w:w w:val="105"/>
          <w:sz w:val="19"/>
        </w:rPr>
        <w:t> are</w:t>
      </w:r>
      <w:r>
        <w:rPr>
          <w:color w:val="114464"/>
          <w:w w:val="105"/>
          <w:sz w:val="19"/>
        </w:rPr>
        <w:t> challenging</w:t>
      </w:r>
      <w:r>
        <w:rPr>
          <w:color w:val="114464"/>
          <w:w w:val="105"/>
          <w:sz w:val="19"/>
        </w:rPr>
        <w:t> settings</w:t>
      </w:r>
      <w:r>
        <w:rPr>
          <w:color w:val="114464"/>
          <w:w w:val="105"/>
          <w:sz w:val="19"/>
        </w:rPr>
        <w:t> for</w:t>
      </w:r>
      <w:r>
        <w:rPr>
          <w:color w:val="114464"/>
          <w:w w:val="105"/>
          <w:sz w:val="19"/>
        </w:rPr>
        <w:t> trauma­ informed</w:t>
      </w:r>
      <w:r>
        <w:rPr>
          <w:color w:val="114464"/>
          <w:w w:val="105"/>
          <w:sz w:val="19"/>
        </w:rPr>
        <w:t> care.</w:t>
      </w:r>
      <w:r>
        <w:rPr>
          <w:color w:val="114464"/>
          <w:w w:val="105"/>
          <w:sz w:val="19"/>
        </w:rPr>
        <w:t> Prisons</w:t>
      </w:r>
      <w:r>
        <w:rPr>
          <w:color w:val="114464"/>
          <w:w w:val="105"/>
          <w:sz w:val="19"/>
        </w:rPr>
        <w:t> are</w:t>
      </w:r>
      <w:r>
        <w:rPr>
          <w:color w:val="114464"/>
          <w:w w:val="105"/>
          <w:sz w:val="19"/>
        </w:rPr>
        <w:t> designed</w:t>
      </w:r>
      <w:r>
        <w:rPr>
          <w:color w:val="114464"/>
          <w:w w:val="105"/>
          <w:sz w:val="19"/>
        </w:rPr>
        <w:t> to</w:t>
      </w:r>
      <w:r>
        <w:rPr>
          <w:color w:val="114464"/>
          <w:w w:val="105"/>
          <w:sz w:val="19"/>
        </w:rPr>
        <w:t> house perpetrators, not</w:t>
      </w:r>
      <w:r>
        <w:rPr>
          <w:color w:val="114464"/>
          <w:spacing w:val="-3"/>
          <w:w w:val="105"/>
          <w:sz w:val="19"/>
        </w:rPr>
        <w:t> </w:t>
      </w:r>
      <w:r>
        <w:rPr>
          <w:color w:val="114464"/>
          <w:w w:val="105"/>
          <w:sz w:val="19"/>
        </w:rPr>
        <w:t>victims.</w:t>
      </w:r>
      <w:r>
        <w:rPr>
          <w:color w:val="114464"/>
          <w:spacing w:val="-9"/>
          <w:w w:val="105"/>
          <w:sz w:val="19"/>
        </w:rPr>
        <w:t> </w:t>
      </w:r>
      <w:r>
        <w:rPr>
          <w:color w:val="114464"/>
          <w:w w:val="105"/>
          <w:sz w:val="19"/>
        </w:rPr>
        <w:t>Inmates arrive shack­ led</w:t>
      </w:r>
      <w:r>
        <w:rPr>
          <w:color w:val="114464"/>
          <w:w w:val="105"/>
          <w:sz w:val="19"/>
        </w:rPr>
        <w:t> and</w:t>
      </w:r>
      <w:r>
        <w:rPr>
          <w:color w:val="114464"/>
          <w:w w:val="105"/>
          <w:sz w:val="19"/>
        </w:rPr>
        <w:t> are</w:t>
      </w:r>
      <w:r>
        <w:rPr>
          <w:color w:val="114464"/>
          <w:w w:val="105"/>
          <w:sz w:val="19"/>
        </w:rPr>
        <w:t> crammed</w:t>
      </w:r>
      <w:r>
        <w:rPr>
          <w:color w:val="114464"/>
          <w:w w:val="105"/>
          <w:sz w:val="19"/>
        </w:rPr>
        <w:t> into</w:t>
      </w:r>
      <w:r>
        <w:rPr>
          <w:color w:val="114464"/>
          <w:w w:val="105"/>
          <w:sz w:val="19"/>
        </w:rPr>
        <w:t> overcrowded</w:t>
      </w:r>
      <w:r>
        <w:rPr>
          <w:color w:val="114464"/>
          <w:w w:val="105"/>
          <w:sz w:val="19"/>
        </w:rPr>
        <w:t> hous­ ing units; lights are on all</w:t>
      </w:r>
      <w:r>
        <w:rPr>
          <w:color w:val="114464"/>
          <w:w w:val="105"/>
          <w:sz w:val="19"/>
        </w:rPr>
        <w:t> night,</w:t>
      </w:r>
      <w:r>
        <w:rPr>
          <w:color w:val="114464"/>
          <w:spacing w:val="-5"/>
          <w:w w:val="105"/>
          <w:sz w:val="19"/>
        </w:rPr>
        <w:t> </w:t>
      </w:r>
      <w:r>
        <w:rPr>
          <w:color w:val="114464"/>
          <w:w w:val="105"/>
          <w:sz w:val="19"/>
        </w:rPr>
        <w:t>loud speakers blare</w:t>
      </w:r>
      <w:r>
        <w:rPr>
          <w:color w:val="114464"/>
          <w:w w:val="105"/>
          <w:sz w:val="19"/>
        </w:rPr>
        <w:t> without</w:t>
      </w:r>
      <w:r>
        <w:rPr>
          <w:color w:val="114464"/>
          <w:w w:val="105"/>
          <w:sz w:val="19"/>
        </w:rPr>
        <w:t> warning</w:t>
      </w:r>
      <w:r>
        <w:rPr>
          <w:color w:val="114464"/>
          <w:w w:val="105"/>
          <w:sz w:val="19"/>
        </w:rPr>
        <w:t> and</w:t>
      </w:r>
      <w:r>
        <w:rPr>
          <w:color w:val="114464"/>
          <w:w w:val="105"/>
          <w:sz w:val="19"/>
        </w:rPr>
        <w:t> privacy</w:t>
      </w:r>
      <w:r>
        <w:rPr>
          <w:color w:val="114464"/>
          <w:w w:val="105"/>
          <w:sz w:val="19"/>
        </w:rPr>
        <w:t> is</w:t>
      </w:r>
      <w:r>
        <w:rPr>
          <w:color w:val="114464"/>
          <w:w w:val="105"/>
          <w:sz w:val="19"/>
        </w:rPr>
        <w:t> severely limited. Security</w:t>
      </w:r>
      <w:r>
        <w:rPr>
          <w:color w:val="114464"/>
          <w:w w:val="105"/>
          <w:sz w:val="19"/>
        </w:rPr>
        <w:t> staff is focused</w:t>
      </w:r>
      <w:r>
        <w:rPr>
          <w:color w:val="114464"/>
          <w:w w:val="105"/>
          <w:sz w:val="19"/>
        </w:rPr>
        <w:t> on</w:t>
      </w:r>
      <w:r>
        <w:rPr>
          <w:color w:val="114464"/>
          <w:w w:val="105"/>
          <w:sz w:val="19"/>
        </w:rPr>
        <w:t> maintain­ ing order and</w:t>
      </w:r>
      <w:r>
        <w:rPr>
          <w:color w:val="114464"/>
          <w:w w:val="105"/>
          <w:sz w:val="19"/>
        </w:rPr>
        <w:t> must assume each inmate is po­ tentially violent.</w:t>
      </w:r>
      <w:r>
        <w:rPr>
          <w:color w:val="114464"/>
          <w:spacing w:val="-13"/>
          <w:w w:val="105"/>
          <w:sz w:val="19"/>
        </w:rPr>
        <w:t> </w:t>
      </w:r>
      <w:r>
        <w:rPr>
          <w:color w:val="114464"/>
          <w:w w:val="105"/>
          <w:sz w:val="19"/>
        </w:rPr>
        <w:t>The</w:t>
      </w:r>
      <w:r>
        <w:rPr>
          <w:color w:val="114464"/>
          <w:spacing w:val="30"/>
          <w:w w:val="105"/>
          <w:sz w:val="19"/>
        </w:rPr>
        <w:t> </w:t>
      </w:r>
      <w:r>
        <w:rPr>
          <w:color w:val="114464"/>
          <w:w w:val="105"/>
          <w:sz w:val="19"/>
        </w:rPr>
        <w:t>correctional</w:t>
      </w:r>
      <w:r>
        <w:rPr>
          <w:color w:val="114464"/>
          <w:w w:val="105"/>
          <w:sz w:val="19"/>
        </w:rPr>
        <w:t> environment is</w:t>
      </w:r>
      <w:r>
        <w:rPr>
          <w:color w:val="114464"/>
          <w:w w:val="105"/>
          <w:sz w:val="19"/>
        </w:rPr>
        <w:t> full</w:t>
      </w:r>
      <w:r>
        <w:rPr>
          <w:color w:val="114464"/>
          <w:w w:val="105"/>
          <w:sz w:val="19"/>
        </w:rPr>
        <w:t> of</w:t>
      </w:r>
      <w:r>
        <w:rPr>
          <w:color w:val="114464"/>
          <w:w w:val="105"/>
          <w:sz w:val="19"/>
        </w:rPr>
        <w:t> unavoidable</w:t>
      </w:r>
      <w:r>
        <w:rPr>
          <w:color w:val="114464"/>
          <w:w w:val="105"/>
          <w:sz w:val="19"/>
        </w:rPr>
        <w:t> triggers,</w:t>
      </w:r>
      <w:r>
        <w:rPr>
          <w:color w:val="114464"/>
          <w:w w:val="105"/>
          <w:sz w:val="19"/>
        </w:rPr>
        <w:t> such</w:t>
      </w:r>
      <w:r>
        <w:rPr>
          <w:color w:val="114464"/>
          <w:w w:val="105"/>
          <w:sz w:val="19"/>
        </w:rPr>
        <w:t> as</w:t>
      </w:r>
      <w:r>
        <w:rPr>
          <w:color w:val="114464"/>
          <w:w w:val="105"/>
          <w:sz w:val="19"/>
        </w:rPr>
        <w:t> pat downs</w:t>
      </w:r>
      <w:r>
        <w:rPr>
          <w:color w:val="114464"/>
          <w:w w:val="105"/>
          <w:sz w:val="19"/>
        </w:rPr>
        <w:t> and</w:t>
      </w:r>
      <w:r>
        <w:rPr>
          <w:color w:val="114464"/>
          <w:w w:val="105"/>
          <w:sz w:val="19"/>
        </w:rPr>
        <w:t> strip</w:t>
      </w:r>
      <w:r>
        <w:rPr>
          <w:color w:val="114464"/>
          <w:w w:val="105"/>
          <w:sz w:val="19"/>
        </w:rPr>
        <w:t> searches,</w:t>
      </w:r>
      <w:r>
        <w:rPr>
          <w:color w:val="114464"/>
          <w:w w:val="105"/>
          <w:sz w:val="19"/>
        </w:rPr>
        <w:t> frequent</w:t>
      </w:r>
      <w:r>
        <w:rPr>
          <w:color w:val="114464"/>
          <w:w w:val="105"/>
          <w:sz w:val="19"/>
        </w:rPr>
        <w:t> discipline from</w:t>
      </w:r>
      <w:r>
        <w:rPr>
          <w:color w:val="114464"/>
          <w:w w:val="105"/>
          <w:sz w:val="19"/>
        </w:rPr>
        <w:t> authority</w:t>
      </w:r>
      <w:r>
        <w:rPr>
          <w:color w:val="114464"/>
          <w:w w:val="105"/>
          <w:sz w:val="19"/>
        </w:rPr>
        <w:t> figures,</w:t>
      </w:r>
      <w:r>
        <w:rPr>
          <w:color w:val="114464"/>
          <w:w w:val="105"/>
          <w:sz w:val="19"/>
        </w:rPr>
        <w:t> and</w:t>
      </w:r>
      <w:r>
        <w:rPr>
          <w:color w:val="114464"/>
          <w:w w:val="105"/>
          <w:sz w:val="19"/>
        </w:rPr>
        <w:t> restricted</w:t>
      </w:r>
      <w:r>
        <w:rPr>
          <w:color w:val="114464"/>
          <w:w w:val="105"/>
          <w:sz w:val="19"/>
        </w:rPr>
        <w:t> move­ ment....This</w:t>
      </w:r>
      <w:r>
        <w:rPr>
          <w:color w:val="114464"/>
          <w:w w:val="105"/>
          <w:sz w:val="19"/>
        </w:rPr>
        <w:t> is</w:t>
      </w:r>
      <w:r>
        <w:rPr>
          <w:color w:val="114464"/>
          <w:w w:val="105"/>
          <w:sz w:val="19"/>
        </w:rPr>
        <w:t> likely</w:t>
      </w:r>
      <w:r>
        <w:rPr>
          <w:color w:val="114464"/>
          <w:w w:val="105"/>
          <w:sz w:val="19"/>
        </w:rPr>
        <w:t> to</w:t>
      </w:r>
      <w:r>
        <w:rPr>
          <w:color w:val="114464"/>
          <w:w w:val="105"/>
          <w:sz w:val="19"/>
        </w:rPr>
        <w:t> increase</w:t>
      </w:r>
      <w:r>
        <w:rPr>
          <w:color w:val="114464"/>
          <w:w w:val="105"/>
          <w:sz w:val="19"/>
        </w:rPr>
        <w:t> trauma­</w:t>
      </w:r>
      <w:r>
        <w:rPr>
          <w:color w:val="114464"/>
          <w:spacing w:val="40"/>
          <w:w w:val="105"/>
          <w:sz w:val="19"/>
        </w:rPr>
        <w:t> </w:t>
      </w:r>
      <w:r>
        <w:rPr>
          <w:color w:val="114464"/>
          <w:w w:val="105"/>
          <w:sz w:val="19"/>
        </w:rPr>
        <w:t>related</w:t>
      </w:r>
      <w:r>
        <w:rPr>
          <w:color w:val="114464"/>
          <w:w w:val="105"/>
          <w:sz w:val="19"/>
        </w:rPr>
        <w:t> behaviors</w:t>
      </w:r>
      <w:r>
        <w:rPr>
          <w:color w:val="114464"/>
          <w:w w:val="105"/>
          <w:sz w:val="19"/>
        </w:rPr>
        <w:t> and</w:t>
      </w:r>
      <w:r>
        <w:rPr>
          <w:color w:val="114464"/>
          <w:w w:val="105"/>
          <w:sz w:val="19"/>
        </w:rPr>
        <w:t> symptoms</w:t>
      </w:r>
      <w:r>
        <w:rPr>
          <w:color w:val="114464"/>
          <w:w w:val="105"/>
          <w:sz w:val="19"/>
        </w:rPr>
        <w:t> that</w:t>
      </w:r>
      <w:r>
        <w:rPr>
          <w:color w:val="114464"/>
          <w:w w:val="105"/>
          <w:sz w:val="19"/>
        </w:rPr>
        <w:t> can</w:t>
      </w:r>
      <w:r>
        <w:rPr>
          <w:color w:val="114464"/>
          <w:w w:val="105"/>
          <w:sz w:val="19"/>
        </w:rPr>
        <w:t> be difficult</w:t>
      </w:r>
      <w:r>
        <w:rPr>
          <w:color w:val="114464"/>
          <w:w w:val="105"/>
          <w:sz w:val="19"/>
        </w:rPr>
        <w:t> for</w:t>
      </w:r>
      <w:r>
        <w:rPr>
          <w:color w:val="114464"/>
          <w:w w:val="105"/>
          <w:sz w:val="19"/>
        </w:rPr>
        <w:t> prison</w:t>
      </w:r>
      <w:r>
        <w:rPr>
          <w:color w:val="114464"/>
          <w:w w:val="105"/>
          <w:sz w:val="19"/>
        </w:rPr>
        <w:t> staff</w:t>
      </w:r>
      <w:r>
        <w:rPr>
          <w:color w:val="114464"/>
          <w:w w:val="105"/>
          <w:sz w:val="19"/>
        </w:rPr>
        <w:t> to</w:t>
      </w:r>
      <w:r>
        <w:rPr>
          <w:color w:val="114464"/>
          <w:w w:val="105"/>
          <w:sz w:val="19"/>
        </w:rPr>
        <w:t> manage....Yet,</w:t>
      </w:r>
      <w:r>
        <w:rPr>
          <w:color w:val="114464"/>
          <w:w w:val="105"/>
          <w:sz w:val="19"/>
        </w:rPr>
        <w:t> if trauma-informed principles</w:t>
      </w:r>
      <w:r>
        <w:rPr>
          <w:color w:val="114464"/>
          <w:w w:val="105"/>
          <w:sz w:val="19"/>
        </w:rPr>
        <w:t> are introduced,</w:t>
      </w:r>
      <w:r>
        <w:rPr>
          <w:color w:val="114464"/>
          <w:w w:val="105"/>
          <w:sz w:val="19"/>
        </w:rPr>
        <w:t> all staff can play a major</w:t>
      </w:r>
      <w:r>
        <w:rPr>
          <w:color w:val="114464"/>
          <w:w w:val="105"/>
          <w:sz w:val="19"/>
        </w:rPr>
        <w:t> role in</w:t>
      </w:r>
      <w:r>
        <w:rPr>
          <w:color w:val="114464"/>
          <w:w w:val="105"/>
          <w:sz w:val="19"/>
        </w:rPr>
        <w:t> minimizing</w:t>
      </w:r>
      <w:r>
        <w:rPr>
          <w:color w:val="114464"/>
          <w:w w:val="105"/>
          <w:sz w:val="19"/>
        </w:rPr>
        <w:t> trig­ gers,</w:t>
      </w:r>
      <w:r>
        <w:rPr>
          <w:color w:val="114464"/>
          <w:spacing w:val="-6"/>
          <w:w w:val="105"/>
          <w:sz w:val="19"/>
        </w:rPr>
        <w:t> </w:t>
      </w:r>
      <w:r>
        <w:rPr>
          <w:color w:val="114464"/>
          <w:w w:val="105"/>
          <w:sz w:val="19"/>
        </w:rPr>
        <w:t>stabilizing offenders, reducing critical in­ cidents,</w:t>
      </w:r>
      <w:r>
        <w:rPr>
          <w:color w:val="114464"/>
          <w:w w:val="105"/>
          <w:sz w:val="19"/>
        </w:rPr>
        <w:t> deescalating</w:t>
      </w:r>
      <w:r>
        <w:rPr>
          <w:color w:val="114464"/>
          <w:w w:val="105"/>
          <w:sz w:val="19"/>
        </w:rPr>
        <w:t> situations, and</w:t>
      </w:r>
      <w:r>
        <w:rPr>
          <w:color w:val="114464"/>
          <w:w w:val="105"/>
          <w:sz w:val="19"/>
        </w:rPr>
        <w:t> avoiding restraint, seclusion</w:t>
      </w:r>
      <w:r>
        <w:rPr>
          <w:color w:val="114464"/>
          <w:w w:val="105"/>
          <w:sz w:val="19"/>
        </w:rPr>
        <w:t> or other measures</w:t>
      </w:r>
      <w:r>
        <w:rPr>
          <w:color w:val="114464"/>
          <w:w w:val="105"/>
          <w:sz w:val="19"/>
        </w:rPr>
        <w:t> that</w:t>
      </w:r>
      <w:r>
        <w:rPr>
          <w:color w:val="114464"/>
          <w:w w:val="105"/>
          <w:sz w:val="19"/>
        </w:rPr>
        <w:t> may repeat aspects of past abuse</w:t>
      </w:r>
      <w:r>
        <w:rPr>
          <w:color w:val="336079"/>
          <w:w w:val="105"/>
          <w:sz w:val="19"/>
        </w:rPr>
        <w:t>.</w:t>
      </w:r>
    </w:p>
    <w:p>
      <w:pPr>
        <w:pStyle w:val="BodyText"/>
        <w:spacing w:before="11"/>
        <w:rPr>
          <w:sz w:val="17"/>
        </w:rPr>
      </w:pPr>
    </w:p>
    <w:p>
      <w:pPr>
        <w:spacing w:before="0"/>
        <w:ind w:left="836" w:right="0" w:firstLine="0"/>
        <w:jc w:val="left"/>
        <w:rPr>
          <w:rFonts w:ascii="Arial"/>
          <w:b/>
          <w:sz w:val="27"/>
        </w:rPr>
      </w:pPr>
      <w:r>
        <w:rPr>
          <w:rFonts w:ascii="Arial"/>
          <w:b/>
          <w:color w:val="336079"/>
          <w:sz w:val="27"/>
        </w:rPr>
        <w:t>The</w:t>
      </w:r>
      <w:r>
        <w:rPr>
          <w:rFonts w:ascii="Arial"/>
          <w:b/>
          <w:color w:val="336079"/>
          <w:spacing w:val="32"/>
          <w:sz w:val="27"/>
        </w:rPr>
        <w:t> </w:t>
      </w:r>
      <w:r>
        <w:rPr>
          <w:rFonts w:ascii="Arial"/>
          <w:b/>
          <w:color w:val="336079"/>
          <w:sz w:val="27"/>
        </w:rPr>
        <w:t>Need</w:t>
      </w:r>
      <w:r>
        <w:rPr>
          <w:rFonts w:ascii="Arial"/>
          <w:b/>
          <w:color w:val="336079"/>
          <w:spacing w:val="37"/>
          <w:sz w:val="27"/>
        </w:rPr>
        <w:t> </w:t>
      </w:r>
      <w:r>
        <w:rPr>
          <w:rFonts w:ascii="Arial"/>
          <w:b/>
          <w:color w:val="336079"/>
          <w:sz w:val="27"/>
        </w:rPr>
        <w:t>for</w:t>
      </w:r>
      <w:r>
        <w:rPr>
          <w:rFonts w:ascii="Arial"/>
          <w:b/>
          <w:color w:val="336079"/>
          <w:spacing w:val="33"/>
          <w:sz w:val="27"/>
        </w:rPr>
        <w:t> </w:t>
      </w:r>
      <w:r>
        <w:rPr>
          <w:rFonts w:ascii="Arial"/>
          <w:b/>
          <w:color w:val="336079"/>
          <w:spacing w:val="-2"/>
          <w:sz w:val="27"/>
        </w:rPr>
        <w:t>Training</w:t>
      </w:r>
    </w:p>
    <w:p>
      <w:pPr>
        <w:spacing w:line="261" w:lineRule="auto" w:before="50"/>
        <w:ind w:left="836" w:right="5865" w:firstLine="7"/>
        <w:jc w:val="left"/>
        <w:rPr>
          <w:sz w:val="23"/>
        </w:rPr>
      </w:pPr>
      <w:r>
        <w:rPr>
          <w:color w:val="114464"/>
          <w:sz w:val="23"/>
        </w:rPr>
        <w:t>Behavioral health service providers working with clients who have mental, substance use,</w:t>
      </w:r>
      <w:r>
        <w:rPr>
          <w:color w:val="114464"/>
          <w:spacing w:val="40"/>
          <w:sz w:val="23"/>
        </w:rPr>
        <w:t> </w:t>
      </w:r>
      <w:r>
        <w:rPr>
          <w:color w:val="114464"/>
          <w:sz w:val="23"/>
        </w:rPr>
        <w:t>and trauma-related disorders need to have the best knowledge, skills, and abilities. Substance abuse counselors,</w:t>
      </w:r>
      <w:r>
        <w:rPr>
          <w:color w:val="114464"/>
          <w:spacing w:val="-6"/>
          <w:sz w:val="23"/>
        </w:rPr>
        <w:t> </w:t>
      </w:r>
      <w:r>
        <w:rPr>
          <w:color w:val="114464"/>
          <w:sz w:val="23"/>
        </w:rPr>
        <w:t>in particular,</w:t>
      </w:r>
      <w:r>
        <w:rPr>
          <w:color w:val="114464"/>
          <w:spacing w:val="-1"/>
          <w:sz w:val="23"/>
        </w:rPr>
        <w:t> </w:t>
      </w:r>
      <w:r>
        <w:rPr>
          <w:color w:val="114464"/>
          <w:sz w:val="23"/>
        </w:rPr>
        <w:t>require addition­ al training and skill development to be able to extend trauma-informed services (within the</w:t>
      </w:r>
    </w:p>
    <w:p>
      <w:pPr>
        <w:spacing w:after="0" w:line="261" w:lineRule="auto"/>
        <w:jc w:val="left"/>
        <w:rPr>
          <w:sz w:val="23"/>
        </w:rPr>
        <w:sectPr>
          <w:pgSz w:w="12240" w:h="15840"/>
          <w:pgMar w:header="696" w:footer="756" w:top="900" w:bottom="940" w:left="600" w:right="460"/>
        </w:sect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12240" w:h="15840"/>
          <w:pgMar w:header="712" w:footer="756" w:top="900" w:bottom="960" w:left="600" w:right="460"/>
        </w:sectPr>
      </w:pPr>
    </w:p>
    <w:p>
      <w:pPr>
        <w:pStyle w:val="BodyText"/>
        <w:spacing w:before="7"/>
        <w:rPr>
          <w:sz w:val="20"/>
        </w:rPr>
      </w:pPr>
    </w:p>
    <w:p>
      <w:pPr>
        <w:spacing w:line="261" w:lineRule="auto" w:before="0"/>
        <w:ind w:left="839" w:right="0" w:hanging="4"/>
        <w:jc w:val="left"/>
        <w:rPr>
          <w:sz w:val="23"/>
        </w:rPr>
      </w:pPr>
      <w:r>
        <w:rPr>
          <w:color w:val="0A3F5E"/>
          <w:sz w:val="23"/>
        </w:rPr>
        <w:t>limits of their professional licensure </w:t>
      </w:r>
      <w:r>
        <w:rPr>
          <w:color w:val="23526D"/>
          <w:sz w:val="23"/>
        </w:rPr>
        <w:t>and scope of </w:t>
      </w:r>
      <w:r>
        <w:rPr>
          <w:color w:val="0A3F5E"/>
          <w:sz w:val="23"/>
        </w:rPr>
        <w:t>practice) to clients </w:t>
      </w:r>
      <w:r>
        <w:rPr>
          <w:color w:val="23526D"/>
          <w:sz w:val="23"/>
        </w:rPr>
        <w:t>who </w:t>
      </w:r>
      <w:r>
        <w:rPr>
          <w:color w:val="0A3F5E"/>
          <w:sz w:val="23"/>
        </w:rPr>
        <w:t>have co-occurring </w:t>
      </w:r>
      <w:r>
        <w:rPr>
          <w:color w:val="23526D"/>
          <w:sz w:val="23"/>
        </w:rPr>
        <w:t>substance </w:t>
      </w:r>
      <w:r>
        <w:rPr>
          <w:color w:val="0A3F5E"/>
          <w:sz w:val="23"/>
        </w:rPr>
        <w:t>use, trauma-related,</w:t>
      </w:r>
      <w:r>
        <w:rPr>
          <w:color w:val="0A3F5E"/>
          <w:spacing w:val="-15"/>
          <w:sz w:val="23"/>
        </w:rPr>
        <w:t> </w:t>
      </w:r>
      <w:r>
        <w:rPr>
          <w:color w:val="23526D"/>
          <w:sz w:val="23"/>
        </w:rPr>
        <w:t>or </w:t>
      </w:r>
      <w:r>
        <w:rPr>
          <w:color w:val="0A3F5E"/>
          <w:sz w:val="23"/>
        </w:rPr>
        <w:t>mental disor­ ders.</w:t>
      </w:r>
      <w:r>
        <w:rPr>
          <w:color w:val="0A3F5E"/>
          <w:spacing w:val="-20"/>
          <w:sz w:val="23"/>
        </w:rPr>
        <w:t> </w:t>
      </w:r>
      <w:r>
        <w:rPr>
          <w:color w:val="0A3F5E"/>
          <w:sz w:val="23"/>
        </w:rPr>
        <w:t>Many clinical practice issues in traditional </w:t>
      </w:r>
      <w:r>
        <w:rPr>
          <w:color w:val="23526D"/>
          <w:sz w:val="23"/>
        </w:rPr>
        <w:t>substance </w:t>
      </w:r>
      <w:r>
        <w:rPr>
          <w:color w:val="0A3F5E"/>
          <w:sz w:val="23"/>
        </w:rPr>
        <w:t>abuse treatment are inconsistent </w:t>
      </w:r>
      <w:r>
        <w:rPr>
          <w:color w:val="23526D"/>
          <w:sz w:val="23"/>
        </w:rPr>
        <w:t>with </w:t>
      </w:r>
      <w:r>
        <w:rPr>
          <w:color w:val="0A3F5E"/>
          <w:sz w:val="23"/>
        </w:rPr>
        <w:t>trauma-informed practice, </w:t>
      </w:r>
      <w:r>
        <w:rPr>
          <w:color w:val="23526D"/>
          <w:sz w:val="23"/>
        </w:rPr>
        <w:t>which </w:t>
      </w:r>
      <w:r>
        <w:rPr>
          <w:color w:val="0A3F5E"/>
          <w:sz w:val="23"/>
        </w:rPr>
        <w:t>needs to be addressed with further training. </w:t>
      </w:r>
      <w:r>
        <w:rPr>
          <w:color w:val="23526D"/>
          <w:sz w:val="23"/>
        </w:rPr>
        <w:t>Similarly, </w:t>
      </w:r>
      <w:r>
        <w:rPr>
          <w:color w:val="0A3F5E"/>
          <w:sz w:val="23"/>
        </w:rPr>
        <w:t>men­ tal health clinicians </w:t>
      </w:r>
      <w:r>
        <w:rPr>
          <w:color w:val="23526D"/>
          <w:sz w:val="23"/>
        </w:rPr>
        <w:t>often </w:t>
      </w:r>
      <w:r>
        <w:rPr>
          <w:color w:val="0A3F5E"/>
          <w:sz w:val="23"/>
        </w:rPr>
        <w:t>need training in </w:t>
      </w:r>
      <w:r>
        <w:rPr>
          <w:color w:val="23526D"/>
          <w:sz w:val="23"/>
        </w:rPr>
        <w:t>substance </w:t>
      </w:r>
      <w:r>
        <w:rPr>
          <w:color w:val="0A3F5E"/>
          <w:sz w:val="23"/>
        </w:rPr>
        <w:t>abuse treatment, as they typically do</w:t>
      </w:r>
    </w:p>
    <w:p>
      <w:pPr>
        <w:spacing w:line="240" w:lineRule="auto" w:before="7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spacing w:line="259" w:lineRule="auto" w:before="0"/>
        <w:ind w:left="337" w:right="1071" w:firstLine="15"/>
        <w:jc w:val="left"/>
        <w:rPr>
          <w:sz w:val="23"/>
        </w:rPr>
      </w:pPr>
      <w:r>
        <w:rPr>
          <w:color w:val="0A3F5E"/>
          <w:sz w:val="23"/>
        </w:rPr>
        <w:t>not have backgrounds </w:t>
      </w:r>
      <w:r>
        <w:rPr>
          <w:color w:val="23526D"/>
          <w:sz w:val="23"/>
        </w:rPr>
        <w:t>or experience </w:t>
      </w:r>
      <w:r>
        <w:rPr>
          <w:color w:val="0A3F5E"/>
          <w:sz w:val="23"/>
        </w:rPr>
        <w:t>in that domain. Moreover, </w:t>
      </w:r>
      <w:r>
        <w:rPr>
          <w:color w:val="23526D"/>
          <w:sz w:val="23"/>
        </w:rPr>
        <w:t>several surveys</w:t>
      </w:r>
      <w:r>
        <w:rPr>
          <w:color w:val="23526D"/>
          <w:spacing w:val="40"/>
          <w:sz w:val="23"/>
        </w:rPr>
        <w:t> </w:t>
      </w:r>
      <w:r>
        <w:rPr>
          <w:color w:val="0A3F5E"/>
          <w:sz w:val="23"/>
        </w:rPr>
        <w:t>indicate</w:t>
      </w:r>
      <w:r>
        <w:rPr>
          <w:color w:val="0A3F5E"/>
          <w:spacing w:val="80"/>
          <w:sz w:val="23"/>
        </w:rPr>
        <w:t> </w:t>
      </w:r>
      <w:r>
        <w:rPr>
          <w:color w:val="0A3F5E"/>
          <w:sz w:val="23"/>
        </w:rPr>
        <w:t>that clinicians consistently perceive the com­ bination of trauma and </w:t>
      </w:r>
      <w:r>
        <w:rPr>
          <w:color w:val="23526D"/>
          <w:sz w:val="23"/>
        </w:rPr>
        <w:t>substance </w:t>
      </w:r>
      <w:r>
        <w:rPr>
          <w:color w:val="0A3F5E"/>
          <w:sz w:val="23"/>
        </w:rPr>
        <w:t>abuse </w:t>
      </w:r>
      <w:r>
        <w:rPr>
          <w:color w:val="23526D"/>
          <w:sz w:val="23"/>
        </w:rPr>
        <w:t>as </w:t>
      </w:r>
      <w:r>
        <w:rPr>
          <w:color w:val="0A3F5E"/>
          <w:sz w:val="23"/>
        </w:rPr>
        <w:t>harder to treat than </w:t>
      </w:r>
      <w:r>
        <w:rPr>
          <w:color w:val="23526D"/>
          <w:sz w:val="23"/>
        </w:rPr>
        <w:t>either </w:t>
      </w:r>
      <w:r>
        <w:rPr>
          <w:color w:val="0A3F5E"/>
          <w:sz w:val="23"/>
        </w:rPr>
        <w:t>one alone (Najavits, Norman, Kivlahan, </w:t>
      </w:r>
      <w:r>
        <w:rPr>
          <w:color w:val="0A3F5E"/>
          <w:sz w:val="24"/>
        </w:rPr>
        <w:t>&amp; </w:t>
      </w:r>
      <w:r>
        <w:rPr>
          <w:color w:val="0A3F5E"/>
          <w:sz w:val="23"/>
        </w:rPr>
        <w:t>Kosten, 2010).</w:t>
      </w:r>
      <w:r>
        <w:rPr>
          <w:color w:val="0A3F5E"/>
          <w:spacing w:val="-2"/>
          <w:sz w:val="23"/>
        </w:rPr>
        <w:t> </w:t>
      </w:r>
      <w:r>
        <w:rPr>
          <w:color w:val="0A3F5E"/>
          <w:sz w:val="23"/>
        </w:rPr>
        <w:t>It</w:t>
      </w:r>
      <w:r>
        <w:rPr>
          <w:color w:val="0A3F5E"/>
          <w:spacing w:val="40"/>
          <w:sz w:val="23"/>
        </w:rPr>
        <w:t> </w:t>
      </w:r>
      <w:r>
        <w:rPr>
          <w:color w:val="0A3F5E"/>
          <w:sz w:val="23"/>
        </w:rPr>
        <w:t>is thus key</w:t>
      </w:r>
      <w:r>
        <w:rPr>
          <w:color w:val="0A3F5E"/>
          <w:spacing w:val="40"/>
          <w:sz w:val="23"/>
        </w:rPr>
        <w:t> </w:t>
      </w:r>
      <w:r>
        <w:rPr>
          <w:color w:val="0A3F5E"/>
          <w:sz w:val="23"/>
        </w:rPr>
        <w:t>to</w:t>
      </w:r>
      <w:r>
        <w:rPr>
          <w:color w:val="0A3F5E"/>
          <w:spacing w:val="40"/>
          <w:sz w:val="23"/>
        </w:rPr>
        <w:t> </w:t>
      </w:r>
      <w:r>
        <w:rPr>
          <w:color w:val="23526D"/>
          <w:sz w:val="23"/>
        </w:rPr>
        <w:t>emphasize</w:t>
      </w:r>
      <w:r>
        <w:rPr>
          <w:color w:val="23526D"/>
          <w:spacing w:val="40"/>
          <w:sz w:val="23"/>
        </w:rPr>
        <w:t> </w:t>
      </w:r>
      <w:r>
        <w:rPr>
          <w:color w:val="0A3F5E"/>
          <w:sz w:val="23"/>
        </w:rPr>
        <w:t>cross-training </w:t>
      </w:r>
      <w:r>
        <w:rPr>
          <w:color w:val="23526D"/>
          <w:sz w:val="23"/>
        </w:rPr>
        <w:t>as</w:t>
      </w:r>
      <w:r>
        <w:rPr>
          <w:color w:val="23526D"/>
          <w:spacing w:val="40"/>
          <w:sz w:val="23"/>
        </w:rPr>
        <w:t> </w:t>
      </w:r>
      <w:r>
        <w:rPr>
          <w:color w:val="0A3F5E"/>
          <w:sz w:val="23"/>
        </w:rPr>
        <w:t>part</w:t>
      </w:r>
      <w:r>
        <w:rPr>
          <w:color w:val="0A3F5E"/>
          <w:spacing w:val="40"/>
          <w:sz w:val="23"/>
        </w:rPr>
        <w:t> </w:t>
      </w:r>
      <w:r>
        <w:rPr>
          <w:color w:val="0A3F5E"/>
          <w:sz w:val="23"/>
        </w:rPr>
        <w:t>of TIC. Exhibit 2.2-1 </w:t>
      </w:r>
      <w:r>
        <w:rPr>
          <w:color w:val="23526D"/>
          <w:sz w:val="23"/>
        </w:rPr>
        <w:t>addresses </w:t>
      </w:r>
      <w:r>
        <w:rPr>
          <w:color w:val="0A3F5E"/>
          <w:sz w:val="23"/>
        </w:rPr>
        <w:t>these issues </w:t>
      </w:r>
      <w:r>
        <w:rPr>
          <w:color w:val="23526D"/>
          <w:sz w:val="23"/>
        </w:rPr>
        <w:t>and </w:t>
      </w:r>
      <w:r>
        <w:rPr>
          <w:color w:val="0A3F5E"/>
          <w:sz w:val="23"/>
        </w:rPr>
        <w:t>offers </w:t>
      </w:r>
      <w:r>
        <w:rPr>
          <w:color w:val="23526D"/>
          <w:sz w:val="23"/>
        </w:rPr>
        <w:t>suggestions </w:t>
      </w:r>
      <w:r>
        <w:rPr>
          <w:color w:val="0A3F5E"/>
          <w:sz w:val="23"/>
        </w:rPr>
        <w:t>for </w:t>
      </w:r>
      <w:r>
        <w:rPr>
          <w:color w:val="23526D"/>
          <w:sz w:val="23"/>
        </w:rPr>
        <w:t>additional </w:t>
      </w:r>
      <w:r>
        <w:rPr>
          <w:color w:val="0A3F5E"/>
          <w:sz w:val="23"/>
        </w:rPr>
        <w:t>training.</w:t>
      </w:r>
    </w:p>
    <w:p>
      <w:pPr>
        <w:spacing w:after="0" w:line="259" w:lineRule="auto"/>
        <w:jc w:val="left"/>
        <w:rPr>
          <w:sz w:val="23"/>
        </w:rPr>
        <w:sectPr>
          <w:type w:val="continuous"/>
          <w:pgSz w:w="12240" w:h="15840"/>
          <w:pgMar w:header="696" w:footer="756" w:top="520" w:bottom="280" w:left="600" w:right="460"/>
          <w:cols w:num="2" w:equalWidth="0">
            <w:col w:w="5323" w:space="40"/>
            <w:col w:w="5817"/>
          </w:cols>
        </w:sectPr>
      </w:pPr>
    </w:p>
    <w:p>
      <w:pPr>
        <w:pStyle w:val="BodyText"/>
        <w:spacing w:before="9" w:after="1"/>
        <w:rPr>
          <w:sz w:val="15"/>
        </w:rPr>
      </w:pPr>
    </w:p>
    <w:p>
      <w:pPr>
        <w:pStyle w:val="BodyText"/>
        <w:spacing w:line="20" w:lineRule="exact"/>
        <w:ind w:left="919"/>
        <w:rPr>
          <w:sz w:val="2"/>
        </w:rPr>
      </w:pPr>
      <w:r>
        <w:rPr>
          <w:sz w:val="2"/>
        </w:rPr>
        <w:pict>
          <v:group style="width:453.85pt;height:1.25pt;mso-position-horizontal-relative:char;mso-position-vertical-relative:line" id="docshapegroup129" coordorigin="0,0" coordsize="9077,25">
            <v:line style="position:absolute" from="0,12" to="9077,12" stroked="true" strokeweight="1.201454pt" strokecolor="#000000">
              <v:stroke dashstyle="solid"/>
            </v:line>
          </v:group>
        </w:pict>
      </w:r>
      <w:r>
        <w:rPr>
          <w:sz w:val="2"/>
        </w:rPr>
      </w:r>
    </w:p>
    <w:p>
      <w:pPr>
        <w:spacing w:line="271" w:lineRule="auto" w:before="134"/>
        <w:ind w:left="1001" w:right="535" w:hanging="2"/>
        <w:jc w:val="left"/>
        <w:rPr>
          <w:rFonts w:ascii="Arial" w:hAnsi="Arial"/>
          <w:b/>
          <w:sz w:val="21"/>
        </w:rPr>
      </w:pPr>
      <w:r>
        <w:rPr/>
        <w:pict>
          <v:line style="position:absolute;mso-position-horizontal-relative:page;mso-position-vertical-relative:paragraph;z-index:15742976" from="72.112968pt,521.880603pt" to="72.112968pt,26.88139pt" stroked="true" strokeweight=".961506pt" strokecolor="#000000">
            <v:stroke dashstyle="solid"/>
            <w10:wrap type="none"/>
          </v:line>
        </w:pict>
      </w:r>
      <w:r>
        <w:rPr>
          <w:rFonts w:ascii="Arial" w:hAnsi="Arial"/>
          <w:b/>
          <w:color w:val="3B667E"/>
          <w:w w:val="110"/>
          <w:sz w:val="21"/>
        </w:rPr>
        <w:t>Exhibit</w:t>
      </w:r>
      <w:r>
        <w:rPr>
          <w:rFonts w:ascii="Arial" w:hAnsi="Arial"/>
          <w:b/>
          <w:color w:val="3B667E"/>
          <w:w w:val="110"/>
          <w:sz w:val="21"/>
        </w:rPr>
        <w:t> 2.2-1:</w:t>
      </w:r>
      <w:r>
        <w:rPr>
          <w:rFonts w:ascii="Arial" w:hAnsi="Arial"/>
          <w:b/>
          <w:color w:val="3B667E"/>
          <w:spacing w:val="-14"/>
          <w:w w:val="110"/>
          <w:sz w:val="21"/>
        </w:rPr>
        <w:t> </w:t>
      </w:r>
      <w:r>
        <w:rPr>
          <w:rFonts w:ascii="Arial" w:hAnsi="Arial"/>
          <w:b/>
          <w:color w:val="3B667E"/>
          <w:w w:val="110"/>
          <w:sz w:val="21"/>
        </w:rPr>
        <w:t>Clinical</w:t>
      </w:r>
      <w:r>
        <w:rPr>
          <w:rFonts w:ascii="Arial" w:hAnsi="Arial"/>
          <w:b/>
          <w:color w:val="3B667E"/>
          <w:spacing w:val="-8"/>
          <w:w w:val="110"/>
          <w:sz w:val="21"/>
        </w:rPr>
        <w:t> </w:t>
      </w:r>
      <w:r>
        <w:rPr>
          <w:rFonts w:ascii="Arial" w:hAnsi="Arial"/>
          <w:b/>
          <w:color w:val="3B667E"/>
          <w:w w:val="110"/>
          <w:sz w:val="21"/>
        </w:rPr>
        <w:t>Practice</w:t>
      </w:r>
      <w:r>
        <w:rPr>
          <w:rFonts w:ascii="Arial" w:hAnsi="Arial"/>
          <w:b/>
          <w:color w:val="3B667E"/>
          <w:w w:val="110"/>
          <w:sz w:val="21"/>
        </w:rPr>
        <w:t> </w:t>
      </w:r>
      <w:r>
        <w:rPr>
          <w:rFonts w:ascii="Arial" w:hAnsi="Arial"/>
          <w:b/>
          <w:color w:val="23526D"/>
          <w:w w:val="110"/>
          <w:sz w:val="21"/>
        </w:rPr>
        <w:t>I</w:t>
      </w:r>
      <w:r>
        <w:rPr>
          <w:rFonts w:ascii="Arial" w:hAnsi="Arial"/>
          <w:b/>
          <w:color w:val="3B667E"/>
          <w:w w:val="110"/>
          <w:sz w:val="21"/>
        </w:rPr>
        <w:t>ssues</w:t>
      </w:r>
      <w:r>
        <w:rPr>
          <w:rFonts w:ascii="Arial" w:hAnsi="Arial"/>
          <w:b/>
          <w:color w:val="3B667E"/>
          <w:spacing w:val="-17"/>
          <w:w w:val="110"/>
          <w:sz w:val="21"/>
        </w:rPr>
        <w:t> </w:t>
      </w:r>
      <w:r>
        <w:rPr>
          <w:rFonts w:ascii="Arial" w:hAnsi="Arial"/>
          <w:b/>
          <w:color w:val="3B667E"/>
          <w:w w:val="110"/>
          <w:sz w:val="21"/>
        </w:rPr>
        <w:t>Relevant to</w:t>
      </w:r>
      <w:r>
        <w:rPr>
          <w:rFonts w:ascii="Arial" w:hAnsi="Arial"/>
          <w:b/>
          <w:color w:val="3B667E"/>
          <w:w w:val="110"/>
          <w:sz w:val="21"/>
        </w:rPr>
        <w:t> Counselor</w:t>
      </w:r>
      <w:r>
        <w:rPr>
          <w:rFonts w:ascii="Arial" w:hAnsi="Arial"/>
          <w:b/>
          <w:color w:val="3B667E"/>
          <w:w w:val="110"/>
          <w:sz w:val="21"/>
        </w:rPr>
        <w:t> Training</w:t>
      </w:r>
      <w:r>
        <w:rPr>
          <w:rFonts w:ascii="Arial" w:hAnsi="Arial"/>
          <w:b/>
          <w:color w:val="3B667E"/>
          <w:w w:val="110"/>
          <w:sz w:val="21"/>
        </w:rPr>
        <w:t> in</w:t>
      </w:r>
      <w:r>
        <w:rPr>
          <w:rFonts w:ascii="Arial" w:hAnsi="Arial"/>
          <w:b/>
          <w:color w:val="3B667E"/>
          <w:spacing w:val="-17"/>
          <w:w w:val="110"/>
          <w:sz w:val="21"/>
        </w:rPr>
        <w:t> </w:t>
      </w:r>
      <w:r>
        <w:rPr>
          <w:rFonts w:ascii="Arial" w:hAnsi="Arial"/>
          <w:b/>
          <w:color w:val="3B667E"/>
          <w:w w:val="110"/>
          <w:sz w:val="21"/>
        </w:rPr>
        <w:t>Trauma­ </w:t>
      </w:r>
      <w:r>
        <w:rPr>
          <w:rFonts w:ascii="Arial" w:hAnsi="Arial"/>
          <w:b/>
          <w:color w:val="23526D"/>
          <w:w w:val="110"/>
          <w:sz w:val="21"/>
        </w:rPr>
        <w:t>I</w:t>
      </w:r>
      <w:r>
        <w:rPr>
          <w:rFonts w:ascii="Arial" w:hAnsi="Arial"/>
          <w:b/>
          <w:color w:val="3B667E"/>
          <w:w w:val="110"/>
          <w:sz w:val="21"/>
        </w:rPr>
        <w:t>nformed Treatment</w:t>
      </w:r>
      <w:r>
        <w:rPr>
          <w:rFonts w:ascii="Arial" w:hAnsi="Arial"/>
          <w:b/>
          <w:color w:val="3B667E"/>
          <w:w w:val="110"/>
          <w:sz w:val="21"/>
        </w:rPr>
        <w:t> Settings</w:t>
      </w:r>
    </w:p>
    <w:p>
      <w:pPr>
        <w:pStyle w:val="ListParagraph"/>
        <w:numPr>
          <w:ilvl w:val="1"/>
          <w:numId w:val="6"/>
        </w:numPr>
        <w:tabs>
          <w:tab w:pos="1358" w:val="left" w:leader="none"/>
          <w:tab w:pos="1359" w:val="left" w:leader="none"/>
        </w:tabs>
        <w:spacing w:line="247" w:lineRule="auto" w:before="151" w:after="0"/>
        <w:ind w:left="1364" w:right="1169" w:hanging="370"/>
        <w:jc w:val="left"/>
        <w:rPr>
          <w:color w:val="0A3F5E"/>
          <w:sz w:val="20"/>
        </w:rPr>
      </w:pPr>
      <w:r>
        <w:rPr/>
        <w:pict>
          <v:line style="position:absolute;mso-position-horizontal-relative:page;mso-position-vertical-relative:paragraph;z-index:15744512" from="540.606873pt,74.555717pt" to="540.606873pt,32.264523pt" stroked="true" strokeweight=".961506pt" strokecolor="#000000">
            <v:stroke dashstyle="solid"/>
            <w10:wrap type="none"/>
          </v:line>
        </w:pict>
      </w:r>
      <w:r>
        <w:rPr>
          <w:color w:val="23526D"/>
          <w:w w:val="110"/>
          <w:sz w:val="20"/>
        </w:rPr>
        <w:t>Some substance abuse counse</w:t>
      </w:r>
      <w:r>
        <w:rPr>
          <w:color w:val="3B667E"/>
          <w:w w:val="110"/>
          <w:sz w:val="20"/>
        </w:rPr>
        <w:t>l</w:t>
      </w:r>
      <w:r>
        <w:rPr>
          <w:color w:val="23526D"/>
          <w:w w:val="110"/>
          <w:sz w:val="20"/>
        </w:rPr>
        <w:t>ing strategies commonly</w:t>
      </w:r>
      <w:r>
        <w:rPr>
          <w:color w:val="23526D"/>
          <w:spacing w:val="35"/>
          <w:w w:val="110"/>
          <w:sz w:val="20"/>
        </w:rPr>
        <w:t> </w:t>
      </w:r>
      <w:r>
        <w:rPr>
          <w:color w:val="23526D"/>
          <w:w w:val="110"/>
          <w:sz w:val="20"/>
        </w:rPr>
        <w:t>used to</w:t>
      </w:r>
      <w:r>
        <w:rPr>
          <w:color w:val="23526D"/>
          <w:spacing w:val="34"/>
          <w:w w:val="110"/>
          <w:sz w:val="20"/>
        </w:rPr>
        <w:t> </w:t>
      </w:r>
      <w:r>
        <w:rPr>
          <w:color w:val="23526D"/>
          <w:w w:val="110"/>
          <w:sz w:val="20"/>
        </w:rPr>
        <w:t>work through clients' denial and minim</w:t>
      </w:r>
      <w:r>
        <w:rPr>
          <w:color w:val="3B667E"/>
          <w:w w:val="110"/>
          <w:sz w:val="20"/>
        </w:rPr>
        <w:t>i</w:t>
      </w:r>
      <w:r>
        <w:rPr>
          <w:color w:val="23526D"/>
          <w:w w:val="110"/>
          <w:sz w:val="20"/>
        </w:rPr>
        <w:t>zation</w:t>
      </w:r>
      <w:r>
        <w:rPr>
          <w:color w:val="23526D"/>
          <w:spacing w:val="-4"/>
          <w:w w:val="110"/>
          <w:sz w:val="20"/>
        </w:rPr>
        <w:t> </w:t>
      </w:r>
      <w:r>
        <w:rPr>
          <w:color w:val="23526D"/>
          <w:w w:val="110"/>
          <w:sz w:val="20"/>
        </w:rPr>
        <w:t>of their</w:t>
      </w:r>
      <w:r>
        <w:rPr>
          <w:color w:val="23526D"/>
          <w:spacing w:val="-3"/>
          <w:w w:val="110"/>
          <w:sz w:val="20"/>
        </w:rPr>
        <w:t> </w:t>
      </w:r>
      <w:r>
        <w:rPr>
          <w:color w:val="23526D"/>
          <w:w w:val="110"/>
          <w:sz w:val="20"/>
        </w:rPr>
        <w:t>substance</w:t>
      </w:r>
      <w:r>
        <w:rPr>
          <w:color w:val="23526D"/>
          <w:spacing w:val="26"/>
          <w:w w:val="110"/>
          <w:sz w:val="20"/>
        </w:rPr>
        <w:t> </w:t>
      </w:r>
      <w:r>
        <w:rPr>
          <w:color w:val="23526D"/>
          <w:w w:val="110"/>
          <w:sz w:val="20"/>
        </w:rPr>
        <w:t>use issues may be</w:t>
      </w:r>
      <w:r>
        <w:rPr>
          <w:color w:val="23526D"/>
          <w:spacing w:val="30"/>
          <w:w w:val="110"/>
          <w:sz w:val="20"/>
        </w:rPr>
        <w:t> </w:t>
      </w:r>
      <w:r>
        <w:rPr>
          <w:color w:val="3B667E"/>
          <w:w w:val="110"/>
          <w:sz w:val="20"/>
        </w:rPr>
        <w:t>i</w:t>
      </w:r>
      <w:r>
        <w:rPr>
          <w:color w:val="23526D"/>
          <w:w w:val="110"/>
          <w:sz w:val="20"/>
        </w:rPr>
        <w:t>nappropriate when working</w:t>
      </w:r>
      <w:r>
        <w:rPr>
          <w:color w:val="23526D"/>
          <w:w w:val="110"/>
          <w:sz w:val="20"/>
        </w:rPr>
        <w:t> with trauma sur</w:t>
      </w:r>
      <w:r>
        <w:rPr>
          <w:color w:val="3B667E"/>
          <w:w w:val="110"/>
          <w:sz w:val="20"/>
        </w:rPr>
        <w:t>­ </w:t>
      </w:r>
      <w:r>
        <w:rPr>
          <w:color w:val="23526D"/>
          <w:w w:val="110"/>
          <w:sz w:val="20"/>
        </w:rPr>
        <w:t>vivors</w:t>
      </w:r>
      <w:r>
        <w:rPr>
          <w:color w:val="23526D"/>
          <w:spacing w:val="-4"/>
          <w:w w:val="110"/>
          <w:sz w:val="20"/>
        </w:rPr>
        <w:t> </w:t>
      </w:r>
      <w:r>
        <w:rPr>
          <w:color w:val="23526D"/>
          <w:w w:val="110"/>
          <w:sz w:val="20"/>
        </w:rPr>
        <w:t>(e.g</w:t>
      </w:r>
      <w:r>
        <w:rPr>
          <w:color w:val="3B667E"/>
          <w:w w:val="110"/>
          <w:sz w:val="20"/>
        </w:rPr>
        <w:t>.</w:t>
      </w:r>
      <w:r>
        <w:rPr>
          <w:color w:val="23526D"/>
          <w:w w:val="110"/>
          <w:sz w:val="20"/>
        </w:rPr>
        <w:t>, highly confrontational</w:t>
      </w:r>
      <w:r>
        <w:rPr>
          <w:color w:val="23526D"/>
          <w:w w:val="110"/>
          <w:sz w:val="20"/>
        </w:rPr>
        <w:t> models can remind</w:t>
      </w:r>
      <w:r>
        <w:rPr>
          <w:color w:val="23526D"/>
          <w:w w:val="110"/>
          <w:sz w:val="20"/>
        </w:rPr>
        <w:t> trauma survivors of emotional abuse)</w:t>
      </w:r>
      <w:r>
        <w:rPr>
          <w:color w:val="3B667E"/>
          <w:w w:val="110"/>
          <w:sz w:val="20"/>
        </w:rPr>
        <w:t>.</w:t>
      </w:r>
    </w:p>
    <w:p>
      <w:pPr>
        <w:spacing w:line="249" w:lineRule="auto" w:before="126"/>
        <w:ind w:left="1356" w:right="1232" w:firstLine="0"/>
        <w:jc w:val="left"/>
        <w:rPr>
          <w:sz w:val="20"/>
        </w:rPr>
      </w:pPr>
      <w:r>
        <w:rPr>
          <w:rFonts w:ascii="Arial"/>
          <w:b/>
          <w:color w:val="0A3F5E"/>
          <w:w w:val="110"/>
          <w:sz w:val="19"/>
        </w:rPr>
        <w:t>Training:</w:t>
      </w:r>
      <w:r>
        <w:rPr>
          <w:rFonts w:ascii="Arial"/>
          <w:b/>
          <w:color w:val="0A3F5E"/>
          <w:spacing w:val="-4"/>
          <w:w w:val="110"/>
          <w:sz w:val="19"/>
        </w:rPr>
        <w:t> </w:t>
      </w:r>
      <w:r>
        <w:rPr>
          <w:rFonts w:ascii="Arial"/>
          <w:b/>
          <w:color w:val="0A3F5E"/>
          <w:w w:val="110"/>
          <w:sz w:val="19"/>
        </w:rPr>
        <w:t>The</w:t>
      </w:r>
      <w:r>
        <w:rPr>
          <w:rFonts w:ascii="Arial"/>
          <w:b/>
          <w:color w:val="0A3F5E"/>
          <w:spacing w:val="-8"/>
          <w:w w:val="110"/>
          <w:sz w:val="19"/>
        </w:rPr>
        <w:t> </w:t>
      </w:r>
      <w:r>
        <w:rPr>
          <w:rFonts w:ascii="Arial"/>
          <w:b/>
          <w:color w:val="0A3F5E"/>
          <w:w w:val="110"/>
          <w:sz w:val="19"/>
        </w:rPr>
        <w:t>Stages</w:t>
      </w:r>
      <w:r>
        <w:rPr>
          <w:rFonts w:ascii="Arial"/>
          <w:b/>
          <w:color w:val="0A3F5E"/>
          <w:spacing w:val="-7"/>
          <w:w w:val="110"/>
          <w:sz w:val="19"/>
        </w:rPr>
        <w:t> </w:t>
      </w:r>
      <w:r>
        <w:rPr>
          <w:rFonts w:ascii="Arial"/>
          <w:b/>
          <w:color w:val="0A3F5E"/>
          <w:w w:val="110"/>
          <w:sz w:val="19"/>
        </w:rPr>
        <w:t>of</w:t>
      </w:r>
      <w:r>
        <w:rPr>
          <w:rFonts w:ascii="Arial"/>
          <w:b/>
          <w:color w:val="0A3F5E"/>
          <w:spacing w:val="-4"/>
          <w:w w:val="110"/>
          <w:sz w:val="19"/>
        </w:rPr>
        <w:t> </w:t>
      </w:r>
      <w:r>
        <w:rPr>
          <w:rFonts w:ascii="Arial"/>
          <w:b/>
          <w:color w:val="0A3F5E"/>
          <w:w w:val="110"/>
          <w:sz w:val="19"/>
        </w:rPr>
        <w:t>Change</w:t>
      </w:r>
      <w:r>
        <w:rPr>
          <w:rFonts w:ascii="Arial"/>
          <w:b/>
          <w:color w:val="0A3F5E"/>
          <w:spacing w:val="-4"/>
          <w:w w:val="110"/>
          <w:sz w:val="19"/>
        </w:rPr>
        <w:t> </w:t>
      </w:r>
      <w:r>
        <w:rPr>
          <w:rFonts w:ascii="Arial"/>
          <w:b/>
          <w:color w:val="23526D"/>
          <w:w w:val="110"/>
          <w:sz w:val="19"/>
        </w:rPr>
        <w:t>model</w:t>
      </w:r>
      <w:r>
        <w:rPr>
          <w:rFonts w:ascii="Arial"/>
          <w:b/>
          <w:color w:val="23526D"/>
          <w:spacing w:val="-11"/>
          <w:w w:val="110"/>
          <w:sz w:val="19"/>
        </w:rPr>
        <w:t> </w:t>
      </w:r>
      <w:r>
        <w:rPr>
          <w:color w:val="23526D"/>
          <w:w w:val="110"/>
          <w:sz w:val="20"/>
        </w:rPr>
        <w:t>of</w:t>
      </w:r>
      <w:r>
        <w:rPr>
          <w:color w:val="23526D"/>
          <w:spacing w:val="-4"/>
          <w:w w:val="110"/>
          <w:sz w:val="20"/>
        </w:rPr>
        <w:t> </w:t>
      </w:r>
      <w:r>
        <w:rPr>
          <w:color w:val="23526D"/>
          <w:w w:val="110"/>
          <w:sz w:val="20"/>
        </w:rPr>
        <w:t>addiction treatment can help</w:t>
      </w:r>
      <w:r>
        <w:rPr>
          <w:color w:val="23526D"/>
          <w:spacing w:val="-12"/>
          <w:w w:val="110"/>
          <w:sz w:val="20"/>
        </w:rPr>
        <w:t> </w:t>
      </w:r>
      <w:r>
        <w:rPr>
          <w:color w:val="23526D"/>
          <w:w w:val="110"/>
          <w:sz w:val="20"/>
        </w:rPr>
        <w:t>counselors</w:t>
      </w:r>
      <w:r>
        <w:rPr>
          <w:color w:val="23526D"/>
          <w:spacing w:val="-6"/>
          <w:w w:val="110"/>
          <w:sz w:val="20"/>
        </w:rPr>
        <w:t> </w:t>
      </w:r>
      <w:r>
        <w:rPr>
          <w:color w:val="23526D"/>
          <w:w w:val="110"/>
          <w:sz w:val="20"/>
        </w:rPr>
        <w:t>shift</w:t>
      </w:r>
      <w:r>
        <w:rPr>
          <w:color w:val="23526D"/>
          <w:spacing w:val="-11"/>
          <w:w w:val="110"/>
          <w:sz w:val="20"/>
        </w:rPr>
        <w:t> </w:t>
      </w:r>
      <w:r>
        <w:rPr>
          <w:color w:val="23526D"/>
          <w:w w:val="110"/>
          <w:sz w:val="20"/>
        </w:rPr>
        <w:t>from the</w:t>
      </w:r>
      <w:r>
        <w:rPr>
          <w:color w:val="23526D"/>
          <w:spacing w:val="40"/>
          <w:w w:val="110"/>
          <w:sz w:val="20"/>
        </w:rPr>
        <w:t> </w:t>
      </w:r>
      <w:r>
        <w:rPr>
          <w:color w:val="23526D"/>
          <w:w w:val="110"/>
          <w:sz w:val="20"/>
        </w:rPr>
        <w:t>traditional</w:t>
      </w:r>
      <w:r>
        <w:rPr>
          <w:color w:val="23526D"/>
          <w:w w:val="110"/>
          <w:sz w:val="20"/>
        </w:rPr>
        <w:t> confrontation</w:t>
      </w:r>
      <w:r>
        <w:rPr>
          <w:color w:val="23526D"/>
          <w:spacing w:val="38"/>
          <w:w w:val="110"/>
          <w:sz w:val="20"/>
        </w:rPr>
        <w:t> </w:t>
      </w:r>
      <w:r>
        <w:rPr>
          <w:color w:val="23526D"/>
          <w:w w:val="110"/>
          <w:sz w:val="20"/>
        </w:rPr>
        <w:t>of denial to</w:t>
      </w:r>
      <w:r>
        <w:rPr>
          <w:color w:val="23526D"/>
          <w:w w:val="110"/>
          <w:sz w:val="20"/>
        </w:rPr>
        <w:t> conceptualizing clients' ambivalence</w:t>
      </w:r>
      <w:r>
        <w:rPr>
          <w:color w:val="23526D"/>
          <w:w w:val="110"/>
          <w:sz w:val="20"/>
        </w:rPr>
        <w:t> about</w:t>
      </w:r>
      <w:r>
        <w:rPr>
          <w:color w:val="23526D"/>
          <w:w w:val="110"/>
          <w:sz w:val="20"/>
        </w:rPr>
        <w:t> changing substance</w:t>
      </w:r>
      <w:r>
        <w:rPr>
          <w:color w:val="23526D"/>
          <w:spacing w:val="32"/>
          <w:w w:val="110"/>
          <w:sz w:val="20"/>
        </w:rPr>
        <w:t> </w:t>
      </w:r>
      <w:r>
        <w:rPr>
          <w:color w:val="23526D"/>
          <w:w w:val="110"/>
          <w:sz w:val="20"/>
        </w:rPr>
        <w:t>use</w:t>
      </w:r>
      <w:r>
        <w:rPr>
          <w:color w:val="23526D"/>
          <w:spacing w:val="32"/>
          <w:w w:val="110"/>
          <w:sz w:val="20"/>
        </w:rPr>
        <w:t> </w:t>
      </w:r>
      <w:r>
        <w:rPr>
          <w:color w:val="23526D"/>
          <w:w w:val="110"/>
          <w:sz w:val="20"/>
        </w:rPr>
        <w:t>patterns as a</w:t>
      </w:r>
      <w:r>
        <w:rPr>
          <w:color w:val="23526D"/>
          <w:spacing w:val="21"/>
          <w:w w:val="110"/>
          <w:sz w:val="20"/>
        </w:rPr>
        <w:t> </w:t>
      </w:r>
      <w:r>
        <w:rPr>
          <w:color w:val="23526D"/>
          <w:w w:val="110"/>
          <w:sz w:val="20"/>
        </w:rPr>
        <w:t>normal</w:t>
      </w:r>
      <w:r>
        <w:rPr>
          <w:color w:val="23526D"/>
          <w:spacing w:val="40"/>
          <w:w w:val="110"/>
          <w:sz w:val="20"/>
        </w:rPr>
        <w:t> </w:t>
      </w:r>
      <w:r>
        <w:rPr>
          <w:color w:val="23526D"/>
          <w:w w:val="110"/>
          <w:sz w:val="20"/>
        </w:rPr>
        <w:t>part</w:t>
      </w:r>
      <w:r>
        <w:rPr>
          <w:color w:val="23526D"/>
          <w:spacing w:val="16"/>
          <w:w w:val="110"/>
          <w:sz w:val="20"/>
        </w:rPr>
        <w:t> </w:t>
      </w:r>
      <w:r>
        <w:rPr>
          <w:color w:val="23526D"/>
          <w:w w:val="110"/>
          <w:sz w:val="20"/>
        </w:rPr>
        <w:t>of</w:t>
      </w:r>
      <w:r>
        <w:rPr>
          <w:color w:val="23526D"/>
          <w:spacing w:val="26"/>
          <w:w w:val="110"/>
          <w:sz w:val="20"/>
        </w:rPr>
        <w:t> </w:t>
      </w:r>
      <w:r>
        <w:rPr>
          <w:color w:val="23526D"/>
          <w:w w:val="110"/>
          <w:sz w:val="20"/>
        </w:rPr>
        <w:t>the</w:t>
      </w:r>
      <w:r>
        <w:rPr>
          <w:color w:val="23526D"/>
          <w:spacing w:val="80"/>
          <w:w w:val="110"/>
          <w:sz w:val="20"/>
        </w:rPr>
        <w:t> </w:t>
      </w:r>
      <w:r>
        <w:rPr>
          <w:color w:val="23526D"/>
          <w:w w:val="110"/>
          <w:sz w:val="20"/>
        </w:rPr>
        <w:t>precontemplation</w:t>
      </w:r>
      <w:r>
        <w:rPr>
          <w:color w:val="23526D"/>
          <w:spacing w:val="13"/>
          <w:w w:val="110"/>
          <w:sz w:val="20"/>
        </w:rPr>
        <w:t> </w:t>
      </w:r>
      <w:r>
        <w:rPr>
          <w:color w:val="23526D"/>
          <w:w w:val="110"/>
          <w:sz w:val="20"/>
        </w:rPr>
        <w:t>stage</w:t>
      </w:r>
      <w:r>
        <w:rPr>
          <w:color w:val="23526D"/>
          <w:spacing w:val="16"/>
          <w:w w:val="110"/>
          <w:sz w:val="20"/>
        </w:rPr>
        <w:t> </w:t>
      </w:r>
      <w:r>
        <w:rPr>
          <w:color w:val="23526D"/>
          <w:w w:val="110"/>
          <w:sz w:val="20"/>
        </w:rPr>
        <w:t>of</w:t>
      </w:r>
      <w:r>
        <w:rPr>
          <w:color w:val="23526D"/>
          <w:spacing w:val="20"/>
          <w:w w:val="110"/>
          <w:sz w:val="20"/>
        </w:rPr>
        <w:t> </w:t>
      </w:r>
      <w:r>
        <w:rPr>
          <w:color w:val="23526D"/>
          <w:w w:val="110"/>
          <w:sz w:val="20"/>
        </w:rPr>
        <w:t>change</w:t>
      </w:r>
      <w:r>
        <w:rPr>
          <w:color w:val="3B667E"/>
          <w:w w:val="110"/>
          <w:sz w:val="20"/>
        </w:rPr>
        <w:t>.</w:t>
      </w:r>
      <w:r>
        <w:rPr>
          <w:color w:val="3B667E"/>
          <w:spacing w:val="-19"/>
          <w:w w:val="110"/>
          <w:sz w:val="20"/>
        </w:rPr>
        <w:t> </w:t>
      </w:r>
      <w:r>
        <w:rPr>
          <w:color w:val="23526D"/>
          <w:w w:val="110"/>
          <w:sz w:val="20"/>
        </w:rPr>
        <w:t>This method is a respectful</w:t>
      </w:r>
      <w:r>
        <w:rPr>
          <w:color w:val="23526D"/>
          <w:spacing w:val="37"/>
          <w:w w:val="110"/>
          <w:sz w:val="20"/>
        </w:rPr>
        <w:t> </w:t>
      </w:r>
      <w:r>
        <w:rPr>
          <w:color w:val="23526D"/>
          <w:w w:val="110"/>
          <w:sz w:val="20"/>
        </w:rPr>
        <w:t>cognit</w:t>
      </w:r>
      <w:r>
        <w:rPr>
          <w:color w:val="3B667E"/>
          <w:w w:val="110"/>
          <w:sz w:val="20"/>
        </w:rPr>
        <w:t>i</w:t>
      </w:r>
      <w:r>
        <w:rPr>
          <w:color w:val="23526D"/>
          <w:w w:val="110"/>
          <w:sz w:val="20"/>
        </w:rPr>
        <w:t>ve-behavioral</w:t>
      </w:r>
      <w:r>
        <w:rPr>
          <w:color w:val="23526D"/>
          <w:spacing w:val="-20"/>
          <w:w w:val="110"/>
          <w:sz w:val="20"/>
        </w:rPr>
        <w:t> </w:t>
      </w:r>
      <w:r>
        <w:rPr>
          <w:color w:val="23526D"/>
          <w:w w:val="110"/>
          <w:sz w:val="20"/>
        </w:rPr>
        <w:t>approach</w:t>
      </w:r>
      <w:r>
        <w:rPr>
          <w:color w:val="23526D"/>
          <w:spacing w:val="29"/>
          <w:w w:val="110"/>
          <w:sz w:val="20"/>
        </w:rPr>
        <w:t> </w:t>
      </w:r>
      <w:r>
        <w:rPr>
          <w:color w:val="23526D"/>
          <w:w w:val="110"/>
          <w:sz w:val="20"/>
        </w:rPr>
        <w:t>that</w:t>
      </w:r>
      <w:r>
        <w:rPr>
          <w:color w:val="23526D"/>
          <w:spacing w:val="29"/>
          <w:w w:val="110"/>
          <w:sz w:val="20"/>
        </w:rPr>
        <w:t> </w:t>
      </w:r>
      <w:r>
        <w:rPr>
          <w:color w:val="23526D"/>
          <w:w w:val="110"/>
          <w:sz w:val="20"/>
        </w:rPr>
        <w:t>helps counselors</w:t>
      </w:r>
      <w:r>
        <w:rPr>
          <w:color w:val="23526D"/>
          <w:spacing w:val="38"/>
          <w:w w:val="110"/>
          <w:sz w:val="20"/>
        </w:rPr>
        <w:t> </w:t>
      </w:r>
      <w:r>
        <w:rPr>
          <w:color w:val="23526D"/>
          <w:w w:val="110"/>
          <w:sz w:val="20"/>
        </w:rPr>
        <w:t>match counsel</w:t>
      </w:r>
      <w:r>
        <w:rPr>
          <w:color w:val="3B667E"/>
          <w:w w:val="110"/>
          <w:sz w:val="20"/>
        </w:rPr>
        <w:t>i</w:t>
      </w:r>
      <w:r>
        <w:rPr>
          <w:color w:val="23526D"/>
          <w:w w:val="110"/>
          <w:sz w:val="20"/>
        </w:rPr>
        <w:t>ng strategies to their assessment</w:t>
      </w:r>
      <w:r>
        <w:rPr>
          <w:color w:val="23526D"/>
          <w:spacing w:val="26"/>
          <w:w w:val="110"/>
          <w:sz w:val="20"/>
        </w:rPr>
        <w:t> </w:t>
      </w:r>
      <w:r>
        <w:rPr>
          <w:color w:val="23526D"/>
          <w:w w:val="110"/>
          <w:sz w:val="20"/>
        </w:rPr>
        <w:t>of where each client is in</w:t>
      </w:r>
      <w:r>
        <w:rPr>
          <w:color w:val="23526D"/>
          <w:spacing w:val="25"/>
          <w:w w:val="110"/>
          <w:sz w:val="20"/>
        </w:rPr>
        <w:t> </w:t>
      </w:r>
      <w:r>
        <w:rPr>
          <w:color w:val="23526D"/>
          <w:w w:val="110"/>
          <w:sz w:val="20"/>
        </w:rPr>
        <w:t>each stage of change, w</w:t>
      </w:r>
      <w:r>
        <w:rPr>
          <w:color w:val="3B667E"/>
          <w:w w:val="110"/>
          <w:sz w:val="20"/>
        </w:rPr>
        <w:t>i</w:t>
      </w:r>
      <w:r>
        <w:rPr>
          <w:color w:val="23526D"/>
          <w:w w:val="110"/>
          <w:sz w:val="20"/>
        </w:rPr>
        <w:t>th the</w:t>
      </w:r>
      <w:r>
        <w:rPr>
          <w:color w:val="23526D"/>
          <w:spacing w:val="40"/>
          <w:w w:val="110"/>
          <w:sz w:val="20"/>
        </w:rPr>
        <w:t> </w:t>
      </w:r>
      <w:r>
        <w:rPr>
          <w:color w:val="23526D"/>
          <w:w w:val="110"/>
          <w:sz w:val="20"/>
        </w:rPr>
        <w:t>ultimate goal of</w:t>
      </w:r>
    </w:p>
    <w:p>
      <w:pPr>
        <w:spacing w:before="1"/>
        <w:ind w:left="1374" w:right="0" w:firstLine="0"/>
        <w:jc w:val="left"/>
        <w:rPr>
          <w:sz w:val="20"/>
        </w:rPr>
      </w:pPr>
      <w:r>
        <w:rPr>
          <w:color w:val="23526D"/>
          <w:w w:val="110"/>
          <w:sz w:val="20"/>
        </w:rPr>
        <w:t>helping</w:t>
      </w:r>
      <w:r>
        <w:rPr>
          <w:color w:val="23526D"/>
          <w:spacing w:val="1"/>
          <w:w w:val="110"/>
          <w:sz w:val="20"/>
        </w:rPr>
        <w:t> </w:t>
      </w:r>
      <w:r>
        <w:rPr>
          <w:color w:val="23526D"/>
          <w:w w:val="110"/>
          <w:sz w:val="20"/>
        </w:rPr>
        <w:t>clients</w:t>
      </w:r>
      <w:r>
        <w:rPr>
          <w:color w:val="23526D"/>
          <w:spacing w:val="2"/>
          <w:w w:val="110"/>
          <w:sz w:val="20"/>
        </w:rPr>
        <w:t> </w:t>
      </w:r>
      <w:r>
        <w:rPr>
          <w:color w:val="23526D"/>
          <w:w w:val="110"/>
          <w:sz w:val="20"/>
        </w:rPr>
        <w:t>make</w:t>
      </w:r>
      <w:r>
        <w:rPr>
          <w:color w:val="23526D"/>
          <w:spacing w:val="-9"/>
          <w:w w:val="110"/>
          <w:sz w:val="20"/>
        </w:rPr>
        <w:t> </w:t>
      </w:r>
      <w:r>
        <w:rPr>
          <w:color w:val="23526D"/>
          <w:w w:val="110"/>
          <w:sz w:val="20"/>
        </w:rPr>
        <w:t>changes</w:t>
      </w:r>
      <w:r>
        <w:rPr>
          <w:color w:val="23526D"/>
          <w:spacing w:val="-13"/>
          <w:w w:val="110"/>
          <w:sz w:val="20"/>
        </w:rPr>
        <w:t> </w:t>
      </w:r>
      <w:r>
        <w:rPr>
          <w:color w:val="23526D"/>
          <w:w w:val="110"/>
          <w:sz w:val="20"/>
        </w:rPr>
        <w:t>to</w:t>
      </w:r>
      <w:r>
        <w:rPr>
          <w:color w:val="23526D"/>
          <w:spacing w:val="15"/>
          <w:w w:val="110"/>
          <w:sz w:val="20"/>
        </w:rPr>
        <w:t> </w:t>
      </w:r>
      <w:r>
        <w:rPr>
          <w:color w:val="23526D"/>
          <w:w w:val="110"/>
          <w:sz w:val="20"/>
        </w:rPr>
        <w:t>health</w:t>
      </w:r>
      <w:r>
        <w:rPr>
          <w:color w:val="23526D"/>
          <w:spacing w:val="7"/>
          <w:w w:val="110"/>
          <w:sz w:val="20"/>
        </w:rPr>
        <w:t> </w:t>
      </w:r>
      <w:r>
        <w:rPr>
          <w:color w:val="23526D"/>
          <w:w w:val="110"/>
          <w:sz w:val="20"/>
        </w:rPr>
        <w:t>risk</w:t>
      </w:r>
      <w:r>
        <w:rPr>
          <w:color w:val="23526D"/>
          <w:spacing w:val="6"/>
          <w:w w:val="110"/>
          <w:sz w:val="20"/>
        </w:rPr>
        <w:t> </w:t>
      </w:r>
      <w:r>
        <w:rPr>
          <w:color w:val="23526D"/>
          <w:w w:val="110"/>
          <w:sz w:val="20"/>
        </w:rPr>
        <w:t>behaviors</w:t>
      </w:r>
      <w:r>
        <w:rPr>
          <w:color w:val="3B667E"/>
          <w:w w:val="110"/>
          <w:sz w:val="20"/>
        </w:rPr>
        <w:t>.</w:t>
      </w:r>
      <w:r>
        <w:rPr>
          <w:color w:val="3B667E"/>
          <w:spacing w:val="-14"/>
          <w:w w:val="110"/>
          <w:sz w:val="20"/>
        </w:rPr>
        <w:t> </w:t>
      </w:r>
      <w:r>
        <w:rPr>
          <w:color w:val="23526D"/>
          <w:w w:val="110"/>
          <w:sz w:val="20"/>
        </w:rPr>
        <w:t>(Connors,</w:t>
      </w:r>
      <w:r>
        <w:rPr>
          <w:color w:val="23526D"/>
          <w:spacing w:val="12"/>
          <w:w w:val="110"/>
          <w:sz w:val="20"/>
        </w:rPr>
        <w:t> </w:t>
      </w:r>
      <w:r>
        <w:rPr>
          <w:color w:val="23526D"/>
          <w:w w:val="110"/>
          <w:sz w:val="20"/>
        </w:rPr>
        <w:t>Donovan,</w:t>
      </w:r>
      <w:r>
        <w:rPr>
          <w:color w:val="23526D"/>
          <w:spacing w:val="9"/>
          <w:w w:val="110"/>
          <w:sz w:val="20"/>
        </w:rPr>
        <w:t> </w:t>
      </w:r>
      <w:r>
        <w:rPr>
          <w:rFonts w:ascii="Arial"/>
          <w:color w:val="23526D"/>
          <w:w w:val="110"/>
          <w:sz w:val="19"/>
        </w:rPr>
        <w:t>&amp;</w:t>
      </w:r>
      <w:r>
        <w:rPr>
          <w:rFonts w:ascii="Arial"/>
          <w:color w:val="23526D"/>
          <w:spacing w:val="-9"/>
          <w:w w:val="110"/>
          <w:sz w:val="19"/>
        </w:rPr>
        <w:t> </w:t>
      </w:r>
      <w:r>
        <w:rPr>
          <w:color w:val="23526D"/>
          <w:w w:val="110"/>
          <w:sz w:val="20"/>
        </w:rPr>
        <w:t>DiClemente,</w:t>
      </w:r>
      <w:r>
        <w:rPr>
          <w:color w:val="23526D"/>
          <w:spacing w:val="7"/>
          <w:w w:val="110"/>
          <w:sz w:val="20"/>
        </w:rPr>
        <w:t> </w:t>
      </w:r>
      <w:r>
        <w:rPr>
          <w:color w:val="23526D"/>
          <w:w w:val="110"/>
          <w:sz w:val="20"/>
        </w:rPr>
        <w:t>2001</w:t>
      </w:r>
      <w:r>
        <w:rPr>
          <w:color w:val="23526D"/>
          <w:spacing w:val="-34"/>
          <w:w w:val="110"/>
          <w:sz w:val="20"/>
        </w:rPr>
        <w:t> </w:t>
      </w:r>
      <w:r>
        <w:rPr>
          <w:color w:val="23526D"/>
          <w:spacing w:val="-5"/>
          <w:w w:val="110"/>
          <w:sz w:val="20"/>
        </w:rPr>
        <w:t>)</w:t>
      </w:r>
      <w:r>
        <w:rPr>
          <w:color w:val="3B667E"/>
          <w:spacing w:val="-5"/>
          <w:w w:val="110"/>
          <w:sz w:val="20"/>
        </w:rPr>
        <w:t>.</w:t>
      </w:r>
    </w:p>
    <w:p>
      <w:pPr>
        <w:pStyle w:val="ListParagraph"/>
        <w:numPr>
          <w:ilvl w:val="1"/>
          <w:numId w:val="6"/>
        </w:numPr>
        <w:tabs>
          <w:tab w:pos="1355" w:val="left" w:leader="none"/>
          <w:tab w:pos="1356" w:val="left" w:leader="none"/>
        </w:tabs>
        <w:spacing w:line="249" w:lineRule="auto" w:before="140" w:after="0"/>
        <w:ind w:left="1356" w:right="1205" w:hanging="362"/>
        <w:jc w:val="left"/>
        <w:rPr>
          <w:color w:val="0A3F5E"/>
          <w:sz w:val="20"/>
        </w:rPr>
      </w:pPr>
      <w:r>
        <w:rPr/>
        <w:pict>
          <v:line style="position:absolute;mso-position-horizontal-relative:page;mso-position-vertical-relative:paragraph;z-index:15744000" from="540.606873pt,104.762911pt" to="540.606873pt,14.41354pt" stroked="true" strokeweight=".961506pt" strokecolor="#000000">
            <v:stroke dashstyle="solid"/>
            <w10:wrap type="none"/>
          </v:line>
        </w:pict>
      </w:r>
      <w:r>
        <w:rPr>
          <w:color w:val="23526D"/>
          <w:w w:val="110"/>
          <w:sz w:val="20"/>
        </w:rPr>
        <w:t>The 12-Step concept of</w:t>
      </w:r>
      <w:r>
        <w:rPr>
          <w:color w:val="23526D"/>
          <w:spacing w:val="33"/>
          <w:w w:val="110"/>
          <w:sz w:val="20"/>
        </w:rPr>
        <w:t> </w:t>
      </w:r>
      <w:r>
        <w:rPr>
          <w:color w:val="23526D"/>
          <w:w w:val="110"/>
          <w:sz w:val="20"/>
        </w:rPr>
        <w:t>powerlessness (Step 1) may seem</w:t>
      </w:r>
      <w:r>
        <w:rPr>
          <w:color w:val="23526D"/>
          <w:spacing w:val="30"/>
          <w:w w:val="110"/>
          <w:sz w:val="20"/>
        </w:rPr>
        <w:t> </w:t>
      </w:r>
      <w:r>
        <w:rPr>
          <w:color w:val="23526D"/>
          <w:w w:val="110"/>
          <w:sz w:val="20"/>
        </w:rPr>
        <w:t>unhelpful to</w:t>
      </w:r>
      <w:r>
        <w:rPr>
          <w:color w:val="23526D"/>
          <w:spacing w:val="40"/>
          <w:w w:val="110"/>
          <w:sz w:val="20"/>
        </w:rPr>
        <w:t> </w:t>
      </w:r>
      <w:r>
        <w:rPr>
          <w:color w:val="23526D"/>
          <w:w w:val="110"/>
          <w:sz w:val="20"/>
        </w:rPr>
        <w:t>trauma survivors for whom the</w:t>
      </w:r>
      <w:r>
        <w:rPr>
          <w:color w:val="23526D"/>
          <w:spacing w:val="40"/>
          <w:w w:val="110"/>
          <w:sz w:val="20"/>
        </w:rPr>
        <w:t> </w:t>
      </w:r>
      <w:r>
        <w:rPr>
          <w:color w:val="23526D"/>
          <w:w w:val="110"/>
          <w:sz w:val="20"/>
        </w:rPr>
        <w:t>emotional</w:t>
      </w:r>
      <w:r>
        <w:rPr>
          <w:color w:val="23526D"/>
          <w:w w:val="110"/>
          <w:sz w:val="20"/>
        </w:rPr>
        <w:t> react</w:t>
      </w:r>
      <w:r>
        <w:rPr>
          <w:color w:val="3B667E"/>
          <w:w w:val="110"/>
          <w:sz w:val="20"/>
        </w:rPr>
        <w:t>i</w:t>
      </w:r>
      <w:r>
        <w:rPr>
          <w:color w:val="23526D"/>
          <w:w w:val="110"/>
          <w:sz w:val="20"/>
        </w:rPr>
        <w:t>on</w:t>
      </w:r>
      <w:r>
        <w:rPr>
          <w:color w:val="23526D"/>
          <w:spacing w:val="-3"/>
          <w:w w:val="110"/>
          <w:sz w:val="20"/>
        </w:rPr>
        <w:t> </w:t>
      </w:r>
      <w:r>
        <w:rPr>
          <w:color w:val="23526D"/>
          <w:w w:val="110"/>
          <w:sz w:val="20"/>
        </w:rPr>
        <w:t>to</w:t>
      </w:r>
      <w:r>
        <w:rPr>
          <w:color w:val="23526D"/>
          <w:spacing w:val="33"/>
          <w:w w:val="110"/>
          <w:sz w:val="20"/>
        </w:rPr>
        <w:t> </w:t>
      </w:r>
      <w:r>
        <w:rPr>
          <w:color w:val="23526D"/>
          <w:w w:val="110"/>
          <w:sz w:val="20"/>
        </w:rPr>
        <w:t>powerlessness</w:t>
      </w:r>
      <w:r>
        <w:rPr>
          <w:color w:val="23526D"/>
          <w:w w:val="110"/>
          <w:sz w:val="20"/>
        </w:rPr>
        <w:t> is a major</w:t>
      </w:r>
      <w:r>
        <w:rPr>
          <w:color w:val="23526D"/>
          <w:w w:val="110"/>
          <w:sz w:val="20"/>
        </w:rPr>
        <w:t> part of their trauma</w:t>
      </w:r>
      <w:r>
        <w:rPr>
          <w:color w:val="23526D"/>
          <w:w w:val="110"/>
          <w:sz w:val="20"/>
        </w:rPr>
        <w:t> (particularly for victims of</w:t>
      </w:r>
      <w:r>
        <w:rPr>
          <w:color w:val="23526D"/>
          <w:w w:val="110"/>
          <w:sz w:val="20"/>
        </w:rPr>
        <w:t> repetitive trauma, such as child</w:t>
      </w:r>
      <w:r>
        <w:rPr>
          <w:color w:val="23526D"/>
          <w:w w:val="110"/>
          <w:sz w:val="20"/>
        </w:rPr>
        <w:t> abuse or intimate partner violence)</w:t>
      </w:r>
      <w:r>
        <w:rPr>
          <w:color w:val="3B667E"/>
          <w:w w:val="110"/>
          <w:sz w:val="20"/>
        </w:rPr>
        <w:t>.</w:t>
      </w:r>
      <w:r>
        <w:rPr>
          <w:color w:val="3B667E"/>
          <w:spacing w:val="-2"/>
          <w:w w:val="110"/>
          <w:sz w:val="20"/>
        </w:rPr>
        <w:t> </w:t>
      </w:r>
      <w:r>
        <w:rPr>
          <w:color w:val="23526D"/>
          <w:w w:val="110"/>
          <w:sz w:val="20"/>
        </w:rPr>
        <w:t>It can</w:t>
      </w:r>
      <w:r>
        <w:rPr>
          <w:color w:val="23526D"/>
          <w:w w:val="110"/>
          <w:sz w:val="20"/>
        </w:rPr>
        <w:t> be confus</w:t>
      </w:r>
      <w:r>
        <w:rPr>
          <w:color w:val="3B667E"/>
          <w:w w:val="110"/>
          <w:sz w:val="20"/>
        </w:rPr>
        <w:t>- </w:t>
      </w:r>
      <w:r>
        <w:rPr>
          <w:color w:val="23526D"/>
          <w:w w:val="110"/>
          <w:sz w:val="20"/>
        </w:rPr>
        <w:t>ing</w:t>
      </w:r>
      <w:r>
        <w:rPr>
          <w:color w:val="23526D"/>
          <w:spacing w:val="26"/>
          <w:w w:val="110"/>
          <w:sz w:val="20"/>
        </w:rPr>
        <w:t> </w:t>
      </w:r>
      <w:r>
        <w:rPr>
          <w:color w:val="23526D"/>
          <w:w w:val="110"/>
          <w:sz w:val="20"/>
        </w:rPr>
        <w:t>and</w:t>
      </w:r>
      <w:r>
        <w:rPr>
          <w:color w:val="23526D"/>
          <w:spacing w:val="34"/>
          <w:w w:val="110"/>
          <w:sz w:val="20"/>
        </w:rPr>
        <w:t> </w:t>
      </w:r>
      <w:r>
        <w:rPr>
          <w:color w:val="23526D"/>
          <w:w w:val="110"/>
          <w:sz w:val="20"/>
        </w:rPr>
        <w:t>counterproductive to</w:t>
      </w:r>
      <w:r>
        <w:rPr>
          <w:color w:val="23526D"/>
          <w:spacing w:val="24"/>
          <w:w w:val="110"/>
          <w:sz w:val="20"/>
        </w:rPr>
        <w:t> </w:t>
      </w:r>
      <w:r>
        <w:rPr>
          <w:color w:val="23526D"/>
          <w:w w:val="110"/>
          <w:sz w:val="20"/>
        </w:rPr>
        <w:t>dwell</w:t>
      </w:r>
      <w:r>
        <w:rPr>
          <w:color w:val="23526D"/>
          <w:spacing w:val="27"/>
          <w:w w:val="110"/>
          <w:sz w:val="20"/>
        </w:rPr>
        <w:t> </w:t>
      </w:r>
      <w:r>
        <w:rPr>
          <w:color w:val="23526D"/>
          <w:w w:val="110"/>
          <w:sz w:val="20"/>
        </w:rPr>
        <w:t>on</w:t>
      </w:r>
      <w:r>
        <w:rPr>
          <w:color w:val="23526D"/>
          <w:spacing w:val="24"/>
          <w:w w:val="110"/>
          <w:sz w:val="20"/>
        </w:rPr>
        <w:t> </w:t>
      </w:r>
      <w:r>
        <w:rPr>
          <w:color w:val="23526D"/>
          <w:w w:val="110"/>
          <w:sz w:val="20"/>
        </w:rPr>
        <w:t>this concept</w:t>
      </w:r>
      <w:r>
        <w:rPr>
          <w:color w:val="23526D"/>
          <w:spacing w:val="38"/>
          <w:w w:val="110"/>
          <w:sz w:val="20"/>
        </w:rPr>
        <w:t> </w:t>
      </w:r>
      <w:r>
        <w:rPr>
          <w:color w:val="23526D"/>
          <w:w w:val="110"/>
          <w:sz w:val="20"/>
        </w:rPr>
        <w:t>of</w:t>
      </w:r>
      <w:r>
        <w:rPr>
          <w:color w:val="23526D"/>
          <w:spacing w:val="37"/>
          <w:w w:val="110"/>
          <w:sz w:val="20"/>
        </w:rPr>
        <w:t> </w:t>
      </w:r>
      <w:r>
        <w:rPr>
          <w:color w:val="23526D"/>
          <w:w w:val="110"/>
          <w:sz w:val="20"/>
        </w:rPr>
        <w:t>powerlessness</w:t>
      </w:r>
      <w:r>
        <w:rPr>
          <w:color w:val="23526D"/>
          <w:spacing w:val="40"/>
          <w:w w:val="110"/>
          <w:sz w:val="20"/>
        </w:rPr>
        <w:t> </w:t>
      </w:r>
      <w:r>
        <w:rPr>
          <w:color w:val="23526D"/>
          <w:w w:val="110"/>
          <w:sz w:val="20"/>
        </w:rPr>
        <w:t>regarding</w:t>
      </w:r>
      <w:r>
        <w:rPr>
          <w:color w:val="23526D"/>
          <w:spacing w:val="31"/>
          <w:w w:val="110"/>
          <w:sz w:val="20"/>
        </w:rPr>
        <w:t> </w:t>
      </w:r>
      <w:r>
        <w:rPr>
          <w:color w:val="23526D"/>
          <w:w w:val="110"/>
          <w:sz w:val="20"/>
        </w:rPr>
        <w:t>trauma</w:t>
      </w:r>
      <w:r>
        <w:rPr>
          <w:color w:val="23526D"/>
          <w:spacing w:val="36"/>
          <w:w w:val="110"/>
          <w:sz w:val="20"/>
        </w:rPr>
        <w:t> </w:t>
      </w:r>
      <w:r>
        <w:rPr>
          <w:color w:val="23526D"/>
          <w:w w:val="110"/>
          <w:sz w:val="20"/>
        </w:rPr>
        <w:t>when</w:t>
      </w:r>
      <w:r>
        <w:rPr>
          <w:color w:val="23526D"/>
          <w:w w:val="110"/>
          <w:sz w:val="20"/>
        </w:rPr>
        <w:t> the</w:t>
      </w:r>
      <w:r>
        <w:rPr>
          <w:color w:val="23526D"/>
          <w:spacing w:val="40"/>
          <w:w w:val="110"/>
          <w:sz w:val="20"/>
        </w:rPr>
        <w:t> </w:t>
      </w:r>
      <w:r>
        <w:rPr>
          <w:color w:val="23526D"/>
          <w:w w:val="110"/>
          <w:sz w:val="20"/>
        </w:rPr>
        <w:t>therapeutic objective for trauma</w:t>
      </w:r>
      <w:r>
        <w:rPr>
          <w:color w:val="3B667E"/>
          <w:w w:val="110"/>
          <w:sz w:val="20"/>
        </w:rPr>
        <w:t>-i</w:t>
      </w:r>
      <w:r>
        <w:rPr>
          <w:color w:val="23526D"/>
          <w:w w:val="110"/>
          <w:sz w:val="20"/>
        </w:rPr>
        <w:t>nformed counseling</w:t>
      </w:r>
      <w:r>
        <w:rPr>
          <w:color w:val="23526D"/>
          <w:spacing w:val="40"/>
          <w:w w:val="110"/>
          <w:sz w:val="20"/>
        </w:rPr>
        <w:t> </w:t>
      </w:r>
      <w:r>
        <w:rPr>
          <w:color w:val="23526D"/>
          <w:w w:val="110"/>
          <w:sz w:val="20"/>
        </w:rPr>
        <w:t>methods should</w:t>
      </w:r>
      <w:r>
        <w:rPr>
          <w:color w:val="23526D"/>
          <w:spacing w:val="40"/>
          <w:w w:val="110"/>
          <w:sz w:val="20"/>
        </w:rPr>
        <w:t> </w:t>
      </w:r>
      <w:r>
        <w:rPr>
          <w:color w:val="23526D"/>
          <w:w w:val="110"/>
          <w:sz w:val="20"/>
        </w:rPr>
        <w:t>be to</w:t>
      </w:r>
      <w:r>
        <w:rPr>
          <w:color w:val="23526D"/>
          <w:spacing w:val="40"/>
          <w:w w:val="110"/>
          <w:sz w:val="20"/>
        </w:rPr>
        <w:t> </w:t>
      </w:r>
      <w:r>
        <w:rPr>
          <w:color w:val="23526D"/>
          <w:w w:val="110"/>
          <w:sz w:val="20"/>
        </w:rPr>
        <w:t>help clients empower themselves</w:t>
      </w:r>
      <w:r>
        <w:rPr>
          <w:color w:val="3B667E"/>
          <w:w w:val="110"/>
          <w:sz w:val="20"/>
        </w:rPr>
        <w:t>. </w:t>
      </w:r>
      <w:r>
        <w:rPr>
          <w:color w:val="23526D"/>
          <w:w w:val="110"/>
          <w:sz w:val="20"/>
        </w:rPr>
        <w:t>For people in recovery,</w:t>
      </w:r>
      <w:r>
        <w:rPr>
          <w:color w:val="23526D"/>
          <w:w w:val="110"/>
          <w:sz w:val="20"/>
        </w:rPr>
        <w:t> powerlessness</w:t>
      </w:r>
      <w:r>
        <w:rPr>
          <w:color w:val="23526D"/>
          <w:w w:val="110"/>
          <w:sz w:val="20"/>
        </w:rPr>
        <w:t> is</w:t>
      </w:r>
      <w:r>
        <w:rPr>
          <w:color w:val="23526D"/>
          <w:spacing w:val="-1"/>
          <w:w w:val="110"/>
          <w:sz w:val="20"/>
        </w:rPr>
        <w:t> </w:t>
      </w:r>
      <w:r>
        <w:rPr>
          <w:color w:val="23526D"/>
          <w:w w:val="110"/>
          <w:sz w:val="20"/>
        </w:rPr>
        <w:t>a paradox, sometimes</w:t>
      </w:r>
      <w:r>
        <w:rPr>
          <w:color w:val="23526D"/>
          <w:w w:val="110"/>
          <w:sz w:val="20"/>
        </w:rPr>
        <w:t> misunder­ stood</w:t>
      </w:r>
      <w:r>
        <w:rPr>
          <w:color w:val="23526D"/>
          <w:spacing w:val="40"/>
          <w:w w:val="110"/>
          <w:sz w:val="20"/>
        </w:rPr>
        <w:t> </w:t>
      </w:r>
      <w:r>
        <w:rPr>
          <w:color w:val="23526D"/>
          <w:w w:val="110"/>
          <w:sz w:val="20"/>
        </w:rPr>
        <w:t>by both</w:t>
      </w:r>
      <w:r>
        <w:rPr>
          <w:color w:val="23526D"/>
          <w:spacing w:val="37"/>
          <w:w w:val="110"/>
          <w:sz w:val="20"/>
        </w:rPr>
        <w:t> </w:t>
      </w:r>
      <w:r>
        <w:rPr>
          <w:color w:val="23526D"/>
          <w:w w:val="110"/>
          <w:sz w:val="20"/>
        </w:rPr>
        <w:t>counselors and</w:t>
      </w:r>
      <w:r>
        <w:rPr>
          <w:color w:val="23526D"/>
          <w:spacing w:val="37"/>
          <w:w w:val="110"/>
          <w:sz w:val="20"/>
        </w:rPr>
        <w:t> </w:t>
      </w:r>
      <w:r>
        <w:rPr>
          <w:color w:val="23526D"/>
          <w:w w:val="110"/>
          <w:sz w:val="20"/>
        </w:rPr>
        <w:t>clients,</w:t>
      </w:r>
      <w:r>
        <w:rPr>
          <w:color w:val="23526D"/>
          <w:spacing w:val="37"/>
          <w:w w:val="110"/>
          <w:sz w:val="20"/>
        </w:rPr>
        <w:t> </w:t>
      </w:r>
      <w:r>
        <w:rPr>
          <w:color w:val="23526D"/>
          <w:w w:val="110"/>
          <w:sz w:val="20"/>
        </w:rPr>
        <w:t>in that the acknowledgment of</w:t>
      </w:r>
      <w:r>
        <w:rPr>
          <w:color w:val="23526D"/>
          <w:spacing w:val="40"/>
          <w:w w:val="110"/>
          <w:sz w:val="20"/>
        </w:rPr>
        <w:t> </w:t>
      </w:r>
      <w:r>
        <w:rPr>
          <w:color w:val="23526D"/>
          <w:w w:val="110"/>
          <w:sz w:val="20"/>
        </w:rPr>
        <w:t>powerlessness often</w:t>
      </w:r>
      <w:r>
        <w:rPr>
          <w:color w:val="23526D"/>
          <w:spacing w:val="38"/>
          <w:w w:val="110"/>
          <w:sz w:val="20"/>
        </w:rPr>
        <w:t> </w:t>
      </w:r>
      <w:r>
        <w:rPr>
          <w:color w:val="23526D"/>
          <w:w w:val="110"/>
          <w:sz w:val="20"/>
        </w:rPr>
        <w:t>cre</w:t>
      </w:r>
      <w:r>
        <w:rPr>
          <w:color w:val="3B667E"/>
          <w:w w:val="110"/>
          <w:sz w:val="20"/>
        </w:rPr>
        <w:t>- </w:t>
      </w:r>
      <w:r>
        <w:rPr>
          <w:color w:val="23526D"/>
          <w:w w:val="110"/>
          <w:sz w:val="20"/>
        </w:rPr>
        <w:t>ates a sense of empowerment</w:t>
      </w:r>
      <w:r>
        <w:rPr>
          <w:color w:val="3B667E"/>
          <w:w w:val="110"/>
          <w:sz w:val="20"/>
        </w:rPr>
        <w:t>. </w:t>
      </w:r>
      <w:r>
        <w:rPr>
          <w:color w:val="23526D"/>
          <w:w w:val="110"/>
          <w:sz w:val="20"/>
        </w:rPr>
        <w:t>Most cl</w:t>
      </w:r>
      <w:r>
        <w:rPr>
          <w:color w:val="3B667E"/>
          <w:w w:val="110"/>
          <w:sz w:val="20"/>
        </w:rPr>
        <w:t>i</w:t>
      </w:r>
      <w:r>
        <w:rPr>
          <w:color w:val="23526D"/>
          <w:w w:val="110"/>
          <w:sz w:val="20"/>
        </w:rPr>
        <w:t>ents, with support</w:t>
      </w:r>
      <w:r>
        <w:rPr>
          <w:color w:val="23526D"/>
          <w:spacing w:val="40"/>
          <w:w w:val="110"/>
          <w:sz w:val="20"/>
        </w:rPr>
        <w:t> </w:t>
      </w:r>
      <w:r>
        <w:rPr>
          <w:color w:val="23526D"/>
          <w:w w:val="110"/>
          <w:sz w:val="20"/>
        </w:rPr>
        <w:t>and</w:t>
      </w:r>
      <w:r>
        <w:rPr>
          <w:color w:val="23526D"/>
          <w:spacing w:val="40"/>
          <w:w w:val="110"/>
          <w:sz w:val="20"/>
        </w:rPr>
        <w:t> </w:t>
      </w:r>
      <w:r>
        <w:rPr>
          <w:color w:val="23526D"/>
          <w:w w:val="110"/>
          <w:sz w:val="20"/>
        </w:rPr>
        <w:t>respectful guidance from a counselor, will come</w:t>
      </w:r>
      <w:r>
        <w:rPr>
          <w:color w:val="23526D"/>
          <w:spacing w:val="-4"/>
          <w:w w:val="110"/>
          <w:sz w:val="20"/>
        </w:rPr>
        <w:t> </w:t>
      </w:r>
      <w:r>
        <w:rPr>
          <w:color w:val="23526D"/>
          <w:w w:val="110"/>
          <w:sz w:val="20"/>
        </w:rPr>
        <w:t>to</w:t>
      </w:r>
      <w:r>
        <w:rPr>
          <w:color w:val="23526D"/>
          <w:w w:val="110"/>
          <w:sz w:val="20"/>
        </w:rPr>
        <w:t> understand</w:t>
      </w:r>
      <w:r>
        <w:rPr>
          <w:color w:val="23526D"/>
          <w:w w:val="110"/>
          <w:sz w:val="20"/>
        </w:rPr>
        <w:t> that powerlessness (as used in 12-Step</w:t>
      </w:r>
      <w:r>
        <w:rPr>
          <w:color w:val="23526D"/>
          <w:w w:val="110"/>
          <w:sz w:val="20"/>
        </w:rPr>
        <w:t> programs)</w:t>
      </w:r>
      <w:r>
        <w:rPr>
          <w:color w:val="23526D"/>
          <w:w w:val="110"/>
          <w:sz w:val="20"/>
        </w:rPr>
        <w:t> </w:t>
      </w:r>
      <w:r>
        <w:rPr>
          <w:color w:val="3B667E"/>
          <w:w w:val="110"/>
          <w:sz w:val="20"/>
        </w:rPr>
        <w:t>i</w:t>
      </w:r>
      <w:r>
        <w:rPr>
          <w:color w:val="23526D"/>
          <w:w w:val="110"/>
          <w:sz w:val="20"/>
        </w:rPr>
        <w:t>s</w:t>
      </w:r>
      <w:r>
        <w:rPr>
          <w:color w:val="23526D"/>
          <w:w w:val="110"/>
          <w:sz w:val="20"/>
        </w:rPr>
        <w:t> not</w:t>
      </w:r>
      <w:r>
        <w:rPr>
          <w:color w:val="23526D"/>
          <w:spacing w:val="40"/>
          <w:w w:val="110"/>
          <w:sz w:val="20"/>
        </w:rPr>
        <w:t> </w:t>
      </w:r>
      <w:r>
        <w:rPr>
          <w:color w:val="23526D"/>
          <w:w w:val="110"/>
          <w:sz w:val="20"/>
        </w:rPr>
        <w:t>an</w:t>
      </w:r>
    </w:p>
    <w:p>
      <w:pPr>
        <w:spacing w:line="249" w:lineRule="auto" w:before="10"/>
        <w:ind w:left="1369" w:right="1121" w:firstLine="0"/>
        <w:jc w:val="left"/>
        <w:rPr>
          <w:sz w:val="20"/>
        </w:rPr>
      </w:pPr>
      <w:r>
        <w:rPr>
          <w:color w:val="23526D"/>
          <w:w w:val="110"/>
          <w:sz w:val="20"/>
        </w:rPr>
        <w:t>inability to</w:t>
      </w:r>
      <w:r>
        <w:rPr>
          <w:color w:val="23526D"/>
          <w:spacing w:val="35"/>
          <w:w w:val="110"/>
          <w:sz w:val="20"/>
        </w:rPr>
        <w:t> </w:t>
      </w:r>
      <w:r>
        <w:rPr>
          <w:color w:val="23526D"/>
          <w:w w:val="110"/>
          <w:sz w:val="20"/>
        </w:rPr>
        <w:t>stand</w:t>
      </w:r>
      <w:r>
        <w:rPr>
          <w:color w:val="23526D"/>
          <w:spacing w:val="36"/>
          <w:w w:val="110"/>
          <w:sz w:val="20"/>
        </w:rPr>
        <w:t> </w:t>
      </w:r>
      <w:r>
        <w:rPr>
          <w:color w:val="23526D"/>
          <w:w w:val="110"/>
          <w:sz w:val="20"/>
        </w:rPr>
        <w:t>up</w:t>
      </w:r>
      <w:r>
        <w:rPr>
          <w:color w:val="23526D"/>
          <w:spacing w:val="-2"/>
          <w:w w:val="110"/>
          <w:sz w:val="20"/>
        </w:rPr>
        <w:t> </w:t>
      </w:r>
      <w:r>
        <w:rPr>
          <w:color w:val="23526D"/>
          <w:w w:val="110"/>
          <w:sz w:val="20"/>
        </w:rPr>
        <w:t>for</w:t>
      </w:r>
      <w:r>
        <w:rPr>
          <w:color w:val="23526D"/>
          <w:spacing w:val="14"/>
          <w:w w:val="110"/>
          <w:sz w:val="20"/>
        </w:rPr>
        <w:t> </w:t>
      </w:r>
      <w:r>
        <w:rPr>
          <w:color w:val="23526D"/>
          <w:w w:val="110"/>
          <w:sz w:val="20"/>
        </w:rPr>
        <w:t>onese</w:t>
      </w:r>
      <w:r>
        <w:rPr>
          <w:color w:val="3B667E"/>
          <w:w w:val="110"/>
          <w:sz w:val="20"/>
        </w:rPr>
        <w:t>l</w:t>
      </w:r>
      <w:r>
        <w:rPr>
          <w:color w:val="23526D"/>
          <w:w w:val="110"/>
          <w:sz w:val="20"/>
        </w:rPr>
        <w:t>f</w:t>
      </w:r>
      <w:r>
        <w:rPr>
          <w:color w:val="23526D"/>
          <w:spacing w:val="-2"/>
          <w:w w:val="110"/>
          <w:sz w:val="20"/>
        </w:rPr>
        <w:t> </w:t>
      </w:r>
      <w:r>
        <w:rPr>
          <w:color w:val="23526D"/>
          <w:w w:val="110"/>
          <w:sz w:val="20"/>
        </w:rPr>
        <w:t>or</w:t>
      </w:r>
      <w:r>
        <w:rPr>
          <w:color w:val="23526D"/>
          <w:spacing w:val="16"/>
          <w:w w:val="110"/>
          <w:sz w:val="20"/>
        </w:rPr>
        <w:t> </w:t>
      </w:r>
      <w:r>
        <w:rPr>
          <w:color w:val="23526D"/>
          <w:w w:val="110"/>
          <w:sz w:val="20"/>
        </w:rPr>
        <w:t>express</w:t>
      </w:r>
      <w:r>
        <w:rPr>
          <w:color w:val="23526D"/>
          <w:spacing w:val="-1"/>
          <w:w w:val="110"/>
          <w:sz w:val="20"/>
        </w:rPr>
        <w:t> </w:t>
      </w:r>
      <w:r>
        <w:rPr>
          <w:color w:val="23526D"/>
          <w:w w:val="110"/>
          <w:sz w:val="20"/>
        </w:rPr>
        <w:t>a</w:t>
      </w:r>
      <w:r>
        <w:rPr>
          <w:color w:val="23526D"/>
          <w:spacing w:val="23"/>
          <w:w w:val="110"/>
          <w:sz w:val="20"/>
        </w:rPr>
        <w:t> </w:t>
      </w:r>
      <w:r>
        <w:rPr>
          <w:color w:val="23526D"/>
          <w:w w:val="110"/>
          <w:sz w:val="20"/>
        </w:rPr>
        <w:t>need, and</w:t>
      </w:r>
      <w:r>
        <w:rPr>
          <w:color w:val="23526D"/>
          <w:spacing w:val="14"/>
          <w:w w:val="110"/>
          <w:sz w:val="20"/>
        </w:rPr>
        <w:t> </w:t>
      </w:r>
      <w:r>
        <w:rPr>
          <w:color w:val="23526D"/>
          <w:w w:val="110"/>
          <w:sz w:val="20"/>
        </w:rPr>
        <w:t>it does not</w:t>
      </w:r>
      <w:r>
        <w:rPr>
          <w:color w:val="23526D"/>
          <w:spacing w:val="-6"/>
          <w:w w:val="110"/>
          <w:sz w:val="20"/>
        </w:rPr>
        <w:t> </w:t>
      </w:r>
      <w:r>
        <w:rPr>
          <w:color w:val="23526D"/>
          <w:w w:val="110"/>
          <w:sz w:val="20"/>
        </w:rPr>
        <w:t>mean for one</w:t>
      </w:r>
      <w:r>
        <w:rPr>
          <w:color w:val="23526D"/>
          <w:spacing w:val="25"/>
          <w:w w:val="110"/>
          <w:sz w:val="20"/>
        </w:rPr>
        <w:t> </w:t>
      </w:r>
      <w:r>
        <w:rPr>
          <w:color w:val="23526D"/>
          <w:w w:val="110"/>
          <w:sz w:val="20"/>
        </w:rPr>
        <w:t>to</w:t>
      </w:r>
      <w:r>
        <w:rPr>
          <w:color w:val="23526D"/>
          <w:spacing w:val="31"/>
          <w:w w:val="110"/>
          <w:sz w:val="20"/>
        </w:rPr>
        <w:t> </w:t>
      </w:r>
      <w:r>
        <w:rPr>
          <w:color w:val="23526D"/>
          <w:w w:val="110"/>
          <w:sz w:val="20"/>
        </w:rPr>
        <w:t>be</w:t>
      </w:r>
      <w:r>
        <w:rPr>
          <w:color w:val="23526D"/>
          <w:spacing w:val="25"/>
          <w:w w:val="110"/>
          <w:sz w:val="20"/>
        </w:rPr>
        <w:t> </w:t>
      </w:r>
      <w:r>
        <w:rPr>
          <w:color w:val="23526D"/>
          <w:w w:val="110"/>
          <w:sz w:val="20"/>
        </w:rPr>
        <w:t>powerless in the</w:t>
      </w:r>
      <w:r>
        <w:rPr>
          <w:color w:val="23526D"/>
          <w:spacing w:val="40"/>
          <w:w w:val="110"/>
          <w:sz w:val="20"/>
        </w:rPr>
        <w:t> </w:t>
      </w:r>
      <w:r>
        <w:rPr>
          <w:color w:val="23526D"/>
          <w:w w:val="110"/>
          <w:sz w:val="20"/>
        </w:rPr>
        <w:t>face</w:t>
      </w:r>
      <w:r>
        <w:rPr>
          <w:color w:val="23526D"/>
          <w:spacing w:val="-3"/>
          <w:w w:val="110"/>
          <w:sz w:val="20"/>
        </w:rPr>
        <w:t> </w:t>
      </w:r>
      <w:r>
        <w:rPr>
          <w:color w:val="23526D"/>
          <w:w w:val="110"/>
          <w:sz w:val="20"/>
        </w:rPr>
        <w:t>of abuse</w:t>
      </w:r>
      <w:r>
        <w:rPr>
          <w:color w:val="3B667E"/>
          <w:w w:val="110"/>
          <w:sz w:val="20"/>
        </w:rPr>
        <w:t>.</w:t>
      </w:r>
      <w:r>
        <w:rPr>
          <w:color w:val="3B667E"/>
          <w:spacing w:val="-6"/>
          <w:w w:val="110"/>
          <w:sz w:val="20"/>
        </w:rPr>
        <w:t> </w:t>
      </w:r>
      <w:r>
        <w:rPr>
          <w:color w:val="23526D"/>
          <w:w w:val="110"/>
          <w:sz w:val="20"/>
        </w:rPr>
        <w:t>With</w:t>
      </w:r>
      <w:r>
        <w:rPr>
          <w:color w:val="23526D"/>
          <w:spacing w:val="17"/>
          <w:w w:val="110"/>
          <w:sz w:val="20"/>
        </w:rPr>
        <w:t> </w:t>
      </w:r>
      <w:r>
        <w:rPr>
          <w:color w:val="23526D"/>
          <w:w w:val="110"/>
          <w:sz w:val="20"/>
        </w:rPr>
        <w:t>this understanding,</w:t>
      </w:r>
      <w:r>
        <w:rPr>
          <w:color w:val="23526D"/>
          <w:spacing w:val="-5"/>
          <w:w w:val="110"/>
          <w:sz w:val="20"/>
        </w:rPr>
        <w:t> </w:t>
      </w:r>
      <w:r>
        <w:rPr>
          <w:color w:val="23526D"/>
          <w:w w:val="110"/>
          <w:sz w:val="20"/>
        </w:rPr>
        <w:t>cl</w:t>
      </w:r>
      <w:r>
        <w:rPr>
          <w:color w:val="3B667E"/>
          <w:w w:val="110"/>
          <w:sz w:val="20"/>
        </w:rPr>
        <w:t>i</w:t>
      </w:r>
      <w:r>
        <w:rPr>
          <w:color w:val="23526D"/>
          <w:w w:val="110"/>
          <w:sz w:val="20"/>
        </w:rPr>
        <w:t>ents</w:t>
      </w:r>
      <w:r>
        <w:rPr>
          <w:color w:val="23526D"/>
          <w:spacing w:val="39"/>
          <w:w w:val="110"/>
          <w:sz w:val="20"/>
        </w:rPr>
        <w:t> </w:t>
      </w:r>
      <w:r>
        <w:rPr>
          <w:color w:val="23526D"/>
          <w:w w:val="110"/>
          <w:sz w:val="20"/>
        </w:rPr>
        <w:t>may</w:t>
      </w:r>
      <w:r>
        <w:rPr>
          <w:color w:val="23526D"/>
          <w:spacing w:val="19"/>
          <w:w w:val="110"/>
          <w:sz w:val="20"/>
        </w:rPr>
        <w:t> </w:t>
      </w:r>
      <w:r>
        <w:rPr>
          <w:color w:val="23526D"/>
          <w:w w:val="110"/>
          <w:sz w:val="20"/>
        </w:rPr>
        <w:t>become more open to</w:t>
      </w:r>
      <w:r>
        <w:rPr>
          <w:color w:val="23526D"/>
          <w:spacing w:val="30"/>
          <w:w w:val="110"/>
          <w:sz w:val="20"/>
        </w:rPr>
        <w:t> </w:t>
      </w:r>
      <w:r>
        <w:rPr>
          <w:color w:val="23526D"/>
          <w:w w:val="110"/>
          <w:sz w:val="20"/>
        </w:rPr>
        <w:t>participating</w:t>
      </w:r>
      <w:r>
        <w:rPr>
          <w:color w:val="23526D"/>
          <w:spacing w:val="27"/>
          <w:w w:val="110"/>
          <w:sz w:val="20"/>
        </w:rPr>
        <w:t> </w:t>
      </w:r>
      <w:r>
        <w:rPr>
          <w:color w:val="23526D"/>
          <w:w w:val="110"/>
          <w:sz w:val="20"/>
        </w:rPr>
        <w:t>in</w:t>
      </w:r>
    </w:p>
    <w:p>
      <w:pPr>
        <w:tabs>
          <w:tab w:pos="10193" w:val="left" w:leader="none"/>
        </w:tabs>
        <w:spacing w:line="172" w:lineRule="auto" w:before="32"/>
        <w:ind w:left="1362" w:right="0" w:firstLine="0"/>
        <w:jc w:val="left"/>
        <w:rPr>
          <w:rFonts w:ascii="Arial"/>
          <w:sz w:val="13"/>
        </w:rPr>
      </w:pPr>
      <w:r>
        <w:rPr/>
        <w:pict>
          <v:rect style="position:absolute;margin-left:539.663452pt;margin-top:6.977967pt;width:.961506pt;height:8.878424pt;mso-position-horizontal-relative:page;mso-position-vertical-relative:paragraph;z-index:-17068032" id="docshape130" filled="true" fillcolor="#dde4e8" stroked="false">
            <v:fill type="solid"/>
            <w10:wrap type="none"/>
          </v:rect>
        </w:pict>
      </w:r>
      <w:r>
        <w:rPr>
          <w:color w:val="23526D"/>
          <w:w w:val="110"/>
          <w:sz w:val="20"/>
        </w:rPr>
        <w:t>12</w:t>
      </w:r>
      <w:r>
        <w:rPr>
          <w:color w:val="3B667E"/>
          <w:w w:val="110"/>
          <w:sz w:val="20"/>
        </w:rPr>
        <w:t>-</w:t>
      </w:r>
      <w:r>
        <w:rPr>
          <w:color w:val="23526D"/>
          <w:w w:val="110"/>
          <w:sz w:val="20"/>
        </w:rPr>
        <w:t>Step</w:t>
      </w:r>
      <w:r>
        <w:rPr>
          <w:color w:val="23526D"/>
          <w:spacing w:val="19"/>
          <w:w w:val="110"/>
          <w:sz w:val="20"/>
        </w:rPr>
        <w:t> </w:t>
      </w:r>
      <w:r>
        <w:rPr>
          <w:color w:val="23526D"/>
          <w:w w:val="110"/>
          <w:sz w:val="20"/>
        </w:rPr>
        <w:t>groups</w:t>
      </w:r>
      <w:r>
        <w:rPr>
          <w:color w:val="23526D"/>
          <w:spacing w:val="6"/>
          <w:w w:val="110"/>
          <w:sz w:val="20"/>
        </w:rPr>
        <w:t> </w:t>
      </w:r>
      <w:r>
        <w:rPr>
          <w:color w:val="23526D"/>
          <w:w w:val="110"/>
          <w:sz w:val="20"/>
        </w:rPr>
        <w:t>as</w:t>
      </w:r>
      <w:r>
        <w:rPr>
          <w:color w:val="23526D"/>
          <w:spacing w:val="-4"/>
          <w:w w:val="110"/>
          <w:sz w:val="20"/>
        </w:rPr>
        <w:t> </w:t>
      </w:r>
      <w:r>
        <w:rPr>
          <w:color w:val="23526D"/>
          <w:w w:val="110"/>
          <w:sz w:val="20"/>
        </w:rPr>
        <w:t>a</w:t>
      </w:r>
      <w:r>
        <w:rPr>
          <w:color w:val="23526D"/>
          <w:spacing w:val="22"/>
          <w:w w:val="110"/>
          <w:sz w:val="20"/>
        </w:rPr>
        <w:t> </w:t>
      </w:r>
      <w:r>
        <w:rPr>
          <w:color w:val="23526D"/>
          <w:w w:val="110"/>
          <w:sz w:val="20"/>
        </w:rPr>
        <w:t>resource</w:t>
      </w:r>
      <w:r>
        <w:rPr>
          <w:color w:val="23526D"/>
          <w:spacing w:val="5"/>
          <w:w w:val="110"/>
          <w:sz w:val="20"/>
        </w:rPr>
        <w:t> </w:t>
      </w:r>
      <w:r>
        <w:rPr>
          <w:color w:val="23526D"/>
          <w:w w:val="110"/>
          <w:sz w:val="20"/>
        </w:rPr>
        <w:t>for</w:t>
      </w:r>
      <w:r>
        <w:rPr>
          <w:color w:val="23526D"/>
          <w:spacing w:val="2"/>
          <w:w w:val="110"/>
          <w:sz w:val="20"/>
        </w:rPr>
        <w:t> </w:t>
      </w:r>
      <w:r>
        <w:rPr>
          <w:color w:val="23526D"/>
          <w:w w:val="110"/>
          <w:sz w:val="20"/>
        </w:rPr>
        <w:t>their</w:t>
      </w:r>
      <w:r>
        <w:rPr>
          <w:color w:val="23526D"/>
          <w:spacing w:val="15"/>
          <w:w w:val="110"/>
          <w:sz w:val="20"/>
        </w:rPr>
        <w:t> </w:t>
      </w:r>
      <w:r>
        <w:rPr>
          <w:color w:val="23526D"/>
          <w:w w:val="110"/>
          <w:sz w:val="20"/>
        </w:rPr>
        <w:t>recovery</w:t>
      </w:r>
      <w:r>
        <w:rPr>
          <w:color w:val="23526D"/>
          <w:spacing w:val="1"/>
          <w:w w:val="110"/>
          <w:sz w:val="20"/>
        </w:rPr>
        <w:t> </w:t>
      </w:r>
      <w:r>
        <w:rPr>
          <w:color w:val="23526D"/>
          <w:w w:val="110"/>
          <w:sz w:val="20"/>
        </w:rPr>
        <w:t>from</w:t>
      </w:r>
      <w:r>
        <w:rPr>
          <w:color w:val="23526D"/>
          <w:spacing w:val="12"/>
          <w:w w:val="110"/>
          <w:sz w:val="20"/>
        </w:rPr>
        <w:t> </w:t>
      </w:r>
      <w:r>
        <w:rPr>
          <w:color w:val="23526D"/>
          <w:w w:val="110"/>
          <w:sz w:val="20"/>
        </w:rPr>
        <w:t>substance</w:t>
      </w:r>
      <w:r>
        <w:rPr>
          <w:color w:val="23526D"/>
          <w:spacing w:val="29"/>
          <w:w w:val="110"/>
          <w:sz w:val="20"/>
        </w:rPr>
        <w:t> </w:t>
      </w:r>
      <w:r>
        <w:rPr>
          <w:color w:val="23526D"/>
          <w:w w:val="110"/>
          <w:sz w:val="20"/>
        </w:rPr>
        <w:t>use</w:t>
      </w:r>
      <w:r>
        <w:rPr>
          <w:color w:val="23526D"/>
          <w:spacing w:val="9"/>
          <w:w w:val="110"/>
          <w:sz w:val="20"/>
        </w:rPr>
        <w:t> </w:t>
      </w:r>
      <w:r>
        <w:rPr>
          <w:color w:val="23526D"/>
          <w:w w:val="110"/>
          <w:sz w:val="20"/>
        </w:rPr>
        <w:t>disorders</w:t>
      </w:r>
      <w:r>
        <w:rPr>
          <w:color w:val="3B667E"/>
          <w:w w:val="110"/>
          <w:sz w:val="20"/>
        </w:rPr>
        <w:t>.</w:t>
      </w:r>
      <w:r>
        <w:rPr>
          <w:color w:val="3B667E"/>
          <w:spacing w:val="-6"/>
          <w:w w:val="110"/>
          <w:sz w:val="20"/>
        </w:rPr>
        <w:t> </w:t>
      </w:r>
      <w:r>
        <w:rPr>
          <w:color w:val="23526D"/>
          <w:w w:val="110"/>
          <w:sz w:val="20"/>
        </w:rPr>
        <w:t>When</w:t>
      </w:r>
      <w:r>
        <w:rPr>
          <w:color w:val="23526D"/>
          <w:spacing w:val="17"/>
          <w:w w:val="110"/>
          <w:sz w:val="20"/>
        </w:rPr>
        <w:t> </w:t>
      </w:r>
      <w:r>
        <w:rPr>
          <w:color w:val="23526D"/>
          <w:w w:val="110"/>
          <w:sz w:val="20"/>
        </w:rPr>
        <w:t>clients</w:t>
      </w:r>
      <w:r>
        <w:rPr>
          <w:color w:val="23526D"/>
          <w:spacing w:val="-4"/>
          <w:w w:val="110"/>
          <w:sz w:val="20"/>
        </w:rPr>
        <w:t> con-</w:t>
      </w:r>
      <w:r>
        <w:rPr>
          <w:color w:val="23526D"/>
          <w:sz w:val="20"/>
        </w:rPr>
        <w:tab/>
      </w:r>
      <w:r>
        <w:rPr>
          <w:rFonts w:ascii="Arial"/>
          <w:color w:val="A8B8C3"/>
          <w:spacing w:val="-10"/>
          <w:position w:val="-8"/>
          <w:sz w:val="13"/>
        </w:rPr>
        <w:t>1</w:t>
      </w:r>
    </w:p>
    <w:p>
      <w:pPr>
        <w:spacing w:line="198" w:lineRule="exact" w:before="0"/>
        <w:ind w:left="1359" w:right="0" w:firstLine="0"/>
        <w:jc w:val="left"/>
        <w:rPr>
          <w:sz w:val="20"/>
        </w:rPr>
      </w:pPr>
      <w:r>
        <w:rPr>
          <w:color w:val="23526D"/>
          <w:w w:val="110"/>
          <w:sz w:val="20"/>
        </w:rPr>
        <w:t>t</w:t>
      </w:r>
      <w:r>
        <w:rPr>
          <w:color w:val="3B667E"/>
          <w:w w:val="110"/>
          <w:sz w:val="20"/>
        </w:rPr>
        <w:t>i</w:t>
      </w:r>
      <w:r>
        <w:rPr>
          <w:color w:val="23526D"/>
          <w:w w:val="110"/>
          <w:sz w:val="20"/>
        </w:rPr>
        <w:t>nue</w:t>
      </w:r>
      <w:r>
        <w:rPr>
          <w:color w:val="23526D"/>
          <w:spacing w:val="17"/>
          <w:w w:val="110"/>
          <w:sz w:val="20"/>
        </w:rPr>
        <w:t> </w:t>
      </w:r>
      <w:r>
        <w:rPr>
          <w:color w:val="23526D"/>
          <w:w w:val="110"/>
          <w:sz w:val="20"/>
        </w:rPr>
        <w:t>to</w:t>
      </w:r>
      <w:r>
        <w:rPr>
          <w:color w:val="23526D"/>
          <w:spacing w:val="12"/>
          <w:w w:val="110"/>
          <w:sz w:val="20"/>
        </w:rPr>
        <w:t> </w:t>
      </w:r>
      <w:r>
        <w:rPr>
          <w:color w:val="23526D"/>
          <w:w w:val="110"/>
          <w:sz w:val="20"/>
        </w:rPr>
        <w:t>struggle</w:t>
      </w:r>
      <w:r>
        <w:rPr>
          <w:color w:val="23526D"/>
          <w:spacing w:val="2"/>
          <w:w w:val="110"/>
          <w:sz w:val="20"/>
        </w:rPr>
        <w:t> </w:t>
      </w:r>
      <w:r>
        <w:rPr>
          <w:color w:val="23526D"/>
          <w:w w:val="110"/>
          <w:sz w:val="20"/>
        </w:rPr>
        <w:t>with</w:t>
      </w:r>
      <w:r>
        <w:rPr>
          <w:color w:val="23526D"/>
          <w:spacing w:val="3"/>
          <w:w w:val="110"/>
          <w:sz w:val="20"/>
        </w:rPr>
        <w:t> </w:t>
      </w:r>
      <w:r>
        <w:rPr>
          <w:color w:val="23526D"/>
          <w:w w:val="110"/>
          <w:sz w:val="20"/>
        </w:rPr>
        <w:t>th</w:t>
      </w:r>
      <w:r>
        <w:rPr>
          <w:color w:val="3B667E"/>
          <w:w w:val="110"/>
          <w:sz w:val="20"/>
        </w:rPr>
        <w:t>i</w:t>
      </w:r>
      <w:r>
        <w:rPr>
          <w:color w:val="23526D"/>
          <w:w w:val="110"/>
          <w:sz w:val="20"/>
        </w:rPr>
        <w:t>s</w:t>
      </w:r>
      <w:r>
        <w:rPr>
          <w:color w:val="23526D"/>
          <w:spacing w:val="10"/>
          <w:w w:val="110"/>
          <w:sz w:val="20"/>
        </w:rPr>
        <w:t> </w:t>
      </w:r>
      <w:r>
        <w:rPr>
          <w:color w:val="23526D"/>
          <w:w w:val="110"/>
          <w:sz w:val="20"/>
        </w:rPr>
        <w:t>concept</w:t>
      </w:r>
      <w:r>
        <w:rPr>
          <w:color w:val="23526D"/>
          <w:spacing w:val="12"/>
          <w:w w:val="110"/>
          <w:sz w:val="20"/>
        </w:rPr>
        <w:t> </w:t>
      </w:r>
      <w:r>
        <w:rPr>
          <w:color w:val="23526D"/>
          <w:w w:val="110"/>
          <w:sz w:val="20"/>
        </w:rPr>
        <w:t>and</w:t>
      </w:r>
      <w:r>
        <w:rPr>
          <w:color w:val="23526D"/>
          <w:spacing w:val="19"/>
          <w:w w:val="110"/>
          <w:sz w:val="20"/>
        </w:rPr>
        <w:t> </w:t>
      </w:r>
      <w:r>
        <w:rPr>
          <w:color w:val="23526D"/>
          <w:w w:val="110"/>
          <w:sz w:val="20"/>
        </w:rPr>
        <w:t>decline</w:t>
      </w:r>
      <w:r>
        <w:rPr>
          <w:color w:val="23526D"/>
          <w:spacing w:val="-2"/>
          <w:w w:val="110"/>
          <w:sz w:val="20"/>
        </w:rPr>
        <w:t> </w:t>
      </w:r>
      <w:r>
        <w:rPr>
          <w:color w:val="23526D"/>
          <w:w w:val="110"/>
          <w:sz w:val="20"/>
        </w:rPr>
        <w:t>to</w:t>
      </w:r>
      <w:r>
        <w:rPr>
          <w:color w:val="23526D"/>
          <w:spacing w:val="36"/>
          <w:w w:val="110"/>
          <w:sz w:val="20"/>
        </w:rPr>
        <w:t> </w:t>
      </w:r>
      <w:r>
        <w:rPr>
          <w:color w:val="23526D"/>
          <w:w w:val="110"/>
          <w:sz w:val="20"/>
        </w:rPr>
        <w:t>participate</w:t>
      </w:r>
      <w:r>
        <w:rPr>
          <w:color w:val="23526D"/>
          <w:spacing w:val="18"/>
          <w:w w:val="110"/>
          <w:sz w:val="20"/>
        </w:rPr>
        <w:t> </w:t>
      </w:r>
      <w:r>
        <w:rPr>
          <w:color w:val="23526D"/>
          <w:w w:val="110"/>
          <w:sz w:val="20"/>
        </w:rPr>
        <w:t>in</w:t>
      </w:r>
      <w:r>
        <w:rPr>
          <w:color w:val="23526D"/>
          <w:spacing w:val="4"/>
          <w:w w:val="110"/>
          <w:sz w:val="20"/>
        </w:rPr>
        <w:t> </w:t>
      </w:r>
      <w:r>
        <w:rPr>
          <w:color w:val="23526D"/>
          <w:w w:val="110"/>
          <w:sz w:val="20"/>
        </w:rPr>
        <w:t>12-Step</w:t>
      </w:r>
      <w:r>
        <w:rPr>
          <w:color w:val="23526D"/>
          <w:spacing w:val="16"/>
          <w:w w:val="110"/>
          <w:sz w:val="20"/>
        </w:rPr>
        <w:t> </w:t>
      </w:r>
      <w:r>
        <w:rPr>
          <w:color w:val="23526D"/>
          <w:w w:val="110"/>
          <w:sz w:val="20"/>
        </w:rPr>
        <w:t>recovery</w:t>
      </w:r>
      <w:r>
        <w:rPr>
          <w:color w:val="23526D"/>
          <w:spacing w:val="10"/>
          <w:w w:val="110"/>
          <w:sz w:val="20"/>
        </w:rPr>
        <w:t> </w:t>
      </w:r>
      <w:r>
        <w:rPr>
          <w:color w:val="23526D"/>
          <w:w w:val="110"/>
          <w:sz w:val="20"/>
        </w:rPr>
        <w:t>efforts,</w:t>
      </w:r>
      <w:r>
        <w:rPr>
          <w:color w:val="23526D"/>
          <w:spacing w:val="7"/>
          <w:w w:val="110"/>
          <w:sz w:val="20"/>
        </w:rPr>
        <w:t> </w:t>
      </w:r>
      <w:r>
        <w:rPr>
          <w:color w:val="23526D"/>
          <w:spacing w:val="-4"/>
          <w:w w:val="110"/>
          <w:sz w:val="20"/>
        </w:rPr>
        <w:t>they</w:t>
      </w:r>
    </w:p>
    <w:p>
      <w:pPr>
        <w:spacing w:line="249" w:lineRule="auto" w:before="11"/>
        <w:ind w:left="1365" w:right="1121" w:firstLine="9"/>
        <w:jc w:val="left"/>
        <w:rPr>
          <w:sz w:val="20"/>
        </w:rPr>
      </w:pPr>
      <w:r>
        <w:rPr/>
        <w:pict>
          <v:line style="position:absolute;mso-position-horizontal-relative:page;mso-position-vertical-relative:paragraph;z-index:15743488" from="540.606873pt,57.463416pt" to="540.606873pt,21.900366pt" stroked="true" strokeweight=".961506pt" strokecolor="#000000">
            <v:stroke dashstyle="solid"/>
            <w10:wrap type="none"/>
          </v:line>
        </w:pict>
      </w:r>
      <w:r>
        <w:rPr>
          <w:color w:val="23526D"/>
          <w:w w:val="110"/>
          <w:sz w:val="20"/>
        </w:rPr>
        <w:t>may benefit</w:t>
      </w:r>
      <w:r>
        <w:rPr>
          <w:color w:val="23526D"/>
          <w:spacing w:val="-6"/>
          <w:w w:val="110"/>
          <w:sz w:val="20"/>
        </w:rPr>
        <w:t> </w:t>
      </w:r>
      <w:r>
        <w:rPr>
          <w:color w:val="23526D"/>
          <w:w w:val="110"/>
          <w:sz w:val="20"/>
        </w:rPr>
        <w:t>from</w:t>
      </w:r>
      <w:r>
        <w:rPr>
          <w:color w:val="23526D"/>
          <w:spacing w:val="24"/>
          <w:w w:val="110"/>
          <w:sz w:val="20"/>
        </w:rPr>
        <w:t> </w:t>
      </w:r>
      <w:r>
        <w:rPr>
          <w:color w:val="23526D"/>
          <w:w w:val="110"/>
          <w:sz w:val="20"/>
        </w:rPr>
        <w:t>referral to</w:t>
      </w:r>
      <w:r>
        <w:rPr>
          <w:color w:val="23526D"/>
          <w:spacing w:val="21"/>
          <w:w w:val="110"/>
          <w:sz w:val="20"/>
        </w:rPr>
        <w:t> </w:t>
      </w:r>
      <w:r>
        <w:rPr>
          <w:color w:val="23526D"/>
          <w:w w:val="110"/>
          <w:sz w:val="20"/>
        </w:rPr>
        <w:t>other</w:t>
      </w:r>
      <w:r>
        <w:rPr>
          <w:color w:val="23526D"/>
          <w:spacing w:val="-12"/>
          <w:w w:val="110"/>
          <w:sz w:val="20"/>
        </w:rPr>
        <w:t> </w:t>
      </w:r>
      <w:r>
        <w:rPr>
          <w:color w:val="23526D"/>
          <w:w w:val="110"/>
          <w:sz w:val="20"/>
        </w:rPr>
        <w:t>forms</w:t>
      </w:r>
      <w:r>
        <w:rPr>
          <w:color w:val="23526D"/>
          <w:spacing w:val="-1"/>
          <w:w w:val="110"/>
          <w:sz w:val="20"/>
        </w:rPr>
        <w:t> </w:t>
      </w:r>
      <w:r>
        <w:rPr>
          <w:color w:val="23526D"/>
          <w:w w:val="110"/>
          <w:sz w:val="20"/>
        </w:rPr>
        <w:t>of</w:t>
      </w:r>
      <w:r>
        <w:rPr>
          <w:color w:val="23526D"/>
          <w:w w:val="110"/>
          <w:sz w:val="20"/>
        </w:rPr>
        <w:t> </w:t>
      </w:r>
      <w:r>
        <w:rPr>
          <w:color w:val="232626"/>
          <w:w w:val="110"/>
          <w:sz w:val="20"/>
        </w:rPr>
        <w:t>mutual</w:t>
      </w:r>
      <w:r>
        <w:rPr>
          <w:color w:val="3B667E"/>
          <w:w w:val="110"/>
          <w:sz w:val="20"/>
        </w:rPr>
        <w:t>-</w:t>
      </w:r>
      <w:r>
        <w:rPr>
          <w:color w:val="23526D"/>
          <w:w w:val="110"/>
          <w:sz w:val="20"/>
        </w:rPr>
        <w:t>help</w:t>
      </w:r>
      <w:r>
        <w:rPr>
          <w:color w:val="23526D"/>
          <w:w w:val="110"/>
          <w:sz w:val="20"/>
        </w:rPr>
        <w:t> programs or recovery support groups in which the</w:t>
      </w:r>
      <w:r>
        <w:rPr>
          <w:color w:val="23526D"/>
          <w:spacing w:val="40"/>
          <w:w w:val="110"/>
          <w:sz w:val="20"/>
        </w:rPr>
        <w:t> </w:t>
      </w:r>
      <w:r>
        <w:rPr>
          <w:color w:val="23526D"/>
          <w:w w:val="110"/>
          <w:sz w:val="20"/>
        </w:rPr>
        <w:t>concept of</w:t>
      </w:r>
      <w:r>
        <w:rPr>
          <w:color w:val="23526D"/>
          <w:spacing w:val="34"/>
          <w:w w:val="110"/>
          <w:sz w:val="20"/>
        </w:rPr>
        <w:t> </w:t>
      </w:r>
      <w:r>
        <w:rPr>
          <w:color w:val="23526D"/>
          <w:w w:val="110"/>
          <w:sz w:val="20"/>
        </w:rPr>
        <w:t>powerlessness over</w:t>
      </w:r>
      <w:r>
        <w:rPr>
          <w:color w:val="23526D"/>
          <w:spacing w:val="-4"/>
          <w:w w:val="110"/>
          <w:sz w:val="20"/>
        </w:rPr>
        <w:t> </w:t>
      </w:r>
      <w:r>
        <w:rPr>
          <w:color w:val="23526D"/>
          <w:w w:val="110"/>
          <w:sz w:val="20"/>
        </w:rPr>
        <w:t>the</w:t>
      </w:r>
      <w:r>
        <w:rPr>
          <w:color w:val="23526D"/>
          <w:spacing w:val="24"/>
          <w:w w:val="110"/>
          <w:sz w:val="20"/>
        </w:rPr>
        <w:t> </w:t>
      </w:r>
      <w:r>
        <w:rPr>
          <w:color w:val="23526D"/>
          <w:w w:val="110"/>
          <w:sz w:val="20"/>
        </w:rPr>
        <w:t>substance of</w:t>
      </w:r>
      <w:r>
        <w:rPr>
          <w:color w:val="23526D"/>
          <w:w w:val="110"/>
          <w:sz w:val="20"/>
        </w:rPr>
        <w:t> abuse is not</w:t>
      </w:r>
      <w:r>
        <w:rPr>
          <w:color w:val="23526D"/>
          <w:spacing w:val="29"/>
          <w:w w:val="110"/>
          <w:sz w:val="20"/>
        </w:rPr>
        <w:t> </w:t>
      </w:r>
      <w:r>
        <w:rPr>
          <w:color w:val="23526D"/>
          <w:w w:val="110"/>
          <w:sz w:val="20"/>
        </w:rPr>
        <w:t>such</w:t>
      </w:r>
      <w:r>
        <w:rPr>
          <w:color w:val="23526D"/>
          <w:w w:val="110"/>
          <w:sz w:val="20"/>
        </w:rPr>
        <w:t> a</w:t>
      </w:r>
      <w:r>
        <w:rPr>
          <w:color w:val="23526D"/>
          <w:spacing w:val="-8"/>
          <w:w w:val="110"/>
          <w:sz w:val="20"/>
        </w:rPr>
        <w:t> </w:t>
      </w:r>
      <w:r>
        <w:rPr>
          <w:color w:val="23526D"/>
          <w:w w:val="110"/>
          <w:sz w:val="20"/>
        </w:rPr>
        <w:t>significant</w:t>
      </w:r>
      <w:r>
        <w:rPr>
          <w:color w:val="23526D"/>
          <w:w w:val="110"/>
          <w:sz w:val="20"/>
        </w:rPr>
        <w:t> issue.</w:t>
      </w:r>
    </w:p>
    <w:p>
      <w:pPr>
        <w:spacing w:line="249" w:lineRule="auto" w:before="117"/>
        <w:ind w:left="1359" w:right="1232" w:hanging="3"/>
        <w:jc w:val="left"/>
        <w:rPr>
          <w:sz w:val="20"/>
        </w:rPr>
      </w:pPr>
      <w:r>
        <w:rPr>
          <w:rFonts w:ascii="Arial" w:hAnsi="Arial"/>
          <w:b/>
          <w:color w:val="0A3F5E"/>
          <w:w w:val="110"/>
          <w:sz w:val="19"/>
        </w:rPr>
        <w:t>Training: The</w:t>
      </w:r>
      <w:r>
        <w:rPr>
          <w:rFonts w:ascii="Arial" w:hAnsi="Arial"/>
          <w:b/>
          <w:color w:val="0A3F5E"/>
          <w:spacing w:val="-3"/>
          <w:w w:val="110"/>
          <w:sz w:val="19"/>
        </w:rPr>
        <w:t> </w:t>
      </w:r>
      <w:r>
        <w:rPr>
          <w:rFonts w:ascii="Arial" w:hAnsi="Arial"/>
          <w:b/>
          <w:color w:val="0A3F5E"/>
          <w:w w:val="110"/>
          <w:sz w:val="19"/>
        </w:rPr>
        <w:t>TSF</w:t>
      </w:r>
      <w:r>
        <w:rPr>
          <w:rFonts w:ascii="Arial" w:hAnsi="Arial"/>
          <w:b/>
          <w:color w:val="0A3F5E"/>
          <w:spacing w:val="-1"/>
          <w:w w:val="110"/>
          <w:sz w:val="19"/>
        </w:rPr>
        <w:t> </w:t>
      </w:r>
      <w:r>
        <w:rPr>
          <w:rFonts w:ascii="Arial" w:hAnsi="Arial"/>
          <w:b/>
          <w:color w:val="23526D"/>
          <w:w w:val="110"/>
          <w:sz w:val="19"/>
        </w:rPr>
        <w:t>model </w:t>
      </w:r>
      <w:r>
        <w:rPr>
          <w:color w:val="23526D"/>
          <w:w w:val="110"/>
          <w:sz w:val="20"/>
        </w:rPr>
        <w:t>can help counselors develop a more supportive and</w:t>
      </w:r>
      <w:r>
        <w:rPr>
          <w:color w:val="23526D"/>
          <w:spacing w:val="34"/>
          <w:w w:val="110"/>
          <w:sz w:val="20"/>
        </w:rPr>
        <w:t> </w:t>
      </w:r>
      <w:r>
        <w:rPr>
          <w:color w:val="23526D"/>
          <w:w w:val="110"/>
          <w:sz w:val="20"/>
        </w:rPr>
        <w:t>understanding approach</w:t>
      </w:r>
      <w:r>
        <w:rPr>
          <w:color w:val="23526D"/>
          <w:w w:val="110"/>
          <w:sz w:val="20"/>
        </w:rPr>
        <w:t> to facilitat</w:t>
      </w:r>
      <w:r>
        <w:rPr>
          <w:color w:val="3B667E"/>
          <w:w w:val="110"/>
          <w:sz w:val="20"/>
        </w:rPr>
        <w:t>i</w:t>
      </w:r>
      <w:r>
        <w:rPr>
          <w:color w:val="23526D"/>
          <w:w w:val="110"/>
          <w:sz w:val="20"/>
        </w:rPr>
        <w:t>ng cl</w:t>
      </w:r>
      <w:r>
        <w:rPr>
          <w:color w:val="3B667E"/>
          <w:w w:val="110"/>
          <w:sz w:val="20"/>
        </w:rPr>
        <w:t>i</w:t>
      </w:r>
      <w:r>
        <w:rPr>
          <w:color w:val="23526D"/>
          <w:w w:val="110"/>
          <w:sz w:val="20"/>
        </w:rPr>
        <w:t>ents' </w:t>
      </w:r>
      <w:r>
        <w:rPr>
          <w:color w:val="3B667E"/>
          <w:w w:val="110"/>
          <w:sz w:val="20"/>
        </w:rPr>
        <w:t>i</w:t>
      </w:r>
      <w:r>
        <w:rPr>
          <w:color w:val="23526D"/>
          <w:w w:val="110"/>
          <w:sz w:val="20"/>
        </w:rPr>
        <w:t>nvolvement</w:t>
      </w:r>
      <w:r>
        <w:rPr>
          <w:color w:val="23526D"/>
          <w:w w:val="110"/>
          <w:sz w:val="20"/>
        </w:rPr>
        <w:t> </w:t>
      </w:r>
      <w:r>
        <w:rPr>
          <w:color w:val="3B667E"/>
          <w:w w:val="110"/>
          <w:sz w:val="20"/>
        </w:rPr>
        <w:t>i</w:t>
      </w:r>
      <w:r>
        <w:rPr>
          <w:color w:val="23526D"/>
          <w:w w:val="110"/>
          <w:sz w:val="20"/>
        </w:rPr>
        <w:t>n</w:t>
      </w:r>
      <w:r>
        <w:rPr>
          <w:color w:val="23526D"/>
          <w:spacing w:val="-1"/>
          <w:w w:val="110"/>
          <w:sz w:val="20"/>
        </w:rPr>
        <w:t> </w:t>
      </w:r>
      <w:r>
        <w:rPr>
          <w:color w:val="23526D"/>
          <w:w w:val="110"/>
          <w:sz w:val="20"/>
        </w:rPr>
        <w:t>12</w:t>
      </w:r>
      <w:r>
        <w:rPr>
          <w:color w:val="3B667E"/>
          <w:w w:val="110"/>
          <w:sz w:val="20"/>
        </w:rPr>
        <w:t>-</w:t>
      </w:r>
      <w:r>
        <w:rPr>
          <w:color w:val="23526D"/>
          <w:w w:val="110"/>
          <w:sz w:val="20"/>
        </w:rPr>
        <w:t>Step</w:t>
      </w:r>
      <w:r>
        <w:rPr>
          <w:color w:val="23526D"/>
          <w:spacing w:val="31"/>
          <w:w w:val="110"/>
          <w:sz w:val="20"/>
        </w:rPr>
        <w:t> </w:t>
      </w:r>
      <w:r>
        <w:rPr>
          <w:color w:val="23526D"/>
          <w:w w:val="110"/>
          <w:sz w:val="20"/>
        </w:rPr>
        <w:t>recovery groups (if th</w:t>
      </w:r>
      <w:r>
        <w:rPr>
          <w:color w:val="3B667E"/>
          <w:w w:val="110"/>
          <w:sz w:val="20"/>
        </w:rPr>
        <w:t>i</w:t>
      </w:r>
      <w:r>
        <w:rPr>
          <w:color w:val="23526D"/>
          <w:w w:val="110"/>
          <w:sz w:val="20"/>
        </w:rPr>
        <w:t>s </w:t>
      </w:r>
      <w:r>
        <w:rPr>
          <w:color w:val="3B667E"/>
          <w:w w:val="110"/>
          <w:sz w:val="20"/>
        </w:rPr>
        <w:t>i</w:t>
      </w:r>
      <w:r>
        <w:rPr>
          <w:color w:val="23526D"/>
          <w:w w:val="110"/>
          <w:sz w:val="20"/>
        </w:rPr>
        <w:t>s a client</w:t>
      </w:r>
      <w:r>
        <w:rPr>
          <w:color w:val="3B667E"/>
          <w:w w:val="110"/>
          <w:sz w:val="20"/>
        </w:rPr>
        <w:t>­ </w:t>
      </w:r>
      <w:r>
        <w:rPr>
          <w:color w:val="23526D"/>
          <w:w w:val="110"/>
          <w:sz w:val="20"/>
        </w:rPr>
        <w:t>generated</w:t>
      </w:r>
      <w:r>
        <w:rPr>
          <w:color w:val="23526D"/>
          <w:spacing w:val="40"/>
          <w:w w:val="110"/>
          <w:sz w:val="20"/>
        </w:rPr>
        <w:t> </w:t>
      </w:r>
      <w:r>
        <w:rPr>
          <w:color w:val="23526D"/>
          <w:w w:val="110"/>
          <w:sz w:val="20"/>
        </w:rPr>
        <w:t>recovery goal)</w:t>
      </w:r>
      <w:r>
        <w:rPr>
          <w:color w:val="3B667E"/>
          <w:w w:val="110"/>
          <w:sz w:val="20"/>
        </w:rPr>
        <w:t>. </w:t>
      </w:r>
      <w:r>
        <w:rPr>
          <w:color w:val="23526D"/>
          <w:w w:val="110"/>
          <w:sz w:val="20"/>
        </w:rPr>
        <w:t>"Although</w:t>
      </w:r>
      <w:r>
        <w:rPr>
          <w:color w:val="23526D"/>
          <w:spacing w:val="40"/>
          <w:w w:val="110"/>
          <w:sz w:val="20"/>
        </w:rPr>
        <w:t> </w:t>
      </w:r>
      <w:r>
        <w:rPr>
          <w:color w:val="23526D"/>
          <w:w w:val="110"/>
          <w:sz w:val="20"/>
        </w:rPr>
        <w:t>based</w:t>
      </w:r>
      <w:r>
        <w:rPr>
          <w:color w:val="23526D"/>
          <w:w w:val="110"/>
          <w:sz w:val="20"/>
        </w:rPr>
        <w:t> on standard counseling</w:t>
      </w:r>
      <w:r>
        <w:rPr>
          <w:color w:val="23526D"/>
          <w:spacing w:val="40"/>
          <w:w w:val="110"/>
          <w:sz w:val="20"/>
        </w:rPr>
        <w:t> </w:t>
      </w:r>
      <w:r>
        <w:rPr>
          <w:color w:val="23526D"/>
          <w:w w:val="110"/>
          <w:sz w:val="20"/>
        </w:rPr>
        <w:t>models, TSF differs</w:t>
      </w:r>
      <w:r>
        <w:rPr>
          <w:color w:val="23526D"/>
          <w:spacing w:val="-9"/>
          <w:w w:val="110"/>
          <w:sz w:val="20"/>
        </w:rPr>
        <w:t> </w:t>
      </w:r>
      <w:r>
        <w:rPr>
          <w:color w:val="23526D"/>
          <w:w w:val="110"/>
          <w:sz w:val="20"/>
        </w:rPr>
        <w:t>from them</w:t>
      </w:r>
      <w:r>
        <w:rPr>
          <w:color w:val="23526D"/>
          <w:spacing w:val="26"/>
          <w:w w:val="110"/>
          <w:sz w:val="20"/>
        </w:rPr>
        <w:t> </w:t>
      </w:r>
      <w:r>
        <w:rPr>
          <w:color w:val="23526D"/>
          <w:w w:val="110"/>
          <w:sz w:val="20"/>
        </w:rPr>
        <w:t>in</w:t>
      </w:r>
      <w:r>
        <w:rPr>
          <w:color w:val="23526D"/>
          <w:spacing w:val="-1"/>
          <w:w w:val="110"/>
          <w:sz w:val="20"/>
        </w:rPr>
        <w:t> </w:t>
      </w:r>
      <w:r>
        <w:rPr>
          <w:color w:val="23526D"/>
          <w:w w:val="110"/>
          <w:sz w:val="20"/>
        </w:rPr>
        <w:t>several ways</w:t>
      </w:r>
      <w:r>
        <w:rPr>
          <w:color w:val="3B667E"/>
          <w:w w:val="110"/>
          <w:sz w:val="20"/>
        </w:rPr>
        <w:t>.</w:t>
      </w:r>
      <w:r>
        <w:rPr>
          <w:color w:val="3B667E"/>
          <w:spacing w:val="-24"/>
          <w:w w:val="110"/>
          <w:sz w:val="20"/>
        </w:rPr>
        <w:t> </w:t>
      </w:r>
      <w:r>
        <w:rPr>
          <w:color w:val="23526D"/>
          <w:w w:val="110"/>
          <w:sz w:val="20"/>
        </w:rPr>
        <w:t>These differences include</w:t>
      </w:r>
      <w:r>
        <w:rPr>
          <w:color w:val="23526D"/>
          <w:spacing w:val="-4"/>
          <w:w w:val="110"/>
          <w:sz w:val="20"/>
        </w:rPr>
        <w:t> </w:t>
      </w:r>
      <w:r>
        <w:rPr>
          <w:color w:val="23526D"/>
          <w:w w:val="110"/>
          <w:sz w:val="20"/>
        </w:rPr>
        <w:t>TSF's</w:t>
      </w:r>
      <w:r>
        <w:rPr>
          <w:color w:val="23526D"/>
          <w:spacing w:val="-16"/>
          <w:w w:val="110"/>
          <w:sz w:val="20"/>
        </w:rPr>
        <w:t> </w:t>
      </w:r>
      <w:r>
        <w:rPr>
          <w:color w:val="23526D"/>
          <w:w w:val="110"/>
          <w:sz w:val="20"/>
        </w:rPr>
        <w:t>strong emphasis on therapist support, dis</w:t>
      </w:r>
      <w:r>
        <w:rPr>
          <w:color w:val="3B667E"/>
          <w:w w:val="110"/>
          <w:sz w:val="20"/>
        </w:rPr>
        <w:t>­ </w:t>
      </w:r>
      <w:r>
        <w:rPr>
          <w:color w:val="23526D"/>
          <w:w w:val="110"/>
          <w:sz w:val="20"/>
        </w:rPr>
        <w:t>couragement</w:t>
      </w:r>
      <w:r>
        <w:rPr>
          <w:color w:val="23526D"/>
          <w:w w:val="110"/>
          <w:sz w:val="20"/>
        </w:rPr>
        <w:t> of aggressive 'confrontation of denial' and therapist self-disclosure, and</w:t>
      </w:r>
      <w:r>
        <w:rPr>
          <w:color w:val="23526D"/>
          <w:spacing w:val="38"/>
          <w:w w:val="110"/>
          <w:sz w:val="20"/>
        </w:rPr>
        <w:t> </w:t>
      </w:r>
      <w:r>
        <w:rPr>
          <w:color w:val="23526D"/>
          <w:w w:val="110"/>
          <w:sz w:val="20"/>
        </w:rPr>
        <w:t>highly</w:t>
      </w:r>
      <w:r>
        <w:rPr>
          <w:color w:val="23526D"/>
          <w:spacing w:val="-9"/>
          <w:w w:val="110"/>
          <w:sz w:val="20"/>
        </w:rPr>
        <w:t> </w:t>
      </w:r>
      <w:r>
        <w:rPr>
          <w:color w:val="23526D"/>
          <w:w w:val="110"/>
          <w:sz w:val="20"/>
        </w:rPr>
        <w:t>fo</w:t>
      </w:r>
      <w:r>
        <w:rPr>
          <w:color w:val="3B667E"/>
          <w:w w:val="110"/>
          <w:sz w:val="20"/>
        </w:rPr>
        <w:t>­ </w:t>
      </w:r>
      <w:r>
        <w:rPr>
          <w:color w:val="23526D"/>
          <w:w w:val="110"/>
          <w:sz w:val="20"/>
        </w:rPr>
        <w:t>cused</w:t>
      </w:r>
      <w:r>
        <w:rPr>
          <w:color w:val="23526D"/>
          <w:w w:val="110"/>
          <w:sz w:val="20"/>
        </w:rPr>
        <w:t> and structured format" (Sholomskas</w:t>
      </w:r>
      <w:r>
        <w:rPr>
          <w:color w:val="23526D"/>
          <w:w w:val="110"/>
          <w:sz w:val="20"/>
        </w:rPr>
        <w:t> &amp; Carroll, 2006, p. 939).</w:t>
      </w:r>
    </w:p>
    <w:p>
      <w:pPr>
        <w:spacing w:line="249" w:lineRule="auto" w:before="132"/>
        <w:ind w:left="1356" w:right="1174" w:firstLine="8"/>
        <w:jc w:val="left"/>
        <w:rPr>
          <w:sz w:val="20"/>
        </w:rPr>
      </w:pPr>
      <w:r>
        <w:rPr>
          <w:color w:val="0A3F5E"/>
          <w:w w:val="110"/>
          <w:sz w:val="20"/>
        </w:rPr>
        <w:t>Another </w:t>
      </w:r>
      <w:r>
        <w:rPr>
          <w:color w:val="23526D"/>
          <w:w w:val="110"/>
          <w:sz w:val="20"/>
        </w:rPr>
        <w:t>well</w:t>
      </w:r>
      <w:r>
        <w:rPr>
          <w:color w:val="3B667E"/>
          <w:w w:val="110"/>
          <w:sz w:val="20"/>
        </w:rPr>
        <w:t>-</w:t>
      </w:r>
      <w:r>
        <w:rPr>
          <w:color w:val="23526D"/>
          <w:w w:val="110"/>
          <w:sz w:val="20"/>
        </w:rPr>
        <w:t>intentioned, but often</w:t>
      </w:r>
      <w:r>
        <w:rPr>
          <w:color w:val="23526D"/>
          <w:spacing w:val="39"/>
          <w:w w:val="110"/>
          <w:sz w:val="20"/>
        </w:rPr>
        <w:t> </w:t>
      </w:r>
      <w:r>
        <w:rPr>
          <w:color w:val="23526D"/>
          <w:w w:val="110"/>
          <w:sz w:val="20"/>
        </w:rPr>
        <w:t>misguided, approach</w:t>
      </w:r>
      <w:r>
        <w:rPr>
          <w:color w:val="23526D"/>
          <w:spacing w:val="40"/>
          <w:w w:val="110"/>
          <w:sz w:val="20"/>
        </w:rPr>
        <w:t> </w:t>
      </w:r>
      <w:r>
        <w:rPr>
          <w:color w:val="23526D"/>
          <w:w w:val="110"/>
          <w:sz w:val="20"/>
        </w:rPr>
        <w:t>by counselors who have not had for</w:t>
      </w:r>
      <w:r>
        <w:rPr>
          <w:color w:val="3B667E"/>
          <w:w w:val="110"/>
          <w:sz w:val="20"/>
        </w:rPr>
        <w:t>­ </w:t>
      </w:r>
      <w:r>
        <w:rPr>
          <w:color w:val="23526D"/>
          <w:w w:val="110"/>
          <w:sz w:val="20"/>
        </w:rPr>
        <w:t>mal or</w:t>
      </w:r>
      <w:r>
        <w:rPr>
          <w:color w:val="23526D"/>
          <w:spacing w:val="30"/>
          <w:w w:val="110"/>
          <w:sz w:val="20"/>
        </w:rPr>
        <w:t> </w:t>
      </w:r>
      <w:r>
        <w:rPr>
          <w:color w:val="23526D"/>
          <w:w w:val="110"/>
          <w:sz w:val="20"/>
        </w:rPr>
        <w:t>extensive training</w:t>
      </w:r>
      <w:r>
        <w:rPr>
          <w:color w:val="23526D"/>
          <w:spacing w:val="25"/>
          <w:w w:val="110"/>
          <w:sz w:val="20"/>
        </w:rPr>
        <w:t> </w:t>
      </w:r>
      <w:r>
        <w:rPr>
          <w:color w:val="23526D"/>
          <w:w w:val="110"/>
          <w:sz w:val="20"/>
        </w:rPr>
        <w:t>is</w:t>
      </w:r>
      <w:r>
        <w:rPr>
          <w:color w:val="23526D"/>
          <w:spacing w:val="-2"/>
          <w:w w:val="110"/>
          <w:sz w:val="20"/>
        </w:rPr>
        <w:t> </w:t>
      </w:r>
      <w:r>
        <w:rPr>
          <w:color w:val="0A3F5E"/>
          <w:w w:val="110"/>
          <w:sz w:val="20"/>
        </w:rPr>
        <w:t>"digg</w:t>
      </w:r>
      <w:r>
        <w:rPr>
          <w:color w:val="3B667E"/>
          <w:w w:val="110"/>
          <w:sz w:val="20"/>
        </w:rPr>
        <w:t>i</w:t>
      </w:r>
      <w:r>
        <w:rPr>
          <w:color w:val="23526D"/>
          <w:w w:val="110"/>
          <w:sz w:val="20"/>
        </w:rPr>
        <w:t>ng"</w:t>
      </w:r>
      <w:r>
        <w:rPr>
          <w:color w:val="23526D"/>
          <w:spacing w:val="-3"/>
          <w:w w:val="110"/>
          <w:sz w:val="20"/>
        </w:rPr>
        <w:t> </w:t>
      </w:r>
      <w:r>
        <w:rPr>
          <w:color w:val="23526D"/>
          <w:w w:val="110"/>
          <w:sz w:val="20"/>
        </w:rPr>
        <w:t>for</w:t>
      </w:r>
      <w:r>
        <w:rPr>
          <w:color w:val="23526D"/>
          <w:spacing w:val="-9"/>
          <w:w w:val="110"/>
          <w:sz w:val="20"/>
        </w:rPr>
        <w:t> </w:t>
      </w:r>
      <w:r>
        <w:rPr>
          <w:color w:val="23526D"/>
          <w:w w:val="110"/>
          <w:sz w:val="20"/>
        </w:rPr>
        <w:t>trauma</w:t>
      </w:r>
      <w:r>
        <w:rPr>
          <w:color w:val="23526D"/>
          <w:spacing w:val="38"/>
          <w:w w:val="110"/>
          <w:sz w:val="20"/>
        </w:rPr>
        <w:t> </w:t>
      </w:r>
      <w:r>
        <w:rPr>
          <w:color w:val="23526D"/>
          <w:w w:val="110"/>
          <w:sz w:val="20"/>
        </w:rPr>
        <w:t>memories without</w:t>
      </w:r>
      <w:r>
        <w:rPr>
          <w:color w:val="23526D"/>
          <w:spacing w:val="20"/>
          <w:w w:val="110"/>
          <w:sz w:val="20"/>
        </w:rPr>
        <w:t> </w:t>
      </w:r>
      <w:r>
        <w:rPr>
          <w:color w:val="23526D"/>
          <w:w w:val="110"/>
          <w:sz w:val="20"/>
        </w:rPr>
        <w:t>a clear therapeutic</w:t>
      </w:r>
      <w:r>
        <w:rPr>
          <w:color w:val="23526D"/>
          <w:spacing w:val="33"/>
          <w:w w:val="110"/>
          <w:sz w:val="20"/>
        </w:rPr>
        <w:t> </w:t>
      </w:r>
      <w:r>
        <w:rPr>
          <w:color w:val="23526D"/>
          <w:w w:val="110"/>
          <w:sz w:val="20"/>
        </w:rPr>
        <w:t>rationale or understand</w:t>
      </w:r>
      <w:r>
        <w:rPr>
          <w:color w:val="3B667E"/>
          <w:w w:val="110"/>
          <w:sz w:val="20"/>
        </w:rPr>
        <w:t>i</w:t>
      </w:r>
      <w:r>
        <w:rPr>
          <w:color w:val="23526D"/>
          <w:w w:val="110"/>
          <w:sz w:val="20"/>
        </w:rPr>
        <w:t>ng</w:t>
      </w:r>
      <w:r>
        <w:rPr>
          <w:color w:val="23526D"/>
          <w:w w:val="110"/>
          <w:sz w:val="20"/>
        </w:rPr>
        <w:t> of client read</w:t>
      </w:r>
      <w:r>
        <w:rPr>
          <w:color w:val="3B667E"/>
          <w:w w:val="110"/>
          <w:sz w:val="20"/>
        </w:rPr>
        <w:t>i</w:t>
      </w:r>
      <w:r>
        <w:rPr>
          <w:color w:val="23526D"/>
          <w:w w:val="110"/>
          <w:sz w:val="20"/>
        </w:rPr>
        <w:t>ness</w:t>
      </w:r>
      <w:r>
        <w:rPr>
          <w:color w:val="3B667E"/>
          <w:w w:val="110"/>
          <w:sz w:val="20"/>
        </w:rPr>
        <w:t>. </w:t>
      </w:r>
      <w:r>
        <w:rPr>
          <w:color w:val="23526D"/>
          <w:w w:val="110"/>
          <w:sz w:val="20"/>
        </w:rPr>
        <w:t>In doing so, the</w:t>
      </w:r>
      <w:r>
        <w:rPr>
          <w:color w:val="23526D"/>
          <w:w w:val="110"/>
          <w:sz w:val="20"/>
        </w:rPr>
        <w:t> counselor</w:t>
      </w:r>
      <w:r>
        <w:rPr>
          <w:color w:val="23526D"/>
          <w:w w:val="110"/>
          <w:sz w:val="20"/>
        </w:rPr>
        <w:t> may unintentionally</w:t>
      </w:r>
      <w:r>
        <w:rPr>
          <w:color w:val="23526D"/>
          <w:spacing w:val="-8"/>
          <w:w w:val="110"/>
          <w:sz w:val="20"/>
        </w:rPr>
        <w:t> </w:t>
      </w:r>
      <w:r>
        <w:rPr>
          <w:color w:val="23526D"/>
          <w:w w:val="110"/>
          <w:sz w:val="20"/>
        </w:rPr>
        <w:t>retraumatize the</w:t>
      </w:r>
      <w:r>
        <w:rPr>
          <w:color w:val="23526D"/>
          <w:spacing w:val="23"/>
          <w:w w:val="110"/>
          <w:sz w:val="20"/>
        </w:rPr>
        <w:t> </w:t>
      </w:r>
      <w:r>
        <w:rPr>
          <w:color w:val="23526D"/>
          <w:w w:val="110"/>
          <w:sz w:val="20"/>
        </w:rPr>
        <w:t>client or</w:t>
      </w:r>
      <w:r>
        <w:rPr>
          <w:color w:val="23526D"/>
          <w:spacing w:val="24"/>
          <w:w w:val="110"/>
          <w:sz w:val="20"/>
        </w:rPr>
        <w:t> </w:t>
      </w:r>
      <w:r>
        <w:rPr>
          <w:color w:val="23526D"/>
          <w:w w:val="110"/>
          <w:sz w:val="20"/>
        </w:rPr>
        <w:t>produce other harmful effects</w:t>
      </w:r>
      <w:r>
        <w:rPr>
          <w:color w:val="3B667E"/>
          <w:w w:val="110"/>
          <w:sz w:val="20"/>
        </w:rPr>
        <w:t>. </w:t>
      </w:r>
      <w:r>
        <w:rPr>
          <w:color w:val="23526D"/>
          <w:w w:val="110"/>
          <w:sz w:val="20"/>
        </w:rPr>
        <w:t>In early intervent</w:t>
      </w:r>
      <w:r>
        <w:rPr>
          <w:color w:val="3B667E"/>
          <w:w w:val="110"/>
          <w:sz w:val="20"/>
        </w:rPr>
        <w:t>i</w:t>
      </w:r>
      <w:r>
        <w:rPr>
          <w:color w:val="23526D"/>
          <w:w w:val="110"/>
          <w:sz w:val="20"/>
        </w:rPr>
        <w:t>on,</w:t>
      </w:r>
      <w:r>
        <w:rPr>
          <w:color w:val="23526D"/>
          <w:spacing w:val="-2"/>
          <w:w w:val="110"/>
          <w:sz w:val="20"/>
        </w:rPr>
        <w:t> </w:t>
      </w:r>
      <w:r>
        <w:rPr>
          <w:color w:val="3B667E"/>
          <w:w w:val="110"/>
          <w:sz w:val="20"/>
        </w:rPr>
        <w:t>i</w:t>
      </w:r>
      <w:r>
        <w:rPr>
          <w:color w:val="23526D"/>
          <w:w w:val="110"/>
          <w:sz w:val="20"/>
        </w:rPr>
        <w:t>t</w:t>
      </w:r>
      <w:r>
        <w:rPr>
          <w:color w:val="23526D"/>
          <w:w w:val="110"/>
          <w:sz w:val="20"/>
        </w:rPr>
        <w:t> is</w:t>
      </w:r>
      <w:r>
        <w:rPr>
          <w:color w:val="23526D"/>
          <w:spacing w:val="-5"/>
          <w:w w:val="110"/>
          <w:sz w:val="20"/>
        </w:rPr>
        <w:t> </w:t>
      </w:r>
      <w:r>
        <w:rPr>
          <w:color w:val="23526D"/>
          <w:w w:val="110"/>
          <w:sz w:val="20"/>
        </w:rPr>
        <w:t>sufficient s</w:t>
      </w:r>
      <w:r>
        <w:rPr>
          <w:color w:val="3B667E"/>
          <w:w w:val="110"/>
          <w:sz w:val="20"/>
        </w:rPr>
        <w:t>i</w:t>
      </w:r>
      <w:r>
        <w:rPr>
          <w:color w:val="23526D"/>
          <w:w w:val="110"/>
          <w:sz w:val="20"/>
        </w:rPr>
        <w:t>mply</w:t>
      </w:r>
      <w:r>
        <w:rPr>
          <w:color w:val="23526D"/>
          <w:spacing w:val="-8"/>
          <w:w w:val="110"/>
          <w:sz w:val="20"/>
        </w:rPr>
        <w:t> </w:t>
      </w:r>
      <w:r>
        <w:rPr>
          <w:color w:val="23526D"/>
          <w:w w:val="110"/>
          <w:sz w:val="20"/>
        </w:rPr>
        <w:t>to acknowledge</w:t>
      </w:r>
      <w:r>
        <w:rPr>
          <w:color w:val="23526D"/>
          <w:w w:val="110"/>
          <w:sz w:val="20"/>
        </w:rPr>
        <w:t> and</w:t>
      </w:r>
      <w:r>
        <w:rPr>
          <w:color w:val="23526D"/>
          <w:w w:val="110"/>
          <w:sz w:val="20"/>
        </w:rPr>
        <w:t> validate the</w:t>
      </w:r>
      <w:r>
        <w:rPr>
          <w:color w:val="23526D"/>
          <w:spacing w:val="39"/>
          <w:w w:val="110"/>
          <w:sz w:val="20"/>
        </w:rPr>
        <w:t> </w:t>
      </w:r>
      <w:r>
        <w:rPr>
          <w:color w:val="23526D"/>
          <w:w w:val="110"/>
          <w:sz w:val="20"/>
        </w:rPr>
        <w:t>pain and suffering</w:t>
      </w:r>
      <w:r>
        <w:rPr>
          <w:color w:val="23526D"/>
          <w:w w:val="110"/>
          <w:sz w:val="20"/>
        </w:rPr>
        <w:t> of the</w:t>
      </w:r>
      <w:r>
        <w:rPr>
          <w:color w:val="23526D"/>
          <w:spacing w:val="40"/>
          <w:w w:val="110"/>
          <w:sz w:val="20"/>
        </w:rPr>
        <w:t> </w:t>
      </w:r>
      <w:r>
        <w:rPr>
          <w:color w:val="23526D"/>
          <w:w w:val="110"/>
          <w:sz w:val="20"/>
        </w:rPr>
        <w:t>client without</w:t>
      </w:r>
      <w:r>
        <w:rPr>
          <w:color w:val="23526D"/>
          <w:w w:val="110"/>
          <w:sz w:val="20"/>
        </w:rPr>
        <w:t> uncovering</w:t>
      </w:r>
      <w:r>
        <w:rPr>
          <w:color w:val="23526D"/>
          <w:w w:val="110"/>
          <w:sz w:val="20"/>
        </w:rPr>
        <w:t> or exploring specific</w:t>
      </w:r>
      <w:r>
        <w:rPr>
          <w:color w:val="23526D"/>
          <w:spacing w:val="-14"/>
          <w:w w:val="110"/>
          <w:sz w:val="20"/>
        </w:rPr>
        <w:t> </w:t>
      </w:r>
      <w:r>
        <w:rPr>
          <w:color w:val="23526D"/>
          <w:w w:val="110"/>
          <w:sz w:val="20"/>
        </w:rPr>
        <w:t>trauma</w:t>
      </w:r>
      <w:r>
        <w:rPr>
          <w:color w:val="23526D"/>
          <w:spacing w:val="12"/>
          <w:w w:val="110"/>
          <w:sz w:val="20"/>
        </w:rPr>
        <w:t> </w:t>
      </w:r>
      <w:r>
        <w:rPr>
          <w:color w:val="23526D"/>
          <w:w w:val="110"/>
          <w:sz w:val="20"/>
        </w:rPr>
        <w:t>memor</w:t>
      </w:r>
      <w:r>
        <w:rPr>
          <w:color w:val="3B667E"/>
          <w:w w:val="110"/>
          <w:sz w:val="20"/>
        </w:rPr>
        <w:t>i</w:t>
      </w:r>
      <w:r>
        <w:rPr>
          <w:color w:val="23526D"/>
          <w:w w:val="110"/>
          <w:sz w:val="20"/>
        </w:rPr>
        <w:t>es</w:t>
      </w:r>
      <w:r>
        <w:rPr>
          <w:color w:val="3B667E"/>
          <w:w w:val="110"/>
          <w:sz w:val="20"/>
        </w:rPr>
        <w:t>.</w:t>
      </w:r>
      <w:r>
        <w:rPr>
          <w:color w:val="3B667E"/>
          <w:spacing w:val="-14"/>
          <w:w w:val="110"/>
          <w:sz w:val="20"/>
        </w:rPr>
        <w:t> </w:t>
      </w:r>
      <w:r>
        <w:rPr>
          <w:color w:val="23526D"/>
          <w:w w:val="110"/>
          <w:sz w:val="20"/>
        </w:rPr>
        <w:t>The</w:t>
      </w:r>
      <w:r>
        <w:rPr>
          <w:color w:val="23526D"/>
          <w:spacing w:val="-3"/>
          <w:w w:val="110"/>
          <w:sz w:val="20"/>
        </w:rPr>
        <w:t> </w:t>
      </w:r>
      <w:r>
        <w:rPr>
          <w:color w:val="23526D"/>
          <w:w w:val="110"/>
          <w:sz w:val="20"/>
        </w:rPr>
        <w:t>counselor who</w:t>
      </w:r>
      <w:r>
        <w:rPr>
          <w:color w:val="23526D"/>
          <w:spacing w:val="-2"/>
          <w:w w:val="110"/>
          <w:sz w:val="20"/>
        </w:rPr>
        <w:t> </w:t>
      </w:r>
      <w:r>
        <w:rPr>
          <w:color w:val="23526D"/>
          <w:w w:val="110"/>
          <w:sz w:val="20"/>
        </w:rPr>
        <w:t>is</w:t>
      </w:r>
      <w:r>
        <w:rPr>
          <w:color w:val="23526D"/>
          <w:spacing w:val="-5"/>
          <w:w w:val="110"/>
          <w:sz w:val="20"/>
        </w:rPr>
        <w:t> </w:t>
      </w:r>
      <w:r>
        <w:rPr>
          <w:color w:val="3B667E"/>
          <w:w w:val="110"/>
          <w:sz w:val="20"/>
        </w:rPr>
        <w:t>i</w:t>
      </w:r>
      <w:r>
        <w:rPr>
          <w:color w:val="23526D"/>
          <w:w w:val="110"/>
          <w:sz w:val="20"/>
        </w:rPr>
        <w:t>nsufficiently</w:t>
      </w:r>
      <w:r>
        <w:rPr>
          <w:color w:val="23526D"/>
          <w:spacing w:val="-14"/>
          <w:w w:val="110"/>
          <w:sz w:val="20"/>
        </w:rPr>
        <w:t> </w:t>
      </w:r>
      <w:r>
        <w:rPr>
          <w:color w:val="23526D"/>
          <w:w w:val="110"/>
          <w:sz w:val="20"/>
        </w:rPr>
        <w:t>trained</w:t>
      </w:r>
      <w:r>
        <w:rPr>
          <w:color w:val="23526D"/>
          <w:w w:val="110"/>
          <w:sz w:val="20"/>
        </w:rPr>
        <w:t> in trauma-informed clinical</w:t>
      </w:r>
    </w:p>
    <w:p>
      <w:pPr>
        <w:spacing w:before="136"/>
        <w:ind w:left="7343" w:right="0" w:firstLine="0"/>
        <w:jc w:val="left"/>
        <w:rPr>
          <w:sz w:val="20"/>
        </w:rPr>
      </w:pPr>
      <w:r>
        <w:rPr>
          <w:color w:val="23526D"/>
          <w:w w:val="110"/>
          <w:sz w:val="20"/>
        </w:rPr>
        <w:t>(Continued</w:t>
      </w:r>
      <w:r>
        <w:rPr>
          <w:color w:val="23526D"/>
          <w:spacing w:val="22"/>
          <w:w w:val="110"/>
          <w:sz w:val="20"/>
        </w:rPr>
        <w:t> </w:t>
      </w:r>
      <w:r>
        <w:rPr>
          <w:color w:val="23526D"/>
          <w:w w:val="110"/>
          <w:sz w:val="20"/>
        </w:rPr>
        <w:t>on</w:t>
      </w:r>
      <w:r>
        <w:rPr>
          <w:color w:val="23526D"/>
          <w:spacing w:val="4"/>
          <w:w w:val="110"/>
          <w:sz w:val="20"/>
        </w:rPr>
        <w:t> </w:t>
      </w:r>
      <w:r>
        <w:rPr>
          <w:color w:val="23526D"/>
          <w:w w:val="110"/>
          <w:sz w:val="20"/>
        </w:rPr>
        <w:t>the</w:t>
      </w:r>
      <w:r>
        <w:rPr>
          <w:color w:val="23526D"/>
          <w:spacing w:val="31"/>
          <w:w w:val="110"/>
          <w:sz w:val="20"/>
        </w:rPr>
        <w:t> </w:t>
      </w:r>
      <w:r>
        <w:rPr>
          <w:color w:val="23526D"/>
          <w:w w:val="110"/>
          <w:sz w:val="20"/>
        </w:rPr>
        <w:t>next</w:t>
      </w:r>
      <w:r>
        <w:rPr>
          <w:color w:val="23526D"/>
          <w:spacing w:val="11"/>
          <w:w w:val="110"/>
          <w:sz w:val="20"/>
        </w:rPr>
        <w:t> </w:t>
      </w:r>
      <w:r>
        <w:rPr>
          <w:color w:val="23526D"/>
          <w:spacing w:val="-2"/>
          <w:w w:val="110"/>
          <w:sz w:val="20"/>
        </w:rPr>
        <w:t>page.)</w:t>
      </w:r>
    </w:p>
    <w:p>
      <w:pPr>
        <w:pStyle w:val="BodyText"/>
        <w:spacing w:before="7"/>
        <w:rPr>
          <w:sz w:val="14"/>
        </w:rPr>
      </w:pPr>
      <w:r>
        <w:rPr/>
        <w:pict>
          <v:shape style="position:absolute;margin-left:76.920502pt;margin-top:9.599317pt;width:305.8pt;height:.1pt;mso-position-horizontal-relative:page;mso-position-vertical-relative:paragraph;z-index:-15714816;mso-wrap-distance-left:0;mso-wrap-distance-right:0" id="docshape131" coordorigin="1538,192" coordsize="6116,0" path="m1538,192l7654,192e" filled="false" stroked="true" strokeweight=".720873pt" strokecolor="#000000">
            <v:path arrowok="t"/>
            <v:stroke dashstyle="solid"/>
            <w10:wrap type="topAndBottom"/>
          </v:shape>
        </w:pict>
      </w:r>
    </w:p>
    <w:p>
      <w:pPr>
        <w:spacing w:after="0"/>
        <w:rPr>
          <w:sz w:val="14"/>
        </w:rPr>
        <w:sectPr>
          <w:type w:val="continuous"/>
          <w:pgSz w:w="12240" w:h="15840"/>
          <w:pgMar w:header="696" w:footer="756" w:top="520" w:bottom="280" w:left="600" w:right="460"/>
        </w:sectPr>
      </w:pPr>
    </w:p>
    <w:p>
      <w:pPr>
        <w:spacing w:before="88"/>
        <w:ind w:left="836" w:right="0" w:firstLine="0"/>
        <w:jc w:val="left"/>
        <w:rPr>
          <w:sz w:val="20"/>
        </w:rPr>
      </w:pPr>
      <w:r>
        <w:rPr/>
        <w:pict>
          <v:shape style="position:absolute;margin-left:511.17981pt;margin-top:4.143065pt;width:4pt;height:66pt;mso-position-horizontal-relative:page;mso-position-vertical-relative:paragraph;z-index:15747584" type="#_x0000_t202" id="docshape134" filled="false" stroked="false">
            <v:textbox inset="0,0,0,0">
              <w:txbxContent>
                <w:p>
                  <w:pPr>
                    <w:spacing w:line="1319" w:lineRule="exact" w:before="0"/>
                    <w:ind w:left="0" w:right="0" w:firstLine="0"/>
                    <w:jc w:val="left"/>
                    <w:rPr>
                      <w:sz w:val="119"/>
                    </w:rPr>
                  </w:pPr>
                  <w:r>
                    <w:rPr>
                      <w:color w:val="AEBDC8"/>
                      <w:w w:val="24"/>
                      <w:sz w:val="119"/>
                      <w:shd w:fill="DDE4E9" w:color="auto" w:val="clear"/>
                    </w:rPr>
                    <w:t>l</w:t>
                  </w:r>
                </w:p>
              </w:txbxContent>
            </v:textbox>
            <w10:wrap type="none"/>
          </v:shape>
        </w:pict>
      </w:r>
      <w:r>
        <w:rPr>
          <w:color w:val="0A3F60"/>
          <w:w w:val="105"/>
          <w:sz w:val="20"/>
        </w:rPr>
        <w:t>Trauma-Informed</w:t>
      </w:r>
      <w:r>
        <w:rPr>
          <w:color w:val="0A3F60"/>
          <w:spacing w:val="19"/>
          <w:w w:val="105"/>
          <w:sz w:val="20"/>
        </w:rPr>
        <w:t> </w:t>
      </w:r>
      <w:r>
        <w:rPr>
          <w:color w:val="0A3F60"/>
          <w:w w:val="105"/>
          <w:sz w:val="20"/>
        </w:rPr>
        <w:t>Care</w:t>
      </w:r>
      <w:r>
        <w:rPr>
          <w:color w:val="0A3F60"/>
          <w:spacing w:val="10"/>
          <w:w w:val="105"/>
          <w:sz w:val="20"/>
        </w:rPr>
        <w:t> </w:t>
      </w:r>
      <w:r>
        <w:rPr>
          <w:color w:val="0A3F60"/>
          <w:w w:val="105"/>
          <w:sz w:val="20"/>
        </w:rPr>
        <w:t>in</w:t>
      </w:r>
      <w:r>
        <w:rPr>
          <w:color w:val="0A3F60"/>
          <w:spacing w:val="28"/>
          <w:w w:val="105"/>
          <w:sz w:val="20"/>
        </w:rPr>
        <w:t> </w:t>
      </w:r>
      <w:r>
        <w:rPr>
          <w:color w:val="0A3F60"/>
          <w:w w:val="105"/>
          <w:sz w:val="20"/>
        </w:rPr>
        <w:t>Behavioral</w:t>
      </w:r>
      <w:r>
        <w:rPr>
          <w:color w:val="0A3F60"/>
          <w:spacing w:val="42"/>
          <w:w w:val="105"/>
          <w:sz w:val="20"/>
        </w:rPr>
        <w:t> </w:t>
      </w:r>
      <w:r>
        <w:rPr>
          <w:color w:val="0A3F60"/>
          <w:w w:val="105"/>
          <w:sz w:val="20"/>
        </w:rPr>
        <w:t>Health</w:t>
      </w:r>
      <w:r>
        <w:rPr>
          <w:color w:val="0A3F60"/>
          <w:spacing w:val="13"/>
          <w:w w:val="105"/>
          <w:sz w:val="20"/>
        </w:rPr>
        <w:t> </w:t>
      </w:r>
      <w:r>
        <w:rPr>
          <w:color w:val="0A3F60"/>
          <w:spacing w:val="-2"/>
          <w:w w:val="105"/>
          <w:sz w:val="20"/>
        </w:rPr>
        <w:t>Services</w:t>
      </w:r>
    </w:p>
    <w:p>
      <w:pPr>
        <w:pStyle w:val="BodyText"/>
      </w:pPr>
    </w:p>
    <w:p>
      <w:pPr>
        <w:pStyle w:val="BodyText"/>
        <w:spacing w:before="8"/>
        <w:rPr>
          <w:sz w:val="32"/>
        </w:rPr>
      </w:pPr>
    </w:p>
    <w:p>
      <w:pPr>
        <w:spacing w:line="256" w:lineRule="auto" w:before="0"/>
        <w:ind w:left="981" w:right="1121" w:hanging="2"/>
        <w:jc w:val="left"/>
        <w:rPr>
          <w:rFonts w:ascii="Arial"/>
          <w:b/>
          <w:sz w:val="21"/>
        </w:rPr>
      </w:pPr>
      <w:r>
        <w:rPr/>
        <w:pict>
          <v:shape style="position:absolute;margin-left:509.254852pt;margin-top:.332001pt;width:9.9pt;height:11.75pt;mso-position-horizontal-relative:page;mso-position-vertical-relative:paragraph;z-index:-17067008" type="#_x0000_t202" id="docshape135" filled="false" stroked="false">
            <v:textbox inset="0,0,0,0">
              <w:txbxContent>
                <w:p>
                  <w:pPr>
                    <w:spacing w:line="235" w:lineRule="exact" w:before="0"/>
                    <w:ind w:left="0" w:right="0" w:firstLine="0"/>
                    <w:jc w:val="left"/>
                    <w:rPr>
                      <w:rFonts w:ascii="Arial"/>
                      <w:b/>
                      <w:sz w:val="21"/>
                    </w:rPr>
                  </w:pPr>
                  <w:r>
                    <w:rPr>
                      <w:rFonts w:ascii="Arial"/>
                      <w:b/>
                      <w:color w:val="38647C"/>
                      <w:spacing w:val="-5"/>
                      <w:w w:val="105"/>
                      <w:sz w:val="21"/>
                    </w:rPr>
                    <w:t>a-</w:t>
                  </w:r>
                </w:p>
              </w:txbxContent>
            </v:textbox>
            <w10:wrap type="none"/>
          </v:shape>
        </w:pict>
      </w:r>
      <w:r>
        <w:rPr>
          <w:rFonts w:ascii="Arial"/>
          <w:b/>
          <w:color w:val="38647C"/>
          <w:w w:val="110"/>
          <w:sz w:val="21"/>
        </w:rPr>
        <w:t>Exhibit</w:t>
      </w:r>
      <w:r>
        <w:rPr>
          <w:rFonts w:ascii="Arial"/>
          <w:b/>
          <w:color w:val="38647C"/>
          <w:w w:val="110"/>
          <w:sz w:val="21"/>
        </w:rPr>
        <w:t> 2.2-1:</w:t>
      </w:r>
      <w:r>
        <w:rPr>
          <w:rFonts w:ascii="Arial"/>
          <w:b/>
          <w:color w:val="38647C"/>
          <w:spacing w:val="-7"/>
          <w:w w:val="110"/>
          <w:sz w:val="21"/>
        </w:rPr>
        <w:t> </w:t>
      </w:r>
      <w:r>
        <w:rPr>
          <w:rFonts w:ascii="Arial"/>
          <w:b/>
          <w:color w:val="38647C"/>
          <w:w w:val="110"/>
          <w:sz w:val="21"/>
        </w:rPr>
        <w:t>Clinical</w:t>
      </w:r>
      <w:r>
        <w:rPr>
          <w:rFonts w:ascii="Arial"/>
          <w:b/>
          <w:color w:val="38647C"/>
          <w:spacing w:val="-4"/>
          <w:w w:val="110"/>
          <w:sz w:val="21"/>
        </w:rPr>
        <w:t> </w:t>
      </w:r>
      <w:r>
        <w:rPr>
          <w:rFonts w:ascii="Arial"/>
          <w:b/>
          <w:color w:val="38647C"/>
          <w:w w:val="110"/>
          <w:sz w:val="21"/>
        </w:rPr>
        <w:t>Practice</w:t>
      </w:r>
      <w:r>
        <w:rPr>
          <w:rFonts w:ascii="Arial"/>
          <w:b/>
          <w:color w:val="38647C"/>
          <w:spacing w:val="-7"/>
          <w:w w:val="110"/>
          <w:sz w:val="21"/>
        </w:rPr>
        <w:t> </w:t>
      </w:r>
      <w:r>
        <w:rPr>
          <w:rFonts w:ascii="Arial"/>
          <w:b/>
          <w:color w:val="23526E"/>
          <w:w w:val="110"/>
          <w:sz w:val="21"/>
        </w:rPr>
        <w:t>Issues</w:t>
      </w:r>
      <w:r>
        <w:rPr>
          <w:rFonts w:ascii="Arial"/>
          <w:b/>
          <w:color w:val="23526E"/>
          <w:spacing w:val="-2"/>
          <w:w w:val="110"/>
          <w:sz w:val="21"/>
        </w:rPr>
        <w:t> </w:t>
      </w:r>
      <w:r>
        <w:rPr>
          <w:rFonts w:ascii="Arial"/>
          <w:b/>
          <w:color w:val="38647C"/>
          <w:w w:val="110"/>
          <w:sz w:val="21"/>
        </w:rPr>
        <w:t>Relevant</w:t>
      </w:r>
      <w:r>
        <w:rPr>
          <w:rFonts w:ascii="Arial"/>
          <w:b/>
          <w:color w:val="38647C"/>
          <w:w w:val="110"/>
          <w:sz w:val="21"/>
        </w:rPr>
        <w:t> to</w:t>
      </w:r>
      <w:r>
        <w:rPr>
          <w:rFonts w:ascii="Arial"/>
          <w:b/>
          <w:color w:val="38647C"/>
          <w:w w:val="110"/>
          <w:sz w:val="21"/>
        </w:rPr>
        <w:t> Counselor</w:t>
      </w:r>
      <w:r>
        <w:rPr>
          <w:rFonts w:ascii="Arial"/>
          <w:b/>
          <w:color w:val="38647C"/>
          <w:spacing w:val="-3"/>
          <w:w w:val="110"/>
          <w:sz w:val="21"/>
        </w:rPr>
        <w:t> </w:t>
      </w:r>
      <w:r>
        <w:rPr>
          <w:rFonts w:ascii="Arial"/>
          <w:b/>
          <w:color w:val="38647C"/>
          <w:w w:val="110"/>
          <w:sz w:val="21"/>
        </w:rPr>
        <w:t>Training</w:t>
      </w:r>
      <w:r>
        <w:rPr>
          <w:rFonts w:ascii="Arial"/>
          <w:b/>
          <w:color w:val="38647C"/>
          <w:spacing w:val="-7"/>
          <w:w w:val="110"/>
          <w:sz w:val="21"/>
        </w:rPr>
        <w:t> </w:t>
      </w:r>
      <w:r>
        <w:rPr>
          <w:rFonts w:ascii="Arial"/>
          <w:b/>
          <w:color w:val="38647C"/>
          <w:w w:val="110"/>
          <w:sz w:val="21"/>
        </w:rPr>
        <w:t>in</w:t>
      </w:r>
      <w:r>
        <w:rPr>
          <w:rFonts w:ascii="Arial"/>
          <w:b/>
          <w:color w:val="38647C"/>
          <w:spacing w:val="-17"/>
          <w:w w:val="110"/>
          <w:sz w:val="21"/>
        </w:rPr>
        <w:t> </w:t>
      </w:r>
      <w:r>
        <w:rPr>
          <w:rFonts w:ascii="Arial"/>
          <w:b/>
          <w:color w:val="38647C"/>
          <w:w w:val="110"/>
          <w:sz w:val="21"/>
        </w:rPr>
        <w:t>Traum </w:t>
      </w:r>
      <w:r>
        <w:rPr>
          <w:rFonts w:ascii="Arial"/>
          <w:b/>
          <w:color w:val="23526E"/>
          <w:w w:val="110"/>
          <w:sz w:val="21"/>
        </w:rPr>
        <w:t>Informed </w:t>
      </w:r>
      <w:r>
        <w:rPr>
          <w:rFonts w:ascii="Arial"/>
          <w:b/>
          <w:color w:val="38647C"/>
          <w:w w:val="110"/>
          <w:sz w:val="21"/>
        </w:rPr>
        <w:t>Treatment</w:t>
      </w:r>
      <w:r>
        <w:rPr>
          <w:rFonts w:ascii="Arial"/>
          <w:b/>
          <w:color w:val="38647C"/>
          <w:w w:val="110"/>
          <w:sz w:val="21"/>
        </w:rPr>
        <w:t> Settings {continued)</w:t>
      </w:r>
    </w:p>
    <w:p>
      <w:pPr>
        <w:spacing w:line="249" w:lineRule="auto" w:before="171"/>
        <w:ind w:left="1334" w:right="1121" w:firstLine="22"/>
        <w:jc w:val="left"/>
        <w:rPr>
          <w:sz w:val="20"/>
        </w:rPr>
      </w:pPr>
      <w:r>
        <w:rPr/>
        <w:pict>
          <v:line style="position:absolute;mso-position-horizontal-relative:page;mso-position-vertical-relative:paragraph;z-index:15747072" from="72.112968pt,281.725285pt" to="72.112968pt,8.754845pt" stroked="true" strokeweight=".961506pt" strokecolor="#000000">
            <v:stroke dashstyle="solid"/>
            <w10:wrap type="none"/>
          </v:line>
        </w:pict>
      </w:r>
      <w:r>
        <w:rPr>
          <w:color w:val="23526E"/>
          <w:w w:val="110"/>
          <w:sz w:val="20"/>
        </w:rPr>
        <w:t>practice may also press agendas that are ultimately</w:t>
      </w:r>
      <w:r>
        <w:rPr>
          <w:color w:val="23526E"/>
          <w:w w:val="110"/>
          <w:sz w:val="20"/>
        </w:rPr>
        <w:t> unhelpful, such</w:t>
      </w:r>
      <w:r>
        <w:rPr>
          <w:color w:val="23526E"/>
          <w:w w:val="110"/>
          <w:sz w:val="20"/>
        </w:rPr>
        <w:t> as insisting that the client forgive an abuser,</w:t>
      </w:r>
      <w:r>
        <w:rPr>
          <w:color w:val="23526E"/>
          <w:spacing w:val="34"/>
          <w:w w:val="110"/>
          <w:sz w:val="20"/>
        </w:rPr>
        <w:t> </w:t>
      </w:r>
      <w:r>
        <w:rPr>
          <w:color w:val="23526E"/>
          <w:w w:val="110"/>
          <w:sz w:val="20"/>
        </w:rPr>
        <w:t>pursue a</w:t>
      </w:r>
      <w:r>
        <w:rPr>
          <w:color w:val="23526E"/>
          <w:spacing w:val="25"/>
          <w:w w:val="110"/>
          <w:sz w:val="20"/>
        </w:rPr>
        <w:t> </w:t>
      </w:r>
      <w:r>
        <w:rPr>
          <w:color w:val="23526E"/>
          <w:w w:val="110"/>
          <w:sz w:val="20"/>
        </w:rPr>
        <w:t>legal</w:t>
      </w:r>
      <w:r>
        <w:rPr>
          <w:color w:val="23526E"/>
          <w:spacing w:val="21"/>
          <w:w w:val="110"/>
          <w:sz w:val="20"/>
        </w:rPr>
        <w:t> </w:t>
      </w:r>
      <w:r>
        <w:rPr>
          <w:color w:val="23526E"/>
          <w:w w:val="110"/>
          <w:sz w:val="20"/>
        </w:rPr>
        <w:t>case against a</w:t>
      </w:r>
      <w:r>
        <w:rPr>
          <w:color w:val="23526E"/>
          <w:spacing w:val="21"/>
          <w:w w:val="110"/>
          <w:sz w:val="20"/>
        </w:rPr>
        <w:t> </w:t>
      </w:r>
      <w:r>
        <w:rPr>
          <w:color w:val="23526E"/>
          <w:w w:val="110"/>
          <w:sz w:val="20"/>
        </w:rPr>
        <w:t>perpetrator,</w:t>
      </w:r>
      <w:r>
        <w:rPr>
          <w:color w:val="23526E"/>
          <w:spacing w:val="26"/>
          <w:w w:val="110"/>
          <w:sz w:val="20"/>
        </w:rPr>
        <w:t> </w:t>
      </w:r>
      <w:r>
        <w:rPr>
          <w:color w:val="23526E"/>
          <w:w w:val="110"/>
          <w:sz w:val="20"/>
        </w:rPr>
        <w:t>or engage </w:t>
      </w:r>
      <w:r>
        <w:rPr>
          <w:color w:val="38647C"/>
          <w:w w:val="110"/>
          <w:sz w:val="20"/>
        </w:rPr>
        <w:t>in </w:t>
      </w:r>
      <w:r>
        <w:rPr>
          <w:color w:val="23526E"/>
          <w:w w:val="110"/>
          <w:sz w:val="20"/>
        </w:rPr>
        <w:t>trauma</w:t>
      </w:r>
      <w:r>
        <w:rPr>
          <w:color w:val="23526E"/>
          <w:spacing w:val="23"/>
          <w:w w:val="110"/>
          <w:sz w:val="20"/>
        </w:rPr>
        <w:t> </w:t>
      </w:r>
      <w:r>
        <w:rPr>
          <w:color w:val="23526E"/>
          <w:w w:val="110"/>
          <w:sz w:val="20"/>
        </w:rPr>
        <w:t>treatment,</w:t>
      </w:r>
      <w:r>
        <w:rPr>
          <w:color w:val="23526E"/>
          <w:spacing w:val="23"/>
          <w:w w:val="110"/>
          <w:sz w:val="20"/>
        </w:rPr>
        <w:t> </w:t>
      </w:r>
      <w:r>
        <w:rPr>
          <w:color w:val="23526E"/>
          <w:w w:val="110"/>
          <w:sz w:val="20"/>
        </w:rPr>
        <w:t>even when the</w:t>
      </w:r>
      <w:r>
        <w:rPr>
          <w:color w:val="23526E"/>
          <w:spacing w:val="40"/>
          <w:w w:val="110"/>
          <w:sz w:val="20"/>
        </w:rPr>
        <w:t> </w:t>
      </w:r>
      <w:r>
        <w:rPr>
          <w:color w:val="23526E"/>
          <w:w w:val="110"/>
          <w:sz w:val="20"/>
        </w:rPr>
        <w:t>client may not</w:t>
      </w:r>
      <w:r>
        <w:rPr>
          <w:color w:val="23526E"/>
          <w:spacing w:val="40"/>
          <w:w w:val="110"/>
          <w:sz w:val="20"/>
        </w:rPr>
        <w:t> </w:t>
      </w:r>
      <w:r>
        <w:rPr>
          <w:color w:val="23526E"/>
          <w:w w:val="110"/>
          <w:sz w:val="20"/>
        </w:rPr>
        <w:t>be</w:t>
      </w:r>
      <w:r>
        <w:rPr>
          <w:color w:val="23526E"/>
          <w:spacing w:val="40"/>
          <w:w w:val="110"/>
          <w:sz w:val="20"/>
        </w:rPr>
        <w:t> </w:t>
      </w:r>
      <w:r>
        <w:rPr>
          <w:color w:val="23526E"/>
          <w:w w:val="110"/>
          <w:sz w:val="20"/>
        </w:rPr>
        <w:t>ready</w:t>
      </w:r>
      <w:r>
        <w:rPr>
          <w:color w:val="23526E"/>
          <w:spacing w:val="-11"/>
          <w:w w:val="110"/>
          <w:sz w:val="20"/>
        </w:rPr>
        <w:t> </w:t>
      </w:r>
      <w:r>
        <w:rPr>
          <w:color w:val="23526E"/>
          <w:w w:val="110"/>
          <w:sz w:val="20"/>
        </w:rPr>
        <w:t>for such steps.</w:t>
      </w:r>
      <w:r>
        <w:rPr>
          <w:color w:val="23526E"/>
          <w:spacing w:val="-13"/>
          <w:w w:val="110"/>
          <w:sz w:val="20"/>
        </w:rPr>
        <w:t> </w:t>
      </w:r>
      <w:r>
        <w:rPr>
          <w:color w:val="23526E"/>
          <w:w w:val="110"/>
          <w:sz w:val="20"/>
        </w:rPr>
        <w:t>These efforts are</w:t>
      </w:r>
      <w:r>
        <w:rPr>
          <w:color w:val="23526E"/>
          <w:w w:val="110"/>
          <w:sz w:val="20"/>
        </w:rPr>
        <w:t> particularly</w:t>
      </w:r>
      <w:r>
        <w:rPr>
          <w:color w:val="23526E"/>
          <w:spacing w:val="30"/>
          <w:w w:val="110"/>
          <w:sz w:val="20"/>
        </w:rPr>
        <w:t> </w:t>
      </w:r>
      <w:r>
        <w:rPr>
          <w:color w:val="23526E"/>
          <w:w w:val="110"/>
          <w:sz w:val="20"/>
        </w:rPr>
        <w:t>inappropriate for clients in early recovery from substance</w:t>
      </w:r>
      <w:r>
        <w:rPr>
          <w:color w:val="23526E"/>
          <w:spacing w:val="34"/>
          <w:w w:val="110"/>
          <w:sz w:val="20"/>
        </w:rPr>
        <w:t> </w:t>
      </w:r>
      <w:r>
        <w:rPr>
          <w:color w:val="23526E"/>
          <w:w w:val="110"/>
          <w:sz w:val="20"/>
        </w:rPr>
        <w:t>use disorders. The</w:t>
      </w:r>
      <w:r>
        <w:rPr>
          <w:color w:val="23526E"/>
          <w:spacing w:val="-9"/>
          <w:w w:val="110"/>
          <w:sz w:val="20"/>
        </w:rPr>
        <w:t> </w:t>
      </w:r>
      <w:r>
        <w:rPr>
          <w:color w:val="23526E"/>
          <w:w w:val="110"/>
          <w:sz w:val="20"/>
        </w:rPr>
        <w:t>first goal in treatment</w:t>
      </w:r>
      <w:r>
        <w:rPr>
          <w:color w:val="23526E"/>
          <w:spacing w:val="37"/>
          <w:w w:val="110"/>
          <w:sz w:val="20"/>
        </w:rPr>
        <w:t> </w:t>
      </w:r>
      <w:r>
        <w:rPr>
          <w:color w:val="23526E"/>
          <w:w w:val="110"/>
          <w:sz w:val="20"/>
        </w:rPr>
        <w:t>is</w:t>
      </w:r>
      <w:r>
        <w:rPr>
          <w:color w:val="23526E"/>
          <w:spacing w:val="-15"/>
          <w:w w:val="110"/>
          <w:sz w:val="20"/>
        </w:rPr>
        <w:t> </w:t>
      </w:r>
      <w:r>
        <w:rPr>
          <w:color w:val="23526E"/>
          <w:w w:val="110"/>
          <w:sz w:val="20"/>
        </w:rPr>
        <w:t>stabilization</w:t>
      </w:r>
    </w:p>
    <w:p>
      <w:pPr>
        <w:spacing w:line="249" w:lineRule="auto" w:before="120"/>
        <w:ind w:left="1335" w:right="1121" w:hanging="8"/>
        <w:jc w:val="left"/>
        <w:rPr>
          <w:sz w:val="20"/>
        </w:rPr>
      </w:pPr>
      <w:r>
        <w:rPr>
          <w:rFonts w:ascii="Arial" w:hAnsi="Arial"/>
          <w:b/>
          <w:color w:val="23526E"/>
          <w:w w:val="110"/>
          <w:sz w:val="19"/>
        </w:rPr>
        <w:t>Training:</w:t>
      </w:r>
      <w:r>
        <w:rPr>
          <w:rFonts w:ascii="Arial" w:hAnsi="Arial"/>
          <w:b/>
          <w:color w:val="23526E"/>
          <w:spacing w:val="-6"/>
          <w:w w:val="110"/>
          <w:sz w:val="19"/>
        </w:rPr>
        <w:t> </w:t>
      </w:r>
      <w:r>
        <w:rPr>
          <w:rFonts w:ascii="Arial" w:hAnsi="Arial"/>
          <w:b/>
          <w:color w:val="23526E"/>
          <w:w w:val="110"/>
          <w:sz w:val="19"/>
        </w:rPr>
        <w:t>The</w:t>
      </w:r>
      <w:r>
        <w:rPr>
          <w:rFonts w:ascii="Arial" w:hAnsi="Arial"/>
          <w:b/>
          <w:color w:val="23526E"/>
          <w:spacing w:val="-4"/>
          <w:w w:val="110"/>
          <w:sz w:val="19"/>
        </w:rPr>
        <w:t> </w:t>
      </w:r>
      <w:r>
        <w:rPr>
          <w:rFonts w:ascii="Arial" w:hAnsi="Arial"/>
          <w:b/>
          <w:color w:val="23526E"/>
          <w:w w:val="110"/>
          <w:sz w:val="19"/>
        </w:rPr>
        <w:t>Seeking</w:t>
      </w:r>
      <w:r>
        <w:rPr>
          <w:rFonts w:ascii="Arial" w:hAnsi="Arial"/>
          <w:b/>
          <w:color w:val="23526E"/>
          <w:spacing w:val="-3"/>
          <w:w w:val="110"/>
          <w:sz w:val="19"/>
        </w:rPr>
        <w:t> </w:t>
      </w:r>
      <w:r>
        <w:rPr>
          <w:rFonts w:ascii="Arial" w:hAnsi="Arial"/>
          <w:b/>
          <w:color w:val="23526E"/>
          <w:w w:val="110"/>
          <w:sz w:val="19"/>
        </w:rPr>
        <w:t>Safety</w:t>
      </w:r>
      <w:r>
        <w:rPr>
          <w:rFonts w:ascii="Arial" w:hAnsi="Arial"/>
          <w:b/>
          <w:color w:val="23526E"/>
          <w:spacing w:val="-4"/>
          <w:w w:val="110"/>
          <w:sz w:val="19"/>
        </w:rPr>
        <w:t> </w:t>
      </w:r>
      <w:r>
        <w:rPr>
          <w:rFonts w:ascii="Arial" w:hAnsi="Arial"/>
          <w:b/>
          <w:color w:val="23526E"/>
          <w:w w:val="110"/>
          <w:sz w:val="19"/>
        </w:rPr>
        <w:t>model</w:t>
      </w:r>
      <w:r>
        <w:rPr>
          <w:rFonts w:ascii="Arial" w:hAnsi="Arial"/>
          <w:b/>
          <w:color w:val="23526E"/>
          <w:spacing w:val="-7"/>
          <w:w w:val="110"/>
          <w:sz w:val="19"/>
        </w:rPr>
        <w:t> </w:t>
      </w:r>
      <w:r>
        <w:rPr>
          <w:color w:val="23526E"/>
          <w:w w:val="110"/>
          <w:sz w:val="20"/>
        </w:rPr>
        <w:t>of treating</w:t>
      </w:r>
      <w:r>
        <w:rPr>
          <w:color w:val="23526E"/>
          <w:w w:val="110"/>
          <w:sz w:val="20"/>
        </w:rPr>
        <w:t> substance</w:t>
      </w:r>
      <w:r>
        <w:rPr>
          <w:color w:val="23526E"/>
          <w:spacing w:val="-4"/>
          <w:w w:val="110"/>
          <w:sz w:val="20"/>
        </w:rPr>
        <w:t> </w:t>
      </w:r>
      <w:r>
        <w:rPr>
          <w:color w:val="23526E"/>
          <w:w w:val="110"/>
          <w:sz w:val="20"/>
        </w:rPr>
        <w:t>abuse</w:t>
      </w:r>
      <w:r>
        <w:rPr>
          <w:color w:val="23526E"/>
          <w:spacing w:val="-5"/>
          <w:w w:val="110"/>
          <w:sz w:val="20"/>
        </w:rPr>
        <w:t> </w:t>
      </w:r>
      <w:r>
        <w:rPr>
          <w:color w:val="23526E"/>
          <w:w w:val="110"/>
          <w:sz w:val="20"/>
        </w:rPr>
        <w:t>and posttraumatic</w:t>
      </w:r>
      <w:r>
        <w:rPr>
          <w:color w:val="23526E"/>
          <w:spacing w:val="-3"/>
          <w:w w:val="110"/>
          <w:sz w:val="20"/>
        </w:rPr>
        <w:t> </w:t>
      </w:r>
      <w:r>
        <w:rPr>
          <w:color w:val="23526E"/>
          <w:w w:val="110"/>
          <w:sz w:val="20"/>
        </w:rPr>
        <w:t>stress</w:t>
      </w:r>
      <w:r>
        <w:rPr>
          <w:color w:val="23526E"/>
          <w:spacing w:val="-5"/>
          <w:w w:val="110"/>
          <w:sz w:val="20"/>
        </w:rPr>
        <w:t> </w:t>
      </w:r>
      <w:r>
        <w:rPr>
          <w:color w:val="23526E"/>
          <w:w w:val="110"/>
          <w:sz w:val="20"/>
        </w:rPr>
        <w:t>disor­ der</w:t>
      </w:r>
      <w:r>
        <w:rPr>
          <w:color w:val="23526E"/>
          <w:spacing w:val="21"/>
          <w:w w:val="110"/>
          <w:sz w:val="20"/>
        </w:rPr>
        <w:t> </w:t>
      </w:r>
      <w:r>
        <w:rPr>
          <w:color w:val="23526E"/>
          <w:w w:val="110"/>
          <w:sz w:val="20"/>
        </w:rPr>
        <w:t>(PTSD) can</w:t>
      </w:r>
      <w:r>
        <w:rPr>
          <w:color w:val="23526E"/>
          <w:spacing w:val="17"/>
          <w:w w:val="110"/>
          <w:sz w:val="20"/>
        </w:rPr>
        <w:t> </w:t>
      </w:r>
      <w:r>
        <w:rPr>
          <w:color w:val="23526E"/>
          <w:w w:val="110"/>
          <w:sz w:val="20"/>
        </w:rPr>
        <w:t>help</w:t>
      </w:r>
      <w:r>
        <w:rPr>
          <w:color w:val="23526E"/>
          <w:spacing w:val="-7"/>
          <w:w w:val="110"/>
          <w:sz w:val="20"/>
        </w:rPr>
        <w:t> </w:t>
      </w:r>
      <w:r>
        <w:rPr>
          <w:color w:val="23526E"/>
          <w:w w:val="110"/>
          <w:sz w:val="20"/>
        </w:rPr>
        <w:t>counselors</w:t>
      </w:r>
      <w:r>
        <w:rPr>
          <w:color w:val="23526E"/>
          <w:spacing w:val="-4"/>
          <w:w w:val="110"/>
          <w:sz w:val="20"/>
        </w:rPr>
        <w:t> </w:t>
      </w:r>
      <w:r>
        <w:rPr>
          <w:color w:val="23526E"/>
          <w:w w:val="110"/>
          <w:sz w:val="20"/>
        </w:rPr>
        <w:t>focus</w:t>
      </w:r>
      <w:r>
        <w:rPr>
          <w:color w:val="23526E"/>
          <w:spacing w:val="-2"/>
          <w:w w:val="110"/>
          <w:sz w:val="20"/>
        </w:rPr>
        <w:t> </w:t>
      </w:r>
      <w:r>
        <w:rPr>
          <w:color w:val="23526E"/>
          <w:w w:val="110"/>
          <w:sz w:val="20"/>
        </w:rPr>
        <w:t>on the</w:t>
      </w:r>
      <w:r>
        <w:rPr>
          <w:color w:val="23526E"/>
          <w:spacing w:val="32"/>
          <w:w w:val="110"/>
          <w:sz w:val="20"/>
        </w:rPr>
        <w:t> </w:t>
      </w:r>
      <w:r>
        <w:rPr>
          <w:color w:val="23526E"/>
          <w:w w:val="110"/>
          <w:sz w:val="20"/>
        </w:rPr>
        <w:t>primary goal</w:t>
      </w:r>
      <w:r>
        <w:rPr>
          <w:color w:val="23526E"/>
          <w:spacing w:val="-5"/>
          <w:w w:val="110"/>
          <w:sz w:val="20"/>
        </w:rPr>
        <w:t> </w:t>
      </w:r>
      <w:r>
        <w:rPr>
          <w:color w:val="23526E"/>
          <w:w w:val="110"/>
          <w:sz w:val="20"/>
        </w:rPr>
        <w:t>of</w:t>
      </w:r>
      <w:r>
        <w:rPr>
          <w:color w:val="23526E"/>
          <w:spacing w:val="-1"/>
          <w:w w:val="110"/>
          <w:sz w:val="20"/>
        </w:rPr>
        <w:t> </w:t>
      </w:r>
      <w:r>
        <w:rPr>
          <w:color w:val="23526E"/>
          <w:w w:val="110"/>
          <w:sz w:val="20"/>
        </w:rPr>
        <w:t>stabilization</w:t>
      </w:r>
      <w:r>
        <w:rPr>
          <w:color w:val="23526E"/>
          <w:w w:val="110"/>
          <w:sz w:val="20"/>
        </w:rPr>
        <w:t> and safety in</w:t>
      </w:r>
      <w:r>
        <w:rPr>
          <w:color w:val="23526E"/>
          <w:spacing w:val="-9"/>
          <w:w w:val="110"/>
          <w:sz w:val="20"/>
        </w:rPr>
        <w:t> </w:t>
      </w:r>
      <w:r>
        <w:rPr>
          <w:color w:val="23526E"/>
          <w:w w:val="110"/>
          <w:sz w:val="20"/>
        </w:rPr>
        <w:t>TIC.</w:t>
      </w:r>
      <w:r>
        <w:rPr>
          <w:color w:val="23526E"/>
          <w:spacing w:val="-8"/>
          <w:w w:val="110"/>
          <w:sz w:val="20"/>
        </w:rPr>
        <w:t> </w:t>
      </w:r>
      <w:r>
        <w:rPr>
          <w:color w:val="23526E"/>
          <w:w w:val="110"/>
          <w:sz w:val="20"/>
        </w:rPr>
        <w:t>This model emphasizes safety as the target goal, humanistic themes such as honesty and</w:t>
      </w:r>
      <w:r>
        <w:rPr>
          <w:color w:val="23526E"/>
          <w:w w:val="110"/>
          <w:sz w:val="20"/>
        </w:rPr>
        <w:t> compassion, and</w:t>
      </w:r>
      <w:r>
        <w:rPr>
          <w:color w:val="23526E"/>
          <w:w w:val="110"/>
          <w:sz w:val="20"/>
        </w:rPr>
        <w:t> making cognitive-behavioral</w:t>
      </w:r>
      <w:r>
        <w:rPr>
          <w:color w:val="23526E"/>
          <w:spacing w:val="-16"/>
          <w:w w:val="110"/>
          <w:sz w:val="20"/>
        </w:rPr>
        <w:t> </w:t>
      </w:r>
      <w:r>
        <w:rPr>
          <w:color w:val="23526E"/>
          <w:w w:val="110"/>
          <w:sz w:val="20"/>
        </w:rPr>
        <w:t>therapy accessible and</w:t>
      </w:r>
      <w:r>
        <w:rPr>
          <w:color w:val="23526E"/>
          <w:spacing w:val="28"/>
          <w:w w:val="110"/>
          <w:sz w:val="20"/>
        </w:rPr>
        <w:t> </w:t>
      </w:r>
      <w:r>
        <w:rPr>
          <w:color w:val="23526E"/>
          <w:w w:val="110"/>
          <w:sz w:val="20"/>
        </w:rPr>
        <w:t>interesting to</w:t>
      </w:r>
      <w:r>
        <w:rPr>
          <w:color w:val="23526E"/>
          <w:spacing w:val="29"/>
          <w:w w:val="110"/>
          <w:sz w:val="20"/>
        </w:rPr>
        <w:t> </w:t>
      </w:r>
      <w:r>
        <w:rPr>
          <w:color w:val="23526E"/>
          <w:w w:val="110"/>
          <w:sz w:val="20"/>
        </w:rPr>
        <w:t>clients who may otherwise be difficult to</w:t>
      </w:r>
      <w:r>
        <w:rPr>
          <w:color w:val="23526E"/>
          <w:spacing w:val="40"/>
          <w:w w:val="110"/>
          <w:sz w:val="20"/>
        </w:rPr>
        <w:t> </w:t>
      </w:r>
      <w:r>
        <w:rPr>
          <w:color w:val="23526E"/>
          <w:w w:val="110"/>
          <w:sz w:val="20"/>
        </w:rPr>
        <w:t>engage (Najavits, 2002a).</w:t>
      </w:r>
    </w:p>
    <w:p>
      <w:pPr>
        <w:pStyle w:val="ListParagraph"/>
        <w:numPr>
          <w:ilvl w:val="1"/>
          <w:numId w:val="6"/>
        </w:numPr>
        <w:tabs>
          <w:tab w:pos="1336" w:val="left" w:leader="none"/>
          <w:tab w:pos="1337" w:val="left" w:leader="none"/>
        </w:tabs>
        <w:spacing w:line="249" w:lineRule="auto" w:before="131" w:after="0"/>
        <w:ind w:left="1337" w:right="1223" w:hanging="362"/>
        <w:jc w:val="left"/>
        <w:rPr>
          <w:color w:val="0A3F60"/>
          <w:sz w:val="20"/>
        </w:rPr>
      </w:pPr>
      <w:r>
        <w:rPr>
          <w:color w:val="23526E"/>
          <w:w w:val="110"/>
          <w:sz w:val="20"/>
        </w:rPr>
        <w:t>Treatment should</w:t>
      </w:r>
      <w:r>
        <w:rPr>
          <w:color w:val="23526E"/>
          <w:spacing w:val="40"/>
          <w:w w:val="110"/>
          <w:sz w:val="20"/>
        </w:rPr>
        <w:t> </w:t>
      </w:r>
      <w:r>
        <w:rPr>
          <w:color w:val="23526E"/>
          <w:w w:val="110"/>
          <w:sz w:val="20"/>
        </w:rPr>
        <w:t>be client-centered;</w:t>
      </w:r>
      <w:r>
        <w:rPr>
          <w:color w:val="23526E"/>
          <w:spacing w:val="-2"/>
          <w:w w:val="110"/>
          <w:sz w:val="20"/>
        </w:rPr>
        <w:t> </w:t>
      </w:r>
      <w:r>
        <w:rPr>
          <w:color w:val="23526E"/>
          <w:w w:val="110"/>
          <w:sz w:val="20"/>
        </w:rPr>
        <w:t>it should acknowledge the</w:t>
      </w:r>
      <w:r>
        <w:rPr>
          <w:color w:val="23526E"/>
          <w:w w:val="110"/>
          <w:sz w:val="20"/>
        </w:rPr>
        <w:t> client's right to</w:t>
      </w:r>
      <w:r>
        <w:rPr>
          <w:color w:val="23526E"/>
          <w:spacing w:val="40"/>
          <w:w w:val="110"/>
          <w:sz w:val="20"/>
        </w:rPr>
        <w:t> </w:t>
      </w:r>
      <w:r>
        <w:rPr>
          <w:color w:val="23526E"/>
          <w:w w:val="110"/>
          <w:sz w:val="20"/>
        </w:rPr>
        <w:t>refuse counsel­ ing</w:t>
      </w:r>
      <w:r>
        <w:rPr>
          <w:color w:val="23526E"/>
          <w:spacing w:val="-6"/>
          <w:w w:val="110"/>
          <w:sz w:val="20"/>
        </w:rPr>
        <w:t> </w:t>
      </w:r>
      <w:r>
        <w:rPr>
          <w:color w:val="23526E"/>
          <w:w w:val="110"/>
          <w:sz w:val="20"/>
        </w:rPr>
        <w:t>for</w:t>
      </w:r>
      <w:r>
        <w:rPr>
          <w:color w:val="23526E"/>
          <w:w w:val="110"/>
          <w:sz w:val="20"/>
        </w:rPr>
        <w:t> trauma-related</w:t>
      </w:r>
      <w:r>
        <w:rPr>
          <w:color w:val="23526E"/>
          <w:w w:val="110"/>
          <w:sz w:val="20"/>
        </w:rPr>
        <w:t> </w:t>
      </w:r>
      <w:r>
        <w:rPr>
          <w:color w:val="38647C"/>
          <w:w w:val="110"/>
          <w:sz w:val="20"/>
        </w:rPr>
        <w:t>issues.</w:t>
      </w:r>
      <w:r>
        <w:rPr>
          <w:color w:val="38647C"/>
          <w:w w:val="110"/>
          <w:sz w:val="20"/>
        </w:rPr>
        <w:t> </w:t>
      </w:r>
      <w:r>
        <w:rPr>
          <w:color w:val="23526E"/>
          <w:w w:val="110"/>
          <w:sz w:val="20"/>
        </w:rPr>
        <w:t>It </w:t>
      </w:r>
      <w:r>
        <w:rPr>
          <w:color w:val="38647C"/>
          <w:w w:val="110"/>
          <w:sz w:val="20"/>
        </w:rPr>
        <w:t>is</w:t>
      </w:r>
      <w:r>
        <w:rPr>
          <w:color w:val="38647C"/>
          <w:spacing w:val="-6"/>
          <w:w w:val="110"/>
          <w:sz w:val="20"/>
        </w:rPr>
        <w:t> </w:t>
      </w:r>
      <w:r>
        <w:rPr>
          <w:color w:val="38647C"/>
          <w:w w:val="110"/>
          <w:sz w:val="20"/>
        </w:rPr>
        <w:t>important </w:t>
      </w:r>
      <w:r>
        <w:rPr>
          <w:color w:val="23526E"/>
          <w:w w:val="110"/>
          <w:sz w:val="20"/>
        </w:rPr>
        <w:t>to</w:t>
      </w:r>
      <w:r>
        <w:rPr>
          <w:color w:val="23526E"/>
          <w:spacing w:val="26"/>
          <w:w w:val="110"/>
          <w:sz w:val="20"/>
        </w:rPr>
        <w:t> </w:t>
      </w:r>
      <w:r>
        <w:rPr>
          <w:color w:val="23526E"/>
          <w:w w:val="110"/>
          <w:sz w:val="20"/>
        </w:rPr>
        <w:t>discuss the</w:t>
      </w:r>
      <w:r>
        <w:rPr>
          <w:color w:val="23526E"/>
          <w:spacing w:val="28"/>
          <w:w w:val="110"/>
          <w:sz w:val="20"/>
        </w:rPr>
        <w:t> </w:t>
      </w:r>
      <w:r>
        <w:rPr>
          <w:color w:val="23526E"/>
          <w:w w:val="110"/>
          <w:sz w:val="20"/>
        </w:rPr>
        <w:t>advantages and</w:t>
      </w:r>
      <w:r>
        <w:rPr>
          <w:color w:val="23526E"/>
          <w:w w:val="110"/>
          <w:sz w:val="20"/>
        </w:rPr>
        <w:t> disadvantages</w:t>
      </w:r>
      <w:r>
        <w:rPr>
          <w:color w:val="23526E"/>
          <w:w w:val="110"/>
          <w:sz w:val="20"/>
        </w:rPr>
        <w:t> of ex­ ploring</w:t>
      </w:r>
      <w:r>
        <w:rPr>
          <w:color w:val="23526E"/>
          <w:spacing w:val="28"/>
          <w:w w:val="110"/>
          <w:sz w:val="20"/>
        </w:rPr>
        <w:t> </w:t>
      </w:r>
      <w:r>
        <w:rPr>
          <w:color w:val="23526E"/>
          <w:w w:val="110"/>
          <w:sz w:val="20"/>
        </w:rPr>
        <w:t>trauma-related concerns, and then, following</w:t>
      </w:r>
      <w:r>
        <w:rPr>
          <w:color w:val="23526E"/>
          <w:spacing w:val="31"/>
          <w:w w:val="110"/>
          <w:sz w:val="20"/>
        </w:rPr>
        <w:t> </w:t>
      </w:r>
      <w:r>
        <w:rPr>
          <w:color w:val="23526E"/>
          <w:w w:val="110"/>
          <w:sz w:val="20"/>
        </w:rPr>
        <w:t>an open discussion, to</w:t>
      </w:r>
      <w:r>
        <w:rPr>
          <w:color w:val="23526E"/>
          <w:spacing w:val="40"/>
          <w:w w:val="110"/>
          <w:sz w:val="20"/>
        </w:rPr>
        <w:t> </w:t>
      </w:r>
      <w:r>
        <w:rPr>
          <w:color w:val="23526E"/>
          <w:w w:val="110"/>
          <w:sz w:val="20"/>
        </w:rPr>
        <w:t>allow clients the right</w:t>
      </w:r>
      <w:r>
        <w:rPr>
          <w:color w:val="23526E"/>
          <w:spacing w:val="-4"/>
          <w:w w:val="110"/>
          <w:sz w:val="20"/>
        </w:rPr>
        <w:t> </w:t>
      </w:r>
      <w:r>
        <w:rPr>
          <w:color w:val="23526E"/>
          <w:w w:val="110"/>
          <w:sz w:val="20"/>
        </w:rPr>
        <w:t>to</w:t>
      </w:r>
      <w:r>
        <w:rPr>
          <w:color w:val="23526E"/>
          <w:w w:val="110"/>
          <w:sz w:val="20"/>
        </w:rPr>
        <w:t> choose</w:t>
      </w:r>
      <w:r>
        <w:rPr>
          <w:color w:val="23526E"/>
          <w:spacing w:val="-6"/>
          <w:w w:val="110"/>
          <w:sz w:val="20"/>
        </w:rPr>
        <w:t> </w:t>
      </w:r>
      <w:r>
        <w:rPr>
          <w:color w:val="23526E"/>
          <w:w w:val="110"/>
          <w:sz w:val="20"/>
        </w:rPr>
        <w:t>their path.</w:t>
      </w:r>
      <w:r>
        <w:rPr>
          <w:color w:val="23526E"/>
          <w:spacing w:val="-7"/>
          <w:w w:val="110"/>
          <w:sz w:val="20"/>
        </w:rPr>
        <w:t> </w:t>
      </w:r>
      <w:r>
        <w:rPr>
          <w:color w:val="23526E"/>
          <w:w w:val="110"/>
          <w:sz w:val="20"/>
        </w:rPr>
        <w:t>This discussion</w:t>
      </w:r>
      <w:r>
        <w:rPr>
          <w:color w:val="23526E"/>
          <w:w w:val="110"/>
          <w:sz w:val="20"/>
        </w:rPr>
        <w:t> should</w:t>
      </w:r>
      <w:r>
        <w:rPr>
          <w:color w:val="23526E"/>
          <w:spacing w:val="30"/>
          <w:w w:val="110"/>
          <w:sz w:val="20"/>
        </w:rPr>
        <w:t> </w:t>
      </w:r>
      <w:r>
        <w:rPr>
          <w:color w:val="23526E"/>
          <w:w w:val="110"/>
          <w:sz w:val="20"/>
        </w:rPr>
        <w:t>be</w:t>
      </w:r>
      <w:r>
        <w:rPr>
          <w:color w:val="23526E"/>
          <w:spacing w:val="22"/>
          <w:w w:val="110"/>
          <w:sz w:val="20"/>
        </w:rPr>
        <w:t> </w:t>
      </w:r>
      <w:r>
        <w:rPr>
          <w:color w:val="23526E"/>
          <w:w w:val="110"/>
          <w:sz w:val="20"/>
        </w:rPr>
        <w:t>part of the</w:t>
      </w:r>
      <w:r>
        <w:rPr>
          <w:color w:val="23526E"/>
          <w:spacing w:val="40"/>
          <w:w w:val="110"/>
          <w:sz w:val="20"/>
        </w:rPr>
        <w:t> </w:t>
      </w:r>
      <w:r>
        <w:rPr>
          <w:color w:val="38647C"/>
          <w:w w:val="110"/>
          <w:sz w:val="20"/>
        </w:rPr>
        <w:t>informed</w:t>
      </w:r>
      <w:r>
        <w:rPr>
          <w:color w:val="38647C"/>
          <w:w w:val="110"/>
          <w:sz w:val="20"/>
        </w:rPr>
        <w:t> </w:t>
      </w:r>
      <w:r>
        <w:rPr>
          <w:color w:val="23526E"/>
          <w:w w:val="110"/>
          <w:sz w:val="20"/>
        </w:rPr>
        <w:t>consent</w:t>
      </w:r>
      <w:r>
        <w:rPr>
          <w:color w:val="23526E"/>
          <w:w w:val="110"/>
          <w:sz w:val="20"/>
        </w:rPr>
        <w:t> process at the start of treatment. Clients also have the</w:t>
      </w:r>
      <w:r>
        <w:rPr>
          <w:color w:val="23526E"/>
          <w:spacing w:val="40"/>
          <w:w w:val="110"/>
          <w:sz w:val="20"/>
        </w:rPr>
        <w:t> </w:t>
      </w:r>
      <w:r>
        <w:rPr>
          <w:color w:val="23526E"/>
          <w:w w:val="110"/>
          <w:sz w:val="20"/>
        </w:rPr>
        <w:t>right to</w:t>
      </w:r>
      <w:r>
        <w:rPr>
          <w:color w:val="23526E"/>
          <w:spacing w:val="39"/>
          <w:w w:val="110"/>
          <w:sz w:val="20"/>
        </w:rPr>
        <w:t> </w:t>
      </w:r>
      <w:r>
        <w:rPr>
          <w:color w:val="23526E"/>
          <w:w w:val="110"/>
          <w:sz w:val="20"/>
        </w:rPr>
        <w:t>change their minds.</w:t>
      </w:r>
    </w:p>
    <w:p>
      <w:pPr>
        <w:spacing w:line="249" w:lineRule="auto" w:before="121"/>
        <w:ind w:left="1344" w:right="1121" w:hanging="7"/>
        <w:jc w:val="left"/>
        <w:rPr>
          <w:sz w:val="20"/>
        </w:rPr>
      </w:pPr>
      <w:r>
        <w:rPr>
          <w:rFonts w:ascii="Arial" w:hAnsi="Arial"/>
          <w:b/>
          <w:color w:val="23526E"/>
          <w:w w:val="110"/>
          <w:sz w:val="19"/>
        </w:rPr>
        <w:t>Training:</w:t>
      </w:r>
      <w:r>
        <w:rPr>
          <w:rFonts w:ascii="Arial" w:hAnsi="Arial"/>
          <w:b/>
          <w:color w:val="23526E"/>
          <w:spacing w:val="-1"/>
          <w:w w:val="110"/>
          <w:sz w:val="19"/>
        </w:rPr>
        <w:t> </w:t>
      </w:r>
      <w:r>
        <w:rPr>
          <w:rFonts w:ascii="Arial" w:hAnsi="Arial"/>
          <w:b/>
          <w:color w:val="0A3F60"/>
          <w:w w:val="110"/>
          <w:sz w:val="19"/>
        </w:rPr>
        <w:t>Motivational interviewing,</w:t>
      </w:r>
      <w:r>
        <w:rPr>
          <w:rFonts w:ascii="Arial" w:hAnsi="Arial"/>
          <w:b/>
          <w:color w:val="0A3F60"/>
          <w:w w:val="110"/>
          <w:sz w:val="19"/>
        </w:rPr>
        <w:t> </w:t>
      </w:r>
      <w:r>
        <w:rPr>
          <w:color w:val="23526E"/>
          <w:w w:val="110"/>
          <w:sz w:val="20"/>
        </w:rPr>
        <w:t>a</w:t>
      </w:r>
      <w:r>
        <w:rPr>
          <w:color w:val="23526E"/>
          <w:spacing w:val="-5"/>
          <w:w w:val="110"/>
          <w:sz w:val="20"/>
        </w:rPr>
        <w:t> </w:t>
      </w:r>
      <w:r>
        <w:rPr>
          <w:color w:val="23526E"/>
          <w:w w:val="110"/>
          <w:sz w:val="20"/>
        </w:rPr>
        <w:t>client-centered, nonpathologizing counseling</w:t>
      </w:r>
      <w:r>
        <w:rPr>
          <w:color w:val="23526E"/>
          <w:spacing w:val="29"/>
          <w:w w:val="110"/>
          <w:sz w:val="20"/>
        </w:rPr>
        <w:t> </w:t>
      </w:r>
      <w:r>
        <w:rPr>
          <w:color w:val="23526E"/>
          <w:w w:val="110"/>
          <w:sz w:val="20"/>
        </w:rPr>
        <w:t>method, can</w:t>
      </w:r>
      <w:r>
        <w:rPr>
          <w:color w:val="23526E"/>
          <w:spacing w:val="-1"/>
          <w:w w:val="110"/>
          <w:sz w:val="20"/>
        </w:rPr>
        <w:t> </w:t>
      </w:r>
      <w:r>
        <w:rPr>
          <w:color w:val="23526E"/>
          <w:w w:val="110"/>
          <w:sz w:val="20"/>
        </w:rPr>
        <w:t>aid</w:t>
      </w:r>
      <w:r>
        <w:rPr>
          <w:color w:val="23526E"/>
          <w:w w:val="110"/>
          <w:sz w:val="20"/>
        </w:rPr>
        <w:t> clients in resolving ambivalence about</w:t>
      </w:r>
      <w:r>
        <w:rPr>
          <w:color w:val="23526E"/>
          <w:w w:val="110"/>
          <w:sz w:val="20"/>
        </w:rPr>
        <w:t> and committing to</w:t>
      </w:r>
      <w:r>
        <w:rPr>
          <w:color w:val="23526E"/>
          <w:w w:val="110"/>
          <w:sz w:val="20"/>
        </w:rPr>
        <w:t> changing</w:t>
      </w:r>
      <w:r>
        <w:rPr>
          <w:color w:val="23526E"/>
          <w:spacing w:val="19"/>
          <w:w w:val="110"/>
          <w:sz w:val="20"/>
        </w:rPr>
        <w:t> </w:t>
      </w:r>
      <w:r>
        <w:rPr>
          <w:color w:val="23526E"/>
          <w:w w:val="110"/>
          <w:sz w:val="20"/>
        </w:rPr>
        <w:t>health</w:t>
      </w:r>
      <w:r>
        <w:rPr>
          <w:color w:val="23526E"/>
          <w:w w:val="110"/>
          <w:sz w:val="20"/>
        </w:rPr>
        <w:t> risk</w:t>
      </w:r>
      <w:r>
        <w:rPr>
          <w:color w:val="23526E"/>
          <w:w w:val="110"/>
          <w:sz w:val="20"/>
        </w:rPr>
        <w:t> behaviors including substance</w:t>
      </w:r>
      <w:r>
        <w:rPr>
          <w:color w:val="23526E"/>
          <w:w w:val="110"/>
          <w:sz w:val="20"/>
        </w:rPr>
        <w:t> use, eating disorders, self-injury,</w:t>
      </w:r>
      <w:r>
        <w:rPr>
          <w:color w:val="23526E"/>
          <w:w w:val="110"/>
          <w:sz w:val="20"/>
        </w:rPr>
        <w:t> avoidant and</w:t>
      </w:r>
      <w:r>
        <w:rPr>
          <w:color w:val="23526E"/>
          <w:w w:val="110"/>
          <w:sz w:val="20"/>
        </w:rPr>
        <w:t> aggressive</w:t>
      </w:r>
      <w:r>
        <w:rPr>
          <w:color w:val="23526E"/>
          <w:spacing w:val="30"/>
          <w:w w:val="110"/>
          <w:sz w:val="20"/>
        </w:rPr>
        <w:t> </w:t>
      </w:r>
      <w:r>
        <w:rPr>
          <w:color w:val="23526E"/>
          <w:w w:val="110"/>
          <w:sz w:val="20"/>
        </w:rPr>
        <w:t>behaviors associ­ </w:t>
      </w:r>
      <w:r>
        <w:rPr>
          <w:color w:val="23526E"/>
          <w:spacing w:val="-2"/>
          <w:w w:val="110"/>
          <w:sz w:val="20"/>
        </w:rPr>
        <w:t>ated</w:t>
      </w:r>
      <w:r>
        <w:rPr>
          <w:color w:val="23526E"/>
          <w:spacing w:val="-2"/>
          <w:w w:val="110"/>
          <w:sz w:val="20"/>
        </w:rPr>
        <w:t> with</w:t>
      </w:r>
      <w:r>
        <w:rPr>
          <w:color w:val="23526E"/>
          <w:spacing w:val="14"/>
          <w:w w:val="110"/>
          <w:sz w:val="20"/>
        </w:rPr>
        <w:t> </w:t>
      </w:r>
      <w:r>
        <w:rPr>
          <w:color w:val="23526E"/>
          <w:spacing w:val="-2"/>
          <w:w w:val="110"/>
          <w:sz w:val="20"/>
        </w:rPr>
        <w:t>PTSD,</w:t>
      </w:r>
      <w:r>
        <w:rPr>
          <w:color w:val="23526E"/>
          <w:spacing w:val="-8"/>
          <w:w w:val="110"/>
          <w:sz w:val="20"/>
        </w:rPr>
        <w:t> </w:t>
      </w:r>
      <w:r>
        <w:rPr>
          <w:color w:val="23526E"/>
          <w:spacing w:val="-2"/>
          <w:w w:val="110"/>
          <w:sz w:val="20"/>
        </w:rPr>
        <w:t>suicidality,</w:t>
      </w:r>
      <w:r>
        <w:rPr>
          <w:color w:val="23526E"/>
          <w:spacing w:val="-3"/>
          <w:w w:val="110"/>
          <w:sz w:val="20"/>
        </w:rPr>
        <w:t> </w:t>
      </w:r>
      <w:r>
        <w:rPr>
          <w:color w:val="23526E"/>
          <w:spacing w:val="-2"/>
          <w:w w:val="110"/>
          <w:sz w:val="20"/>
        </w:rPr>
        <w:t>and</w:t>
      </w:r>
      <w:r>
        <w:rPr>
          <w:color w:val="23526E"/>
          <w:spacing w:val="28"/>
          <w:w w:val="110"/>
          <w:sz w:val="20"/>
        </w:rPr>
        <w:t> </w:t>
      </w:r>
      <w:r>
        <w:rPr>
          <w:color w:val="23526E"/>
          <w:spacing w:val="-2"/>
          <w:w w:val="110"/>
          <w:sz w:val="20"/>
        </w:rPr>
        <w:t>medication</w:t>
      </w:r>
      <w:r>
        <w:rPr>
          <w:color w:val="23526E"/>
          <w:spacing w:val="-2"/>
          <w:w w:val="110"/>
          <w:sz w:val="20"/>
        </w:rPr>
        <w:t> compliance</w:t>
      </w:r>
      <w:r>
        <w:rPr>
          <w:color w:val="23526E"/>
          <w:spacing w:val="-7"/>
          <w:w w:val="110"/>
          <w:sz w:val="20"/>
        </w:rPr>
        <w:t> </w:t>
      </w:r>
      <w:r>
        <w:rPr>
          <w:color w:val="23526E"/>
          <w:spacing w:val="-2"/>
          <w:w w:val="110"/>
          <w:sz w:val="20"/>
        </w:rPr>
        <w:t>(Arkowitz,</w:t>
      </w:r>
      <w:r>
        <w:rPr>
          <w:color w:val="23526E"/>
          <w:spacing w:val="17"/>
          <w:w w:val="110"/>
          <w:sz w:val="20"/>
        </w:rPr>
        <w:t> </w:t>
      </w:r>
      <w:r>
        <w:rPr>
          <w:color w:val="23526E"/>
          <w:spacing w:val="-2"/>
          <w:w w:val="110"/>
          <w:sz w:val="20"/>
        </w:rPr>
        <w:t>Miller,</w:t>
      </w:r>
      <w:r>
        <w:rPr>
          <w:color w:val="23526E"/>
          <w:spacing w:val="-6"/>
          <w:w w:val="110"/>
          <w:sz w:val="20"/>
        </w:rPr>
        <w:t> </w:t>
      </w:r>
      <w:r>
        <w:rPr>
          <w:color w:val="23526E"/>
          <w:spacing w:val="-2"/>
          <w:w w:val="110"/>
          <w:sz w:val="20"/>
        </w:rPr>
        <w:t>Westra, </w:t>
      </w:r>
      <w:r>
        <w:rPr>
          <w:rFonts w:ascii="Arial" w:hAnsi="Arial"/>
          <w:color w:val="23526E"/>
          <w:spacing w:val="-2"/>
          <w:w w:val="110"/>
          <w:sz w:val="19"/>
        </w:rPr>
        <w:t>&amp; </w:t>
      </w:r>
      <w:r>
        <w:rPr>
          <w:color w:val="23526E"/>
          <w:spacing w:val="-2"/>
          <w:w w:val="110"/>
          <w:sz w:val="20"/>
        </w:rPr>
        <w:t>Rollnick, </w:t>
      </w:r>
      <w:r>
        <w:rPr>
          <w:color w:val="23526E"/>
          <w:w w:val="110"/>
          <w:sz w:val="20"/>
        </w:rPr>
        <w:t>2008;</w:t>
      </w:r>
      <w:r>
        <w:rPr>
          <w:color w:val="23526E"/>
          <w:spacing w:val="-1"/>
          <w:w w:val="110"/>
          <w:sz w:val="20"/>
        </w:rPr>
        <w:t> </w:t>
      </w:r>
      <w:r>
        <w:rPr>
          <w:color w:val="23526E"/>
          <w:w w:val="110"/>
          <w:sz w:val="20"/>
        </w:rPr>
        <w:t>Kress</w:t>
      </w:r>
      <w:r>
        <w:rPr>
          <w:color w:val="23526E"/>
          <w:spacing w:val="-7"/>
          <w:w w:val="110"/>
          <w:sz w:val="20"/>
        </w:rPr>
        <w:t> </w:t>
      </w:r>
      <w:r>
        <w:rPr>
          <w:rFonts w:ascii="Arial" w:hAnsi="Arial"/>
          <w:color w:val="23526E"/>
          <w:w w:val="110"/>
          <w:sz w:val="19"/>
        </w:rPr>
        <w:t>&amp;</w:t>
      </w:r>
      <w:r>
        <w:rPr>
          <w:rFonts w:ascii="Arial" w:hAnsi="Arial"/>
          <w:color w:val="23526E"/>
          <w:spacing w:val="-3"/>
          <w:w w:val="110"/>
          <w:sz w:val="19"/>
        </w:rPr>
        <w:t> </w:t>
      </w:r>
      <w:r>
        <w:rPr>
          <w:color w:val="23526E"/>
          <w:w w:val="110"/>
          <w:sz w:val="20"/>
        </w:rPr>
        <w:t>Hoffman,</w:t>
      </w:r>
      <w:r>
        <w:rPr>
          <w:color w:val="23526E"/>
          <w:w w:val="110"/>
          <w:sz w:val="20"/>
        </w:rPr>
        <w:t> 2008).</w:t>
      </w:r>
      <w:r>
        <w:rPr>
          <w:color w:val="23526E"/>
          <w:spacing w:val="-13"/>
          <w:w w:val="110"/>
          <w:sz w:val="20"/>
        </w:rPr>
        <w:t> </w:t>
      </w:r>
      <w:r>
        <w:rPr>
          <w:color w:val="23526E"/>
          <w:w w:val="110"/>
          <w:sz w:val="20"/>
        </w:rPr>
        <w:t>Training</w:t>
      </w:r>
      <w:r>
        <w:rPr>
          <w:color w:val="23526E"/>
          <w:spacing w:val="12"/>
          <w:w w:val="110"/>
          <w:sz w:val="20"/>
        </w:rPr>
        <w:t> </w:t>
      </w:r>
      <w:r>
        <w:rPr>
          <w:color w:val="38647C"/>
          <w:w w:val="110"/>
          <w:sz w:val="20"/>
        </w:rPr>
        <w:t>in</w:t>
      </w:r>
      <w:r>
        <w:rPr>
          <w:color w:val="38647C"/>
          <w:w w:val="110"/>
          <w:sz w:val="20"/>
        </w:rPr>
        <w:t> </w:t>
      </w:r>
      <w:r>
        <w:rPr>
          <w:color w:val="23526E"/>
          <w:w w:val="110"/>
          <w:sz w:val="20"/>
        </w:rPr>
        <w:t>Ml</w:t>
      </w:r>
      <w:r>
        <w:rPr>
          <w:color w:val="23526E"/>
          <w:spacing w:val="-5"/>
          <w:w w:val="110"/>
          <w:sz w:val="20"/>
        </w:rPr>
        <w:t> </w:t>
      </w:r>
      <w:r>
        <w:rPr>
          <w:color w:val="23526E"/>
          <w:w w:val="110"/>
          <w:sz w:val="20"/>
        </w:rPr>
        <w:t>can help</w:t>
      </w:r>
      <w:r>
        <w:rPr>
          <w:color w:val="23526E"/>
          <w:spacing w:val="-5"/>
          <w:w w:val="110"/>
          <w:sz w:val="20"/>
        </w:rPr>
        <w:t> </w:t>
      </w:r>
      <w:r>
        <w:rPr>
          <w:color w:val="23526E"/>
          <w:w w:val="110"/>
          <w:sz w:val="20"/>
        </w:rPr>
        <w:t>counselors</w:t>
      </w:r>
      <w:r>
        <w:rPr>
          <w:color w:val="23526E"/>
          <w:spacing w:val="-1"/>
          <w:w w:val="110"/>
          <w:sz w:val="20"/>
        </w:rPr>
        <w:t> </w:t>
      </w:r>
      <w:r>
        <w:rPr>
          <w:color w:val="23526E"/>
          <w:w w:val="110"/>
          <w:sz w:val="20"/>
        </w:rPr>
        <w:t>remain</w:t>
      </w:r>
      <w:r>
        <w:rPr>
          <w:color w:val="23526E"/>
          <w:spacing w:val="-12"/>
          <w:w w:val="110"/>
          <w:sz w:val="20"/>
        </w:rPr>
        <w:t> </w:t>
      </w:r>
      <w:r>
        <w:rPr>
          <w:color w:val="23526E"/>
          <w:w w:val="110"/>
          <w:sz w:val="20"/>
        </w:rPr>
        <w:t>focused</w:t>
      </w:r>
      <w:r>
        <w:rPr>
          <w:color w:val="23526E"/>
          <w:w w:val="110"/>
          <w:sz w:val="20"/>
        </w:rPr>
        <w:t> on</w:t>
      </w:r>
      <w:r>
        <w:rPr>
          <w:color w:val="23526E"/>
          <w:spacing w:val="-12"/>
          <w:w w:val="110"/>
          <w:sz w:val="20"/>
        </w:rPr>
        <w:t> </w:t>
      </w:r>
      <w:r>
        <w:rPr>
          <w:color w:val="23526E"/>
          <w:w w:val="110"/>
          <w:sz w:val="20"/>
        </w:rPr>
        <w:t>the</w:t>
      </w:r>
      <w:r>
        <w:rPr>
          <w:color w:val="23526E"/>
          <w:spacing w:val="19"/>
          <w:w w:val="110"/>
          <w:sz w:val="20"/>
        </w:rPr>
        <w:t> </w:t>
      </w:r>
      <w:r>
        <w:rPr>
          <w:color w:val="23526E"/>
          <w:w w:val="110"/>
          <w:sz w:val="20"/>
        </w:rPr>
        <w:t>client's agenda for change, discuss the</w:t>
      </w:r>
      <w:r>
        <w:rPr>
          <w:color w:val="23526E"/>
          <w:spacing w:val="40"/>
          <w:w w:val="110"/>
          <w:sz w:val="20"/>
        </w:rPr>
        <w:t> </w:t>
      </w:r>
      <w:r>
        <w:rPr>
          <w:color w:val="23526E"/>
          <w:w w:val="110"/>
          <w:sz w:val="20"/>
        </w:rPr>
        <w:t>pros and</w:t>
      </w:r>
      <w:r>
        <w:rPr>
          <w:color w:val="23526E"/>
          <w:spacing w:val="29"/>
          <w:w w:val="110"/>
          <w:sz w:val="20"/>
        </w:rPr>
        <w:t> </w:t>
      </w:r>
      <w:r>
        <w:rPr>
          <w:color w:val="23526E"/>
          <w:w w:val="110"/>
          <w:sz w:val="20"/>
        </w:rPr>
        <w:t>cons of treatment</w:t>
      </w:r>
      <w:r>
        <w:rPr>
          <w:color w:val="23526E"/>
          <w:spacing w:val="34"/>
          <w:w w:val="110"/>
          <w:sz w:val="20"/>
        </w:rPr>
        <w:t> </w:t>
      </w:r>
      <w:r>
        <w:rPr>
          <w:color w:val="23526E"/>
          <w:w w:val="110"/>
          <w:sz w:val="20"/>
        </w:rPr>
        <w:t>options, and</w:t>
      </w:r>
      <w:r>
        <w:rPr>
          <w:color w:val="23526E"/>
          <w:spacing w:val="23"/>
          <w:w w:val="110"/>
          <w:sz w:val="20"/>
        </w:rPr>
        <w:t> </w:t>
      </w:r>
      <w:r>
        <w:rPr>
          <w:color w:val="23526E"/>
          <w:w w:val="110"/>
          <w:sz w:val="20"/>
        </w:rPr>
        <w:t>emphasize the</w:t>
      </w:r>
      <w:r>
        <w:rPr>
          <w:color w:val="23526E"/>
          <w:spacing w:val="40"/>
          <w:w w:val="110"/>
          <w:sz w:val="20"/>
        </w:rPr>
        <w:t> </w:t>
      </w:r>
      <w:r>
        <w:rPr>
          <w:color w:val="23526E"/>
          <w:w w:val="110"/>
          <w:sz w:val="20"/>
        </w:rPr>
        <w:t>personal choice and</w:t>
      </w:r>
      <w:r>
        <w:rPr>
          <w:color w:val="23526E"/>
          <w:w w:val="110"/>
          <w:sz w:val="20"/>
        </w:rPr>
        <w:t> autonomy of clients.</w:t>
      </w:r>
    </w:p>
    <w:p>
      <w:pPr>
        <w:spacing w:line="145" w:lineRule="exact" w:before="0"/>
        <w:ind w:left="0" w:right="922" w:firstLine="0"/>
        <w:jc w:val="right"/>
        <w:rPr>
          <w:i/>
          <w:sz w:val="15"/>
        </w:rPr>
      </w:pPr>
      <w:r>
        <w:rPr>
          <w:i/>
          <w:color w:val="AEBDC8"/>
          <w:spacing w:val="-10"/>
          <w:w w:val="110"/>
          <w:sz w:val="15"/>
          <w:shd w:fill="DDE4E9" w:color="auto" w:val="clear"/>
        </w:rPr>
        <w:t>j</w:t>
      </w:r>
      <w:r>
        <w:rPr>
          <w:i/>
          <w:color w:val="AEBDC8"/>
          <w:spacing w:val="40"/>
          <w:w w:val="110"/>
          <w:sz w:val="15"/>
          <w:shd w:fill="DDE4E9" w:color="auto" w:val="clear"/>
        </w:rPr>
        <w:t> </w:t>
      </w:r>
    </w:p>
    <w:p>
      <w:pPr>
        <w:spacing w:after="0" w:line="145" w:lineRule="exact"/>
        <w:jc w:val="right"/>
        <w:rPr>
          <w:sz w:val="15"/>
        </w:rPr>
        <w:sectPr>
          <w:headerReference w:type="even" r:id="rId51"/>
          <w:footerReference w:type="even" r:id="rId52"/>
          <w:footerReference w:type="default" r:id="rId53"/>
          <w:pgSz w:w="12240" w:h="15840"/>
          <w:pgMar w:header="0" w:footer="756" w:top="600" w:bottom="960" w:left="600" w:right="460"/>
          <w:pgNumType w:start="180"/>
        </w:sectPr>
      </w:pPr>
    </w:p>
    <w:p>
      <w:pPr>
        <w:pStyle w:val="BodyText"/>
        <w:spacing w:line="271" w:lineRule="auto" w:before="166"/>
        <w:ind w:left="835" w:firstLine="5"/>
      </w:pPr>
      <w:r>
        <w:rPr>
          <w:color w:val="0A3F60"/>
          <w:w w:val="110"/>
          <w:sz w:val="25"/>
        </w:rPr>
        <w:t>In</w:t>
      </w:r>
      <w:r>
        <w:rPr>
          <w:color w:val="0A3F60"/>
          <w:spacing w:val="-7"/>
          <w:w w:val="110"/>
          <w:sz w:val="25"/>
        </w:rPr>
        <w:t> </w:t>
      </w:r>
      <w:r>
        <w:rPr>
          <w:color w:val="0A3F60"/>
          <w:w w:val="110"/>
        </w:rPr>
        <w:t>addition to the training needs of</w:t>
      </w:r>
      <w:r>
        <w:rPr>
          <w:color w:val="0A3F60"/>
          <w:spacing w:val="-6"/>
          <w:w w:val="110"/>
        </w:rPr>
        <w:t> </w:t>
      </w:r>
      <w:r>
        <w:rPr>
          <w:color w:val="23526E"/>
          <w:w w:val="110"/>
        </w:rPr>
        <w:t>substance </w:t>
      </w:r>
      <w:r>
        <w:rPr>
          <w:color w:val="0A3F60"/>
          <w:w w:val="110"/>
        </w:rPr>
        <w:t>abuse counselors, all</w:t>
      </w:r>
      <w:r>
        <w:rPr>
          <w:color w:val="0A3F60"/>
          <w:spacing w:val="-3"/>
          <w:w w:val="110"/>
        </w:rPr>
        <w:t> </w:t>
      </w:r>
      <w:r>
        <w:rPr>
          <w:color w:val="0A3F60"/>
          <w:w w:val="110"/>
        </w:rPr>
        <w:t>direct care</w:t>
      </w:r>
      <w:r>
        <w:rPr>
          <w:color w:val="0A3F60"/>
          <w:spacing w:val="-1"/>
          <w:w w:val="110"/>
        </w:rPr>
        <w:t> </w:t>
      </w:r>
      <w:r>
        <w:rPr>
          <w:color w:val="0A3F60"/>
          <w:w w:val="110"/>
        </w:rPr>
        <w:t>workers in mental</w:t>
      </w:r>
      <w:r>
        <w:rPr>
          <w:color w:val="0A3F60"/>
          <w:spacing w:val="-1"/>
          <w:w w:val="110"/>
        </w:rPr>
        <w:t> </w:t>
      </w:r>
      <w:r>
        <w:rPr>
          <w:color w:val="0A3F60"/>
          <w:w w:val="110"/>
        </w:rPr>
        <w:t>health </w:t>
      </w:r>
      <w:r>
        <w:rPr>
          <w:color w:val="23526E"/>
          <w:w w:val="110"/>
        </w:rPr>
        <w:t>settings,</w:t>
      </w:r>
      <w:r>
        <w:rPr>
          <w:color w:val="23526E"/>
          <w:spacing w:val="-1"/>
          <w:w w:val="110"/>
        </w:rPr>
        <w:t> </w:t>
      </w:r>
      <w:r>
        <w:rPr>
          <w:color w:val="0A3F60"/>
          <w:w w:val="110"/>
        </w:rPr>
        <w:t>community-based pro­ grams, crisis intervention </w:t>
      </w:r>
      <w:r>
        <w:rPr>
          <w:color w:val="23526E"/>
          <w:w w:val="110"/>
        </w:rPr>
        <w:t>settings, and </w:t>
      </w:r>
      <w:r>
        <w:rPr>
          <w:color w:val="0A3F60"/>
          <w:w w:val="110"/>
        </w:rPr>
        <w:t>crimi­ nal</w:t>
      </w:r>
      <w:r>
        <w:rPr>
          <w:color w:val="0A3F60"/>
          <w:spacing w:val="-3"/>
          <w:w w:val="110"/>
        </w:rPr>
        <w:t> </w:t>
      </w:r>
      <w:r>
        <w:rPr>
          <w:color w:val="0A3F60"/>
          <w:w w:val="110"/>
        </w:rPr>
        <w:t>justice </w:t>
      </w:r>
      <w:r>
        <w:rPr>
          <w:color w:val="23526E"/>
          <w:w w:val="110"/>
        </w:rPr>
        <w:t>environments should receive </w:t>
      </w:r>
      <w:r>
        <w:rPr>
          <w:color w:val="0A3F60"/>
          <w:w w:val="110"/>
        </w:rPr>
        <w:t>training in TIC. Guidelines for training in</w:t>
      </w:r>
    </w:p>
    <w:p>
      <w:pPr>
        <w:pStyle w:val="BodyText"/>
        <w:spacing w:line="268" w:lineRule="auto" w:before="194"/>
        <w:ind w:left="365" w:right="492" w:hanging="2"/>
      </w:pPr>
      <w:r>
        <w:rPr/>
        <w:br w:type="column"/>
      </w:r>
      <w:r>
        <w:rPr>
          <w:color w:val="0A3F60"/>
          <w:w w:val="110"/>
        </w:rPr>
        <w:t>assisting</w:t>
      </w:r>
      <w:r>
        <w:rPr>
          <w:color w:val="0A3F60"/>
          <w:spacing w:val="-14"/>
          <w:w w:val="110"/>
        </w:rPr>
        <w:t> </w:t>
      </w:r>
      <w:r>
        <w:rPr>
          <w:color w:val="0A3F60"/>
          <w:w w:val="110"/>
        </w:rPr>
        <w:t>trauma-exposed</w:t>
      </w:r>
      <w:r>
        <w:rPr>
          <w:color w:val="0A3F60"/>
          <w:spacing w:val="-15"/>
          <w:w w:val="110"/>
        </w:rPr>
        <w:t> </w:t>
      </w:r>
      <w:r>
        <w:rPr>
          <w:color w:val="0A3F60"/>
          <w:w w:val="110"/>
        </w:rPr>
        <w:t>populations</w:t>
      </w:r>
      <w:r>
        <w:rPr>
          <w:color w:val="0A3F60"/>
          <w:spacing w:val="-11"/>
          <w:w w:val="110"/>
        </w:rPr>
        <w:t> </w:t>
      </w:r>
      <w:r>
        <w:rPr>
          <w:color w:val="0A3F60"/>
          <w:w w:val="110"/>
        </w:rPr>
        <w:t>are</w:t>
      </w:r>
      <w:r>
        <w:rPr>
          <w:color w:val="0A3F60"/>
          <w:spacing w:val="-15"/>
          <w:w w:val="110"/>
        </w:rPr>
        <w:t> </w:t>
      </w:r>
      <w:r>
        <w:rPr>
          <w:color w:val="0A3F60"/>
          <w:w w:val="110"/>
        </w:rPr>
        <w:t>pre­ </w:t>
      </w:r>
      <w:r>
        <w:rPr>
          <w:color w:val="23526E"/>
          <w:w w:val="110"/>
        </w:rPr>
        <w:t>sented </w:t>
      </w:r>
      <w:r>
        <w:rPr>
          <w:color w:val="0A3F60"/>
          <w:w w:val="110"/>
        </w:rPr>
        <w:t>in Exhibit 2.2-2.</w:t>
      </w:r>
    </w:p>
    <w:p>
      <w:pPr>
        <w:pStyle w:val="BodyText"/>
        <w:spacing w:before="2"/>
      </w:pPr>
    </w:p>
    <w:p>
      <w:pPr>
        <w:spacing w:before="0"/>
        <w:ind w:left="364" w:right="0" w:firstLine="0"/>
        <w:jc w:val="left"/>
        <w:rPr>
          <w:rFonts w:ascii="Arial"/>
          <w:b/>
          <w:sz w:val="25"/>
        </w:rPr>
      </w:pPr>
      <w:r>
        <w:rPr>
          <w:rFonts w:ascii="Arial"/>
          <w:b/>
          <w:color w:val="38647C"/>
          <w:w w:val="105"/>
          <w:sz w:val="25"/>
        </w:rPr>
        <w:t>Continuing</w:t>
      </w:r>
      <w:r>
        <w:rPr>
          <w:rFonts w:ascii="Arial"/>
          <w:b/>
          <w:color w:val="38647C"/>
          <w:spacing w:val="57"/>
          <w:w w:val="105"/>
          <w:sz w:val="25"/>
        </w:rPr>
        <w:t> </w:t>
      </w:r>
      <w:r>
        <w:rPr>
          <w:rFonts w:ascii="Arial"/>
          <w:b/>
          <w:color w:val="38647C"/>
          <w:spacing w:val="-2"/>
          <w:w w:val="105"/>
          <w:sz w:val="25"/>
        </w:rPr>
        <w:t>Education</w:t>
      </w:r>
    </w:p>
    <w:p>
      <w:pPr>
        <w:pStyle w:val="BodyText"/>
        <w:spacing w:line="273" w:lineRule="auto" w:before="59"/>
        <w:ind w:left="363" w:right="492" w:firstLine="8"/>
      </w:pPr>
      <w:r>
        <w:rPr/>
        <w:pict>
          <v:line style="position:absolute;mso-position-horizontal-relative:page;mso-position-vertical-relative:paragraph;z-index:15746560" from="70.911087pt,243.418104pt" to="70.911087pt,130.000809pt" stroked="true" strokeweight="1.201883pt" strokecolor="#000000">
            <v:stroke dashstyle="solid"/>
            <w10:wrap type="none"/>
          </v:line>
        </w:pict>
      </w:r>
      <w:r>
        <w:rPr>
          <w:color w:val="0A3F60"/>
          <w:w w:val="105"/>
        </w:rPr>
        <w:t>Research </w:t>
      </w:r>
      <w:r>
        <w:rPr>
          <w:color w:val="23526E"/>
          <w:w w:val="105"/>
        </w:rPr>
        <w:t>on </w:t>
      </w:r>
      <w:r>
        <w:rPr>
          <w:color w:val="0A3F60"/>
          <w:w w:val="105"/>
        </w:rPr>
        <w:t>the </w:t>
      </w:r>
      <w:r>
        <w:rPr>
          <w:color w:val="23526E"/>
          <w:w w:val="105"/>
        </w:rPr>
        <w:t>effectiveness</w:t>
      </w:r>
      <w:r>
        <w:rPr>
          <w:color w:val="23526E"/>
          <w:w w:val="105"/>
        </w:rPr>
        <w:t> of</w:t>
      </w:r>
      <w:r>
        <w:rPr>
          <w:color w:val="23526E"/>
          <w:spacing w:val="-5"/>
          <w:w w:val="105"/>
        </w:rPr>
        <w:t> </w:t>
      </w:r>
      <w:r>
        <w:rPr>
          <w:color w:val="23526E"/>
          <w:w w:val="105"/>
        </w:rPr>
        <w:t>single-session </w:t>
      </w:r>
      <w:r>
        <w:rPr>
          <w:color w:val="0A3F60"/>
          <w:w w:val="105"/>
        </w:rPr>
        <w:t>didactic </w:t>
      </w:r>
      <w:r>
        <w:rPr>
          <w:color w:val="23526E"/>
          <w:w w:val="105"/>
        </w:rPr>
        <w:t>and/or skill-building </w:t>
      </w:r>
      <w:r>
        <w:rPr>
          <w:color w:val="0A3F60"/>
          <w:w w:val="105"/>
        </w:rPr>
        <w:t>workshops</w:t>
      </w:r>
    </w:p>
    <w:p>
      <w:pPr>
        <w:spacing w:after="0" w:line="273" w:lineRule="auto"/>
        <w:sectPr>
          <w:type w:val="continuous"/>
          <w:pgSz w:w="12240" w:h="15840"/>
          <w:pgMar w:header="0" w:footer="762" w:top="520" w:bottom="280" w:left="600" w:right="460"/>
          <w:cols w:num="2" w:equalWidth="0">
            <w:col w:w="5306" w:space="40"/>
            <w:col w:w="5834"/>
          </w:cols>
        </w:sectPr>
      </w:pPr>
    </w:p>
    <w:p>
      <w:pPr>
        <w:pStyle w:val="BodyText"/>
        <w:spacing w:before="5"/>
        <w:rPr>
          <w:sz w:val="14"/>
        </w:rPr>
      </w:pPr>
    </w:p>
    <w:p>
      <w:pPr>
        <w:pStyle w:val="BodyText"/>
        <w:ind w:left="810"/>
        <w:rPr>
          <w:sz w:val="20"/>
        </w:rPr>
      </w:pPr>
      <w:r>
        <w:rPr>
          <w:sz w:val="20"/>
        </w:rPr>
        <w:pict>
          <v:group style="width:468.65pt;height:234.2pt;mso-position-horizontal-relative:char;mso-position-vertical-relative:line" id="docshapegroup136" coordorigin="0,0" coordsize="9373,4684">
            <v:line style="position:absolute" from="9365,4681" to="9365,10" stroked="true" strokeweight=".72113pt" strokecolor="#000000">
              <v:stroke dashstyle="solid"/>
            </v:line>
            <v:line style="position:absolute" from="0,10" to="9365,10" stroked="true" strokeweight=".961164pt" strokecolor="#000000">
              <v:stroke dashstyle="solid"/>
            </v:line>
            <v:line style="position:absolute" from="0,4671" to="9365,4671" stroked="true" strokeweight="1.201454pt" strokecolor="#000000">
              <v:stroke dashstyle="solid"/>
            </v:line>
            <v:shape style="position:absolute;left:0;top:19;width:9358;height:4641" type="#_x0000_t202" id="docshape137" filled="false" stroked="false">
              <v:textbox inset="0,0,0,0">
                <w:txbxContent>
                  <w:p>
                    <w:pPr>
                      <w:spacing w:line="271" w:lineRule="auto" w:before="105"/>
                      <w:ind w:left="119" w:right="0" w:firstLine="0"/>
                      <w:jc w:val="left"/>
                      <w:rPr>
                        <w:rFonts w:ascii="Arial" w:hAnsi="Arial"/>
                        <w:b/>
                        <w:sz w:val="21"/>
                      </w:rPr>
                    </w:pPr>
                    <w:r>
                      <w:rPr>
                        <w:rFonts w:ascii="Arial" w:hAnsi="Arial"/>
                        <w:b/>
                        <w:color w:val="38647C"/>
                        <w:w w:val="110"/>
                        <w:sz w:val="21"/>
                      </w:rPr>
                      <w:t>Exhibit 2.2-2: Guidelines for Training in Mental Health Interventions for Trauma­ Exposed Populations</w:t>
                    </w:r>
                  </w:p>
                  <w:p>
                    <w:pPr>
                      <w:spacing w:line="256" w:lineRule="auto" w:before="143"/>
                      <w:ind w:left="118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23526E"/>
                        <w:w w:val="110"/>
                        <w:sz w:val="20"/>
                      </w:rPr>
                      <w:t>After a year of collaboration</w:t>
                    </w:r>
                    <w:r>
                      <w:rPr>
                        <w:color w:val="23526E"/>
                        <w:spacing w:val="40"/>
                        <w:w w:val="110"/>
                        <w:sz w:val="20"/>
                      </w:rPr>
                      <w:t> </w:t>
                    </w:r>
                    <w:r>
                      <w:rPr>
                        <w:color w:val="38647C"/>
                        <w:w w:val="110"/>
                        <w:sz w:val="20"/>
                      </w:rPr>
                      <w:t>in </w:t>
                    </w:r>
                    <w:r>
                      <w:rPr>
                        <w:color w:val="23526E"/>
                        <w:w w:val="110"/>
                        <w:sz w:val="20"/>
                      </w:rPr>
                      <w:t>2002, the Task</w:t>
                    </w:r>
                    <w:r>
                      <w:rPr>
                        <w:color w:val="23526E"/>
                        <w:spacing w:val="40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526E"/>
                        <w:w w:val="110"/>
                        <w:sz w:val="20"/>
                      </w:rPr>
                      <w:t>Force on International Trauma Training of the International</w:t>
                    </w:r>
                    <w:r>
                      <w:rPr>
                        <w:color w:val="23526E"/>
                        <w:spacing w:val="40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526E"/>
                        <w:w w:val="110"/>
                        <w:sz w:val="20"/>
                      </w:rPr>
                      <w:t>Society for Traumatic Stress Studies</w:t>
                    </w:r>
                    <w:r>
                      <w:rPr>
                        <w:color w:val="23526E"/>
                        <w:spacing w:val="40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526E"/>
                        <w:w w:val="110"/>
                        <w:sz w:val="20"/>
                      </w:rPr>
                      <w:t>published</w:t>
                    </w:r>
                    <w:r>
                      <w:rPr>
                        <w:color w:val="23526E"/>
                        <w:spacing w:val="40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526E"/>
                        <w:w w:val="110"/>
                        <w:sz w:val="20"/>
                      </w:rPr>
                      <w:t>a consensus-based set</w:t>
                    </w:r>
                    <w:r>
                      <w:rPr>
                        <w:color w:val="23526E"/>
                        <w:spacing w:val="40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526E"/>
                        <w:w w:val="110"/>
                        <w:sz w:val="20"/>
                      </w:rPr>
                      <w:t>of</w:t>
                    </w:r>
                    <w:r>
                      <w:rPr>
                        <w:color w:val="23526E"/>
                        <w:spacing w:val="40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526E"/>
                        <w:w w:val="110"/>
                        <w:sz w:val="20"/>
                      </w:rPr>
                      <w:t>recommen­ dations for training.</w:t>
                    </w:r>
                    <w:r>
                      <w:rPr>
                        <w:color w:val="23526E"/>
                        <w:spacing w:val="40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526E"/>
                        <w:w w:val="110"/>
                        <w:sz w:val="20"/>
                      </w:rPr>
                      <w:t>Core</w:t>
                    </w:r>
                    <w:r>
                      <w:rPr>
                        <w:color w:val="23526E"/>
                        <w:spacing w:val="40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526E"/>
                        <w:w w:val="110"/>
                        <w:sz w:val="20"/>
                      </w:rPr>
                      <w:t>curricular</w:t>
                    </w:r>
                    <w:r>
                      <w:rPr>
                        <w:color w:val="23526E"/>
                        <w:spacing w:val="40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526E"/>
                        <w:w w:val="110"/>
                        <w:sz w:val="20"/>
                      </w:rPr>
                      <w:t>elements of the</w:t>
                    </w:r>
                    <w:r>
                      <w:rPr>
                        <w:color w:val="23526E"/>
                        <w:spacing w:val="80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526E"/>
                        <w:w w:val="110"/>
                        <w:sz w:val="20"/>
                      </w:rPr>
                      <w:t>recommended</w:t>
                    </w:r>
                    <w:r>
                      <w:rPr>
                        <w:color w:val="23526E"/>
                        <w:spacing w:val="40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526E"/>
                        <w:w w:val="110"/>
                        <w:sz w:val="20"/>
                      </w:rPr>
                      <w:t>training</w:t>
                    </w:r>
                    <w:r>
                      <w:rPr>
                        <w:color w:val="23526E"/>
                        <w:spacing w:val="40"/>
                        <w:w w:val="110"/>
                        <w:sz w:val="20"/>
                      </w:rPr>
                      <w:t> </w:t>
                    </w:r>
                    <w:r>
                      <w:rPr>
                        <w:color w:val="38647C"/>
                        <w:w w:val="110"/>
                        <w:sz w:val="20"/>
                      </w:rPr>
                      <w:t>include:</w:t>
                    </w:r>
                  </w:p>
                  <w:p>
                    <w:pPr>
                      <w:numPr>
                        <w:ilvl w:val="0"/>
                        <w:numId w:val="7"/>
                      </w:numPr>
                      <w:tabs>
                        <w:tab w:pos="482" w:val="left" w:leader="none"/>
                        <w:tab w:pos="483" w:val="left" w:leader="none"/>
                      </w:tabs>
                      <w:spacing w:line="222" w:lineRule="exact" w:before="0"/>
                      <w:ind w:left="482" w:right="0" w:hanging="370"/>
                      <w:jc w:val="left"/>
                      <w:rPr>
                        <w:sz w:val="20"/>
                      </w:rPr>
                    </w:pPr>
                    <w:r>
                      <w:rPr>
                        <w:color w:val="23526E"/>
                        <w:w w:val="105"/>
                        <w:sz w:val="20"/>
                      </w:rPr>
                      <w:t>Competence</w:t>
                    </w:r>
                    <w:r>
                      <w:rPr>
                        <w:color w:val="23526E"/>
                        <w:spacing w:val="55"/>
                        <w:w w:val="105"/>
                        <w:sz w:val="20"/>
                      </w:rPr>
                      <w:t> </w:t>
                    </w:r>
                    <w:r>
                      <w:rPr>
                        <w:color w:val="23526E"/>
                        <w:w w:val="105"/>
                        <w:sz w:val="20"/>
                      </w:rPr>
                      <w:t>in</w:t>
                    </w:r>
                    <w:r>
                      <w:rPr>
                        <w:color w:val="23526E"/>
                        <w:spacing w:val="54"/>
                        <w:w w:val="105"/>
                        <w:sz w:val="20"/>
                      </w:rPr>
                      <w:t> </w:t>
                    </w:r>
                    <w:r>
                      <w:rPr>
                        <w:color w:val="23526E"/>
                        <w:spacing w:val="-2"/>
                        <w:w w:val="105"/>
                        <w:sz w:val="20"/>
                      </w:rPr>
                      <w:t>listening.</w:t>
                    </w:r>
                  </w:p>
                  <w:p>
                    <w:pPr>
                      <w:numPr>
                        <w:ilvl w:val="0"/>
                        <w:numId w:val="7"/>
                      </w:numPr>
                      <w:tabs>
                        <w:tab w:pos="496" w:val="left" w:leader="none"/>
                        <w:tab w:pos="497" w:val="left" w:leader="none"/>
                      </w:tabs>
                      <w:spacing w:before="10"/>
                      <w:ind w:left="496" w:right="0" w:hanging="384"/>
                      <w:jc w:val="left"/>
                      <w:rPr>
                        <w:sz w:val="20"/>
                      </w:rPr>
                    </w:pPr>
                    <w:r>
                      <w:rPr>
                        <w:color w:val="23526E"/>
                        <w:w w:val="105"/>
                        <w:sz w:val="20"/>
                      </w:rPr>
                      <w:t>Recognition</w:t>
                    </w:r>
                    <w:r>
                      <w:rPr>
                        <w:color w:val="23526E"/>
                        <w:spacing w:val="59"/>
                        <w:w w:val="105"/>
                        <w:sz w:val="20"/>
                      </w:rPr>
                      <w:t> </w:t>
                    </w:r>
                    <w:r>
                      <w:rPr>
                        <w:color w:val="23526E"/>
                        <w:w w:val="105"/>
                        <w:sz w:val="20"/>
                      </w:rPr>
                      <w:t>of</w:t>
                    </w:r>
                    <w:r>
                      <w:rPr>
                        <w:color w:val="23526E"/>
                        <w:spacing w:val="50"/>
                        <w:w w:val="105"/>
                        <w:sz w:val="20"/>
                      </w:rPr>
                      <w:t> </w:t>
                    </w:r>
                    <w:r>
                      <w:rPr>
                        <w:color w:val="23526E"/>
                        <w:w w:val="105"/>
                        <w:sz w:val="20"/>
                      </w:rPr>
                      <w:t>psychosocial</w:t>
                    </w:r>
                    <w:r>
                      <w:rPr>
                        <w:color w:val="23526E"/>
                        <w:spacing w:val="55"/>
                        <w:w w:val="105"/>
                        <w:sz w:val="20"/>
                      </w:rPr>
                      <w:t> </w:t>
                    </w:r>
                    <w:r>
                      <w:rPr>
                        <w:color w:val="23526E"/>
                        <w:w w:val="105"/>
                        <w:sz w:val="20"/>
                      </w:rPr>
                      <w:t>and</w:t>
                    </w:r>
                    <w:r>
                      <w:rPr>
                        <w:color w:val="23526E"/>
                        <w:spacing w:val="60"/>
                        <w:w w:val="105"/>
                        <w:sz w:val="20"/>
                      </w:rPr>
                      <w:t> </w:t>
                    </w:r>
                    <w:r>
                      <w:rPr>
                        <w:color w:val="23526E"/>
                        <w:w w:val="105"/>
                        <w:sz w:val="20"/>
                      </w:rPr>
                      <w:t>mental</w:t>
                    </w:r>
                    <w:r>
                      <w:rPr>
                        <w:color w:val="23526E"/>
                        <w:spacing w:val="42"/>
                        <w:w w:val="105"/>
                        <w:sz w:val="20"/>
                      </w:rPr>
                      <w:t> </w:t>
                    </w:r>
                    <w:r>
                      <w:rPr>
                        <w:color w:val="23526E"/>
                        <w:w w:val="105"/>
                        <w:sz w:val="20"/>
                      </w:rPr>
                      <w:t>problems</w:t>
                    </w:r>
                    <w:r>
                      <w:rPr>
                        <w:color w:val="23526E"/>
                        <w:spacing w:val="15"/>
                        <w:w w:val="105"/>
                        <w:sz w:val="20"/>
                      </w:rPr>
                      <w:t> </w:t>
                    </w:r>
                    <w:r>
                      <w:rPr>
                        <w:color w:val="23526E"/>
                        <w:w w:val="105"/>
                        <w:sz w:val="20"/>
                      </w:rPr>
                      <w:t>to</w:t>
                    </w:r>
                    <w:r>
                      <w:rPr>
                        <w:color w:val="23526E"/>
                        <w:spacing w:val="68"/>
                        <w:w w:val="105"/>
                        <w:sz w:val="20"/>
                      </w:rPr>
                      <w:t> </w:t>
                    </w:r>
                    <w:r>
                      <w:rPr>
                        <w:color w:val="23526E"/>
                        <w:w w:val="105"/>
                        <w:sz w:val="20"/>
                      </w:rPr>
                      <w:t>promote</w:t>
                    </w:r>
                    <w:r>
                      <w:rPr>
                        <w:color w:val="23526E"/>
                        <w:spacing w:val="38"/>
                        <w:w w:val="105"/>
                        <w:sz w:val="20"/>
                      </w:rPr>
                      <w:t> </w:t>
                    </w:r>
                    <w:r>
                      <w:rPr>
                        <w:color w:val="23526E"/>
                        <w:w w:val="105"/>
                        <w:sz w:val="20"/>
                      </w:rPr>
                      <w:t>appropriate</w:t>
                    </w:r>
                    <w:r>
                      <w:rPr>
                        <w:color w:val="23526E"/>
                        <w:spacing w:val="49"/>
                        <w:w w:val="105"/>
                        <w:sz w:val="20"/>
                      </w:rPr>
                      <w:t> </w:t>
                    </w:r>
                    <w:r>
                      <w:rPr>
                        <w:color w:val="23526E"/>
                        <w:spacing w:val="-2"/>
                        <w:w w:val="105"/>
                        <w:sz w:val="20"/>
                      </w:rPr>
                      <w:t>assessment.</w:t>
                    </w:r>
                  </w:p>
                  <w:p>
                    <w:pPr>
                      <w:numPr>
                        <w:ilvl w:val="0"/>
                        <w:numId w:val="7"/>
                      </w:numPr>
                      <w:tabs>
                        <w:tab w:pos="496" w:val="left" w:leader="none"/>
                        <w:tab w:pos="497" w:val="left" w:leader="none"/>
                      </w:tabs>
                      <w:spacing w:before="10"/>
                      <w:ind w:left="496" w:right="0" w:hanging="384"/>
                      <w:jc w:val="left"/>
                      <w:rPr>
                        <w:sz w:val="20"/>
                      </w:rPr>
                    </w:pPr>
                    <w:r>
                      <w:rPr>
                        <w:color w:val="23526E"/>
                        <w:w w:val="105"/>
                        <w:sz w:val="20"/>
                      </w:rPr>
                      <w:t>Familiarity</w:t>
                    </w:r>
                    <w:r>
                      <w:rPr>
                        <w:color w:val="23526E"/>
                        <w:spacing w:val="10"/>
                        <w:w w:val="105"/>
                        <w:sz w:val="20"/>
                      </w:rPr>
                      <w:t> </w:t>
                    </w:r>
                    <w:r>
                      <w:rPr>
                        <w:color w:val="23526E"/>
                        <w:w w:val="105"/>
                        <w:sz w:val="20"/>
                      </w:rPr>
                      <w:t>with</w:t>
                    </w:r>
                    <w:r>
                      <w:rPr>
                        <w:color w:val="23526E"/>
                        <w:spacing w:val="7"/>
                        <w:w w:val="105"/>
                        <w:sz w:val="20"/>
                      </w:rPr>
                      <w:t> </w:t>
                    </w:r>
                    <w:r>
                      <w:rPr>
                        <w:color w:val="23526E"/>
                        <w:w w:val="105"/>
                        <w:sz w:val="20"/>
                      </w:rPr>
                      <w:t>established</w:t>
                    </w:r>
                    <w:r>
                      <w:rPr>
                        <w:color w:val="23526E"/>
                        <w:spacing w:val="37"/>
                        <w:w w:val="105"/>
                        <w:sz w:val="20"/>
                      </w:rPr>
                      <w:t> </w:t>
                    </w:r>
                    <w:r>
                      <w:rPr>
                        <w:color w:val="23526E"/>
                        <w:w w:val="105"/>
                        <w:sz w:val="20"/>
                      </w:rPr>
                      <w:t>interventions</w:t>
                    </w:r>
                    <w:r>
                      <w:rPr>
                        <w:color w:val="23526E"/>
                        <w:spacing w:val="25"/>
                        <w:w w:val="105"/>
                        <w:sz w:val="20"/>
                      </w:rPr>
                      <w:t> </w:t>
                    </w:r>
                    <w:r>
                      <w:rPr>
                        <w:color w:val="38647C"/>
                        <w:w w:val="105"/>
                        <w:sz w:val="20"/>
                      </w:rPr>
                      <w:t>in </w:t>
                    </w:r>
                    <w:r>
                      <w:rPr>
                        <w:color w:val="23526E"/>
                        <w:w w:val="105"/>
                        <w:sz w:val="20"/>
                      </w:rPr>
                      <w:t>the</w:t>
                    </w:r>
                    <w:r>
                      <w:rPr>
                        <w:color w:val="23526E"/>
                        <w:spacing w:val="72"/>
                        <w:w w:val="105"/>
                        <w:sz w:val="20"/>
                      </w:rPr>
                      <w:t> </w:t>
                    </w:r>
                    <w:r>
                      <w:rPr>
                        <w:color w:val="23526E"/>
                        <w:w w:val="105"/>
                        <w:sz w:val="20"/>
                      </w:rPr>
                      <w:t>client</w:t>
                    </w:r>
                    <w:r>
                      <w:rPr>
                        <w:color w:val="23526E"/>
                        <w:spacing w:val="17"/>
                        <w:w w:val="105"/>
                        <w:sz w:val="20"/>
                      </w:rPr>
                      <w:t> </w:t>
                    </w:r>
                    <w:r>
                      <w:rPr>
                        <w:color w:val="23526E"/>
                        <w:spacing w:val="-2"/>
                        <w:w w:val="105"/>
                        <w:sz w:val="20"/>
                      </w:rPr>
                      <w:t>population.</w:t>
                    </w:r>
                  </w:p>
                  <w:p>
                    <w:pPr>
                      <w:numPr>
                        <w:ilvl w:val="0"/>
                        <w:numId w:val="7"/>
                      </w:numPr>
                      <w:tabs>
                        <w:tab w:pos="496" w:val="left" w:leader="none"/>
                        <w:tab w:pos="497" w:val="left" w:leader="none"/>
                      </w:tabs>
                      <w:spacing w:line="249" w:lineRule="auto" w:before="11"/>
                      <w:ind w:left="489" w:right="343" w:hanging="376"/>
                      <w:jc w:val="left"/>
                      <w:rPr>
                        <w:sz w:val="20"/>
                      </w:rPr>
                    </w:pPr>
                    <w:r>
                      <w:rPr>
                        <w:color w:val="23526E"/>
                        <w:w w:val="110"/>
                        <w:sz w:val="20"/>
                      </w:rPr>
                      <w:t>Full understanding of the</w:t>
                    </w:r>
                    <w:r>
                      <w:rPr>
                        <w:color w:val="23526E"/>
                        <w:spacing w:val="40"/>
                        <w:w w:val="110"/>
                        <w:sz w:val="20"/>
                      </w:rPr>
                      <w:t> </w:t>
                    </w:r>
                    <w:r>
                      <w:rPr>
                        <w:color w:val="38647C"/>
                        <w:w w:val="110"/>
                        <w:sz w:val="20"/>
                      </w:rPr>
                      <w:t>local </w:t>
                    </w:r>
                    <w:r>
                      <w:rPr>
                        <w:color w:val="23526E"/>
                        <w:w w:val="110"/>
                        <w:sz w:val="20"/>
                      </w:rPr>
                      <w:t>context, including</w:t>
                    </w:r>
                    <w:r>
                      <w:rPr>
                        <w:color w:val="23526E"/>
                        <w:spacing w:val="40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526E"/>
                        <w:w w:val="110"/>
                        <w:sz w:val="20"/>
                      </w:rPr>
                      <w:t>help-seeking expectations,</w:t>
                    </w:r>
                    <w:r>
                      <w:rPr>
                        <w:color w:val="23526E"/>
                        <w:spacing w:val="35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526E"/>
                        <w:w w:val="110"/>
                        <w:sz w:val="20"/>
                      </w:rPr>
                      <w:t>duration of treat­ ment, attitudes toward intervention, cost-effectiveness of </w:t>
                    </w:r>
                    <w:r>
                      <w:rPr>
                        <w:color w:val="38647C"/>
                        <w:w w:val="110"/>
                        <w:sz w:val="20"/>
                      </w:rPr>
                      <w:t>intervention, </w:t>
                    </w:r>
                    <w:r>
                      <w:rPr>
                        <w:color w:val="23526E"/>
                        <w:w w:val="110"/>
                        <w:sz w:val="20"/>
                      </w:rPr>
                      <w:t>and family attitudes and </w:t>
                    </w:r>
                    <w:r>
                      <w:rPr>
                        <w:color w:val="23526E"/>
                        <w:spacing w:val="-2"/>
                        <w:w w:val="110"/>
                        <w:sz w:val="20"/>
                      </w:rPr>
                      <w:t>involvement.</w:t>
                    </w:r>
                  </w:p>
                  <w:p>
                    <w:pPr>
                      <w:numPr>
                        <w:ilvl w:val="0"/>
                        <w:numId w:val="7"/>
                      </w:numPr>
                      <w:tabs>
                        <w:tab w:pos="477" w:val="left" w:leader="none"/>
                        <w:tab w:pos="478" w:val="left" w:leader="none"/>
                      </w:tabs>
                      <w:spacing w:before="3"/>
                      <w:ind w:left="477" w:right="0" w:hanging="365"/>
                      <w:jc w:val="left"/>
                      <w:rPr>
                        <w:sz w:val="20"/>
                      </w:rPr>
                    </w:pPr>
                    <w:r>
                      <w:rPr>
                        <w:color w:val="23526E"/>
                        <w:w w:val="110"/>
                        <w:sz w:val="20"/>
                      </w:rPr>
                      <w:t>Strategies</w:t>
                    </w:r>
                    <w:r>
                      <w:rPr>
                        <w:color w:val="23526E"/>
                        <w:spacing w:val="-14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526E"/>
                        <w:w w:val="110"/>
                        <w:sz w:val="20"/>
                      </w:rPr>
                      <w:t>for</w:t>
                    </w:r>
                    <w:r>
                      <w:rPr>
                        <w:color w:val="23526E"/>
                        <w:spacing w:val="-14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526E"/>
                        <w:w w:val="110"/>
                        <w:sz w:val="20"/>
                      </w:rPr>
                      <w:t>solving</w:t>
                    </w:r>
                    <w:r>
                      <w:rPr>
                        <w:color w:val="23526E"/>
                        <w:spacing w:val="3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526E"/>
                        <w:w w:val="110"/>
                        <w:sz w:val="20"/>
                      </w:rPr>
                      <w:t>problems</w:t>
                    </w:r>
                    <w:r>
                      <w:rPr>
                        <w:color w:val="23526E"/>
                        <w:spacing w:val="-9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526E"/>
                        <w:w w:val="110"/>
                        <w:sz w:val="20"/>
                      </w:rPr>
                      <w:t>on</w:t>
                    </w:r>
                    <w:r>
                      <w:rPr>
                        <w:color w:val="23526E"/>
                        <w:spacing w:val="-12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526E"/>
                        <w:w w:val="110"/>
                        <w:sz w:val="20"/>
                      </w:rPr>
                      <w:t>the</w:t>
                    </w:r>
                    <w:r>
                      <w:rPr>
                        <w:color w:val="23526E"/>
                        <w:spacing w:val="21"/>
                        <w:w w:val="110"/>
                        <w:sz w:val="20"/>
                      </w:rPr>
                      <w:t> </w:t>
                    </w:r>
                    <w:r>
                      <w:rPr>
                        <w:color w:val="38647C"/>
                        <w:w w:val="110"/>
                        <w:sz w:val="20"/>
                      </w:rPr>
                      <w:t>individual,</w:t>
                    </w:r>
                    <w:r>
                      <w:rPr>
                        <w:color w:val="38647C"/>
                        <w:spacing w:val="-5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526E"/>
                        <w:w w:val="110"/>
                        <w:sz w:val="20"/>
                      </w:rPr>
                      <w:t>family,</w:t>
                    </w:r>
                    <w:r>
                      <w:rPr>
                        <w:color w:val="23526E"/>
                        <w:spacing w:val="-9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526E"/>
                        <w:w w:val="110"/>
                        <w:sz w:val="20"/>
                      </w:rPr>
                      <w:t>and</w:t>
                    </w:r>
                    <w:r>
                      <w:rPr>
                        <w:color w:val="23526E"/>
                        <w:spacing w:val="2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526E"/>
                        <w:w w:val="110"/>
                        <w:sz w:val="20"/>
                      </w:rPr>
                      <w:t>community</w:t>
                    </w:r>
                    <w:r>
                      <w:rPr>
                        <w:color w:val="23526E"/>
                        <w:spacing w:val="3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526E"/>
                        <w:spacing w:val="-2"/>
                        <w:w w:val="110"/>
                        <w:sz w:val="20"/>
                      </w:rPr>
                      <w:t>levels.</w:t>
                    </w:r>
                  </w:p>
                  <w:p>
                    <w:pPr>
                      <w:numPr>
                        <w:ilvl w:val="0"/>
                        <w:numId w:val="7"/>
                      </w:numPr>
                      <w:tabs>
                        <w:tab w:pos="474" w:val="left" w:leader="none"/>
                        <w:tab w:pos="475" w:val="left" w:leader="none"/>
                      </w:tabs>
                      <w:spacing w:before="10"/>
                      <w:ind w:left="474" w:right="0" w:hanging="362"/>
                      <w:jc w:val="left"/>
                      <w:rPr>
                        <w:sz w:val="20"/>
                      </w:rPr>
                    </w:pPr>
                    <w:r>
                      <w:rPr>
                        <w:color w:val="23526E"/>
                        <w:w w:val="110"/>
                        <w:sz w:val="20"/>
                      </w:rPr>
                      <w:t>Treatment</w:t>
                    </w:r>
                    <w:r>
                      <w:rPr>
                        <w:color w:val="23526E"/>
                        <w:spacing w:val="11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526E"/>
                        <w:w w:val="110"/>
                        <w:sz w:val="20"/>
                      </w:rPr>
                      <w:t>approaches for</w:t>
                    </w:r>
                    <w:r>
                      <w:rPr>
                        <w:color w:val="23526E"/>
                        <w:spacing w:val="12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526E"/>
                        <w:w w:val="110"/>
                        <w:sz w:val="20"/>
                      </w:rPr>
                      <w:t>medically</w:t>
                    </w:r>
                    <w:r>
                      <w:rPr>
                        <w:color w:val="23526E"/>
                        <w:spacing w:val="13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526E"/>
                        <w:w w:val="110"/>
                        <w:sz w:val="20"/>
                      </w:rPr>
                      <w:t>unexplained</w:t>
                    </w:r>
                    <w:r>
                      <w:rPr>
                        <w:color w:val="23526E"/>
                        <w:spacing w:val="14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526E"/>
                        <w:w w:val="110"/>
                        <w:sz w:val="20"/>
                      </w:rPr>
                      <w:t>somatic</w:t>
                    </w:r>
                    <w:r>
                      <w:rPr>
                        <w:color w:val="23526E"/>
                        <w:spacing w:val="10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526E"/>
                        <w:spacing w:val="-2"/>
                        <w:w w:val="110"/>
                        <w:sz w:val="20"/>
                      </w:rPr>
                      <w:t>pain.</w:t>
                    </w:r>
                  </w:p>
                  <w:p>
                    <w:pPr>
                      <w:numPr>
                        <w:ilvl w:val="0"/>
                        <w:numId w:val="7"/>
                      </w:numPr>
                      <w:tabs>
                        <w:tab w:pos="482" w:val="left" w:leader="none"/>
                        <w:tab w:pos="483" w:val="left" w:leader="none"/>
                      </w:tabs>
                      <w:spacing w:line="244" w:lineRule="auto" w:before="11"/>
                      <w:ind w:left="489" w:right="452" w:hanging="376"/>
                      <w:jc w:val="left"/>
                      <w:rPr>
                        <w:sz w:val="20"/>
                      </w:rPr>
                    </w:pPr>
                    <w:r>
                      <w:rPr>
                        <w:color w:val="23526E"/>
                        <w:w w:val="110"/>
                        <w:sz w:val="20"/>
                      </w:rPr>
                      <w:t>Collaboration</w:t>
                    </w:r>
                    <w:r>
                      <w:rPr>
                        <w:color w:val="23526E"/>
                        <w:spacing w:val="31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526E"/>
                        <w:w w:val="110"/>
                        <w:sz w:val="20"/>
                      </w:rPr>
                      <w:t>with existing local resources and change agents</w:t>
                    </w:r>
                    <w:r>
                      <w:rPr>
                        <w:color w:val="23526E"/>
                        <w:spacing w:val="-10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526E"/>
                        <w:w w:val="110"/>
                        <w:sz w:val="20"/>
                      </w:rPr>
                      <w:t>(e.g., clergy, traditional</w:t>
                    </w:r>
                    <w:r>
                      <w:rPr>
                        <w:color w:val="23526E"/>
                        <w:spacing w:val="29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526E"/>
                        <w:w w:val="110"/>
                        <w:sz w:val="20"/>
                      </w:rPr>
                      <w:t>healers, informal leaders).</w:t>
                    </w:r>
                  </w:p>
                  <w:p>
                    <w:pPr>
                      <w:numPr>
                        <w:ilvl w:val="0"/>
                        <w:numId w:val="7"/>
                      </w:numPr>
                      <w:tabs>
                        <w:tab w:pos="477" w:val="left" w:leader="none"/>
                        <w:tab w:pos="478" w:val="left" w:leader="none"/>
                      </w:tabs>
                      <w:spacing w:before="11"/>
                      <w:ind w:left="477" w:right="0" w:hanging="365"/>
                      <w:jc w:val="left"/>
                      <w:rPr>
                        <w:sz w:val="20"/>
                      </w:rPr>
                    </w:pPr>
                    <w:r>
                      <w:rPr>
                        <w:color w:val="23526E"/>
                        <w:w w:val="105"/>
                        <w:sz w:val="20"/>
                      </w:rPr>
                      <w:t>Self-care</w:t>
                    </w:r>
                    <w:r>
                      <w:rPr>
                        <w:color w:val="23526E"/>
                        <w:spacing w:val="12"/>
                        <w:w w:val="105"/>
                        <w:sz w:val="20"/>
                      </w:rPr>
                      <w:t> </w:t>
                    </w:r>
                    <w:r>
                      <w:rPr>
                        <w:color w:val="23526E"/>
                        <w:spacing w:val="-2"/>
                        <w:w w:val="105"/>
                        <w:sz w:val="20"/>
                      </w:rPr>
                      <w:t>components.</w:t>
                    </w:r>
                  </w:p>
                  <w:p>
                    <w:pPr>
                      <w:spacing w:before="135"/>
                      <w:ind w:left="123" w:right="0" w:firstLine="0"/>
                      <w:jc w:val="left"/>
                      <w:rPr>
                        <w:i/>
                        <w:sz w:val="21"/>
                      </w:rPr>
                    </w:pPr>
                    <w:r>
                      <w:rPr>
                        <w:i/>
                        <w:color w:val="23526E"/>
                        <w:w w:val="105"/>
                        <w:sz w:val="21"/>
                      </w:rPr>
                      <w:t>Source:</w:t>
                    </w:r>
                    <w:r>
                      <w:rPr>
                        <w:i/>
                        <w:color w:val="23526E"/>
                        <w:spacing w:val="-14"/>
                        <w:w w:val="105"/>
                        <w:sz w:val="21"/>
                      </w:rPr>
                      <w:t> </w:t>
                    </w:r>
                    <w:r>
                      <w:rPr>
                        <w:i/>
                        <w:color w:val="23526E"/>
                        <w:w w:val="105"/>
                        <w:sz w:val="21"/>
                      </w:rPr>
                      <w:t>Weine</w:t>
                    </w:r>
                    <w:r>
                      <w:rPr>
                        <w:i/>
                        <w:color w:val="23526E"/>
                        <w:spacing w:val="12"/>
                        <w:w w:val="105"/>
                        <w:sz w:val="21"/>
                      </w:rPr>
                      <w:t> </w:t>
                    </w:r>
                    <w:r>
                      <w:rPr>
                        <w:color w:val="23526E"/>
                        <w:w w:val="105"/>
                        <w:sz w:val="20"/>
                      </w:rPr>
                      <w:t>et</w:t>
                    </w:r>
                    <w:r>
                      <w:rPr>
                        <w:color w:val="23526E"/>
                        <w:spacing w:val="30"/>
                        <w:w w:val="105"/>
                        <w:sz w:val="20"/>
                      </w:rPr>
                      <w:t> </w:t>
                    </w:r>
                    <w:r>
                      <w:rPr>
                        <w:i/>
                        <w:color w:val="23526E"/>
                        <w:w w:val="105"/>
                        <w:sz w:val="21"/>
                      </w:rPr>
                      <w:t>al.,</w:t>
                    </w:r>
                    <w:r>
                      <w:rPr>
                        <w:i/>
                        <w:color w:val="23526E"/>
                        <w:spacing w:val="-1"/>
                        <w:w w:val="105"/>
                        <w:sz w:val="21"/>
                      </w:rPr>
                      <w:t> </w:t>
                    </w:r>
                    <w:r>
                      <w:rPr>
                        <w:i/>
                        <w:color w:val="23526E"/>
                        <w:spacing w:val="-2"/>
                        <w:w w:val="105"/>
                        <w:sz w:val="21"/>
                      </w:rPr>
                      <w:t>2002.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2240" w:h="15840"/>
          <w:pgMar w:header="0" w:footer="762" w:top="520" w:bottom="280" w:left="600" w:right="46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3"/>
        </w:rPr>
      </w:pPr>
    </w:p>
    <w:p>
      <w:pPr>
        <w:pStyle w:val="BodyText"/>
        <w:ind w:left="820"/>
        <w:rPr>
          <w:sz w:val="20"/>
        </w:rPr>
      </w:pPr>
      <w:r>
        <w:rPr>
          <w:sz w:val="20"/>
        </w:rPr>
        <w:drawing>
          <wp:inline distT="0" distB="0" distL="0" distR="0">
            <wp:extent cx="5967984" cy="3517391"/>
            <wp:effectExtent l="0" t="0" r="0" b="0"/>
            <wp:docPr id="39" name="image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5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7984" cy="3517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"/>
        <w:rPr>
          <w:sz w:val="6"/>
        </w:rPr>
      </w:pPr>
    </w:p>
    <w:p>
      <w:pPr>
        <w:spacing w:after="0"/>
        <w:rPr>
          <w:sz w:val="6"/>
        </w:rPr>
        <w:sectPr>
          <w:headerReference w:type="default" r:id="rId54"/>
          <w:headerReference w:type="even" r:id="rId55"/>
          <w:pgSz w:w="12240" w:h="15840"/>
          <w:pgMar w:header="712" w:footer="762" w:top="900" w:bottom="940" w:left="600" w:right="460"/>
        </w:sectPr>
      </w:pPr>
    </w:p>
    <w:p>
      <w:pPr>
        <w:spacing w:line="261" w:lineRule="auto" w:before="25"/>
        <w:ind w:left="835" w:right="0" w:firstLine="9"/>
        <w:jc w:val="left"/>
        <w:rPr>
          <w:sz w:val="23"/>
        </w:rPr>
      </w:pPr>
      <w:r>
        <w:rPr>
          <w:color w:val="0F4262"/>
          <w:w w:val="105"/>
          <w:sz w:val="23"/>
        </w:rPr>
        <w:t>demonstrates that immediate gains in counse­ lor</w:t>
      </w:r>
      <w:r>
        <w:rPr>
          <w:color w:val="0F4262"/>
          <w:spacing w:val="-16"/>
          <w:w w:val="105"/>
          <w:sz w:val="23"/>
        </w:rPr>
        <w:t> </w:t>
      </w:r>
      <w:r>
        <w:rPr>
          <w:color w:val="0F4262"/>
          <w:w w:val="105"/>
          <w:sz w:val="23"/>
        </w:rPr>
        <w:t>knowledge</w:t>
      </w:r>
      <w:r>
        <w:rPr>
          <w:color w:val="0F4262"/>
          <w:spacing w:val="-12"/>
          <w:w w:val="105"/>
          <w:sz w:val="23"/>
        </w:rPr>
        <w:t> </w:t>
      </w:r>
      <w:r>
        <w:rPr>
          <w:color w:val="0F4262"/>
          <w:w w:val="105"/>
          <w:sz w:val="23"/>
        </w:rPr>
        <w:t>and</w:t>
      </w:r>
      <w:r>
        <w:rPr>
          <w:color w:val="0F4262"/>
          <w:spacing w:val="-15"/>
          <w:w w:val="105"/>
          <w:sz w:val="23"/>
        </w:rPr>
        <w:t> </w:t>
      </w:r>
      <w:r>
        <w:rPr>
          <w:color w:val="0F4262"/>
          <w:w w:val="105"/>
          <w:sz w:val="23"/>
        </w:rPr>
        <w:t>skills</w:t>
      </w:r>
      <w:r>
        <w:rPr>
          <w:color w:val="0F4262"/>
          <w:spacing w:val="-15"/>
          <w:w w:val="105"/>
          <w:sz w:val="23"/>
        </w:rPr>
        <w:t> </w:t>
      </w:r>
      <w:r>
        <w:rPr>
          <w:color w:val="0F4262"/>
          <w:w w:val="105"/>
          <w:sz w:val="23"/>
        </w:rPr>
        <w:t>diminish</w:t>
      </w:r>
      <w:r>
        <w:rPr>
          <w:color w:val="0F4262"/>
          <w:spacing w:val="-14"/>
          <w:w w:val="105"/>
          <w:sz w:val="23"/>
        </w:rPr>
        <w:t> </w:t>
      </w:r>
      <w:r>
        <w:rPr>
          <w:color w:val="0F4262"/>
          <w:w w:val="105"/>
          <w:sz w:val="23"/>
        </w:rPr>
        <w:t>quickly</w:t>
      </w:r>
      <w:r>
        <w:rPr>
          <w:color w:val="0F4262"/>
          <w:spacing w:val="-15"/>
          <w:w w:val="105"/>
          <w:sz w:val="23"/>
        </w:rPr>
        <w:t> </w:t>
      </w:r>
      <w:r>
        <w:rPr>
          <w:color w:val="0F4262"/>
          <w:w w:val="105"/>
          <w:sz w:val="23"/>
        </w:rPr>
        <w:t>after the training event (Martino, Canning-Ball, Carroll,</w:t>
      </w:r>
      <w:r>
        <w:rPr>
          <w:color w:val="0F4262"/>
          <w:spacing w:val="-5"/>
          <w:w w:val="105"/>
          <w:sz w:val="23"/>
        </w:rPr>
        <w:t> </w:t>
      </w:r>
      <w:r>
        <w:rPr>
          <w:color w:val="0F4262"/>
          <w:w w:val="105"/>
          <w:sz w:val="25"/>
        </w:rPr>
        <w:t>&amp; </w:t>
      </w:r>
      <w:r>
        <w:rPr>
          <w:color w:val="0F4262"/>
          <w:w w:val="105"/>
          <w:sz w:val="23"/>
        </w:rPr>
        <w:t>Rounsaville, 2011).</w:t>
      </w:r>
      <w:r>
        <w:rPr>
          <w:color w:val="0F4262"/>
          <w:spacing w:val="-3"/>
          <w:w w:val="105"/>
          <w:sz w:val="23"/>
        </w:rPr>
        <w:t> </w:t>
      </w:r>
      <w:r>
        <w:rPr>
          <w:color w:val="0F4262"/>
          <w:w w:val="105"/>
          <w:sz w:val="23"/>
        </w:rPr>
        <w:t>Consequently, organizations</w:t>
      </w:r>
      <w:r>
        <w:rPr>
          <w:color w:val="0F4262"/>
          <w:spacing w:val="40"/>
          <w:w w:val="105"/>
          <w:sz w:val="23"/>
        </w:rPr>
        <w:t> </w:t>
      </w:r>
      <w:r>
        <w:rPr>
          <w:color w:val="0F4262"/>
          <w:w w:val="105"/>
          <w:sz w:val="23"/>
        </w:rPr>
        <w:t>may be spending their scarce financial resources on sending counselors to this kind of training but may not be reaping adequate returns with regard to long-lasting changes in counselor skills and the develop­ ment of trauma-informed and trauma-specific counselor competencies. Hoge et al.</w:t>
      </w:r>
      <w:r>
        <w:rPr>
          <w:color w:val="0F4262"/>
          <w:spacing w:val="-7"/>
          <w:w w:val="105"/>
          <w:sz w:val="23"/>
        </w:rPr>
        <w:t> </w:t>
      </w:r>
      <w:r>
        <w:rPr>
          <w:color w:val="0F4262"/>
          <w:w w:val="105"/>
          <w:sz w:val="23"/>
        </w:rPr>
        <w:t>(2007) suggest the implementation of training strate­ gies for behavioral health professionals that have</w:t>
      </w:r>
      <w:r>
        <w:rPr>
          <w:color w:val="0F4262"/>
          <w:spacing w:val="-14"/>
          <w:w w:val="105"/>
          <w:sz w:val="23"/>
        </w:rPr>
        <w:t> </w:t>
      </w:r>
      <w:r>
        <w:rPr>
          <w:color w:val="0F4262"/>
          <w:w w:val="105"/>
          <w:sz w:val="23"/>
        </w:rPr>
        <w:t>proven</w:t>
      </w:r>
      <w:r>
        <w:rPr>
          <w:color w:val="0F4262"/>
          <w:spacing w:val="-10"/>
          <w:w w:val="105"/>
          <w:sz w:val="23"/>
        </w:rPr>
        <w:t> </w:t>
      </w:r>
      <w:r>
        <w:rPr>
          <w:color w:val="0F4262"/>
          <w:w w:val="105"/>
          <w:sz w:val="23"/>
        </w:rPr>
        <w:t>to</w:t>
      </w:r>
      <w:r>
        <w:rPr>
          <w:color w:val="0F4262"/>
          <w:spacing w:val="-14"/>
          <w:w w:val="105"/>
          <w:sz w:val="23"/>
        </w:rPr>
        <w:t> </w:t>
      </w:r>
      <w:r>
        <w:rPr>
          <w:color w:val="0F4262"/>
          <w:w w:val="105"/>
          <w:sz w:val="23"/>
        </w:rPr>
        <w:t>be</w:t>
      </w:r>
      <w:r>
        <w:rPr>
          <w:color w:val="0F4262"/>
          <w:spacing w:val="-16"/>
          <w:w w:val="105"/>
          <w:sz w:val="23"/>
        </w:rPr>
        <w:t> </w:t>
      </w:r>
      <w:r>
        <w:rPr>
          <w:color w:val="0F4262"/>
          <w:w w:val="105"/>
          <w:sz w:val="23"/>
        </w:rPr>
        <w:t>effective</w:t>
      </w:r>
      <w:r>
        <w:rPr>
          <w:color w:val="0F4262"/>
          <w:spacing w:val="-9"/>
          <w:w w:val="105"/>
          <w:sz w:val="23"/>
        </w:rPr>
        <w:t> </w:t>
      </w:r>
      <w:r>
        <w:rPr>
          <w:color w:val="0F4262"/>
          <w:w w:val="105"/>
          <w:sz w:val="23"/>
        </w:rPr>
        <w:t>in</w:t>
      </w:r>
      <w:r>
        <w:rPr>
          <w:color w:val="0F4262"/>
          <w:spacing w:val="-16"/>
          <w:w w:val="105"/>
          <w:sz w:val="23"/>
        </w:rPr>
        <w:t> </w:t>
      </w:r>
      <w:r>
        <w:rPr>
          <w:color w:val="0F4262"/>
          <w:w w:val="105"/>
          <w:sz w:val="23"/>
        </w:rPr>
        <w:t>improving</w:t>
      </w:r>
      <w:r>
        <w:rPr>
          <w:color w:val="0F4262"/>
          <w:spacing w:val="-12"/>
          <w:w w:val="105"/>
          <w:sz w:val="23"/>
        </w:rPr>
        <w:t> </w:t>
      </w:r>
      <w:r>
        <w:rPr>
          <w:color w:val="0F4262"/>
          <w:w w:val="105"/>
          <w:sz w:val="23"/>
        </w:rPr>
        <w:t>coun­ selor</w:t>
      </w:r>
      <w:r>
        <w:rPr>
          <w:color w:val="0F4262"/>
          <w:spacing w:val="-4"/>
          <w:w w:val="105"/>
          <w:sz w:val="23"/>
        </w:rPr>
        <w:t> </w:t>
      </w:r>
      <w:r>
        <w:rPr>
          <w:color w:val="0F4262"/>
          <w:w w:val="105"/>
          <w:sz w:val="23"/>
        </w:rPr>
        <w:t>skills,</w:t>
      </w:r>
      <w:r>
        <w:rPr>
          <w:color w:val="0F4262"/>
          <w:spacing w:val="-16"/>
          <w:w w:val="105"/>
          <w:sz w:val="23"/>
        </w:rPr>
        <w:t> </w:t>
      </w:r>
      <w:r>
        <w:rPr>
          <w:color w:val="0F4262"/>
          <w:w w:val="105"/>
          <w:sz w:val="23"/>
        </w:rPr>
        <w:t>attitudes,</w:t>
      </w:r>
      <w:r>
        <w:rPr>
          <w:color w:val="0F4262"/>
          <w:spacing w:val="-12"/>
          <w:w w:val="105"/>
          <w:sz w:val="23"/>
        </w:rPr>
        <w:t> </w:t>
      </w:r>
      <w:r>
        <w:rPr>
          <w:color w:val="0F4262"/>
          <w:w w:val="105"/>
          <w:sz w:val="23"/>
        </w:rPr>
        <w:t>and practice approaches. These strategies include:</w:t>
      </w:r>
      <w:r>
        <w:rPr>
          <w:color w:val="0F4262"/>
          <w:spacing w:val="-6"/>
          <w:w w:val="105"/>
          <w:sz w:val="23"/>
        </w:rPr>
        <w:t> </w:t>
      </w:r>
      <w:r>
        <w:rPr>
          <w:color w:val="0F4262"/>
          <w:w w:val="105"/>
          <w:sz w:val="23"/>
        </w:rPr>
        <w:t>"interactive ap­ proaches; sequenced, longitudinal learning </w:t>
      </w:r>
      <w:r>
        <w:rPr>
          <w:color w:val="0F4262"/>
          <w:spacing w:val="-2"/>
          <w:w w:val="105"/>
          <w:sz w:val="23"/>
        </w:rPr>
        <w:t>experiences;</w:t>
      </w:r>
      <w:r>
        <w:rPr>
          <w:color w:val="0F4262"/>
          <w:spacing w:val="-14"/>
          <w:w w:val="105"/>
          <w:sz w:val="23"/>
        </w:rPr>
        <w:t> </w:t>
      </w:r>
      <w:r>
        <w:rPr>
          <w:color w:val="0F4262"/>
          <w:spacing w:val="-2"/>
          <w:w w:val="105"/>
          <w:sz w:val="23"/>
        </w:rPr>
        <w:t>outreach</w:t>
      </w:r>
      <w:r>
        <w:rPr>
          <w:color w:val="0F4262"/>
          <w:spacing w:val="-5"/>
          <w:w w:val="105"/>
          <w:sz w:val="23"/>
        </w:rPr>
        <w:t> </w:t>
      </w:r>
      <w:r>
        <w:rPr>
          <w:color w:val="0F4262"/>
          <w:spacing w:val="-2"/>
          <w:w w:val="105"/>
          <w:sz w:val="23"/>
        </w:rPr>
        <w:t>visits,</w:t>
      </w:r>
      <w:r>
        <w:rPr>
          <w:color w:val="0F4262"/>
          <w:spacing w:val="-14"/>
          <w:w w:val="105"/>
          <w:sz w:val="23"/>
        </w:rPr>
        <w:t> </w:t>
      </w:r>
      <w:r>
        <w:rPr>
          <w:color w:val="0F4262"/>
          <w:spacing w:val="-2"/>
          <w:w w:val="105"/>
          <w:sz w:val="23"/>
        </w:rPr>
        <w:t>known</w:t>
      </w:r>
      <w:r>
        <w:rPr>
          <w:color w:val="0F4262"/>
          <w:spacing w:val="-3"/>
          <w:w w:val="105"/>
          <w:sz w:val="23"/>
        </w:rPr>
        <w:t> </w:t>
      </w:r>
      <w:r>
        <w:rPr>
          <w:color w:val="0F4262"/>
          <w:spacing w:val="-2"/>
          <w:w w:val="105"/>
          <w:sz w:val="23"/>
        </w:rPr>
        <w:t>as</w:t>
      </w:r>
      <w:r>
        <w:rPr>
          <w:color w:val="0F4262"/>
          <w:spacing w:val="-7"/>
          <w:w w:val="105"/>
          <w:sz w:val="23"/>
        </w:rPr>
        <w:t> </w:t>
      </w:r>
      <w:r>
        <w:rPr>
          <w:color w:val="0F4262"/>
          <w:spacing w:val="-2"/>
          <w:w w:val="105"/>
          <w:sz w:val="23"/>
        </w:rPr>
        <w:t>academ­ </w:t>
      </w:r>
      <w:r>
        <w:rPr>
          <w:color w:val="0F4262"/>
          <w:w w:val="105"/>
          <w:sz w:val="23"/>
        </w:rPr>
        <w:t>ic</w:t>
      </w:r>
      <w:r>
        <w:rPr>
          <w:color w:val="0F4262"/>
          <w:spacing w:val="-12"/>
          <w:w w:val="105"/>
          <w:sz w:val="23"/>
        </w:rPr>
        <w:t> </w:t>
      </w:r>
      <w:r>
        <w:rPr>
          <w:color w:val="0F4262"/>
          <w:w w:val="105"/>
          <w:sz w:val="23"/>
        </w:rPr>
        <w:t>detailing;</w:t>
      </w:r>
      <w:r>
        <w:rPr>
          <w:color w:val="0F4262"/>
          <w:spacing w:val="-7"/>
          <w:w w:val="105"/>
          <w:sz w:val="23"/>
        </w:rPr>
        <w:t> </w:t>
      </w:r>
      <w:r>
        <w:rPr>
          <w:color w:val="0F4262"/>
          <w:w w:val="105"/>
          <w:sz w:val="23"/>
        </w:rPr>
        <w:t>auditing</w:t>
      </w:r>
      <w:r>
        <w:rPr>
          <w:color w:val="0F4262"/>
          <w:spacing w:val="-5"/>
          <w:w w:val="105"/>
          <w:sz w:val="23"/>
        </w:rPr>
        <w:t> </w:t>
      </w:r>
      <w:r>
        <w:rPr>
          <w:color w:val="0F4262"/>
          <w:w w:val="105"/>
          <w:sz w:val="23"/>
        </w:rPr>
        <w:t>of</w:t>
      </w:r>
      <w:r>
        <w:rPr>
          <w:color w:val="0F4262"/>
          <w:spacing w:val="-10"/>
          <w:w w:val="105"/>
          <w:sz w:val="23"/>
        </w:rPr>
        <w:t> </w:t>
      </w:r>
      <w:r>
        <w:rPr>
          <w:color w:val="0F4262"/>
          <w:w w:val="105"/>
          <w:sz w:val="23"/>
        </w:rPr>
        <w:t>practice</w:t>
      </w:r>
      <w:r>
        <w:rPr>
          <w:color w:val="0F4262"/>
          <w:spacing w:val="-3"/>
          <w:w w:val="105"/>
          <w:sz w:val="23"/>
        </w:rPr>
        <w:t> </w:t>
      </w:r>
      <w:r>
        <w:rPr>
          <w:color w:val="0F4262"/>
          <w:w w:val="105"/>
          <w:sz w:val="23"/>
        </w:rPr>
        <w:t>with</w:t>
      </w:r>
      <w:r>
        <w:rPr>
          <w:color w:val="0F4262"/>
          <w:spacing w:val="-8"/>
          <w:w w:val="105"/>
          <w:sz w:val="23"/>
        </w:rPr>
        <w:t> </w:t>
      </w:r>
      <w:r>
        <w:rPr>
          <w:color w:val="0F4262"/>
          <w:w w:val="105"/>
          <w:sz w:val="23"/>
        </w:rPr>
        <w:t>feedback to the learner; reminders; the use of opinion leaders to influence practice; and patient­ mediated interventions,</w:t>
      </w:r>
      <w:r>
        <w:rPr>
          <w:color w:val="0F4262"/>
          <w:spacing w:val="-13"/>
          <w:w w:val="105"/>
          <w:sz w:val="23"/>
        </w:rPr>
        <w:t> </w:t>
      </w:r>
      <w:r>
        <w:rPr>
          <w:color w:val="0F4262"/>
          <w:w w:val="105"/>
          <w:sz w:val="23"/>
        </w:rPr>
        <w:t>such as providing in­ formation on treatment options to persons in recovery,</w:t>
      </w:r>
      <w:r>
        <w:rPr>
          <w:color w:val="0F4262"/>
          <w:spacing w:val="-16"/>
          <w:w w:val="105"/>
          <w:sz w:val="23"/>
        </w:rPr>
        <w:t> </w:t>
      </w:r>
      <w:r>
        <w:rPr>
          <w:color w:val="0F4262"/>
          <w:w w:val="105"/>
          <w:sz w:val="23"/>
        </w:rPr>
        <w:t>which</w:t>
      </w:r>
      <w:r>
        <w:rPr>
          <w:color w:val="0F4262"/>
          <w:spacing w:val="-5"/>
          <w:w w:val="105"/>
          <w:sz w:val="23"/>
        </w:rPr>
        <w:t> </w:t>
      </w:r>
      <w:r>
        <w:rPr>
          <w:color w:val="0F4262"/>
          <w:w w:val="105"/>
          <w:sz w:val="23"/>
        </w:rPr>
        <w:t>in</w:t>
      </w:r>
      <w:r>
        <w:rPr>
          <w:color w:val="0F4262"/>
          <w:spacing w:val="-2"/>
          <w:w w:val="105"/>
          <w:sz w:val="23"/>
        </w:rPr>
        <w:t> </w:t>
      </w:r>
      <w:r>
        <w:rPr>
          <w:color w:val="0F4262"/>
          <w:w w:val="105"/>
          <w:sz w:val="23"/>
        </w:rPr>
        <w:t>turn</w:t>
      </w:r>
      <w:r>
        <w:rPr>
          <w:color w:val="0F4262"/>
          <w:spacing w:val="-6"/>
          <w:w w:val="105"/>
          <w:sz w:val="23"/>
        </w:rPr>
        <w:t> </w:t>
      </w:r>
      <w:r>
        <w:rPr>
          <w:color w:val="0F4262"/>
          <w:w w:val="105"/>
          <w:sz w:val="23"/>
        </w:rPr>
        <w:t>influences the</w:t>
      </w:r>
      <w:r>
        <w:rPr>
          <w:color w:val="0F4262"/>
          <w:spacing w:val="-6"/>
          <w:w w:val="105"/>
          <w:sz w:val="23"/>
        </w:rPr>
        <w:t> </w:t>
      </w:r>
      <w:r>
        <w:rPr>
          <w:color w:val="0F4262"/>
          <w:w w:val="105"/>
          <w:sz w:val="23"/>
        </w:rPr>
        <w:t>practice patterns of their providers" (p.</w:t>
      </w:r>
      <w:r>
        <w:rPr>
          <w:color w:val="0F4262"/>
          <w:spacing w:val="-13"/>
          <w:w w:val="105"/>
          <w:sz w:val="23"/>
        </w:rPr>
        <w:t> </w:t>
      </w:r>
      <w:r>
        <w:rPr>
          <w:color w:val="0F4262"/>
          <w:w w:val="105"/>
          <w:sz w:val="23"/>
        </w:rPr>
        <w:t>124).</w:t>
      </w:r>
    </w:p>
    <w:p>
      <w:pPr>
        <w:pStyle w:val="Heading2"/>
        <w:spacing w:line="254" w:lineRule="auto" w:before="41"/>
        <w:ind w:left="332" w:right="1019" w:hanging="7"/>
      </w:pPr>
      <w:r>
        <w:rPr>
          <w:b w:val="0"/>
        </w:rPr>
        <w:br w:type="column"/>
      </w:r>
      <w:r>
        <w:rPr>
          <w:color w:val="316079"/>
          <w:spacing w:val="-2"/>
          <w:w w:val="105"/>
        </w:rPr>
        <w:t>Trauma-Informed Counselor Competencies</w:t>
      </w:r>
    </w:p>
    <w:p>
      <w:pPr>
        <w:spacing w:line="259" w:lineRule="auto" w:before="141"/>
        <w:ind w:left="330" w:right="1019" w:firstLine="4"/>
        <w:jc w:val="left"/>
        <w:rPr>
          <w:sz w:val="23"/>
        </w:rPr>
      </w:pPr>
      <w:r>
        <w:rPr>
          <w:color w:val="0F4262"/>
          <w:w w:val="105"/>
          <w:sz w:val="23"/>
        </w:rPr>
        <w:t>Hoge et al. (2007) identified a number of counselor competencies in behavioral health practices that are consistent with the skills needed to be effective in a trauma-informed system of</w:t>
      </w:r>
      <w:r>
        <w:rPr>
          <w:color w:val="0F4262"/>
          <w:spacing w:val="-7"/>
          <w:w w:val="105"/>
          <w:sz w:val="23"/>
        </w:rPr>
        <w:t> </w:t>
      </w:r>
      <w:r>
        <w:rPr>
          <w:color w:val="0F4262"/>
          <w:w w:val="105"/>
          <w:sz w:val="23"/>
        </w:rPr>
        <w:t>care.</w:t>
      </w:r>
      <w:r>
        <w:rPr>
          <w:color w:val="0F4262"/>
          <w:spacing w:val="-3"/>
          <w:w w:val="105"/>
          <w:sz w:val="23"/>
        </w:rPr>
        <w:t> </w:t>
      </w:r>
      <w:r>
        <w:rPr>
          <w:color w:val="0F4262"/>
          <w:w w:val="105"/>
          <w:sz w:val="23"/>
        </w:rPr>
        <w:t>They</w:t>
      </w:r>
      <w:r>
        <w:rPr>
          <w:color w:val="0F4262"/>
          <w:spacing w:val="-2"/>
          <w:w w:val="105"/>
          <w:sz w:val="23"/>
        </w:rPr>
        <w:t> </w:t>
      </w:r>
      <w:r>
        <w:rPr>
          <w:color w:val="0F4262"/>
          <w:w w:val="105"/>
          <w:sz w:val="23"/>
        </w:rPr>
        <w:t>include person-centered planning, culturally competent care, development of therapeutic alliances, shared responsibility</w:t>
      </w:r>
      <w:r>
        <w:rPr>
          <w:color w:val="0F4262"/>
          <w:spacing w:val="-5"/>
          <w:w w:val="105"/>
          <w:sz w:val="23"/>
        </w:rPr>
        <w:t> </w:t>
      </w:r>
      <w:r>
        <w:rPr>
          <w:color w:val="0F4262"/>
          <w:w w:val="105"/>
          <w:sz w:val="23"/>
        </w:rPr>
        <w:t>for decisions, collaboratively developed recovery plans, evidence-based practices, recovery- and resilience-oriented care, interdisciplinary- and team-based practice, and consumer/client advocacy. </w:t>
      </w:r>
      <w:r>
        <w:rPr>
          <w:color w:val="0F4262"/>
          <w:w w:val="105"/>
          <w:sz w:val="25"/>
        </w:rPr>
        <w:t>In </w:t>
      </w:r>
      <w:r>
        <w:rPr>
          <w:color w:val="0F4262"/>
          <w:w w:val="105"/>
          <w:sz w:val="23"/>
        </w:rPr>
        <w:t>addition, counselor competencies critical to </w:t>
      </w:r>
      <w:r>
        <w:rPr>
          <w:color w:val="0F4262"/>
          <w:sz w:val="23"/>
        </w:rPr>
        <w:t>the effective delivery of</w:t>
      </w:r>
      <w:r>
        <w:rPr>
          <w:color w:val="0F4262"/>
          <w:spacing w:val="-4"/>
          <w:sz w:val="23"/>
        </w:rPr>
        <w:t> </w:t>
      </w:r>
      <w:r>
        <w:rPr>
          <w:color w:val="0F4262"/>
          <w:sz w:val="23"/>
        </w:rPr>
        <w:t>services to clients with </w:t>
      </w:r>
      <w:r>
        <w:rPr>
          <w:color w:val="0F4262"/>
          <w:w w:val="105"/>
          <w:sz w:val="23"/>
        </w:rPr>
        <w:t>trauma-related disorders include:</w:t>
      </w:r>
    </w:p>
    <w:p>
      <w:pPr>
        <w:pStyle w:val="ListParagraph"/>
        <w:numPr>
          <w:ilvl w:val="0"/>
          <w:numId w:val="5"/>
        </w:numPr>
        <w:tabs>
          <w:tab w:pos="694" w:val="left" w:leader="none"/>
          <w:tab w:pos="695" w:val="left" w:leader="none"/>
        </w:tabs>
        <w:spacing w:line="261" w:lineRule="auto" w:before="16" w:after="0"/>
        <w:ind w:left="691" w:right="1132" w:hanging="361"/>
        <w:jc w:val="left"/>
        <w:rPr>
          <w:color w:val="0F4262"/>
          <w:sz w:val="23"/>
        </w:rPr>
      </w:pPr>
      <w:r>
        <w:rPr>
          <w:color w:val="0F4262"/>
          <w:sz w:val="23"/>
        </w:rPr>
        <w:t>Screening for and assessment of trauma history and trauma-related disorders, such as mood and anxiety disorders.</w:t>
      </w:r>
    </w:p>
    <w:p>
      <w:pPr>
        <w:pStyle w:val="ListParagraph"/>
        <w:numPr>
          <w:ilvl w:val="0"/>
          <w:numId w:val="5"/>
        </w:numPr>
        <w:tabs>
          <w:tab w:pos="687" w:val="left" w:leader="none"/>
          <w:tab w:pos="688" w:val="left" w:leader="none"/>
        </w:tabs>
        <w:spacing w:line="261" w:lineRule="auto" w:before="0" w:after="0"/>
        <w:ind w:left="692" w:right="1121" w:hanging="362"/>
        <w:jc w:val="left"/>
        <w:rPr>
          <w:color w:val="0F4262"/>
          <w:sz w:val="23"/>
        </w:rPr>
      </w:pPr>
      <w:r>
        <w:rPr>
          <w:color w:val="0F4262"/>
          <w:sz w:val="23"/>
        </w:rPr>
        <w:t>Awareness of</w:t>
      </w:r>
      <w:r>
        <w:rPr>
          <w:color w:val="0F4262"/>
          <w:spacing w:val="-10"/>
          <w:sz w:val="23"/>
        </w:rPr>
        <w:t> </w:t>
      </w:r>
      <w:r>
        <w:rPr>
          <w:color w:val="0F4262"/>
          <w:sz w:val="23"/>
        </w:rPr>
        <w:t>differences between trauma­ informed and trauma-specific services.</w:t>
      </w:r>
    </w:p>
    <w:p>
      <w:pPr>
        <w:spacing w:after="0" w:line="261" w:lineRule="auto"/>
        <w:jc w:val="left"/>
        <w:rPr>
          <w:sz w:val="23"/>
        </w:rPr>
        <w:sectPr>
          <w:type w:val="continuous"/>
          <w:pgSz w:w="12240" w:h="15840"/>
          <w:pgMar w:header="696" w:footer="756" w:top="520" w:bottom="280" w:left="600" w:right="460"/>
          <w:cols w:num="2" w:equalWidth="0">
            <w:col w:w="5339" w:space="40"/>
            <w:col w:w="5801"/>
          </w:cols>
        </w:sect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footerReference w:type="even" r:id="rId57"/>
          <w:footerReference w:type="default" r:id="rId58"/>
          <w:pgSz w:w="12240" w:h="15840"/>
          <w:pgMar w:footer="756" w:header="696" w:top="900" w:bottom="940" w:left="600" w:right="460"/>
          <w:pgNumType w:start="182"/>
        </w:sectPr>
      </w:pPr>
    </w:p>
    <w:p>
      <w:pPr>
        <w:pStyle w:val="BodyText"/>
        <w:spacing w:before="10"/>
        <w:rPr>
          <w:sz w:val="21"/>
        </w:rPr>
      </w:pPr>
    </w:p>
    <w:p>
      <w:pPr>
        <w:pStyle w:val="ListParagraph"/>
        <w:numPr>
          <w:ilvl w:val="1"/>
          <w:numId w:val="5"/>
        </w:numPr>
        <w:tabs>
          <w:tab w:pos="1201" w:val="left" w:leader="none"/>
          <w:tab w:pos="1202" w:val="left" w:leader="none"/>
        </w:tabs>
        <w:spacing w:line="273" w:lineRule="auto" w:before="0" w:after="0"/>
        <w:ind w:left="1199" w:right="85" w:hanging="361"/>
        <w:jc w:val="left"/>
        <w:rPr>
          <w:color w:val="0F4262"/>
          <w:sz w:val="22"/>
        </w:rPr>
      </w:pPr>
      <w:r>
        <w:rPr>
          <w:color w:val="0F4262"/>
          <w:w w:val="105"/>
          <w:sz w:val="22"/>
        </w:rPr>
        <w:t>Understanding the bidirectional relation­ ships among substance use and mental dis­ orders and trauma.</w:t>
      </w:r>
    </w:p>
    <w:p>
      <w:pPr>
        <w:pStyle w:val="ListParagraph"/>
        <w:numPr>
          <w:ilvl w:val="1"/>
          <w:numId w:val="5"/>
        </w:numPr>
        <w:tabs>
          <w:tab w:pos="1207" w:val="left" w:leader="none"/>
          <w:tab w:pos="1209" w:val="left" w:leader="none"/>
        </w:tabs>
        <w:spacing w:line="240" w:lineRule="auto" w:before="0" w:after="0"/>
        <w:ind w:left="1208" w:right="0" w:hanging="370"/>
        <w:jc w:val="left"/>
        <w:rPr>
          <w:color w:val="0F4262"/>
          <w:sz w:val="22"/>
        </w:rPr>
      </w:pPr>
      <w:r>
        <w:rPr>
          <w:color w:val="0F4262"/>
          <w:spacing w:val="-2"/>
          <w:w w:val="110"/>
          <w:sz w:val="22"/>
        </w:rPr>
        <w:t>Engagement</w:t>
      </w:r>
      <w:r>
        <w:rPr>
          <w:color w:val="0F4262"/>
          <w:spacing w:val="16"/>
          <w:w w:val="110"/>
          <w:sz w:val="22"/>
        </w:rPr>
        <w:t> </w:t>
      </w:r>
      <w:r>
        <w:rPr>
          <w:color w:val="0F4262"/>
          <w:spacing w:val="-2"/>
          <w:w w:val="110"/>
          <w:sz w:val="22"/>
        </w:rPr>
        <w:t>in</w:t>
      </w:r>
      <w:r>
        <w:rPr>
          <w:color w:val="0F4262"/>
          <w:spacing w:val="-4"/>
          <w:w w:val="110"/>
          <w:sz w:val="22"/>
        </w:rPr>
        <w:t> </w:t>
      </w:r>
      <w:r>
        <w:rPr>
          <w:color w:val="0F4262"/>
          <w:spacing w:val="-2"/>
          <w:w w:val="110"/>
          <w:sz w:val="22"/>
        </w:rPr>
        <w:t>person-centered</w:t>
      </w:r>
      <w:r>
        <w:rPr>
          <w:color w:val="0F4262"/>
          <w:spacing w:val="-4"/>
          <w:w w:val="110"/>
          <w:sz w:val="22"/>
        </w:rPr>
        <w:t> </w:t>
      </w:r>
      <w:r>
        <w:rPr>
          <w:color w:val="0F4262"/>
          <w:spacing w:val="-2"/>
          <w:w w:val="105"/>
          <w:sz w:val="22"/>
        </w:rPr>
        <w:t>counseling.</w:t>
      </w:r>
    </w:p>
    <w:p>
      <w:pPr>
        <w:pStyle w:val="ListParagraph"/>
        <w:numPr>
          <w:ilvl w:val="1"/>
          <w:numId w:val="5"/>
        </w:numPr>
        <w:tabs>
          <w:tab w:pos="1204" w:val="left" w:leader="none"/>
          <w:tab w:pos="1205" w:val="left" w:leader="none"/>
        </w:tabs>
        <w:spacing w:line="273" w:lineRule="auto" w:before="36" w:after="0"/>
        <w:ind w:left="1196" w:right="2" w:hanging="357"/>
        <w:jc w:val="left"/>
        <w:rPr>
          <w:color w:val="0F4262"/>
          <w:sz w:val="22"/>
        </w:rPr>
      </w:pPr>
      <w:r>
        <w:rPr>
          <w:color w:val="0F4262"/>
          <w:spacing w:val="-2"/>
          <w:w w:val="110"/>
          <w:sz w:val="22"/>
        </w:rPr>
        <w:t>Competence in</w:t>
      </w:r>
      <w:r>
        <w:rPr>
          <w:color w:val="0F4262"/>
          <w:spacing w:val="-10"/>
          <w:w w:val="110"/>
          <w:sz w:val="22"/>
        </w:rPr>
        <w:t> </w:t>
      </w:r>
      <w:r>
        <w:rPr>
          <w:color w:val="0F4262"/>
          <w:spacing w:val="-2"/>
          <w:w w:val="110"/>
          <w:sz w:val="22"/>
        </w:rPr>
        <w:t>delivering</w:t>
      </w:r>
      <w:r>
        <w:rPr>
          <w:color w:val="0F4262"/>
          <w:spacing w:val="-5"/>
          <w:w w:val="110"/>
          <w:sz w:val="22"/>
        </w:rPr>
        <w:t> </w:t>
      </w:r>
      <w:r>
        <w:rPr>
          <w:color w:val="0F4262"/>
          <w:spacing w:val="-2"/>
          <w:w w:val="110"/>
          <w:sz w:val="22"/>
        </w:rPr>
        <w:t>trauma-informed </w:t>
      </w:r>
      <w:r>
        <w:rPr>
          <w:color w:val="0F4262"/>
          <w:w w:val="110"/>
          <w:sz w:val="22"/>
        </w:rPr>
        <w:t>and trauma-specific evidence-based inter­ </w:t>
      </w:r>
      <w:r>
        <w:rPr>
          <w:color w:val="0F4262"/>
          <w:spacing w:val="-2"/>
          <w:w w:val="110"/>
          <w:sz w:val="22"/>
        </w:rPr>
        <w:t>ventions</w:t>
      </w:r>
      <w:r>
        <w:rPr>
          <w:color w:val="0F4262"/>
          <w:spacing w:val="-10"/>
          <w:w w:val="110"/>
          <w:sz w:val="22"/>
        </w:rPr>
        <w:t> </w:t>
      </w:r>
      <w:r>
        <w:rPr>
          <w:color w:val="0F4262"/>
          <w:spacing w:val="-2"/>
          <w:w w:val="110"/>
          <w:sz w:val="22"/>
        </w:rPr>
        <w:t>that</w:t>
      </w:r>
      <w:r>
        <w:rPr>
          <w:color w:val="0F4262"/>
          <w:spacing w:val="-14"/>
          <w:w w:val="110"/>
          <w:sz w:val="22"/>
        </w:rPr>
        <w:t> </w:t>
      </w:r>
      <w:r>
        <w:rPr>
          <w:color w:val="0F4262"/>
          <w:spacing w:val="-2"/>
          <w:w w:val="110"/>
          <w:sz w:val="22"/>
        </w:rPr>
        <w:t>lessen</w:t>
      </w:r>
      <w:r>
        <w:rPr>
          <w:color w:val="0F4262"/>
          <w:spacing w:val="-3"/>
          <w:w w:val="110"/>
          <w:sz w:val="22"/>
        </w:rPr>
        <w:t> </w:t>
      </w:r>
      <w:r>
        <w:rPr>
          <w:color w:val="0F4262"/>
          <w:spacing w:val="-2"/>
          <w:w w:val="110"/>
          <w:sz w:val="22"/>
        </w:rPr>
        <w:t>the symptoms</w:t>
      </w:r>
      <w:r>
        <w:rPr>
          <w:color w:val="0F4262"/>
          <w:spacing w:val="-4"/>
          <w:w w:val="110"/>
          <w:sz w:val="22"/>
        </w:rPr>
        <w:t> </w:t>
      </w:r>
      <w:r>
        <w:rPr>
          <w:color w:val="0F4262"/>
          <w:spacing w:val="-2"/>
          <w:w w:val="110"/>
          <w:sz w:val="22"/>
        </w:rPr>
        <w:t>associat­ </w:t>
      </w:r>
      <w:r>
        <w:rPr>
          <w:color w:val="0F4262"/>
          <w:w w:val="110"/>
          <w:sz w:val="22"/>
        </w:rPr>
        <w:t>ed with trauma and improve quality oflife for clients.</w:t>
      </w:r>
    </w:p>
    <w:p>
      <w:pPr>
        <w:pStyle w:val="ListParagraph"/>
        <w:numPr>
          <w:ilvl w:val="1"/>
          <w:numId w:val="5"/>
        </w:numPr>
        <w:tabs>
          <w:tab w:pos="1202" w:val="left" w:leader="none"/>
        </w:tabs>
        <w:spacing w:line="273" w:lineRule="auto" w:before="0" w:after="0"/>
        <w:ind w:left="1195" w:right="102" w:hanging="357"/>
        <w:jc w:val="both"/>
        <w:rPr>
          <w:color w:val="0F4262"/>
          <w:sz w:val="22"/>
        </w:rPr>
      </w:pPr>
      <w:r>
        <w:rPr>
          <w:color w:val="0F4262"/>
          <w:w w:val="110"/>
          <w:sz w:val="22"/>
        </w:rPr>
        <w:t>Awareness</w:t>
      </w:r>
      <w:r>
        <w:rPr>
          <w:color w:val="0F4262"/>
          <w:spacing w:val="-16"/>
          <w:w w:val="110"/>
          <w:sz w:val="22"/>
        </w:rPr>
        <w:t> </w:t>
      </w:r>
      <w:r>
        <w:rPr>
          <w:color w:val="0F4262"/>
          <w:w w:val="110"/>
          <w:sz w:val="22"/>
        </w:rPr>
        <w:t>of</w:t>
      </w:r>
      <w:r>
        <w:rPr>
          <w:color w:val="0F4262"/>
          <w:spacing w:val="-15"/>
          <w:w w:val="110"/>
          <w:sz w:val="22"/>
        </w:rPr>
        <w:t> </w:t>
      </w:r>
      <w:r>
        <w:rPr>
          <w:color w:val="0F4262"/>
          <w:w w:val="110"/>
          <w:sz w:val="22"/>
        </w:rPr>
        <w:t>and</w:t>
      </w:r>
      <w:r>
        <w:rPr>
          <w:color w:val="0F4262"/>
          <w:spacing w:val="-15"/>
          <w:w w:val="110"/>
          <w:sz w:val="22"/>
        </w:rPr>
        <w:t> </w:t>
      </w:r>
      <w:r>
        <w:rPr>
          <w:color w:val="0F4262"/>
          <w:w w:val="110"/>
          <w:sz w:val="22"/>
        </w:rPr>
        <w:t>commitment</w:t>
      </w:r>
      <w:r>
        <w:rPr>
          <w:color w:val="0F4262"/>
          <w:spacing w:val="-8"/>
          <w:w w:val="110"/>
          <w:sz w:val="22"/>
        </w:rPr>
        <w:t> </w:t>
      </w:r>
      <w:r>
        <w:rPr>
          <w:color w:val="0F4262"/>
          <w:w w:val="110"/>
          <w:sz w:val="22"/>
        </w:rPr>
        <w:t>to</w:t>
      </w:r>
      <w:r>
        <w:rPr>
          <w:color w:val="0F4262"/>
          <w:spacing w:val="-14"/>
          <w:w w:val="110"/>
          <w:sz w:val="22"/>
        </w:rPr>
        <w:t> </w:t>
      </w:r>
      <w:r>
        <w:rPr>
          <w:color w:val="0F4262"/>
          <w:w w:val="110"/>
          <w:sz w:val="22"/>
        </w:rPr>
        <w:t>counse­ </w:t>
      </w:r>
      <w:r>
        <w:rPr>
          <w:color w:val="0F4262"/>
          <w:w w:val="105"/>
          <w:sz w:val="22"/>
        </w:rPr>
        <w:t>lor</w:t>
      </w:r>
      <w:r>
        <w:rPr>
          <w:color w:val="0F4262"/>
          <w:spacing w:val="-6"/>
          <w:w w:val="105"/>
          <w:sz w:val="22"/>
        </w:rPr>
        <w:t> </w:t>
      </w:r>
      <w:r>
        <w:rPr>
          <w:color w:val="0F4262"/>
          <w:w w:val="105"/>
          <w:sz w:val="22"/>
        </w:rPr>
        <w:t>self-care practices that</w:t>
      </w:r>
      <w:r>
        <w:rPr>
          <w:color w:val="0F4262"/>
          <w:spacing w:val="-3"/>
          <w:w w:val="105"/>
          <w:sz w:val="22"/>
        </w:rPr>
        <w:t> </w:t>
      </w:r>
      <w:r>
        <w:rPr>
          <w:color w:val="0F4262"/>
          <w:w w:val="105"/>
          <w:sz w:val="22"/>
        </w:rPr>
        <w:t>prevent or</w:t>
      </w:r>
      <w:r>
        <w:rPr>
          <w:color w:val="0F4262"/>
          <w:spacing w:val="-12"/>
          <w:w w:val="105"/>
          <w:sz w:val="22"/>
        </w:rPr>
        <w:t> </w:t>
      </w:r>
      <w:r>
        <w:rPr>
          <w:color w:val="0F4262"/>
          <w:w w:val="105"/>
          <w:sz w:val="22"/>
        </w:rPr>
        <w:t>lessen </w:t>
      </w:r>
      <w:r>
        <w:rPr>
          <w:color w:val="0F4262"/>
          <w:w w:val="110"/>
          <w:sz w:val="22"/>
        </w:rPr>
        <w:t>the</w:t>
      </w:r>
      <w:r>
        <w:rPr>
          <w:color w:val="0F4262"/>
          <w:spacing w:val="-15"/>
          <w:w w:val="110"/>
          <w:sz w:val="22"/>
        </w:rPr>
        <w:t> </w:t>
      </w:r>
      <w:r>
        <w:rPr>
          <w:color w:val="0F4262"/>
          <w:w w:val="110"/>
          <w:sz w:val="22"/>
        </w:rPr>
        <w:t>impact</w:t>
      </w:r>
      <w:r>
        <w:rPr>
          <w:color w:val="0F4262"/>
          <w:spacing w:val="-13"/>
          <w:w w:val="110"/>
          <w:sz w:val="22"/>
        </w:rPr>
        <w:t> </w:t>
      </w:r>
      <w:r>
        <w:rPr>
          <w:color w:val="0F4262"/>
          <w:w w:val="110"/>
          <w:sz w:val="22"/>
        </w:rPr>
        <w:t>of</w:t>
      </w:r>
      <w:r>
        <w:rPr>
          <w:color w:val="0F4262"/>
          <w:spacing w:val="-16"/>
          <w:w w:val="110"/>
          <w:sz w:val="22"/>
        </w:rPr>
        <w:t> </w:t>
      </w:r>
      <w:r>
        <w:rPr>
          <w:color w:val="0F4262"/>
          <w:w w:val="110"/>
          <w:sz w:val="22"/>
        </w:rPr>
        <w:t>secondary</w:t>
      </w:r>
      <w:r>
        <w:rPr>
          <w:color w:val="0F4262"/>
          <w:spacing w:val="-9"/>
          <w:w w:val="110"/>
          <w:sz w:val="22"/>
        </w:rPr>
        <w:t> </w:t>
      </w:r>
      <w:r>
        <w:rPr>
          <w:color w:val="0F4262"/>
          <w:w w:val="110"/>
          <w:sz w:val="22"/>
        </w:rPr>
        <w:t>traumatization</w:t>
      </w:r>
      <w:r>
        <w:rPr>
          <w:color w:val="0F4262"/>
          <w:spacing w:val="-16"/>
          <w:w w:val="110"/>
          <w:sz w:val="22"/>
        </w:rPr>
        <w:t> </w:t>
      </w:r>
      <w:r>
        <w:rPr>
          <w:color w:val="0F4262"/>
          <w:w w:val="110"/>
          <w:sz w:val="22"/>
        </w:rPr>
        <w:t>on behavioral health workers.</w:t>
      </w:r>
    </w:p>
    <w:p>
      <w:pPr>
        <w:pStyle w:val="BodyText"/>
        <w:spacing w:line="273" w:lineRule="auto" w:before="158"/>
        <w:ind w:left="841" w:firstLine="6"/>
      </w:pPr>
      <w:r>
        <w:rPr>
          <w:color w:val="0F4262"/>
          <w:w w:val="105"/>
        </w:rPr>
        <w:t>Exhibit 2.2-3 provides a checklist of</w:t>
      </w:r>
      <w:r>
        <w:rPr>
          <w:color w:val="0F4262"/>
          <w:spacing w:val="-3"/>
          <w:w w:val="105"/>
        </w:rPr>
        <w:t> </w:t>
      </w:r>
      <w:r>
        <w:rPr>
          <w:color w:val="0F4262"/>
          <w:w w:val="105"/>
        </w:rPr>
        <w:t>competen­ cies for counselors working in trauma-informed behavioral health settings. Administrators and clinical supervisors</w:t>
      </w:r>
      <w:r>
        <w:rPr>
          <w:color w:val="0F4262"/>
          <w:w w:val="105"/>
        </w:rPr>
        <w:t> can use this checklist to assess behavioral health professionals'</w:t>
      </w:r>
      <w:r>
        <w:rPr>
          <w:color w:val="0F4262"/>
          <w:spacing w:val="-14"/>
          <w:w w:val="105"/>
        </w:rPr>
        <w:t> </w:t>
      </w:r>
      <w:r>
        <w:rPr>
          <w:color w:val="0F4262"/>
          <w:w w:val="105"/>
        </w:rPr>
        <w:t>under­ standing of trauma awareness and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counseling skills and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determine the need for additional training and clinical supervision.</w:t>
      </w:r>
    </w:p>
    <w:p>
      <w:pPr>
        <w:pStyle w:val="BodyText"/>
        <w:spacing w:before="9"/>
        <w:rPr>
          <w:sz w:val="21"/>
        </w:rPr>
      </w:pPr>
    </w:p>
    <w:p>
      <w:pPr>
        <w:pStyle w:val="Heading2"/>
        <w:spacing w:line="252" w:lineRule="auto"/>
        <w:ind w:left="844" w:hanging="4"/>
      </w:pPr>
      <w:r>
        <w:rPr>
          <w:color w:val="316079"/>
        </w:rPr>
        <w:t>Counselor</w:t>
      </w:r>
      <w:r>
        <w:rPr>
          <w:color w:val="316079"/>
          <w:spacing w:val="40"/>
        </w:rPr>
        <w:t> </w:t>
      </w:r>
      <w:r>
        <w:rPr>
          <w:color w:val="316079"/>
        </w:rPr>
        <w:t>Responsibilities and Ethics</w:t>
      </w:r>
    </w:p>
    <w:p>
      <w:pPr>
        <w:pStyle w:val="BodyText"/>
        <w:spacing w:line="273" w:lineRule="auto" w:before="158"/>
        <w:ind w:left="835"/>
      </w:pPr>
      <w:r>
        <w:rPr>
          <w:color w:val="0F4262"/>
          <w:w w:val="110"/>
        </w:rPr>
        <w:t>Treating all</w:t>
      </w:r>
      <w:r>
        <w:rPr>
          <w:color w:val="0F4262"/>
          <w:spacing w:val="-4"/>
          <w:w w:val="110"/>
        </w:rPr>
        <w:t> </w:t>
      </w:r>
      <w:r>
        <w:rPr>
          <w:color w:val="0F4262"/>
          <w:w w:val="110"/>
        </w:rPr>
        <w:t>clients in an ethical manner is</w:t>
      </w:r>
      <w:r>
        <w:rPr>
          <w:color w:val="0F4262"/>
          <w:spacing w:val="-4"/>
          <w:w w:val="110"/>
        </w:rPr>
        <w:t> </w:t>
      </w:r>
      <w:r>
        <w:rPr>
          <w:color w:val="0F4262"/>
          <w:w w:val="110"/>
        </w:rPr>
        <w:t>an expectation</w:t>
      </w:r>
      <w:r>
        <w:rPr>
          <w:color w:val="0F4262"/>
          <w:spacing w:val="-13"/>
          <w:w w:val="110"/>
        </w:rPr>
        <w:t> </w:t>
      </w:r>
      <w:r>
        <w:rPr>
          <w:color w:val="0F4262"/>
          <w:w w:val="110"/>
        </w:rPr>
        <w:t>of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all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healthcare</w:t>
      </w:r>
      <w:r>
        <w:rPr>
          <w:color w:val="0F4262"/>
          <w:spacing w:val="-4"/>
          <w:w w:val="110"/>
        </w:rPr>
        <w:t> </w:t>
      </w:r>
      <w:r>
        <w:rPr>
          <w:color w:val="0F4262"/>
          <w:w w:val="110"/>
        </w:rPr>
        <w:t>providers.</w:t>
      </w:r>
      <w:r>
        <w:rPr>
          <w:color w:val="0F4262"/>
          <w:spacing w:val="-16"/>
          <w:w w:val="110"/>
        </w:rPr>
        <w:t> </w:t>
      </w:r>
      <w:r>
        <w:rPr>
          <w:color w:val="0F4262"/>
          <w:w w:val="110"/>
        </w:rPr>
        <w:t>It</w:t>
      </w:r>
      <w:r>
        <w:rPr>
          <w:color w:val="0F4262"/>
          <w:w w:val="110"/>
        </w:rPr>
        <w:t> is</w:t>
      </w:r>
      <w:r>
        <w:rPr>
          <w:color w:val="0F4262"/>
          <w:spacing w:val="-13"/>
          <w:w w:val="110"/>
        </w:rPr>
        <w:t> </w:t>
      </w:r>
      <w:r>
        <w:rPr>
          <w:color w:val="0F4262"/>
          <w:w w:val="110"/>
        </w:rPr>
        <w:t>of special</w:t>
      </w:r>
      <w:r>
        <w:rPr>
          <w:color w:val="0F4262"/>
          <w:spacing w:val="-16"/>
          <w:w w:val="110"/>
        </w:rPr>
        <w:t> </w:t>
      </w:r>
      <w:r>
        <w:rPr>
          <w:color w:val="0F4262"/>
          <w:w w:val="110"/>
        </w:rPr>
        <w:t>importance</w:t>
      </w:r>
      <w:r>
        <w:rPr>
          <w:color w:val="0F4262"/>
          <w:spacing w:val="-8"/>
          <w:w w:val="110"/>
        </w:rPr>
        <w:t> </w:t>
      </w:r>
      <w:r>
        <w:rPr>
          <w:color w:val="0F4262"/>
          <w:w w:val="110"/>
        </w:rPr>
        <w:t>when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working</w:t>
      </w:r>
      <w:r>
        <w:rPr>
          <w:color w:val="0F4262"/>
          <w:spacing w:val="-14"/>
          <w:w w:val="110"/>
        </w:rPr>
        <w:t> </w:t>
      </w:r>
      <w:r>
        <w:rPr>
          <w:color w:val="0F4262"/>
          <w:w w:val="110"/>
        </w:rPr>
        <w:t>with</w:t>
      </w:r>
      <w:r>
        <w:rPr>
          <w:color w:val="0F4262"/>
          <w:spacing w:val="-13"/>
          <w:w w:val="110"/>
        </w:rPr>
        <w:t> </w:t>
      </w:r>
      <w:r>
        <w:rPr>
          <w:color w:val="0F4262"/>
          <w:w w:val="110"/>
        </w:rPr>
        <w:t>clients who have trauma-related disorders, as their trust</w:t>
      </w:r>
      <w:r>
        <w:rPr>
          <w:color w:val="0F4262"/>
          <w:spacing w:val="-16"/>
          <w:w w:val="110"/>
        </w:rPr>
        <w:t> </w:t>
      </w:r>
      <w:r>
        <w:rPr>
          <w:color w:val="0F4262"/>
          <w:w w:val="110"/>
        </w:rPr>
        <w:t>in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others</w:t>
      </w:r>
      <w:r>
        <w:rPr>
          <w:color w:val="0F4262"/>
          <w:spacing w:val="-10"/>
          <w:w w:val="110"/>
        </w:rPr>
        <w:t> </w:t>
      </w:r>
      <w:r>
        <w:rPr>
          <w:color w:val="0F4262"/>
          <w:w w:val="110"/>
        </w:rPr>
        <w:t>may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have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been</w:t>
      </w:r>
      <w:r>
        <w:rPr>
          <w:color w:val="0F4262"/>
          <w:spacing w:val="-16"/>
          <w:w w:val="110"/>
        </w:rPr>
        <w:t> </w:t>
      </w:r>
      <w:r>
        <w:rPr>
          <w:color w:val="0F4262"/>
          <w:w w:val="110"/>
        </w:rPr>
        <w:t>severely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shaken. Counselors who work with traumatized indi­ viduals</w:t>
      </w:r>
      <w:r>
        <w:rPr>
          <w:color w:val="0F4262"/>
          <w:spacing w:val="-16"/>
          <w:w w:val="110"/>
        </w:rPr>
        <w:t> </w:t>
      </w:r>
      <w:r>
        <w:rPr>
          <w:color w:val="0F4262"/>
          <w:w w:val="110"/>
        </w:rPr>
        <w:t>on</w:t>
      </w:r>
      <w:r>
        <w:rPr>
          <w:color w:val="0F4262"/>
          <w:spacing w:val="-7"/>
          <w:w w:val="110"/>
        </w:rPr>
        <w:t> </w:t>
      </w:r>
      <w:r>
        <w:rPr>
          <w:color w:val="0F4262"/>
          <w:w w:val="110"/>
        </w:rPr>
        <w:t>a</w:t>
      </w:r>
      <w:r>
        <w:rPr>
          <w:color w:val="0F4262"/>
          <w:spacing w:val="-16"/>
          <w:w w:val="110"/>
        </w:rPr>
        <w:t> </w:t>
      </w:r>
      <w:r>
        <w:rPr>
          <w:color w:val="0F4262"/>
          <w:w w:val="110"/>
        </w:rPr>
        <w:t>regular</w:t>
      </w:r>
      <w:r>
        <w:rPr>
          <w:color w:val="0F4262"/>
          <w:spacing w:val="-13"/>
          <w:w w:val="110"/>
        </w:rPr>
        <w:t> </w:t>
      </w:r>
      <w:r>
        <w:rPr>
          <w:color w:val="0F4262"/>
          <w:w w:val="110"/>
        </w:rPr>
        <w:t>basis</w:t>
      </w:r>
      <w:r>
        <w:rPr>
          <w:color w:val="0F4262"/>
          <w:spacing w:val="-13"/>
          <w:w w:val="110"/>
        </w:rPr>
        <w:t> </w:t>
      </w:r>
      <w:r>
        <w:rPr>
          <w:color w:val="0F4262"/>
          <w:w w:val="110"/>
        </w:rPr>
        <w:t>have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special</w:t>
      </w:r>
      <w:r>
        <w:rPr>
          <w:color w:val="0F4262"/>
          <w:spacing w:val="-16"/>
          <w:w w:val="110"/>
        </w:rPr>
        <w:t> </w:t>
      </w:r>
      <w:r>
        <w:rPr>
          <w:color w:val="0F4262"/>
          <w:w w:val="110"/>
        </w:rPr>
        <w:t>respon­ sibilities to their</w:t>
      </w:r>
      <w:r>
        <w:rPr>
          <w:color w:val="0F4262"/>
          <w:spacing w:val="-7"/>
          <w:w w:val="110"/>
        </w:rPr>
        <w:t> </w:t>
      </w:r>
      <w:r>
        <w:rPr>
          <w:color w:val="0F4262"/>
          <w:w w:val="110"/>
        </w:rPr>
        <w:t>clients because of</w:t>
      </w:r>
      <w:r>
        <w:rPr>
          <w:color w:val="0F4262"/>
          <w:spacing w:val="-10"/>
          <w:w w:val="110"/>
        </w:rPr>
        <w:t> </w:t>
      </w:r>
      <w:r>
        <w:rPr>
          <w:color w:val="0F4262"/>
          <w:w w:val="110"/>
        </w:rPr>
        <w:t>the</w:t>
      </w:r>
      <w:r>
        <w:rPr>
          <w:color w:val="0F4262"/>
          <w:w w:val="110"/>
        </w:rPr>
        <w:t> nature of this work.</w:t>
      </w:r>
      <w:r>
        <w:rPr>
          <w:color w:val="0F4262"/>
          <w:spacing w:val="-8"/>
          <w:w w:val="110"/>
        </w:rPr>
        <w:t> </w:t>
      </w:r>
      <w:r>
        <w:rPr>
          <w:color w:val="0F4262"/>
          <w:w w:val="110"/>
        </w:rPr>
        <w:t>Administrators and clinical su­ pervisors in trauma-informed organizations should</w:t>
      </w:r>
      <w:r>
        <w:rPr>
          <w:color w:val="0F4262"/>
          <w:spacing w:val="-9"/>
          <w:w w:val="110"/>
        </w:rPr>
        <w:t> </w:t>
      </w:r>
      <w:r>
        <w:rPr>
          <w:color w:val="0F4262"/>
          <w:w w:val="110"/>
        </w:rPr>
        <w:t>develop</w:t>
      </w:r>
      <w:r>
        <w:rPr>
          <w:color w:val="0F4262"/>
          <w:spacing w:val="-7"/>
          <w:w w:val="110"/>
        </w:rPr>
        <w:t> </w:t>
      </w:r>
      <w:r>
        <w:rPr>
          <w:color w:val="0F4262"/>
          <w:w w:val="110"/>
        </w:rPr>
        <w:t>policies</w:t>
      </w:r>
      <w:r>
        <w:rPr>
          <w:color w:val="0F4262"/>
          <w:spacing w:val="-6"/>
          <w:w w:val="110"/>
        </w:rPr>
        <w:t> </w:t>
      </w:r>
      <w:r>
        <w:rPr>
          <w:color w:val="0F4262"/>
          <w:w w:val="110"/>
        </w:rPr>
        <w:t>that</w:t>
      </w:r>
      <w:r>
        <w:rPr>
          <w:color w:val="0F4262"/>
          <w:spacing w:val="-14"/>
          <w:w w:val="110"/>
        </w:rPr>
        <w:t> </w:t>
      </w:r>
      <w:r>
        <w:rPr>
          <w:color w:val="0F4262"/>
          <w:w w:val="110"/>
        </w:rPr>
        <w:t>clearly</w:t>
      </w:r>
      <w:r>
        <w:rPr>
          <w:color w:val="0F4262"/>
          <w:spacing w:val="-16"/>
          <w:w w:val="110"/>
        </w:rPr>
        <w:t> </w:t>
      </w:r>
      <w:r>
        <w:rPr>
          <w:color w:val="0F4262"/>
          <w:w w:val="110"/>
        </w:rPr>
        <w:t>define</w:t>
      </w:r>
      <w:r>
        <w:rPr>
          <w:color w:val="0F4262"/>
          <w:spacing w:val="-8"/>
          <w:w w:val="110"/>
        </w:rPr>
        <w:t> </w:t>
      </w:r>
      <w:r>
        <w:rPr>
          <w:color w:val="0F4262"/>
          <w:w w:val="110"/>
        </w:rPr>
        <w:t>the counselors'</w:t>
      </w:r>
      <w:r>
        <w:rPr>
          <w:color w:val="0F4262"/>
          <w:spacing w:val="-14"/>
          <w:w w:val="110"/>
        </w:rPr>
        <w:t> </w:t>
      </w:r>
      <w:r>
        <w:rPr>
          <w:color w:val="0F4262"/>
          <w:w w:val="110"/>
        </w:rPr>
        <w:t>job</w:t>
      </w:r>
      <w:r>
        <w:rPr>
          <w:color w:val="0F4262"/>
          <w:spacing w:val="-1"/>
          <w:w w:val="110"/>
        </w:rPr>
        <w:t> </w:t>
      </w:r>
      <w:r>
        <w:rPr>
          <w:color w:val="0F4262"/>
          <w:w w:val="110"/>
        </w:rPr>
        <w:t>and should provide education about the role of counselors in the organiza­ tion and their responsibilities to clients.</w:t>
      </w:r>
    </w:p>
    <w:p>
      <w:pPr>
        <w:pStyle w:val="BodyText"/>
        <w:spacing w:before="5"/>
        <w:rPr>
          <w:sz w:val="20"/>
        </w:rPr>
      </w:pPr>
    </w:p>
    <w:p>
      <w:pPr>
        <w:pStyle w:val="Heading4"/>
        <w:spacing w:line="266" w:lineRule="auto"/>
        <w:ind w:left="839" w:hanging="1"/>
      </w:pPr>
      <w:r>
        <w:rPr>
          <w:color w:val="316079"/>
          <w:spacing w:val="-2"/>
          <w:w w:val="105"/>
        </w:rPr>
        <w:t>General</w:t>
      </w:r>
      <w:r>
        <w:rPr>
          <w:color w:val="316079"/>
          <w:spacing w:val="-3"/>
          <w:w w:val="105"/>
        </w:rPr>
        <w:t> </w:t>
      </w:r>
      <w:r>
        <w:rPr>
          <w:color w:val="316079"/>
          <w:spacing w:val="-2"/>
          <w:w w:val="105"/>
        </w:rPr>
        <w:t>Principles Regarding </w:t>
      </w:r>
      <w:r>
        <w:rPr>
          <w:color w:val="316079"/>
          <w:w w:val="105"/>
        </w:rPr>
        <w:t>Counselor</w:t>
      </w:r>
      <w:r>
        <w:rPr>
          <w:color w:val="316079"/>
          <w:w w:val="105"/>
        </w:rPr>
        <w:t> Responsibilities</w:t>
      </w:r>
    </w:p>
    <w:p>
      <w:pPr>
        <w:pStyle w:val="BodyText"/>
        <w:spacing w:line="273" w:lineRule="auto" w:before="24"/>
        <w:ind w:left="835"/>
      </w:pPr>
      <w:r>
        <w:rPr>
          <w:color w:val="0F4262"/>
          <w:w w:val="105"/>
        </w:rPr>
        <w:t>The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following are some general principles governing the</w:t>
      </w:r>
      <w:r>
        <w:rPr>
          <w:color w:val="0F4262"/>
          <w:spacing w:val="39"/>
          <w:w w:val="105"/>
        </w:rPr>
        <w:t> </w:t>
      </w:r>
      <w:r>
        <w:rPr>
          <w:color w:val="0F4262"/>
          <w:w w:val="105"/>
        </w:rPr>
        <w:t>responsibilities of counselors</w:t>
      </w:r>
    </w:p>
    <w:p>
      <w:pPr>
        <w:spacing w:line="240" w:lineRule="auto" w:before="10"/>
        <w:rPr>
          <w:sz w:val="21"/>
        </w:rPr>
      </w:pPr>
      <w:r>
        <w:rPr/>
        <w:br w:type="column"/>
      </w:r>
      <w:r>
        <w:rPr>
          <w:sz w:val="21"/>
        </w:rPr>
      </w:r>
    </w:p>
    <w:p>
      <w:pPr>
        <w:pStyle w:val="BodyText"/>
        <w:spacing w:line="273" w:lineRule="auto"/>
        <w:ind w:left="320" w:right="947" w:hanging="4"/>
      </w:pPr>
      <w:r>
        <w:rPr>
          <w:color w:val="0F4262"/>
          <w:w w:val="105"/>
        </w:rPr>
        <w:t>who provide behavioral health services for clients with histories of trauma:</w:t>
      </w:r>
    </w:p>
    <w:p>
      <w:pPr>
        <w:pStyle w:val="ListParagraph"/>
        <w:numPr>
          <w:ilvl w:val="0"/>
          <w:numId w:val="5"/>
        </w:numPr>
        <w:tabs>
          <w:tab w:pos="685" w:val="left" w:leader="none"/>
          <w:tab w:pos="686" w:val="left" w:leader="none"/>
        </w:tabs>
        <w:spacing w:line="304" w:lineRule="exact" w:before="0" w:after="0"/>
        <w:ind w:left="685" w:right="0" w:hanging="372"/>
        <w:jc w:val="left"/>
        <w:rPr>
          <w:color w:val="0F4262"/>
          <w:sz w:val="34"/>
        </w:rPr>
      </w:pPr>
      <w:r>
        <w:rPr>
          <w:color w:val="0F4262"/>
          <w:w w:val="105"/>
          <w:sz w:val="22"/>
        </w:rPr>
        <w:t>Counselors</w:t>
      </w:r>
      <w:r>
        <w:rPr>
          <w:color w:val="0F4262"/>
          <w:spacing w:val="8"/>
          <w:w w:val="105"/>
          <w:sz w:val="22"/>
        </w:rPr>
        <w:t> </w:t>
      </w:r>
      <w:r>
        <w:rPr>
          <w:color w:val="0F4262"/>
          <w:w w:val="105"/>
          <w:sz w:val="22"/>
        </w:rPr>
        <w:t>are</w:t>
      </w:r>
      <w:r>
        <w:rPr>
          <w:color w:val="0F4262"/>
          <w:spacing w:val="-3"/>
          <w:w w:val="105"/>
          <w:sz w:val="22"/>
        </w:rPr>
        <w:t> </w:t>
      </w:r>
      <w:r>
        <w:rPr>
          <w:color w:val="0F4262"/>
          <w:w w:val="105"/>
          <w:sz w:val="22"/>
        </w:rPr>
        <w:t>responsible</w:t>
      </w:r>
      <w:r>
        <w:rPr>
          <w:color w:val="0F4262"/>
          <w:spacing w:val="8"/>
          <w:w w:val="105"/>
          <w:sz w:val="22"/>
        </w:rPr>
        <w:t> </w:t>
      </w:r>
      <w:r>
        <w:rPr>
          <w:color w:val="0F4262"/>
          <w:w w:val="105"/>
          <w:sz w:val="22"/>
        </w:rPr>
        <w:t>for</w:t>
      </w:r>
      <w:r>
        <w:rPr>
          <w:color w:val="0F4262"/>
          <w:spacing w:val="-6"/>
          <w:w w:val="105"/>
          <w:sz w:val="22"/>
        </w:rPr>
        <w:t> </w:t>
      </w:r>
      <w:r>
        <w:rPr>
          <w:color w:val="0F4262"/>
          <w:spacing w:val="-2"/>
          <w:w w:val="105"/>
          <w:sz w:val="22"/>
        </w:rPr>
        <w:t>routinely</w:t>
      </w:r>
    </w:p>
    <w:p>
      <w:pPr>
        <w:pStyle w:val="BodyText"/>
        <w:spacing w:line="238" w:lineRule="exact"/>
        <w:ind w:left="682"/>
      </w:pPr>
      <w:r>
        <w:rPr>
          <w:color w:val="0F4262"/>
          <w:w w:val="105"/>
        </w:rPr>
        <w:t>screening</w:t>
      </w:r>
      <w:r>
        <w:rPr>
          <w:color w:val="0F4262"/>
          <w:spacing w:val="8"/>
          <w:w w:val="105"/>
        </w:rPr>
        <w:t> </w:t>
      </w:r>
      <w:r>
        <w:rPr>
          <w:color w:val="0F4262"/>
          <w:w w:val="105"/>
        </w:rPr>
        <w:t>clients</w:t>
      </w:r>
      <w:r>
        <w:rPr>
          <w:color w:val="0F4262"/>
          <w:spacing w:val="-2"/>
          <w:w w:val="105"/>
        </w:rPr>
        <w:t> </w:t>
      </w:r>
      <w:r>
        <w:rPr>
          <w:color w:val="0F4262"/>
          <w:w w:val="105"/>
        </w:rPr>
        <w:t>for</w:t>
      </w:r>
      <w:r>
        <w:rPr>
          <w:color w:val="0F4262"/>
          <w:spacing w:val="2"/>
          <w:w w:val="105"/>
        </w:rPr>
        <w:t> </w:t>
      </w:r>
      <w:r>
        <w:rPr>
          <w:color w:val="0F4262"/>
          <w:w w:val="105"/>
        </w:rPr>
        <w:t>traumatic</w:t>
      </w:r>
      <w:r>
        <w:rPr>
          <w:color w:val="0F4262"/>
          <w:spacing w:val="8"/>
          <w:w w:val="105"/>
        </w:rPr>
        <w:t> </w:t>
      </w:r>
      <w:r>
        <w:rPr>
          <w:color w:val="0F4262"/>
          <w:spacing w:val="-2"/>
          <w:w w:val="105"/>
        </w:rPr>
        <w:t>experiences</w:t>
      </w:r>
    </w:p>
    <w:p>
      <w:pPr>
        <w:spacing w:line="271" w:lineRule="auto" w:before="36"/>
        <w:ind w:left="675" w:right="1194" w:firstLine="6"/>
        <w:jc w:val="left"/>
        <w:rPr>
          <w:sz w:val="22"/>
        </w:rPr>
      </w:pPr>
      <w:r>
        <w:rPr>
          <w:color w:val="0F4262"/>
          <w:w w:val="105"/>
          <w:sz w:val="22"/>
        </w:rPr>
        <w:t>and trauma-related symptoms (Ouimette </w:t>
      </w:r>
      <w:r>
        <w:rPr>
          <w:color w:val="0F4262"/>
          <w:w w:val="105"/>
          <w:sz w:val="24"/>
        </w:rPr>
        <w:t>&amp; </w:t>
      </w:r>
      <w:r>
        <w:rPr>
          <w:color w:val="0F4262"/>
          <w:w w:val="105"/>
          <w:sz w:val="22"/>
        </w:rPr>
        <w:t>Brown, 2003; see also Treatment Im­ provement Protocol [TIP] 42, </w:t>
      </w:r>
      <w:r>
        <w:rPr>
          <w:i/>
          <w:color w:val="0F4262"/>
          <w:w w:val="105"/>
          <w:sz w:val="21"/>
        </w:rPr>
        <w:t>Substance</w:t>
      </w:r>
      <w:r>
        <w:rPr>
          <w:i/>
          <w:color w:val="0F4262"/>
          <w:w w:val="105"/>
          <w:sz w:val="21"/>
        </w:rPr>
        <w:t> Abuse Treatment far Persons With Co­ Occurring</w:t>
      </w:r>
      <w:r>
        <w:rPr>
          <w:i/>
          <w:color w:val="0F4262"/>
          <w:spacing w:val="-7"/>
          <w:w w:val="105"/>
          <w:sz w:val="21"/>
        </w:rPr>
        <w:t> </w:t>
      </w:r>
      <w:r>
        <w:rPr>
          <w:i/>
          <w:color w:val="0F4262"/>
          <w:w w:val="105"/>
          <w:sz w:val="21"/>
        </w:rPr>
        <w:t>Disorders,</w:t>
      </w:r>
      <w:r>
        <w:rPr>
          <w:i/>
          <w:color w:val="0F4262"/>
          <w:spacing w:val="-13"/>
          <w:w w:val="105"/>
          <w:sz w:val="21"/>
        </w:rPr>
        <w:t> </w:t>
      </w:r>
      <w:r>
        <w:rPr>
          <w:color w:val="0F4262"/>
          <w:w w:val="105"/>
          <w:sz w:val="22"/>
        </w:rPr>
        <w:t>Center</w:t>
      </w:r>
      <w:r>
        <w:rPr>
          <w:color w:val="0F4262"/>
          <w:spacing w:val="-13"/>
          <w:w w:val="105"/>
          <w:sz w:val="22"/>
        </w:rPr>
        <w:t> </w:t>
      </w:r>
      <w:r>
        <w:rPr>
          <w:color w:val="0F4262"/>
          <w:w w:val="105"/>
          <w:sz w:val="22"/>
        </w:rPr>
        <w:t>for</w:t>
      </w:r>
      <w:r>
        <w:rPr>
          <w:color w:val="0F4262"/>
          <w:spacing w:val="-10"/>
          <w:w w:val="105"/>
          <w:sz w:val="22"/>
        </w:rPr>
        <w:t> </w:t>
      </w:r>
      <w:r>
        <w:rPr>
          <w:color w:val="0F4262"/>
          <w:w w:val="105"/>
          <w:sz w:val="22"/>
        </w:rPr>
        <w:t>Substance Abuse Treatment</w:t>
      </w:r>
      <w:r>
        <w:rPr>
          <w:color w:val="0F4262"/>
          <w:spacing w:val="40"/>
          <w:w w:val="105"/>
          <w:sz w:val="22"/>
        </w:rPr>
        <w:t> </w:t>
      </w:r>
      <w:r>
        <w:rPr>
          <w:color w:val="0F4262"/>
          <w:w w:val="105"/>
          <w:sz w:val="22"/>
        </w:rPr>
        <w:t>[CSAT], 2005c).</w:t>
      </w:r>
    </w:p>
    <w:p>
      <w:pPr>
        <w:pStyle w:val="ListParagraph"/>
        <w:numPr>
          <w:ilvl w:val="0"/>
          <w:numId w:val="5"/>
        </w:numPr>
        <w:tabs>
          <w:tab w:pos="685" w:val="left" w:leader="none"/>
          <w:tab w:pos="686" w:val="left" w:leader="none"/>
        </w:tabs>
        <w:spacing w:line="306" w:lineRule="exact" w:before="0" w:after="0"/>
        <w:ind w:left="685" w:right="0" w:hanging="372"/>
        <w:jc w:val="left"/>
        <w:rPr>
          <w:color w:val="0F4262"/>
          <w:sz w:val="34"/>
        </w:rPr>
      </w:pPr>
      <w:r>
        <w:rPr>
          <w:color w:val="0F4262"/>
          <w:w w:val="105"/>
          <w:sz w:val="22"/>
        </w:rPr>
        <w:t>Counselors</w:t>
      </w:r>
      <w:r>
        <w:rPr>
          <w:color w:val="0F4262"/>
          <w:spacing w:val="16"/>
          <w:w w:val="105"/>
          <w:sz w:val="22"/>
        </w:rPr>
        <w:t> </w:t>
      </w:r>
      <w:r>
        <w:rPr>
          <w:color w:val="0F4262"/>
          <w:w w:val="105"/>
          <w:sz w:val="22"/>
        </w:rPr>
        <w:t>should</w:t>
      </w:r>
      <w:r>
        <w:rPr>
          <w:color w:val="0F4262"/>
          <w:spacing w:val="11"/>
          <w:w w:val="105"/>
          <w:sz w:val="22"/>
        </w:rPr>
        <w:t> </w:t>
      </w:r>
      <w:r>
        <w:rPr>
          <w:color w:val="0F4262"/>
          <w:w w:val="105"/>
          <w:sz w:val="22"/>
        </w:rPr>
        <w:t>offer</w:t>
      </w:r>
      <w:r>
        <w:rPr>
          <w:color w:val="0F4262"/>
          <w:spacing w:val="2"/>
          <w:w w:val="105"/>
          <w:sz w:val="22"/>
        </w:rPr>
        <w:t> </w:t>
      </w:r>
      <w:r>
        <w:rPr>
          <w:color w:val="0F4262"/>
          <w:w w:val="105"/>
          <w:sz w:val="22"/>
        </w:rPr>
        <w:t>clients</w:t>
      </w:r>
      <w:r>
        <w:rPr>
          <w:color w:val="0F4262"/>
          <w:spacing w:val="-1"/>
          <w:w w:val="105"/>
          <w:sz w:val="22"/>
        </w:rPr>
        <w:t> </w:t>
      </w:r>
      <w:r>
        <w:rPr>
          <w:color w:val="0F4262"/>
          <w:w w:val="105"/>
          <w:sz w:val="22"/>
        </w:rPr>
        <w:t>with</w:t>
      </w:r>
      <w:r>
        <w:rPr>
          <w:color w:val="0F4262"/>
          <w:spacing w:val="6"/>
          <w:w w:val="105"/>
          <w:sz w:val="22"/>
        </w:rPr>
        <w:t> </w:t>
      </w:r>
      <w:r>
        <w:rPr>
          <w:color w:val="0F4262"/>
          <w:spacing w:val="-4"/>
          <w:w w:val="105"/>
          <w:sz w:val="22"/>
        </w:rPr>
        <w:t>sub­</w:t>
      </w:r>
    </w:p>
    <w:p>
      <w:pPr>
        <w:pStyle w:val="BodyText"/>
        <w:spacing w:line="238" w:lineRule="exact"/>
        <w:ind w:left="682"/>
      </w:pPr>
      <w:r>
        <w:rPr>
          <w:color w:val="0F4262"/>
          <w:w w:val="105"/>
        </w:rPr>
        <w:t>stance</w:t>
      </w:r>
      <w:r>
        <w:rPr>
          <w:color w:val="0F4262"/>
          <w:spacing w:val="17"/>
          <w:w w:val="105"/>
        </w:rPr>
        <w:t> </w:t>
      </w:r>
      <w:r>
        <w:rPr>
          <w:color w:val="0F4262"/>
          <w:w w:val="105"/>
        </w:rPr>
        <w:t>use</w:t>
      </w:r>
      <w:r>
        <w:rPr>
          <w:color w:val="0F4262"/>
          <w:spacing w:val="9"/>
          <w:w w:val="105"/>
        </w:rPr>
        <w:t> </w:t>
      </w:r>
      <w:r>
        <w:rPr>
          <w:color w:val="0F4262"/>
          <w:w w:val="105"/>
        </w:rPr>
        <w:t>and</w:t>
      </w:r>
      <w:r>
        <w:rPr>
          <w:color w:val="0F4262"/>
          <w:spacing w:val="16"/>
          <w:w w:val="105"/>
        </w:rPr>
        <w:t> </w:t>
      </w:r>
      <w:r>
        <w:rPr>
          <w:color w:val="0F4262"/>
          <w:w w:val="105"/>
        </w:rPr>
        <w:t>trauma-related</w:t>
      </w:r>
      <w:r>
        <w:rPr>
          <w:color w:val="0F4262"/>
          <w:spacing w:val="7"/>
          <w:w w:val="105"/>
        </w:rPr>
        <w:t> </w:t>
      </w:r>
      <w:r>
        <w:rPr>
          <w:color w:val="0F4262"/>
          <w:spacing w:val="-2"/>
          <w:w w:val="105"/>
        </w:rPr>
        <w:t>disorders</w:t>
      </w:r>
    </w:p>
    <w:p>
      <w:pPr>
        <w:pStyle w:val="BodyText"/>
        <w:spacing w:line="276" w:lineRule="auto" w:before="35"/>
        <w:ind w:left="677" w:right="1012" w:firstLine="3"/>
      </w:pPr>
      <w:r>
        <w:rPr>
          <w:color w:val="0F4262"/>
          <w:w w:val="105"/>
        </w:rPr>
        <w:t>continuing mental health services if it is within their</w:t>
      </w:r>
      <w:r>
        <w:rPr>
          <w:color w:val="0F4262"/>
          <w:spacing w:val="-1"/>
          <w:w w:val="105"/>
        </w:rPr>
        <w:t> </w:t>
      </w:r>
      <w:r>
        <w:rPr>
          <w:color w:val="0F4262"/>
          <w:w w:val="105"/>
        </w:rPr>
        <w:t>professional license</w:t>
      </w:r>
      <w:r>
        <w:rPr>
          <w:color w:val="0F4262"/>
          <w:spacing w:val="-1"/>
          <w:w w:val="105"/>
        </w:rPr>
        <w:t> </w:t>
      </w:r>
      <w:r>
        <w:rPr>
          <w:color w:val="0F4262"/>
          <w:w w:val="105"/>
        </w:rPr>
        <w:t>and</w:t>
      </w:r>
      <w:r>
        <w:rPr>
          <w:color w:val="0F4262"/>
          <w:spacing w:val="-1"/>
          <w:w w:val="105"/>
        </w:rPr>
        <w:t> </w:t>
      </w:r>
      <w:r>
        <w:rPr>
          <w:color w:val="0F4262"/>
          <w:w w:val="105"/>
        </w:rPr>
        <w:t>scope of practice to do so.</w:t>
      </w:r>
    </w:p>
    <w:p>
      <w:pPr>
        <w:pStyle w:val="ListParagraph"/>
        <w:numPr>
          <w:ilvl w:val="0"/>
          <w:numId w:val="5"/>
        </w:numPr>
        <w:tabs>
          <w:tab w:pos="685" w:val="left" w:leader="none"/>
          <w:tab w:pos="686" w:val="left" w:leader="none"/>
        </w:tabs>
        <w:spacing w:line="271" w:lineRule="auto" w:before="0" w:after="0"/>
        <w:ind w:left="677" w:right="973" w:hanging="357"/>
        <w:jc w:val="left"/>
        <w:rPr>
          <w:color w:val="0F4262"/>
          <w:sz w:val="22"/>
        </w:rPr>
      </w:pPr>
      <w:r>
        <w:rPr>
          <w:color w:val="0F4262"/>
          <w:w w:val="105"/>
          <w:sz w:val="22"/>
        </w:rPr>
        <w:t>Counselors are responsible for referring clients with substance use disorders and co­ occurring trauma-related disorders to treatment that addresses both disorders</w:t>
      </w:r>
      <w:r>
        <w:rPr>
          <w:color w:val="0F4262"/>
          <w:spacing w:val="40"/>
          <w:w w:val="105"/>
          <w:sz w:val="22"/>
        </w:rPr>
        <w:t> </w:t>
      </w:r>
      <w:r>
        <w:rPr>
          <w:color w:val="0F4262"/>
          <w:w w:val="105"/>
          <w:sz w:val="22"/>
        </w:rPr>
        <w:t>when the treatment falls outside of the counselor's</w:t>
      </w:r>
      <w:r>
        <w:rPr>
          <w:color w:val="0F4262"/>
          <w:spacing w:val="-4"/>
          <w:w w:val="105"/>
          <w:sz w:val="22"/>
        </w:rPr>
        <w:t> </w:t>
      </w:r>
      <w:r>
        <w:rPr>
          <w:color w:val="0F4262"/>
          <w:w w:val="105"/>
          <w:sz w:val="22"/>
        </w:rPr>
        <w:t>professional</w:t>
      </w:r>
      <w:r>
        <w:rPr>
          <w:color w:val="0F4262"/>
          <w:spacing w:val="-9"/>
          <w:w w:val="105"/>
          <w:sz w:val="22"/>
        </w:rPr>
        <w:t> </w:t>
      </w:r>
      <w:r>
        <w:rPr>
          <w:color w:val="0F4262"/>
          <w:w w:val="105"/>
          <w:sz w:val="22"/>
        </w:rPr>
        <w:t>license</w:t>
      </w:r>
      <w:r>
        <w:rPr>
          <w:color w:val="0F4262"/>
          <w:spacing w:val="-11"/>
          <w:w w:val="105"/>
          <w:sz w:val="22"/>
        </w:rPr>
        <w:t> </w:t>
      </w:r>
      <w:r>
        <w:rPr>
          <w:color w:val="0F4262"/>
          <w:w w:val="105"/>
          <w:sz w:val="22"/>
        </w:rPr>
        <w:t>and</w:t>
      </w:r>
      <w:r>
        <w:rPr>
          <w:color w:val="0F4262"/>
          <w:spacing w:val="-7"/>
          <w:w w:val="105"/>
          <w:sz w:val="22"/>
        </w:rPr>
        <w:t> </w:t>
      </w:r>
      <w:r>
        <w:rPr>
          <w:color w:val="0F4262"/>
          <w:w w:val="105"/>
          <w:sz w:val="22"/>
        </w:rPr>
        <w:t>scope</w:t>
      </w:r>
      <w:r>
        <w:rPr>
          <w:color w:val="0F4262"/>
          <w:spacing w:val="-10"/>
          <w:w w:val="105"/>
          <w:sz w:val="22"/>
        </w:rPr>
        <w:t> </w:t>
      </w:r>
      <w:r>
        <w:rPr>
          <w:color w:val="0F4262"/>
          <w:w w:val="105"/>
          <w:sz w:val="22"/>
        </w:rPr>
        <w:t>of practice (Ouimette </w:t>
      </w:r>
      <w:r>
        <w:rPr>
          <w:color w:val="0F4262"/>
          <w:w w:val="105"/>
          <w:sz w:val="24"/>
        </w:rPr>
        <w:t>&amp; </w:t>
      </w:r>
      <w:r>
        <w:rPr>
          <w:color w:val="0F4262"/>
          <w:w w:val="105"/>
          <w:sz w:val="22"/>
        </w:rPr>
        <w:t>Brown, 2003).</w:t>
      </w:r>
    </w:p>
    <w:p>
      <w:pPr>
        <w:pStyle w:val="ListParagraph"/>
        <w:numPr>
          <w:ilvl w:val="0"/>
          <w:numId w:val="5"/>
        </w:numPr>
        <w:tabs>
          <w:tab w:pos="685" w:val="left" w:leader="none"/>
          <w:tab w:pos="686" w:val="left" w:leader="none"/>
        </w:tabs>
        <w:spacing w:line="268" w:lineRule="auto" w:before="0" w:after="0"/>
        <w:ind w:left="682" w:right="1014" w:hanging="362"/>
        <w:jc w:val="left"/>
        <w:rPr>
          <w:color w:val="0F4262"/>
          <w:sz w:val="22"/>
        </w:rPr>
      </w:pPr>
      <w:r>
        <w:rPr>
          <w:color w:val="0F4262"/>
          <w:w w:val="105"/>
          <w:sz w:val="22"/>
        </w:rPr>
        <w:t>Counselors should refer clients with sub­ stance use disorders and co-occurring trauma-related disorders to concurrent par­ ticipation in mutual-help groups if appro­ priate (Ouimette </w:t>
      </w:r>
      <w:r>
        <w:rPr>
          <w:color w:val="0F4262"/>
          <w:w w:val="105"/>
          <w:sz w:val="24"/>
        </w:rPr>
        <w:t>&amp; </w:t>
      </w:r>
      <w:r>
        <w:rPr>
          <w:color w:val="0F4262"/>
          <w:w w:val="105"/>
          <w:sz w:val="22"/>
        </w:rPr>
        <w:t>Brown, 2003).</w:t>
      </w:r>
    </w:p>
    <w:p>
      <w:pPr>
        <w:pStyle w:val="ListParagraph"/>
        <w:numPr>
          <w:ilvl w:val="0"/>
          <w:numId w:val="5"/>
        </w:numPr>
        <w:tabs>
          <w:tab w:pos="685" w:val="left" w:leader="none"/>
          <w:tab w:pos="686" w:val="left" w:leader="none"/>
        </w:tabs>
        <w:spacing w:line="273" w:lineRule="auto" w:before="0" w:after="0"/>
        <w:ind w:left="677" w:right="1035" w:hanging="357"/>
        <w:jc w:val="left"/>
        <w:rPr>
          <w:color w:val="0F4262"/>
          <w:sz w:val="22"/>
        </w:rPr>
      </w:pPr>
      <w:r>
        <w:rPr>
          <w:color w:val="0F4262"/>
          <w:w w:val="105"/>
          <w:sz w:val="22"/>
        </w:rPr>
        <w:t>Counselors have</w:t>
      </w:r>
      <w:r>
        <w:rPr>
          <w:color w:val="0F4262"/>
          <w:spacing w:val="-2"/>
          <w:w w:val="105"/>
          <w:sz w:val="22"/>
        </w:rPr>
        <w:t> </w:t>
      </w:r>
      <w:r>
        <w:rPr>
          <w:color w:val="0F4262"/>
          <w:w w:val="105"/>
          <w:sz w:val="22"/>
        </w:rPr>
        <w:t>a responsibility</w:t>
      </w:r>
      <w:r>
        <w:rPr>
          <w:color w:val="0F4262"/>
          <w:spacing w:val="-15"/>
          <w:w w:val="105"/>
          <w:sz w:val="22"/>
        </w:rPr>
        <w:t> </w:t>
      </w:r>
      <w:r>
        <w:rPr>
          <w:color w:val="0F4262"/>
          <w:w w:val="105"/>
          <w:sz w:val="22"/>
        </w:rPr>
        <w:t>to practice the</w:t>
      </w:r>
      <w:r>
        <w:rPr>
          <w:color w:val="0F4262"/>
          <w:spacing w:val="29"/>
          <w:w w:val="105"/>
          <w:sz w:val="22"/>
        </w:rPr>
        <w:t> </w:t>
      </w:r>
      <w:r>
        <w:rPr>
          <w:color w:val="0F4262"/>
          <w:w w:val="105"/>
          <w:sz w:val="22"/>
        </w:rPr>
        <w:t>principles of</w:t>
      </w:r>
      <w:r>
        <w:rPr>
          <w:color w:val="0F4262"/>
          <w:spacing w:val="-1"/>
          <w:w w:val="105"/>
          <w:sz w:val="22"/>
        </w:rPr>
        <w:t> </w:t>
      </w:r>
      <w:r>
        <w:rPr>
          <w:color w:val="0F4262"/>
          <w:w w:val="105"/>
          <w:sz w:val="22"/>
        </w:rPr>
        <w:t>confidentiality</w:t>
      </w:r>
      <w:r>
        <w:rPr>
          <w:color w:val="0F4262"/>
          <w:spacing w:val="-6"/>
          <w:w w:val="105"/>
          <w:sz w:val="22"/>
        </w:rPr>
        <w:t> </w:t>
      </w:r>
      <w:r>
        <w:rPr>
          <w:color w:val="0F4262"/>
          <w:w w:val="105"/>
          <w:sz w:val="22"/>
        </w:rPr>
        <w:t>in all</w:t>
      </w:r>
      <w:r>
        <w:rPr>
          <w:color w:val="0F4262"/>
          <w:spacing w:val="-2"/>
          <w:w w:val="105"/>
          <w:sz w:val="22"/>
        </w:rPr>
        <w:t> </w:t>
      </w:r>
      <w:r>
        <w:rPr>
          <w:color w:val="0F4262"/>
          <w:w w:val="105"/>
          <w:sz w:val="22"/>
        </w:rPr>
        <w:t>inter­ actions with clients and to respect clients' wishes not to give up their right to privi­ leged communication.</w:t>
      </w:r>
    </w:p>
    <w:p>
      <w:pPr>
        <w:pStyle w:val="ListParagraph"/>
        <w:numPr>
          <w:ilvl w:val="0"/>
          <w:numId w:val="5"/>
        </w:numPr>
        <w:tabs>
          <w:tab w:pos="685" w:val="left" w:leader="none"/>
          <w:tab w:pos="686" w:val="left" w:leader="none"/>
        </w:tabs>
        <w:spacing w:line="273" w:lineRule="auto" w:before="0" w:after="0"/>
        <w:ind w:left="675" w:right="1057" w:hanging="355"/>
        <w:jc w:val="left"/>
        <w:rPr>
          <w:color w:val="0F4262"/>
          <w:sz w:val="22"/>
        </w:rPr>
      </w:pPr>
      <w:r>
        <w:rPr>
          <w:color w:val="0F4262"/>
          <w:w w:val="105"/>
          <w:sz w:val="22"/>
        </w:rPr>
        <w:t>Counselors are responsible for educating clients about the limits of confidentiality and what happens to protected health in­ formation, along</w:t>
      </w:r>
      <w:r>
        <w:rPr>
          <w:color w:val="0F4262"/>
          <w:spacing w:val="-6"/>
          <w:w w:val="105"/>
          <w:sz w:val="22"/>
        </w:rPr>
        <w:t> </w:t>
      </w:r>
      <w:r>
        <w:rPr>
          <w:color w:val="0F4262"/>
          <w:w w:val="105"/>
          <w:sz w:val="22"/>
        </w:rPr>
        <w:t>with the client's privilege, when the client signs a release of infor­ mation or agrees to assign insurance bene­ fits to the provider.</w:t>
      </w:r>
    </w:p>
    <w:p>
      <w:pPr>
        <w:pStyle w:val="ListParagraph"/>
        <w:numPr>
          <w:ilvl w:val="0"/>
          <w:numId w:val="5"/>
        </w:numPr>
        <w:tabs>
          <w:tab w:pos="685" w:val="left" w:leader="none"/>
          <w:tab w:pos="686" w:val="left" w:leader="none"/>
        </w:tabs>
        <w:spacing w:line="276" w:lineRule="auto" w:before="0" w:after="0"/>
        <w:ind w:left="677" w:right="1040" w:hanging="357"/>
        <w:jc w:val="left"/>
        <w:rPr>
          <w:color w:val="0F4262"/>
          <w:sz w:val="22"/>
        </w:rPr>
      </w:pPr>
      <w:r>
        <w:rPr>
          <w:color w:val="0F4262"/>
          <w:w w:val="105"/>
          <w:sz w:val="22"/>
        </w:rPr>
        <w:t>Counselors must inform clients that treat­ ment for trauma-related disorders is always </w:t>
      </w:r>
      <w:r>
        <w:rPr>
          <w:color w:val="0F4262"/>
          <w:spacing w:val="-2"/>
          <w:w w:val="105"/>
          <w:sz w:val="22"/>
        </w:rPr>
        <w:t>voluntary.</w:t>
      </w:r>
    </w:p>
    <w:p>
      <w:pPr>
        <w:pStyle w:val="ListParagraph"/>
        <w:numPr>
          <w:ilvl w:val="0"/>
          <w:numId w:val="5"/>
        </w:numPr>
        <w:tabs>
          <w:tab w:pos="685" w:val="left" w:leader="none"/>
          <w:tab w:pos="686" w:val="left" w:leader="none"/>
        </w:tabs>
        <w:spacing w:line="273" w:lineRule="auto" w:before="0" w:after="0"/>
        <w:ind w:left="681" w:right="1091" w:hanging="361"/>
        <w:jc w:val="left"/>
        <w:rPr>
          <w:color w:val="0F4262"/>
          <w:sz w:val="22"/>
        </w:rPr>
      </w:pPr>
      <w:r>
        <w:rPr>
          <w:color w:val="0F4262"/>
          <w:w w:val="105"/>
          <w:sz w:val="22"/>
        </w:rPr>
        <w:t>Counselors are</w:t>
      </w:r>
      <w:r>
        <w:rPr>
          <w:color w:val="0F4262"/>
          <w:spacing w:val="-8"/>
          <w:w w:val="105"/>
          <w:sz w:val="22"/>
        </w:rPr>
        <w:t> </w:t>
      </w:r>
      <w:r>
        <w:rPr>
          <w:color w:val="0F4262"/>
          <w:w w:val="105"/>
          <w:sz w:val="22"/>
        </w:rPr>
        <w:t>responsible for</w:t>
      </w:r>
      <w:r>
        <w:rPr>
          <w:color w:val="0F4262"/>
          <w:spacing w:val="-8"/>
          <w:w w:val="105"/>
          <w:sz w:val="22"/>
        </w:rPr>
        <w:t> </w:t>
      </w:r>
      <w:r>
        <w:rPr>
          <w:color w:val="0F4262"/>
          <w:w w:val="105"/>
          <w:sz w:val="22"/>
        </w:rPr>
        <w:t>being</w:t>
      </w:r>
      <w:r>
        <w:rPr>
          <w:color w:val="0F4262"/>
          <w:spacing w:val="-8"/>
          <w:w w:val="105"/>
          <w:sz w:val="22"/>
        </w:rPr>
        <w:t> </w:t>
      </w:r>
      <w:r>
        <w:rPr>
          <w:color w:val="0F4262"/>
          <w:w w:val="105"/>
          <w:sz w:val="22"/>
        </w:rPr>
        <w:t>aware of their own secondary trauma and</w:t>
      </w:r>
    </w:p>
    <w:p>
      <w:pPr>
        <w:spacing w:after="0" w:line="273" w:lineRule="auto"/>
        <w:jc w:val="left"/>
        <w:rPr>
          <w:sz w:val="22"/>
        </w:rPr>
        <w:sectPr>
          <w:type w:val="continuous"/>
          <w:pgSz w:w="12240" w:h="15840"/>
          <w:pgMar w:header="712" w:footer="756" w:top="520" w:bottom="280" w:left="600" w:right="460"/>
          <w:cols w:num="2" w:equalWidth="0">
            <w:col w:w="5349" w:space="40"/>
            <w:col w:w="5791"/>
          </w:cols>
        </w:sectPr>
      </w:pPr>
    </w:p>
    <w:p>
      <w:pPr>
        <w:pStyle w:val="BodyText"/>
        <w:rPr>
          <w:sz w:val="20"/>
        </w:rPr>
      </w:pPr>
      <w:r>
        <w:rPr/>
        <w:pict>
          <v:line style="position:absolute;mso-position-horizontal-relative:page;mso-position-vertical-relative:page;z-index:15750144" from="540.606873pt,689.635955pt" to="540.606873pt,632.927307pt" stroked="true" strokeweight=".961506pt" strokecolor="#000000">
            <v:stroke dashstyle="solid"/>
            <w10:wrap type="none"/>
          </v:line>
        </w:pict>
      </w:r>
    </w:p>
    <w:p>
      <w:pPr>
        <w:pStyle w:val="BodyText"/>
        <w:spacing w:before="2"/>
      </w:pPr>
    </w:p>
    <w:p>
      <w:pPr>
        <w:pStyle w:val="BodyText"/>
        <w:spacing w:line="20" w:lineRule="exact"/>
        <w:ind w:left="8707"/>
        <w:rPr>
          <w:sz w:val="2"/>
        </w:rPr>
      </w:pPr>
      <w:r>
        <w:rPr>
          <w:sz w:val="2"/>
        </w:rPr>
        <w:pict>
          <v:group style="width:70.2pt;height:.5pt;mso-position-horizontal-relative:char;mso-position-vertical-relative:line" id="docshapegroup142" coordorigin="0,0" coordsize="1404,10">
            <v:line style="position:absolute" from="0,5" to="1404,5" stroked="true" strokeweight=".480582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8"/>
        <w:ind w:left="999"/>
      </w:pPr>
      <w:r>
        <w:rPr/>
        <w:pict>
          <v:line style="position:absolute;mso-position-horizontal-relative:page;mso-position-vertical-relative:paragraph;z-index:15749632" from="540.366516pt,52.350306pt" to="540.366516pt,4.29213pt" stroked="true" strokeweight=".961506pt" strokecolor="#000000">
            <v:stroke dashstyle="solid"/>
            <w10:wrap type="none"/>
          </v:line>
        </w:pict>
      </w:r>
      <w:r>
        <w:rPr>
          <w:color w:val="3B667E"/>
          <w:w w:val="105"/>
        </w:rPr>
        <w:t>Exhibit</w:t>
      </w:r>
      <w:r>
        <w:rPr>
          <w:color w:val="3B667E"/>
          <w:spacing w:val="23"/>
          <w:w w:val="105"/>
        </w:rPr>
        <w:t> </w:t>
      </w:r>
      <w:r>
        <w:rPr>
          <w:color w:val="3B667E"/>
          <w:w w:val="105"/>
        </w:rPr>
        <w:t>2.2-3:</w:t>
      </w:r>
      <w:r>
        <w:rPr>
          <w:color w:val="3B667E"/>
          <w:spacing w:val="1"/>
          <w:w w:val="105"/>
        </w:rPr>
        <w:t> </w:t>
      </w:r>
      <w:r>
        <w:rPr>
          <w:color w:val="3B667E"/>
          <w:w w:val="105"/>
        </w:rPr>
        <w:t>Trauma-Informed Counselor</w:t>
      </w:r>
      <w:r>
        <w:rPr>
          <w:color w:val="3B667E"/>
          <w:spacing w:val="33"/>
          <w:w w:val="105"/>
        </w:rPr>
        <w:t> </w:t>
      </w:r>
      <w:r>
        <w:rPr>
          <w:color w:val="3B667E"/>
          <w:w w:val="105"/>
        </w:rPr>
        <w:t>Competencies</w:t>
      </w:r>
      <w:r>
        <w:rPr>
          <w:color w:val="3B667E"/>
          <w:spacing w:val="23"/>
          <w:w w:val="105"/>
        </w:rPr>
        <w:t> </w:t>
      </w:r>
      <w:r>
        <w:rPr>
          <w:color w:val="3B667E"/>
          <w:spacing w:val="-2"/>
          <w:w w:val="105"/>
        </w:rPr>
        <w:t>Checklist</w:t>
      </w:r>
    </w:p>
    <w:p>
      <w:pPr>
        <w:spacing w:before="188"/>
        <w:ind w:left="992" w:right="0" w:firstLine="0"/>
        <w:jc w:val="left"/>
        <w:rPr>
          <w:rFonts w:ascii="Arial"/>
          <w:b/>
          <w:sz w:val="18"/>
        </w:rPr>
      </w:pPr>
      <w:r>
        <w:rPr/>
        <w:pict>
          <v:line style="position:absolute;mso-position-horizontal-relative:page;mso-position-vertical-relative:paragraph;z-index:15749120" from="72.112968pt,322.050101pt" to="72.112968pt,12.555448pt" stroked="true" strokeweight="1.201883pt" strokecolor="#000000">
            <v:stroke dashstyle="solid"/>
            <w10:wrap type="none"/>
          </v:line>
        </w:pict>
      </w:r>
      <w:r>
        <w:rPr>
          <w:rFonts w:ascii="Arial"/>
          <w:b/>
          <w:color w:val="24526E"/>
          <w:spacing w:val="-2"/>
          <w:w w:val="110"/>
          <w:sz w:val="18"/>
        </w:rPr>
        <w:t>Trauma</w:t>
      </w:r>
      <w:r>
        <w:rPr>
          <w:rFonts w:ascii="Arial"/>
          <w:b/>
          <w:color w:val="24526E"/>
          <w:spacing w:val="-1"/>
          <w:w w:val="110"/>
          <w:sz w:val="18"/>
        </w:rPr>
        <w:t> </w:t>
      </w:r>
      <w:r>
        <w:rPr>
          <w:rFonts w:ascii="Arial"/>
          <w:b/>
          <w:color w:val="033B5B"/>
          <w:spacing w:val="-2"/>
          <w:w w:val="110"/>
          <w:sz w:val="18"/>
        </w:rPr>
        <w:t>A</w:t>
      </w:r>
      <w:r>
        <w:rPr>
          <w:rFonts w:ascii="Arial"/>
          <w:b/>
          <w:color w:val="24526E"/>
          <w:spacing w:val="-2"/>
          <w:w w:val="110"/>
          <w:sz w:val="18"/>
        </w:rPr>
        <w:t>wareness</w:t>
      </w:r>
    </w:p>
    <w:p>
      <w:pPr>
        <w:tabs>
          <w:tab w:pos="1379" w:val="left" w:leader="none"/>
        </w:tabs>
        <w:spacing w:before="174"/>
        <w:ind w:left="997" w:right="0" w:firstLine="0"/>
        <w:jc w:val="left"/>
        <w:rPr>
          <w:sz w:val="20"/>
        </w:rPr>
      </w:pPr>
      <w:r>
        <w:rPr>
          <w:color w:val="3B667E"/>
          <w:spacing w:val="-10"/>
          <w:w w:val="110"/>
          <w:sz w:val="20"/>
        </w:rPr>
        <w:t>_</w:t>
      </w:r>
      <w:r>
        <w:rPr>
          <w:color w:val="3B667E"/>
          <w:sz w:val="20"/>
        </w:rPr>
        <w:tab/>
      </w:r>
      <w:r>
        <w:rPr>
          <w:color w:val="24526E"/>
          <w:w w:val="110"/>
          <w:sz w:val="20"/>
        </w:rPr>
        <w:t>Understands</w:t>
      </w:r>
      <w:r>
        <w:rPr>
          <w:color w:val="24526E"/>
          <w:spacing w:val="7"/>
          <w:w w:val="110"/>
          <w:sz w:val="20"/>
        </w:rPr>
        <w:t> </w:t>
      </w:r>
      <w:r>
        <w:rPr>
          <w:color w:val="24526E"/>
          <w:w w:val="110"/>
          <w:sz w:val="20"/>
        </w:rPr>
        <w:t>the</w:t>
      </w:r>
      <w:r>
        <w:rPr>
          <w:color w:val="24526E"/>
          <w:spacing w:val="29"/>
          <w:w w:val="110"/>
          <w:sz w:val="20"/>
        </w:rPr>
        <w:t> </w:t>
      </w:r>
      <w:r>
        <w:rPr>
          <w:color w:val="24526E"/>
          <w:w w:val="110"/>
          <w:sz w:val="20"/>
        </w:rPr>
        <w:t>difference</w:t>
      </w:r>
      <w:r>
        <w:rPr>
          <w:color w:val="24526E"/>
          <w:spacing w:val="29"/>
          <w:w w:val="110"/>
          <w:sz w:val="20"/>
        </w:rPr>
        <w:t> </w:t>
      </w:r>
      <w:r>
        <w:rPr>
          <w:color w:val="24526E"/>
          <w:w w:val="110"/>
          <w:sz w:val="20"/>
        </w:rPr>
        <w:t>between</w:t>
      </w:r>
      <w:r>
        <w:rPr>
          <w:color w:val="24526E"/>
          <w:spacing w:val="12"/>
          <w:w w:val="110"/>
          <w:sz w:val="20"/>
        </w:rPr>
        <w:t> </w:t>
      </w:r>
      <w:r>
        <w:rPr>
          <w:color w:val="24526E"/>
          <w:w w:val="110"/>
          <w:sz w:val="20"/>
        </w:rPr>
        <w:t>trauma-informed</w:t>
      </w:r>
      <w:r>
        <w:rPr>
          <w:color w:val="24526E"/>
          <w:spacing w:val="24"/>
          <w:w w:val="110"/>
          <w:sz w:val="20"/>
        </w:rPr>
        <w:t> </w:t>
      </w:r>
      <w:r>
        <w:rPr>
          <w:color w:val="24526E"/>
          <w:w w:val="110"/>
          <w:sz w:val="20"/>
        </w:rPr>
        <w:t>and</w:t>
      </w:r>
      <w:r>
        <w:rPr>
          <w:color w:val="24526E"/>
          <w:spacing w:val="18"/>
          <w:w w:val="110"/>
          <w:sz w:val="20"/>
        </w:rPr>
        <w:t> </w:t>
      </w:r>
      <w:r>
        <w:rPr>
          <w:color w:val="24526E"/>
          <w:w w:val="110"/>
          <w:sz w:val="20"/>
        </w:rPr>
        <w:t>trauma-specific</w:t>
      </w:r>
      <w:r>
        <w:rPr>
          <w:color w:val="24526E"/>
          <w:spacing w:val="-15"/>
          <w:w w:val="110"/>
          <w:sz w:val="20"/>
        </w:rPr>
        <w:t> </w:t>
      </w:r>
      <w:r>
        <w:rPr>
          <w:color w:val="24526E"/>
          <w:spacing w:val="-2"/>
          <w:w w:val="110"/>
          <w:sz w:val="20"/>
        </w:rPr>
        <w:t>services</w:t>
      </w:r>
    </w:p>
    <w:p>
      <w:pPr>
        <w:tabs>
          <w:tab w:pos="1379" w:val="left" w:leader="none"/>
        </w:tabs>
        <w:spacing w:line="249" w:lineRule="auto" w:before="68"/>
        <w:ind w:left="1356" w:right="1156" w:hanging="359"/>
        <w:jc w:val="left"/>
        <w:rPr>
          <w:sz w:val="20"/>
        </w:rPr>
      </w:pPr>
      <w:r>
        <w:rPr>
          <w:color w:val="3B667E"/>
          <w:spacing w:val="-10"/>
          <w:w w:val="110"/>
          <w:sz w:val="20"/>
        </w:rPr>
        <w:t>_</w:t>
      </w:r>
      <w:r>
        <w:rPr>
          <w:color w:val="3B667E"/>
          <w:sz w:val="20"/>
        </w:rPr>
        <w:tab/>
        <w:tab/>
      </w:r>
      <w:r>
        <w:rPr>
          <w:color w:val="24526E"/>
          <w:w w:val="110"/>
          <w:sz w:val="20"/>
        </w:rPr>
        <w:t>Understands</w:t>
      </w:r>
      <w:r>
        <w:rPr>
          <w:color w:val="24526E"/>
          <w:spacing w:val="-2"/>
          <w:w w:val="110"/>
          <w:sz w:val="20"/>
        </w:rPr>
        <w:t> </w:t>
      </w:r>
      <w:r>
        <w:rPr>
          <w:color w:val="24526E"/>
          <w:w w:val="110"/>
          <w:sz w:val="20"/>
        </w:rPr>
        <w:t>the</w:t>
      </w:r>
      <w:r>
        <w:rPr>
          <w:color w:val="24526E"/>
          <w:w w:val="110"/>
          <w:sz w:val="20"/>
        </w:rPr>
        <w:t> differences among</w:t>
      </w:r>
      <w:r>
        <w:rPr>
          <w:color w:val="24526E"/>
          <w:w w:val="110"/>
          <w:sz w:val="20"/>
        </w:rPr>
        <w:t> various kinds of</w:t>
      </w:r>
      <w:r>
        <w:rPr>
          <w:color w:val="24526E"/>
          <w:w w:val="110"/>
          <w:sz w:val="20"/>
        </w:rPr>
        <w:t> abuse</w:t>
      </w:r>
      <w:r>
        <w:rPr>
          <w:color w:val="24526E"/>
          <w:spacing w:val="-4"/>
          <w:w w:val="110"/>
          <w:sz w:val="20"/>
        </w:rPr>
        <w:t> </w:t>
      </w:r>
      <w:r>
        <w:rPr>
          <w:color w:val="24526E"/>
          <w:w w:val="110"/>
          <w:sz w:val="20"/>
        </w:rPr>
        <w:t>and trauma, including: physical, emo­ tional, and sexual abuse; domestic violence; experiences of war for</w:t>
      </w:r>
      <w:r>
        <w:rPr>
          <w:color w:val="24526E"/>
          <w:w w:val="110"/>
          <w:sz w:val="20"/>
        </w:rPr>
        <w:t> both</w:t>
      </w:r>
      <w:r>
        <w:rPr>
          <w:color w:val="24526E"/>
          <w:w w:val="110"/>
          <w:sz w:val="20"/>
        </w:rPr>
        <w:t> combat</w:t>
      </w:r>
      <w:r>
        <w:rPr>
          <w:color w:val="24526E"/>
          <w:w w:val="110"/>
          <w:sz w:val="20"/>
        </w:rPr>
        <w:t> veterans and survivors of</w:t>
      </w:r>
      <w:r>
        <w:rPr>
          <w:color w:val="24526E"/>
          <w:w w:val="110"/>
          <w:sz w:val="20"/>
        </w:rPr>
        <w:t> war;</w:t>
      </w:r>
      <w:r>
        <w:rPr>
          <w:color w:val="24526E"/>
          <w:w w:val="110"/>
          <w:sz w:val="20"/>
        </w:rPr>
        <w:t> natural disasters; and</w:t>
      </w:r>
      <w:r>
        <w:rPr>
          <w:color w:val="24526E"/>
          <w:w w:val="110"/>
          <w:sz w:val="20"/>
        </w:rPr>
        <w:t> community violence</w:t>
      </w:r>
    </w:p>
    <w:p>
      <w:pPr>
        <w:tabs>
          <w:tab w:pos="1379" w:val="left" w:leader="none"/>
        </w:tabs>
        <w:spacing w:line="256" w:lineRule="auto" w:before="61"/>
        <w:ind w:left="1359" w:right="1317" w:hanging="362"/>
        <w:jc w:val="left"/>
        <w:rPr>
          <w:sz w:val="20"/>
        </w:rPr>
      </w:pPr>
      <w:r>
        <w:rPr/>
        <w:pict>
          <v:line style="position:absolute;mso-position-horizontal-relative:page;mso-position-vertical-relative:paragraph;z-index:15751680" from="540.606873pt,200.533602pt" to="540.606873pt,27.524168pt" stroked="true" strokeweight=".961506pt" strokecolor="#000000">
            <v:stroke dashstyle="solid"/>
            <w10:wrap type="none"/>
          </v:line>
        </w:pict>
      </w:r>
      <w:r>
        <w:rPr>
          <w:color w:val="3B667E"/>
          <w:spacing w:val="-10"/>
          <w:w w:val="105"/>
          <w:sz w:val="20"/>
        </w:rPr>
        <w:t>_</w:t>
      </w:r>
      <w:r>
        <w:rPr>
          <w:color w:val="3B667E"/>
          <w:sz w:val="20"/>
        </w:rPr>
        <w:tab/>
        <w:tab/>
      </w:r>
      <w:r>
        <w:rPr>
          <w:color w:val="24526E"/>
          <w:w w:val="105"/>
          <w:sz w:val="20"/>
        </w:rPr>
        <w:t>Understands</w:t>
      </w:r>
      <w:r>
        <w:rPr>
          <w:color w:val="24526E"/>
          <w:spacing w:val="28"/>
          <w:w w:val="105"/>
          <w:sz w:val="20"/>
        </w:rPr>
        <w:t> </w:t>
      </w:r>
      <w:r>
        <w:rPr>
          <w:color w:val="24526E"/>
          <w:w w:val="105"/>
          <w:sz w:val="20"/>
        </w:rPr>
        <w:t>the</w:t>
      </w:r>
      <w:r>
        <w:rPr>
          <w:color w:val="24526E"/>
          <w:spacing w:val="40"/>
          <w:w w:val="105"/>
          <w:sz w:val="20"/>
        </w:rPr>
        <w:t> </w:t>
      </w:r>
      <w:r>
        <w:rPr>
          <w:color w:val="24526E"/>
          <w:w w:val="105"/>
          <w:sz w:val="20"/>
        </w:rPr>
        <w:t>different</w:t>
      </w:r>
      <w:r>
        <w:rPr>
          <w:color w:val="24526E"/>
          <w:spacing w:val="40"/>
          <w:w w:val="105"/>
          <w:sz w:val="20"/>
        </w:rPr>
        <w:t> </w:t>
      </w:r>
      <w:r>
        <w:rPr>
          <w:color w:val="24526E"/>
          <w:w w:val="105"/>
          <w:sz w:val="20"/>
        </w:rPr>
        <w:t>effects</w:t>
      </w:r>
      <w:r>
        <w:rPr>
          <w:color w:val="24526E"/>
          <w:spacing w:val="24"/>
          <w:w w:val="105"/>
          <w:sz w:val="20"/>
        </w:rPr>
        <w:t> </w:t>
      </w:r>
      <w:r>
        <w:rPr>
          <w:color w:val="24526E"/>
          <w:w w:val="105"/>
          <w:sz w:val="20"/>
        </w:rPr>
        <w:t>that</w:t>
      </w:r>
      <w:r>
        <w:rPr>
          <w:color w:val="24526E"/>
          <w:spacing w:val="24"/>
          <w:w w:val="105"/>
          <w:sz w:val="20"/>
        </w:rPr>
        <w:t> </w:t>
      </w:r>
      <w:r>
        <w:rPr>
          <w:color w:val="24526E"/>
          <w:w w:val="105"/>
          <w:sz w:val="20"/>
        </w:rPr>
        <w:t>various</w:t>
      </w:r>
      <w:r>
        <w:rPr>
          <w:color w:val="24526E"/>
          <w:spacing w:val="36"/>
          <w:w w:val="105"/>
          <w:sz w:val="20"/>
        </w:rPr>
        <w:t> </w:t>
      </w:r>
      <w:r>
        <w:rPr>
          <w:color w:val="24526E"/>
          <w:w w:val="105"/>
          <w:sz w:val="20"/>
        </w:rPr>
        <w:t>kinds</w:t>
      </w:r>
      <w:r>
        <w:rPr>
          <w:color w:val="24526E"/>
          <w:spacing w:val="31"/>
          <w:w w:val="105"/>
          <w:sz w:val="20"/>
        </w:rPr>
        <w:t> </w:t>
      </w:r>
      <w:r>
        <w:rPr>
          <w:color w:val="24526E"/>
          <w:w w:val="105"/>
          <w:sz w:val="20"/>
        </w:rPr>
        <w:t>of</w:t>
      </w:r>
      <w:r>
        <w:rPr>
          <w:color w:val="24526E"/>
          <w:spacing w:val="40"/>
          <w:w w:val="105"/>
          <w:sz w:val="20"/>
        </w:rPr>
        <w:t> </w:t>
      </w:r>
      <w:r>
        <w:rPr>
          <w:color w:val="24526E"/>
          <w:w w:val="105"/>
          <w:sz w:val="20"/>
        </w:rPr>
        <w:t>trauma</w:t>
      </w:r>
      <w:r>
        <w:rPr>
          <w:color w:val="24526E"/>
          <w:spacing w:val="40"/>
          <w:w w:val="105"/>
          <w:sz w:val="20"/>
        </w:rPr>
        <w:t> </w:t>
      </w:r>
      <w:r>
        <w:rPr>
          <w:color w:val="24526E"/>
          <w:w w:val="105"/>
          <w:sz w:val="20"/>
        </w:rPr>
        <w:t>have</w:t>
      </w:r>
      <w:r>
        <w:rPr>
          <w:color w:val="24526E"/>
          <w:spacing w:val="34"/>
          <w:w w:val="105"/>
          <w:sz w:val="20"/>
        </w:rPr>
        <w:t> </w:t>
      </w:r>
      <w:r>
        <w:rPr>
          <w:color w:val="24526E"/>
          <w:w w:val="105"/>
          <w:sz w:val="20"/>
        </w:rPr>
        <w:t>on</w:t>
      </w:r>
      <w:r>
        <w:rPr>
          <w:color w:val="24526E"/>
          <w:spacing w:val="40"/>
          <w:w w:val="105"/>
          <w:sz w:val="20"/>
        </w:rPr>
        <w:t> </w:t>
      </w:r>
      <w:r>
        <w:rPr>
          <w:color w:val="24526E"/>
          <w:w w:val="105"/>
          <w:sz w:val="20"/>
        </w:rPr>
        <w:t>human</w:t>
      </w:r>
      <w:r>
        <w:rPr>
          <w:color w:val="24526E"/>
          <w:spacing w:val="40"/>
          <w:w w:val="105"/>
          <w:sz w:val="20"/>
        </w:rPr>
        <w:t> </w:t>
      </w:r>
      <w:r>
        <w:rPr>
          <w:color w:val="24526E"/>
          <w:w w:val="105"/>
          <w:sz w:val="20"/>
        </w:rPr>
        <w:t>development</w:t>
      </w:r>
      <w:r>
        <w:rPr>
          <w:color w:val="24526E"/>
          <w:spacing w:val="40"/>
          <w:w w:val="105"/>
          <w:sz w:val="20"/>
        </w:rPr>
        <w:t> </w:t>
      </w:r>
      <w:r>
        <w:rPr>
          <w:color w:val="24526E"/>
          <w:w w:val="105"/>
          <w:sz w:val="20"/>
        </w:rPr>
        <w:t>and the</w:t>
      </w:r>
      <w:r>
        <w:rPr>
          <w:color w:val="24526E"/>
          <w:spacing w:val="40"/>
          <w:w w:val="105"/>
          <w:sz w:val="20"/>
        </w:rPr>
        <w:t> </w:t>
      </w:r>
      <w:r>
        <w:rPr>
          <w:color w:val="24526E"/>
          <w:w w:val="105"/>
          <w:sz w:val="20"/>
        </w:rPr>
        <w:t>development</w:t>
      </w:r>
      <w:r>
        <w:rPr>
          <w:color w:val="24526E"/>
          <w:spacing w:val="40"/>
          <w:w w:val="105"/>
          <w:sz w:val="20"/>
        </w:rPr>
        <w:t> </w:t>
      </w:r>
      <w:r>
        <w:rPr>
          <w:color w:val="24526E"/>
          <w:w w:val="105"/>
          <w:sz w:val="20"/>
        </w:rPr>
        <w:t>of</w:t>
      </w:r>
      <w:r>
        <w:rPr>
          <w:color w:val="24526E"/>
          <w:spacing w:val="40"/>
          <w:w w:val="105"/>
          <w:sz w:val="20"/>
        </w:rPr>
        <w:t> </w:t>
      </w:r>
      <w:r>
        <w:rPr>
          <w:color w:val="24526E"/>
          <w:w w:val="105"/>
          <w:sz w:val="20"/>
        </w:rPr>
        <w:t>psychological</w:t>
      </w:r>
      <w:r>
        <w:rPr>
          <w:color w:val="24526E"/>
          <w:spacing w:val="40"/>
          <w:w w:val="105"/>
          <w:sz w:val="20"/>
        </w:rPr>
        <w:t> </w:t>
      </w:r>
      <w:r>
        <w:rPr>
          <w:color w:val="24526E"/>
          <w:w w:val="105"/>
          <w:sz w:val="20"/>
        </w:rPr>
        <w:t>and</w:t>
      </w:r>
      <w:r>
        <w:rPr>
          <w:color w:val="24526E"/>
          <w:spacing w:val="40"/>
          <w:w w:val="105"/>
          <w:sz w:val="20"/>
        </w:rPr>
        <w:t> </w:t>
      </w:r>
      <w:r>
        <w:rPr>
          <w:color w:val="24526E"/>
          <w:w w:val="105"/>
          <w:sz w:val="20"/>
        </w:rPr>
        <w:t>substance</w:t>
      </w:r>
      <w:r>
        <w:rPr>
          <w:color w:val="24526E"/>
          <w:spacing w:val="40"/>
          <w:w w:val="105"/>
          <w:sz w:val="20"/>
        </w:rPr>
        <w:t> </w:t>
      </w:r>
      <w:r>
        <w:rPr>
          <w:color w:val="24526E"/>
          <w:w w:val="105"/>
          <w:sz w:val="20"/>
        </w:rPr>
        <w:t>use</w:t>
      </w:r>
      <w:r>
        <w:rPr>
          <w:color w:val="24526E"/>
          <w:spacing w:val="37"/>
          <w:w w:val="105"/>
          <w:sz w:val="20"/>
        </w:rPr>
        <w:t> </w:t>
      </w:r>
      <w:r>
        <w:rPr>
          <w:color w:val="3B667E"/>
          <w:w w:val="105"/>
          <w:sz w:val="20"/>
        </w:rPr>
        <w:t>issues</w:t>
      </w:r>
    </w:p>
    <w:p>
      <w:pPr>
        <w:tabs>
          <w:tab w:pos="1379" w:val="left" w:leader="none"/>
        </w:tabs>
        <w:spacing w:line="252" w:lineRule="auto" w:before="56"/>
        <w:ind w:left="1359" w:right="1317" w:hanging="362"/>
        <w:jc w:val="left"/>
        <w:rPr>
          <w:sz w:val="20"/>
        </w:rPr>
      </w:pPr>
      <w:r>
        <w:rPr>
          <w:color w:val="3B667E"/>
          <w:spacing w:val="-10"/>
          <w:w w:val="110"/>
          <w:sz w:val="20"/>
        </w:rPr>
        <w:t>_</w:t>
      </w:r>
      <w:r>
        <w:rPr>
          <w:color w:val="3B667E"/>
          <w:sz w:val="20"/>
        </w:rPr>
        <w:tab/>
        <w:tab/>
      </w:r>
      <w:r>
        <w:rPr>
          <w:color w:val="24526E"/>
          <w:w w:val="110"/>
          <w:sz w:val="20"/>
        </w:rPr>
        <w:t>Understands</w:t>
      </w:r>
      <w:r>
        <w:rPr>
          <w:color w:val="24526E"/>
          <w:w w:val="110"/>
          <w:sz w:val="20"/>
        </w:rPr>
        <w:t> how protective factors, such as strong emotional connections to safe and</w:t>
      </w:r>
      <w:r>
        <w:rPr>
          <w:color w:val="24526E"/>
          <w:spacing w:val="40"/>
          <w:w w:val="110"/>
          <w:sz w:val="20"/>
        </w:rPr>
        <w:t> </w:t>
      </w:r>
      <w:r>
        <w:rPr>
          <w:color w:val="24526E"/>
          <w:w w:val="110"/>
          <w:sz w:val="20"/>
        </w:rPr>
        <w:t>non­ judgmental</w:t>
      </w:r>
      <w:r>
        <w:rPr>
          <w:color w:val="24526E"/>
          <w:spacing w:val="40"/>
          <w:w w:val="110"/>
          <w:sz w:val="20"/>
        </w:rPr>
        <w:t> </w:t>
      </w:r>
      <w:r>
        <w:rPr>
          <w:color w:val="24526E"/>
          <w:w w:val="110"/>
          <w:sz w:val="20"/>
        </w:rPr>
        <w:t>people and individual</w:t>
      </w:r>
      <w:r>
        <w:rPr>
          <w:color w:val="24526E"/>
          <w:spacing w:val="39"/>
          <w:w w:val="110"/>
          <w:sz w:val="20"/>
        </w:rPr>
        <w:t> </w:t>
      </w:r>
      <w:r>
        <w:rPr>
          <w:color w:val="24526E"/>
          <w:w w:val="110"/>
          <w:sz w:val="20"/>
        </w:rPr>
        <w:t>resilience, can</w:t>
      </w:r>
      <w:r>
        <w:rPr>
          <w:color w:val="24526E"/>
          <w:w w:val="110"/>
          <w:sz w:val="20"/>
        </w:rPr>
        <w:t> prevent and</w:t>
      </w:r>
      <w:r>
        <w:rPr>
          <w:color w:val="24526E"/>
          <w:w w:val="110"/>
          <w:sz w:val="20"/>
        </w:rPr>
        <w:t> ameliorate the</w:t>
      </w:r>
      <w:r>
        <w:rPr>
          <w:color w:val="24526E"/>
          <w:spacing w:val="40"/>
          <w:w w:val="110"/>
          <w:sz w:val="20"/>
        </w:rPr>
        <w:t> </w:t>
      </w:r>
      <w:r>
        <w:rPr>
          <w:color w:val="24526E"/>
          <w:w w:val="110"/>
          <w:sz w:val="20"/>
        </w:rPr>
        <w:t>negative impact trauma</w:t>
      </w:r>
      <w:r>
        <w:rPr>
          <w:color w:val="24526E"/>
          <w:w w:val="110"/>
          <w:sz w:val="20"/>
        </w:rPr>
        <w:t> has</w:t>
      </w:r>
      <w:r>
        <w:rPr>
          <w:color w:val="24526E"/>
          <w:spacing w:val="-8"/>
          <w:w w:val="110"/>
          <w:sz w:val="20"/>
        </w:rPr>
        <w:t> </w:t>
      </w:r>
      <w:r>
        <w:rPr>
          <w:color w:val="24526E"/>
          <w:w w:val="110"/>
          <w:sz w:val="20"/>
        </w:rPr>
        <w:t>on</w:t>
      </w:r>
      <w:r>
        <w:rPr>
          <w:color w:val="24526E"/>
          <w:w w:val="110"/>
          <w:sz w:val="20"/>
        </w:rPr>
        <w:t> both</w:t>
      </w:r>
      <w:r>
        <w:rPr>
          <w:color w:val="24526E"/>
          <w:spacing w:val="34"/>
          <w:w w:val="110"/>
          <w:sz w:val="20"/>
        </w:rPr>
        <w:t> </w:t>
      </w:r>
      <w:r>
        <w:rPr>
          <w:color w:val="24526E"/>
          <w:w w:val="110"/>
          <w:sz w:val="20"/>
        </w:rPr>
        <w:t>human</w:t>
      </w:r>
      <w:r>
        <w:rPr>
          <w:color w:val="24526E"/>
          <w:spacing w:val="27"/>
          <w:w w:val="110"/>
          <w:sz w:val="20"/>
        </w:rPr>
        <w:t> </w:t>
      </w:r>
      <w:r>
        <w:rPr>
          <w:color w:val="24526E"/>
          <w:w w:val="110"/>
          <w:sz w:val="20"/>
        </w:rPr>
        <w:t>development and the</w:t>
      </w:r>
      <w:r>
        <w:rPr>
          <w:color w:val="24526E"/>
          <w:spacing w:val="29"/>
          <w:w w:val="110"/>
          <w:sz w:val="20"/>
        </w:rPr>
        <w:t> </w:t>
      </w:r>
      <w:r>
        <w:rPr>
          <w:color w:val="24526E"/>
          <w:w w:val="110"/>
          <w:sz w:val="20"/>
        </w:rPr>
        <w:t>development of</w:t>
      </w:r>
      <w:r>
        <w:rPr>
          <w:color w:val="24526E"/>
          <w:w w:val="110"/>
          <w:sz w:val="20"/>
        </w:rPr>
        <w:t> psychological</w:t>
      </w:r>
      <w:r>
        <w:rPr>
          <w:color w:val="24526E"/>
          <w:w w:val="110"/>
          <w:sz w:val="20"/>
        </w:rPr>
        <w:t> and</w:t>
      </w:r>
      <w:r>
        <w:rPr>
          <w:color w:val="24526E"/>
          <w:spacing w:val="27"/>
          <w:w w:val="110"/>
          <w:sz w:val="20"/>
        </w:rPr>
        <w:t> </w:t>
      </w:r>
      <w:r>
        <w:rPr>
          <w:color w:val="24526E"/>
          <w:w w:val="110"/>
          <w:sz w:val="20"/>
        </w:rPr>
        <w:t>substance use </w:t>
      </w:r>
      <w:r>
        <w:rPr>
          <w:color w:val="3B667E"/>
          <w:w w:val="110"/>
          <w:sz w:val="20"/>
        </w:rPr>
        <w:t>issues</w:t>
      </w:r>
    </w:p>
    <w:p>
      <w:pPr>
        <w:tabs>
          <w:tab w:pos="1379" w:val="left" w:leader="none"/>
        </w:tabs>
        <w:spacing w:before="57"/>
        <w:ind w:left="997" w:right="0" w:firstLine="0"/>
        <w:jc w:val="left"/>
        <w:rPr>
          <w:sz w:val="20"/>
        </w:rPr>
      </w:pPr>
      <w:r>
        <w:rPr>
          <w:color w:val="3B667E"/>
          <w:spacing w:val="-10"/>
          <w:w w:val="110"/>
          <w:sz w:val="20"/>
        </w:rPr>
        <w:t>_</w:t>
      </w:r>
      <w:r>
        <w:rPr>
          <w:color w:val="3B667E"/>
          <w:sz w:val="20"/>
        </w:rPr>
        <w:tab/>
      </w:r>
      <w:r>
        <w:rPr>
          <w:color w:val="24526E"/>
          <w:w w:val="110"/>
          <w:sz w:val="20"/>
        </w:rPr>
        <w:t>Understands</w:t>
      </w:r>
      <w:r>
        <w:rPr>
          <w:color w:val="24526E"/>
          <w:spacing w:val="-2"/>
          <w:w w:val="110"/>
          <w:sz w:val="20"/>
        </w:rPr>
        <w:t> </w:t>
      </w:r>
      <w:r>
        <w:rPr>
          <w:color w:val="24526E"/>
          <w:w w:val="110"/>
          <w:sz w:val="20"/>
        </w:rPr>
        <w:t>the</w:t>
      </w:r>
      <w:r>
        <w:rPr>
          <w:color w:val="24526E"/>
          <w:spacing w:val="22"/>
          <w:w w:val="110"/>
          <w:sz w:val="20"/>
        </w:rPr>
        <w:t> </w:t>
      </w:r>
      <w:r>
        <w:rPr>
          <w:color w:val="24526E"/>
          <w:w w:val="110"/>
          <w:sz w:val="20"/>
        </w:rPr>
        <w:t>importance</w:t>
      </w:r>
      <w:r>
        <w:rPr>
          <w:color w:val="24526E"/>
          <w:spacing w:val="9"/>
          <w:w w:val="110"/>
          <w:sz w:val="20"/>
        </w:rPr>
        <w:t> </w:t>
      </w:r>
      <w:r>
        <w:rPr>
          <w:color w:val="24526E"/>
          <w:w w:val="110"/>
          <w:sz w:val="20"/>
        </w:rPr>
        <w:t>of</w:t>
      </w:r>
      <w:r>
        <w:rPr>
          <w:color w:val="24526E"/>
          <w:spacing w:val="10"/>
          <w:w w:val="110"/>
          <w:sz w:val="20"/>
        </w:rPr>
        <w:t> </w:t>
      </w:r>
      <w:r>
        <w:rPr>
          <w:color w:val="24526E"/>
          <w:w w:val="110"/>
          <w:sz w:val="20"/>
        </w:rPr>
        <w:t>ensuring</w:t>
      </w:r>
      <w:r>
        <w:rPr>
          <w:color w:val="24526E"/>
          <w:spacing w:val="9"/>
          <w:w w:val="110"/>
          <w:sz w:val="20"/>
        </w:rPr>
        <w:t> </w:t>
      </w:r>
      <w:r>
        <w:rPr>
          <w:color w:val="24526E"/>
          <w:w w:val="110"/>
          <w:sz w:val="20"/>
        </w:rPr>
        <w:t>the</w:t>
      </w:r>
      <w:r>
        <w:rPr>
          <w:color w:val="24526E"/>
          <w:spacing w:val="29"/>
          <w:w w:val="110"/>
          <w:sz w:val="20"/>
        </w:rPr>
        <w:t> </w:t>
      </w:r>
      <w:r>
        <w:rPr>
          <w:color w:val="24526E"/>
          <w:w w:val="110"/>
          <w:sz w:val="20"/>
        </w:rPr>
        <w:t>physical</w:t>
      </w:r>
      <w:r>
        <w:rPr>
          <w:color w:val="24526E"/>
          <w:spacing w:val="11"/>
          <w:w w:val="110"/>
          <w:sz w:val="20"/>
        </w:rPr>
        <w:t> </w:t>
      </w:r>
      <w:r>
        <w:rPr>
          <w:color w:val="24526E"/>
          <w:w w:val="110"/>
          <w:sz w:val="20"/>
        </w:rPr>
        <w:t>and</w:t>
      </w:r>
      <w:r>
        <w:rPr>
          <w:color w:val="24526E"/>
          <w:spacing w:val="12"/>
          <w:w w:val="110"/>
          <w:sz w:val="20"/>
        </w:rPr>
        <w:t> </w:t>
      </w:r>
      <w:r>
        <w:rPr>
          <w:color w:val="24526E"/>
          <w:w w:val="110"/>
          <w:sz w:val="20"/>
        </w:rPr>
        <w:t>emotional</w:t>
      </w:r>
      <w:r>
        <w:rPr>
          <w:color w:val="24526E"/>
          <w:spacing w:val="-4"/>
          <w:w w:val="110"/>
          <w:sz w:val="20"/>
        </w:rPr>
        <w:t> </w:t>
      </w:r>
      <w:r>
        <w:rPr>
          <w:color w:val="24526E"/>
          <w:w w:val="110"/>
          <w:sz w:val="20"/>
        </w:rPr>
        <w:t>safety</w:t>
      </w:r>
      <w:r>
        <w:rPr>
          <w:color w:val="24526E"/>
          <w:spacing w:val="-9"/>
          <w:w w:val="110"/>
          <w:sz w:val="20"/>
        </w:rPr>
        <w:t> </w:t>
      </w:r>
      <w:r>
        <w:rPr>
          <w:color w:val="24526E"/>
          <w:w w:val="110"/>
          <w:sz w:val="20"/>
        </w:rPr>
        <w:t>of</w:t>
      </w:r>
      <w:r>
        <w:rPr>
          <w:color w:val="24526E"/>
          <w:spacing w:val="3"/>
          <w:w w:val="110"/>
          <w:sz w:val="20"/>
        </w:rPr>
        <w:t> </w:t>
      </w:r>
      <w:r>
        <w:rPr>
          <w:color w:val="24526E"/>
          <w:spacing w:val="-2"/>
          <w:w w:val="110"/>
          <w:sz w:val="20"/>
        </w:rPr>
        <w:t>clients</w:t>
      </w:r>
    </w:p>
    <w:p>
      <w:pPr>
        <w:tabs>
          <w:tab w:pos="1379" w:val="left" w:leader="none"/>
        </w:tabs>
        <w:spacing w:line="254" w:lineRule="auto" w:before="63"/>
        <w:ind w:left="1364" w:right="1408" w:hanging="367"/>
        <w:jc w:val="left"/>
        <w:rPr>
          <w:sz w:val="20"/>
        </w:rPr>
      </w:pPr>
      <w:r>
        <w:rPr>
          <w:color w:val="3B667E"/>
          <w:spacing w:val="-10"/>
          <w:w w:val="110"/>
          <w:sz w:val="20"/>
        </w:rPr>
        <w:t>_</w:t>
      </w:r>
      <w:r>
        <w:rPr>
          <w:color w:val="3B667E"/>
          <w:sz w:val="20"/>
        </w:rPr>
        <w:tab/>
        <w:tab/>
      </w:r>
      <w:r>
        <w:rPr>
          <w:color w:val="24526E"/>
          <w:w w:val="110"/>
          <w:sz w:val="20"/>
        </w:rPr>
        <w:t>Understands the</w:t>
      </w:r>
      <w:r>
        <w:rPr>
          <w:color w:val="24526E"/>
          <w:spacing w:val="24"/>
          <w:w w:val="110"/>
          <w:sz w:val="20"/>
        </w:rPr>
        <w:t> </w:t>
      </w:r>
      <w:r>
        <w:rPr>
          <w:color w:val="24526E"/>
          <w:w w:val="110"/>
          <w:sz w:val="20"/>
        </w:rPr>
        <w:t>importance of</w:t>
      </w:r>
      <w:r>
        <w:rPr>
          <w:color w:val="24526E"/>
          <w:spacing w:val="22"/>
          <w:w w:val="110"/>
          <w:sz w:val="20"/>
        </w:rPr>
        <w:t> </w:t>
      </w:r>
      <w:r>
        <w:rPr>
          <w:color w:val="24526E"/>
          <w:w w:val="110"/>
          <w:sz w:val="20"/>
        </w:rPr>
        <w:t>not</w:t>
      </w:r>
      <w:r>
        <w:rPr>
          <w:color w:val="24526E"/>
          <w:spacing w:val="28"/>
          <w:w w:val="110"/>
          <w:sz w:val="20"/>
        </w:rPr>
        <w:t> </w:t>
      </w:r>
      <w:r>
        <w:rPr>
          <w:color w:val="24526E"/>
          <w:w w:val="110"/>
          <w:sz w:val="20"/>
        </w:rPr>
        <w:t>engaging in</w:t>
      </w:r>
      <w:r>
        <w:rPr>
          <w:color w:val="24526E"/>
          <w:spacing w:val="21"/>
          <w:w w:val="110"/>
          <w:sz w:val="20"/>
        </w:rPr>
        <w:t> </w:t>
      </w:r>
      <w:r>
        <w:rPr>
          <w:color w:val="24526E"/>
          <w:w w:val="110"/>
          <w:sz w:val="20"/>
        </w:rPr>
        <w:t>behaviors,</w:t>
      </w:r>
      <w:r>
        <w:rPr>
          <w:color w:val="24526E"/>
          <w:spacing w:val="-5"/>
          <w:w w:val="110"/>
          <w:sz w:val="20"/>
        </w:rPr>
        <w:t> </w:t>
      </w:r>
      <w:r>
        <w:rPr>
          <w:color w:val="24526E"/>
          <w:w w:val="110"/>
          <w:sz w:val="20"/>
        </w:rPr>
        <w:t>such as confrontation</w:t>
      </w:r>
      <w:r>
        <w:rPr>
          <w:color w:val="24526E"/>
          <w:spacing w:val="32"/>
          <w:w w:val="110"/>
          <w:sz w:val="20"/>
        </w:rPr>
        <w:t> </w:t>
      </w:r>
      <w:r>
        <w:rPr>
          <w:color w:val="24526E"/>
          <w:w w:val="110"/>
          <w:sz w:val="20"/>
        </w:rPr>
        <w:t>of substance use or other seemingly</w:t>
      </w:r>
      <w:r>
        <w:rPr>
          <w:color w:val="24526E"/>
          <w:spacing w:val="40"/>
          <w:w w:val="110"/>
          <w:sz w:val="20"/>
        </w:rPr>
        <w:t> </w:t>
      </w:r>
      <w:r>
        <w:rPr>
          <w:color w:val="24526E"/>
          <w:w w:val="110"/>
          <w:sz w:val="20"/>
        </w:rPr>
        <w:t>unhealthy client</w:t>
      </w:r>
      <w:r>
        <w:rPr>
          <w:color w:val="24526E"/>
          <w:w w:val="110"/>
          <w:sz w:val="20"/>
        </w:rPr>
        <w:t> behaviors, that might activate trauma symptoms or acute stress reactions</w:t>
      </w:r>
    </w:p>
    <w:p>
      <w:pPr>
        <w:spacing w:line="249" w:lineRule="auto" w:before="52"/>
        <w:ind w:left="1356" w:right="1308" w:hanging="359"/>
        <w:jc w:val="both"/>
        <w:rPr>
          <w:sz w:val="20"/>
        </w:rPr>
      </w:pPr>
      <w:r>
        <w:rPr>
          <w:color w:val="3B667E"/>
          <w:w w:val="110"/>
          <w:sz w:val="20"/>
        </w:rPr>
        <w:t>_</w:t>
      </w:r>
      <w:r>
        <w:rPr>
          <w:color w:val="3B667E"/>
          <w:spacing w:val="40"/>
          <w:w w:val="110"/>
          <w:sz w:val="20"/>
        </w:rPr>
        <w:t>  </w:t>
      </w:r>
      <w:r>
        <w:rPr>
          <w:color w:val="24526E"/>
          <w:w w:val="110"/>
          <w:sz w:val="20"/>
        </w:rPr>
        <w:t>Demonstrates</w:t>
      </w:r>
      <w:r>
        <w:rPr>
          <w:color w:val="24526E"/>
          <w:spacing w:val="39"/>
          <w:w w:val="110"/>
          <w:sz w:val="20"/>
        </w:rPr>
        <w:t> </w:t>
      </w:r>
      <w:r>
        <w:rPr>
          <w:color w:val="24526E"/>
          <w:w w:val="110"/>
          <w:sz w:val="20"/>
        </w:rPr>
        <w:t>knowledge of</w:t>
      </w:r>
      <w:r>
        <w:rPr>
          <w:color w:val="24526E"/>
          <w:w w:val="110"/>
          <w:sz w:val="20"/>
        </w:rPr>
        <w:t> how trauma affects diverse people throughout their lifespans and with different mental</w:t>
      </w:r>
      <w:r>
        <w:rPr>
          <w:color w:val="24526E"/>
          <w:w w:val="110"/>
          <w:sz w:val="20"/>
        </w:rPr>
        <w:t> health</w:t>
      </w:r>
      <w:r>
        <w:rPr>
          <w:color w:val="24526E"/>
          <w:w w:val="110"/>
          <w:sz w:val="20"/>
        </w:rPr>
        <w:t> problems, cognitive</w:t>
      </w:r>
      <w:r>
        <w:rPr>
          <w:color w:val="24526E"/>
          <w:spacing w:val="-1"/>
          <w:w w:val="110"/>
          <w:sz w:val="20"/>
        </w:rPr>
        <w:t> </w:t>
      </w:r>
      <w:r>
        <w:rPr>
          <w:color w:val="24526E"/>
          <w:w w:val="110"/>
          <w:sz w:val="20"/>
        </w:rPr>
        <w:t>and</w:t>
      </w:r>
      <w:r>
        <w:rPr>
          <w:color w:val="24526E"/>
          <w:w w:val="110"/>
          <w:sz w:val="20"/>
        </w:rPr>
        <w:t> physical</w:t>
      </w:r>
      <w:r>
        <w:rPr>
          <w:color w:val="24526E"/>
          <w:w w:val="110"/>
          <w:sz w:val="20"/>
        </w:rPr>
        <w:t> disabilities, and</w:t>
      </w:r>
      <w:r>
        <w:rPr>
          <w:color w:val="24526E"/>
          <w:w w:val="110"/>
          <w:sz w:val="20"/>
        </w:rPr>
        <w:t> substance use</w:t>
      </w:r>
      <w:r>
        <w:rPr>
          <w:color w:val="24526E"/>
          <w:spacing w:val="-11"/>
          <w:w w:val="110"/>
          <w:sz w:val="20"/>
        </w:rPr>
        <w:t> </w:t>
      </w:r>
      <w:r>
        <w:rPr>
          <w:color w:val="24526E"/>
          <w:w w:val="110"/>
          <w:sz w:val="20"/>
        </w:rPr>
        <w:t>is­ </w:t>
      </w:r>
      <w:r>
        <w:rPr>
          <w:color w:val="24526E"/>
          <w:spacing w:val="-4"/>
          <w:w w:val="110"/>
          <w:sz w:val="20"/>
        </w:rPr>
        <w:t>sues</w:t>
      </w:r>
    </w:p>
    <w:p>
      <w:pPr>
        <w:tabs>
          <w:tab w:pos="1372" w:val="left" w:leader="none"/>
        </w:tabs>
        <w:spacing w:line="254" w:lineRule="auto" w:before="66"/>
        <w:ind w:left="1359" w:right="1317" w:hanging="362"/>
        <w:jc w:val="left"/>
        <w:rPr>
          <w:sz w:val="20"/>
        </w:rPr>
      </w:pPr>
      <w:r>
        <w:rPr>
          <w:color w:val="3B667E"/>
          <w:spacing w:val="-10"/>
          <w:w w:val="110"/>
          <w:sz w:val="20"/>
        </w:rPr>
        <w:t>_</w:t>
      </w:r>
      <w:r>
        <w:rPr>
          <w:color w:val="3B667E"/>
          <w:sz w:val="20"/>
        </w:rPr>
        <w:tab/>
        <w:tab/>
      </w:r>
      <w:r>
        <w:rPr>
          <w:color w:val="24526E"/>
          <w:w w:val="110"/>
          <w:sz w:val="20"/>
        </w:rPr>
        <w:t>Demonstrates</w:t>
      </w:r>
      <w:r>
        <w:rPr>
          <w:color w:val="24526E"/>
          <w:spacing w:val="27"/>
          <w:w w:val="110"/>
          <w:sz w:val="20"/>
        </w:rPr>
        <w:t> </w:t>
      </w:r>
      <w:r>
        <w:rPr>
          <w:color w:val="24526E"/>
          <w:w w:val="110"/>
          <w:sz w:val="20"/>
        </w:rPr>
        <w:t>knowledge of the</w:t>
      </w:r>
      <w:r>
        <w:rPr>
          <w:color w:val="24526E"/>
          <w:spacing w:val="40"/>
          <w:w w:val="110"/>
          <w:sz w:val="20"/>
        </w:rPr>
        <w:t> </w:t>
      </w:r>
      <w:r>
        <w:rPr>
          <w:color w:val="24526E"/>
          <w:w w:val="110"/>
          <w:sz w:val="20"/>
        </w:rPr>
        <w:t>impact of trauma on diverse cultures</w:t>
      </w:r>
      <w:r>
        <w:rPr>
          <w:color w:val="24526E"/>
          <w:spacing w:val="-1"/>
          <w:w w:val="110"/>
          <w:sz w:val="20"/>
        </w:rPr>
        <w:t> </w:t>
      </w:r>
      <w:r>
        <w:rPr>
          <w:color w:val="24526E"/>
          <w:w w:val="110"/>
          <w:sz w:val="20"/>
        </w:rPr>
        <w:t>with</w:t>
      </w:r>
      <w:r>
        <w:rPr>
          <w:color w:val="24526E"/>
          <w:spacing w:val="25"/>
          <w:w w:val="110"/>
          <w:sz w:val="20"/>
        </w:rPr>
        <w:t> </w:t>
      </w:r>
      <w:r>
        <w:rPr>
          <w:color w:val="24526E"/>
          <w:w w:val="110"/>
          <w:sz w:val="20"/>
        </w:rPr>
        <w:t>regard to</w:t>
      </w:r>
      <w:r>
        <w:rPr>
          <w:color w:val="24526E"/>
          <w:w w:val="110"/>
          <w:sz w:val="20"/>
        </w:rPr>
        <w:t> the</w:t>
      </w:r>
      <w:r>
        <w:rPr>
          <w:color w:val="24526E"/>
          <w:spacing w:val="27"/>
          <w:w w:val="110"/>
          <w:sz w:val="20"/>
        </w:rPr>
        <w:t> </w:t>
      </w:r>
      <w:r>
        <w:rPr>
          <w:color w:val="24526E"/>
          <w:w w:val="110"/>
          <w:sz w:val="20"/>
        </w:rPr>
        <w:t>mean­ ings various cultures attach to trauma and the</w:t>
      </w:r>
      <w:r>
        <w:rPr>
          <w:color w:val="24526E"/>
          <w:w w:val="110"/>
          <w:sz w:val="20"/>
        </w:rPr>
        <w:t> attitudes they have regarding</w:t>
      </w:r>
      <w:r>
        <w:rPr>
          <w:color w:val="24526E"/>
          <w:spacing w:val="40"/>
          <w:w w:val="110"/>
          <w:sz w:val="20"/>
        </w:rPr>
        <w:t> </w:t>
      </w:r>
      <w:r>
        <w:rPr>
          <w:color w:val="24526E"/>
          <w:w w:val="110"/>
          <w:sz w:val="20"/>
        </w:rPr>
        <w:t>behavioral</w:t>
      </w:r>
      <w:r>
        <w:rPr>
          <w:color w:val="24526E"/>
          <w:spacing w:val="40"/>
          <w:w w:val="110"/>
          <w:sz w:val="20"/>
        </w:rPr>
        <w:t> </w:t>
      </w:r>
      <w:r>
        <w:rPr>
          <w:color w:val="24526E"/>
          <w:w w:val="110"/>
          <w:sz w:val="20"/>
        </w:rPr>
        <w:t>health </w:t>
      </w:r>
      <w:r>
        <w:rPr>
          <w:color w:val="24526E"/>
          <w:spacing w:val="-2"/>
          <w:w w:val="110"/>
          <w:sz w:val="20"/>
        </w:rPr>
        <w:t>treatment</w:t>
      </w:r>
    </w:p>
    <w:p>
      <w:pPr>
        <w:tabs>
          <w:tab w:pos="1372" w:val="left" w:leader="none"/>
        </w:tabs>
        <w:spacing w:line="247" w:lineRule="auto" w:before="52"/>
        <w:ind w:left="1362" w:right="1174" w:hanging="366"/>
        <w:jc w:val="left"/>
        <w:rPr>
          <w:sz w:val="20"/>
        </w:rPr>
      </w:pPr>
      <w:r>
        <w:rPr/>
        <w:pict>
          <v:line style="position:absolute;mso-position-horizontal-relative:page;mso-position-vertical-relative:paragraph;z-index:15751168" from="540.606873pt,93.154184pt" to="540.606873pt,29.717392pt" stroked="true" strokeweight=".961506pt" strokecolor="#000000">
            <v:stroke dashstyle="solid"/>
            <w10:wrap type="none"/>
          </v:line>
        </w:pict>
      </w:r>
      <w:r>
        <w:rPr>
          <w:color w:val="3B667E"/>
          <w:spacing w:val="-10"/>
          <w:w w:val="110"/>
          <w:sz w:val="20"/>
        </w:rPr>
        <w:t>_</w:t>
      </w:r>
      <w:r>
        <w:rPr>
          <w:color w:val="3B667E"/>
          <w:sz w:val="20"/>
        </w:rPr>
        <w:tab/>
        <w:tab/>
      </w:r>
      <w:r>
        <w:rPr>
          <w:color w:val="24526E"/>
          <w:w w:val="110"/>
          <w:sz w:val="20"/>
        </w:rPr>
        <w:t>Demonstrates</w:t>
      </w:r>
      <w:r>
        <w:rPr>
          <w:color w:val="24526E"/>
          <w:spacing w:val="20"/>
          <w:w w:val="110"/>
          <w:sz w:val="20"/>
        </w:rPr>
        <w:t> </w:t>
      </w:r>
      <w:r>
        <w:rPr>
          <w:color w:val="24526E"/>
          <w:w w:val="110"/>
          <w:sz w:val="20"/>
        </w:rPr>
        <w:t>knowledge</w:t>
      </w:r>
      <w:r>
        <w:rPr>
          <w:color w:val="24526E"/>
          <w:spacing w:val="-2"/>
          <w:w w:val="110"/>
          <w:sz w:val="20"/>
        </w:rPr>
        <w:t> </w:t>
      </w:r>
      <w:r>
        <w:rPr>
          <w:color w:val="24526E"/>
          <w:w w:val="110"/>
          <w:sz w:val="20"/>
        </w:rPr>
        <w:t>of the</w:t>
      </w:r>
      <w:r>
        <w:rPr>
          <w:color w:val="24526E"/>
          <w:spacing w:val="40"/>
          <w:w w:val="110"/>
          <w:sz w:val="20"/>
        </w:rPr>
        <w:t> </w:t>
      </w:r>
      <w:r>
        <w:rPr>
          <w:color w:val="24526E"/>
          <w:w w:val="110"/>
          <w:sz w:val="20"/>
        </w:rPr>
        <w:t>variety</w:t>
      </w:r>
      <w:r>
        <w:rPr>
          <w:color w:val="24526E"/>
          <w:spacing w:val="-1"/>
          <w:w w:val="110"/>
          <w:sz w:val="20"/>
        </w:rPr>
        <w:t> </w:t>
      </w:r>
      <w:r>
        <w:rPr>
          <w:color w:val="24526E"/>
          <w:w w:val="110"/>
          <w:sz w:val="20"/>
        </w:rPr>
        <w:t>of</w:t>
      </w:r>
      <w:r>
        <w:rPr>
          <w:color w:val="24526E"/>
          <w:w w:val="110"/>
          <w:sz w:val="20"/>
        </w:rPr>
        <w:t> ways</w:t>
      </w:r>
      <w:r>
        <w:rPr>
          <w:color w:val="24526E"/>
          <w:spacing w:val="-3"/>
          <w:w w:val="110"/>
          <w:sz w:val="20"/>
        </w:rPr>
        <w:t> </w:t>
      </w:r>
      <w:r>
        <w:rPr>
          <w:color w:val="24526E"/>
          <w:w w:val="110"/>
          <w:sz w:val="20"/>
        </w:rPr>
        <w:t>clients</w:t>
      </w:r>
      <w:r>
        <w:rPr>
          <w:color w:val="24526E"/>
          <w:spacing w:val="-4"/>
          <w:w w:val="110"/>
          <w:sz w:val="20"/>
        </w:rPr>
        <w:t> </w:t>
      </w:r>
      <w:r>
        <w:rPr>
          <w:color w:val="24526E"/>
          <w:w w:val="110"/>
          <w:sz w:val="20"/>
        </w:rPr>
        <w:t>express</w:t>
      </w:r>
      <w:r>
        <w:rPr>
          <w:color w:val="24526E"/>
          <w:spacing w:val="-8"/>
          <w:w w:val="110"/>
          <w:sz w:val="20"/>
        </w:rPr>
        <w:t> </w:t>
      </w:r>
      <w:r>
        <w:rPr>
          <w:color w:val="24526E"/>
          <w:w w:val="110"/>
          <w:sz w:val="20"/>
        </w:rPr>
        <w:t>stress reactions both</w:t>
      </w:r>
      <w:r>
        <w:rPr>
          <w:color w:val="24526E"/>
          <w:w w:val="110"/>
          <w:sz w:val="20"/>
        </w:rPr>
        <w:t> behaviorally (e.g., avoidance, aggression,</w:t>
      </w:r>
      <w:r>
        <w:rPr>
          <w:color w:val="24526E"/>
          <w:w w:val="110"/>
          <w:sz w:val="20"/>
        </w:rPr>
        <w:t> passivity) and</w:t>
      </w:r>
      <w:r>
        <w:rPr>
          <w:color w:val="24526E"/>
          <w:spacing w:val="40"/>
          <w:w w:val="110"/>
          <w:sz w:val="20"/>
        </w:rPr>
        <w:t> </w:t>
      </w:r>
      <w:r>
        <w:rPr>
          <w:color w:val="24526E"/>
          <w:w w:val="110"/>
          <w:sz w:val="20"/>
        </w:rPr>
        <w:t>psychologically/emotionally</w:t>
      </w:r>
      <w:r>
        <w:rPr>
          <w:color w:val="24526E"/>
          <w:spacing w:val="-12"/>
          <w:w w:val="110"/>
          <w:sz w:val="20"/>
        </w:rPr>
        <w:t> </w:t>
      </w:r>
      <w:r>
        <w:rPr>
          <w:color w:val="24526E"/>
          <w:w w:val="110"/>
          <w:sz w:val="20"/>
        </w:rPr>
        <w:t>(e.g.,</w:t>
      </w:r>
      <w:r>
        <w:rPr>
          <w:color w:val="24526E"/>
          <w:w w:val="110"/>
          <w:sz w:val="20"/>
        </w:rPr>
        <w:t> hyperarousal, avoidance, intrusive memories)</w:t>
      </w:r>
    </w:p>
    <w:p>
      <w:pPr>
        <w:spacing w:before="144"/>
        <w:ind w:left="997" w:right="0" w:firstLine="0"/>
        <w:jc w:val="left"/>
        <w:rPr>
          <w:rFonts w:ascii="Arial"/>
          <w:b/>
          <w:sz w:val="18"/>
        </w:rPr>
      </w:pPr>
      <w:r>
        <w:rPr/>
        <w:pict>
          <v:line style="position:absolute;mso-position-horizontal-relative:page;mso-position-vertical-relative:paragraph;z-index:15750656" from="540.606873pt,178.078465pt" to="540.606873pt,89.651421pt" stroked="true" strokeweight=".961506pt" strokecolor="#000000">
            <v:stroke dashstyle="solid"/>
            <w10:wrap type="none"/>
          </v:line>
        </w:pict>
      </w:r>
      <w:r>
        <w:rPr>
          <w:rFonts w:ascii="Arial"/>
          <w:b/>
          <w:color w:val="24526E"/>
          <w:w w:val="105"/>
          <w:sz w:val="18"/>
        </w:rPr>
        <w:t>C</w:t>
      </w:r>
      <w:r>
        <w:rPr>
          <w:rFonts w:ascii="Arial"/>
          <w:b/>
          <w:color w:val="033B5B"/>
          <w:w w:val="105"/>
          <w:sz w:val="18"/>
        </w:rPr>
        <w:t>o</w:t>
      </w:r>
      <w:r>
        <w:rPr>
          <w:rFonts w:ascii="Arial"/>
          <w:b/>
          <w:color w:val="24526E"/>
          <w:w w:val="105"/>
          <w:sz w:val="18"/>
        </w:rPr>
        <w:t>unse</w:t>
      </w:r>
      <w:r>
        <w:rPr>
          <w:rFonts w:ascii="Arial"/>
          <w:b/>
          <w:color w:val="033B5B"/>
          <w:w w:val="105"/>
          <w:sz w:val="18"/>
        </w:rPr>
        <w:t>l</w:t>
      </w:r>
      <w:r>
        <w:rPr>
          <w:rFonts w:ascii="Arial"/>
          <w:b/>
          <w:color w:val="24526E"/>
          <w:w w:val="105"/>
          <w:sz w:val="18"/>
        </w:rPr>
        <w:t>ing</w:t>
      </w:r>
      <w:r>
        <w:rPr>
          <w:rFonts w:ascii="Arial"/>
          <w:b/>
          <w:color w:val="24526E"/>
          <w:spacing w:val="16"/>
          <w:w w:val="105"/>
          <w:sz w:val="18"/>
        </w:rPr>
        <w:t> </w:t>
      </w:r>
      <w:r>
        <w:rPr>
          <w:rFonts w:ascii="Arial"/>
          <w:b/>
          <w:color w:val="24526E"/>
          <w:spacing w:val="-2"/>
          <w:w w:val="105"/>
          <w:sz w:val="18"/>
        </w:rPr>
        <w:t>Ski</w:t>
      </w:r>
      <w:r>
        <w:rPr>
          <w:rFonts w:ascii="Arial"/>
          <w:b/>
          <w:color w:val="033B5B"/>
          <w:spacing w:val="-2"/>
          <w:w w:val="105"/>
          <w:sz w:val="18"/>
        </w:rPr>
        <w:t>ll</w:t>
      </w:r>
      <w:r>
        <w:rPr>
          <w:rFonts w:ascii="Arial"/>
          <w:b/>
          <w:color w:val="24526E"/>
          <w:spacing w:val="-2"/>
          <w:w w:val="105"/>
          <w:sz w:val="18"/>
        </w:rPr>
        <w:t>s</w:t>
      </w:r>
    </w:p>
    <w:p>
      <w:pPr>
        <w:pStyle w:val="BodyText"/>
        <w:spacing w:before="8"/>
        <w:rPr>
          <w:rFonts w:ascii="Arial"/>
          <w:b/>
          <w:sz w:val="13"/>
        </w:rPr>
      </w:pPr>
      <w:r>
        <w:rPr/>
        <w:pict>
          <v:group style="position:absolute;margin-left:71.632217pt;margin-top:9.074366pt;width:464.9pt;height:280.25pt;mso-position-horizontal-relative:page;mso-position-vertical-relative:paragraph;z-index:-15708672;mso-wrap-distance-left:0;mso-wrap-distance-right:0" id="docshapegroup143" coordorigin="1433,181" coordsize="9298,5605">
            <v:shape style="position:absolute;left:1442;top:249;width:9289;height:5527" id="docshape144" coordorigin="1442,249" coordsize="9289,5527" path="m1442,5709l1442,249m1519,5776l10730,5776e" filled="false" stroked="true" strokeweight=".961335pt" strokecolor="#000000">
              <v:path arrowok="t"/>
              <v:stroke dashstyle="solid"/>
            </v:shape>
            <v:shape style="position:absolute;left:1432;top:181;width:9298;height:5605" type="#_x0000_t202" id="docshape145" filled="false" stroked="false">
              <v:textbox inset="0,0,0,0">
                <w:txbxContent>
                  <w:p>
                    <w:pPr>
                      <w:tabs>
                        <w:tab w:pos="543" w:val="left" w:leader="none"/>
                      </w:tabs>
                      <w:spacing w:line="256" w:lineRule="auto" w:before="0"/>
                      <w:ind w:left="544" w:right="326" w:hanging="379"/>
                      <w:jc w:val="left"/>
                      <w:rPr>
                        <w:sz w:val="20"/>
                      </w:rPr>
                    </w:pPr>
                    <w:r>
                      <w:rPr>
                        <w:color w:val="3B667E"/>
                        <w:spacing w:val="-10"/>
                        <w:w w:val="105"/>
                        <w:sz w:val="20"/>
                      </w:rPr>
                      <w:t>_</w:t>
                    </w:r>
                    <w:r>
                      <w:rPr>
                        <w:color w:val="3B667E"/>
                        <w:sz w:val="20"/>
                      </w:rPr>
                      <w:tab/>
                    </w:r>
                    <w:r>
                      <w:rPr>
                        <w:color w:val="24526E"/>
                        <w:w w:val="105"/>
                        <w:sz w:val="20"/>
                      </w:rPr>
                      <w:t>Expedites</w:t>
                    </w:r>
                    <w:r>
                      <w:rPr>
                        <w:color w:val="24526E"/>
                        <w:spacing w:val="34"/>
                        <w:w w:val="105"/>
                        <w:sz w:val="20"/>
                      </w:rPr>
                      <w:t> </w:t>
                    </w:r>
                    <w:r>
                      <w:rPr>
                        <w:color w:val="24526E"/>
                        <w:w w:val="105"/>
                        <w:sz w:val="20"/>
                      </w:rPr>
                      <w:t>client-directed</w:t>
                    </w:r>
                    <w:r>
                      <w:rPr>
                        <w:color w:val="24526E"/>
                        <w:spacing w:val="24"/>
                        <w:w w:val="105"/>
                        <w:sz w:val="20"/>
                      </w:rPr>
                      <w:t> </w:t>
                    </w:r>
                    <w:r>
                      <w:rPr>
                        <w:color w:val="24526E"/>
                        <w:w w:val="105"/>
                        <w:sz w:val="20"/>
                      </w:rPr>
                      <w:t>choice</w:t>
                    </w:r>
                    <w:r>
                      <w:rPr>
                        <w:color w:val="24526E"/>
                        <w:spacing w:val="34"/>
                        <w:w w:val="105"/>
                        <w:sz w:val="20"/>
                      </w:rPr>
                      <w:t> </w:t>
                    </w:r>
                    <w:r>
                      <w:rPr>
                        <w:color w:val="24526E"/>
                        <w:w w:val="105"/>
                        <w:sz w:val="20"/>
                      </w:rPr>
                      <w:t>and</w:t>
                    </w:r>
                    <w:r>
                      <w:rPr>
                        <w:color w:val="24526E"/>
                        <w:spacing w:val="40"/>
                        <w:w w:val="105"/>
                        <w:sz w:val="20"/>
                      </w:rPr>
                      <w:t> </w:t>
                    </w:r>
                    <w:r>
                      <w:rPr>
                        <w:color w:val="24526E"/>
                        <w:w w:val="105"/>
                        <w:sz w:val="20"/>
                      </w:rPr>
                      <w:t>demonstrates</w:t>
                    </w:r>
                    <w:r>
                      <w:rPr>
                        <w:color w:val="24526E"/>
                        <w:spacing w:val="36"/>
                        <w:w w:val="105"/>
                        <w:sz w:val="20"/>
                      </w:rPr>
                      <w:t> </w:t>
                    </w:r>
                    <w:r>
                      <w:rPr>
                        <w:color w:val="24526E"/>
                        <w:w w:val="105"/>
                        <w:sz w:val="20"/>
                      </w:rPr>
                      <w:t>a willingness</w:t>
                    </w:r>
                    <w:r>
                      <w:rPr>
                        <w:color w:val="24526E"/>
                        <w:spacing w:val="28"/>
                        <w:w w:val="105"/>
                        <w:sz w:val="20"/>
                      </w:rPr>
                      <w:t> </w:t>
                    </w:r>
                    <w:r>
                      <w:rPr>
                        <w:color w:val="24526E"/>
                        <w:w w:val="105"/>
                        <w:sz w:val="20"/>
                      </w:rPr>
                      <w:t>to</w:t>
                    </w:r>
                    <w:r>
                      <w:rPr>
                        <w:color w:val="24526E"/>
                        <w:spacing w:val="40"/>
                        <w:w w:val="105"/>
                        <w:sz w:val="20"/>
                      </w:rPr>
                      <w:t> </w:t>
                    </w:r>
                    <w:r>
                      <w:rPr>
                        <w:color w:val="24526E"/>
                        <w:w w:val="105"/>
                        <w:sz w:val="20"/>
                      </w:rPr>
                      <w:t>work</w:t>
                    </w:r>
                    <w:r>
                      <w:rPr>
                        <w:color w:val="24526E"/>
                        <w:spacing w:val="40"/>
                        <w:w w:val="105"/>
                        <w:sz w:val="20"/>
                      </w:rPr>
                      <w:t> </w:t>
                    </w:r>
                    <w:r>
                      <w:rPr>
                        <w:color w:val="24526E"/>
                        <w:w w:val="105"/>
                        <w:sz w:val="20"/>
                      </w:rPr>
                      <w:t>within</w:t>
                    </w:r>
                    <w:r>
                      <w:rPr>
                        <w:color w:val="24526E"/>
                        <w:spacing w:val="31"/>
                        <w:w w:val="105"/>
                        <w:sz w:val="20"/>
                      </w:rPr>
                      <w:t> </w:t>
                    </w:r>
                    <w:r>
                      <w:rPr>
                        <w:color w:val="24526E"/>
                        <w:w w:val="105"/>
                        <w:sz w:val="20"/>
                      </w:rPr>
                      <w:t>a</w:t>
                    </w:r>
                    <w:r>
                      <w:rPr>
                        <w:color w:val="24526E"/>
                        <w:spacing w:val="40"/>
                        <w:w w:val="105"/>
                        <w:sz w:val="20"/>
                      </w:rPr>
                      <w:t> </w:t>
                    </w:r>
                    <w:r>
                      <w:rPr>
                        <w:color w:val="24526E"/>
                        <w:w w:val="105"/>
                        <w:sz w:val="20"/>
                      </w:rPr>
                      <w:t>mutually</w:t>
                    </w:r>
                    <w:r>
                      <w:rPr>
                        <w:color w:val="24526E"/>
                        <w:spacing w:val="30"/>
                        <w:w w:val="105"/>
                        <w:sz w:val="20"/>
                      </w:rPr>
                      <w:t> </w:t>
                    </w:r>
                    <w:r>
                      <w:rPr>
                        <w:color w:val="24526E"/>
                        <w:w w:val="105"/>
                        <w:sz w:val="20"/>
                      </w:rPr>
                      <w:t>em­ powering</w:t>
                    </w:r>
                    <w:r>
                      <w:rPr>
                        <w:color w:val="24526E"/>
                        <w:spacing w:val="40"/>
                        <w:w w:val="105"/>
                        <w:sz w:val="20"/>
                      </w:rPr>
                      <w:t> </w:t>
                    </w:r>
                    <w:r>
                      <w:rPr>
                        <w:color w:val="24526E"/>
                        <w:w w:val="105"/>
                        <w:sz w:val="20"/>
                      </w:rPr>
                      <w:t>(as</w:t>
                    </w:r>
                    <w:r>
                      <w:rPr>
                        <w:color w:val="24526E"/>
                        <w:spacing w:val="32"/>
                        <w:w w:val="105"/>
                        <w:sz w:val="20"/>
                      </w:rPr>
                      <w:t> </w:t>
                    </w:r>
                    <w:r>
                      <w:rPr>
                        <w:color w:val="24526E"/>
                        <w:w w:val="105"/>
                        <w:sz w:val="20"/>
                      </w:rPr>
                      <w:t>opposed</w:t>
                    </w:r>
                    <w:r>
                      <w:rPr>
                        <w:color w:val="24526E"/>
                        <w:spacing w:val="40"/>
                        <w:w w:val="105"/>
                        <w:sz w:val="20"/>
                      </w:rPr>
                      <w:t> </w:t>
                    </w:r>
                    <w:r>
                      <w:rPr>
                        <w:color w:val="24526E"/>
                        <w:w w:val="105"/>
                        <w:sz w:val="20"/>
                      </w:rPr>
                      <w:t>to</w:t>
                    </w:r>
                    <w:r>
                      <w:rPr>
                        <w:color w:val="24526E"/>
                        <w:spacing w:val="40"/>
                        <w:w w:val="105"/>
                        <w:sz w:val="20"/>
                      </w:rPr>
                      <w:t> </w:t>
                    </w:r>
                    <w:r>
                      <w:rPr>
                        <w:color w:val="24526E"/>
                        <w:w w:val="105"/>
                        <w:sz w:val="20"/>
                      </w:rPr>
                      <w:t>a</w:t>
                    </w:r>
                    <w:r>
                      <w:rPr>
                        <w:color w:val="24526E"/>
                        <w:spacing w:val="40"/>
                        <w:w w:val="105"/>
                        <w:sz w:val="20"/>
                      </w:rPr>
                      <w:t> </w:t>
                    </w:r>
                    <w:r>
                      <w:rPr>
                        <w:color w:val="24526E"/>
                        <w:w w:val="105"/>
                        <w:sz w:val="20"/>
                      </w:rPr>
                      <w:t>hierarchical)</w:t>
                    </w:r>
                    <w:r>
                      <w:rPr>
                        <w:color w:val="24526E"/>
                        <w:spacing w:val="40"/>
                        <w:w w:val="105"/>
                        <w:sz w:val="20"/>
                      </w:rPr>
                      <w:t> </w:t>
                    </w:r>
                    <w:r>
                      <w:rPr>
                        <w:color w:val="24526E"/>
                        <w:w w:val="105"/>
                        <w:sz w:val="20"/>
                      </w:rPr>
                      <w:t>power</w:t>
                    </w:r>
                    <w:r>
                      <w:rPr>
                        <w:color w:val="24526E"/>
                        <w:spacing w:val="28"/>
                        <w:w w:val="105"/>
                        <w:sz w:val="20"/>
                      </w:rPr>
                      <w:t> </w:t>
                    </w:r>
                    <w:r>
                      <w:rPr>
                        <w:color w:val="24526E"/>
                        <w:w w:val="105"/>
                        <w:sz w:val="20"/>
                      </w:rPr>
                      <w:t>structure</w:t>
                    </w:r>
                    <w:r>
                      <w:rPr>
                        <w:color w:val="24526E"/>
                        <w:spacing w:val="40"/>
                        <w:w w:val="105"/>
                        <w:sz w:val="20"/>
                      </w:rPr>
                      <w:t> </w:t>
                    </w:r>
                    <w:r>
                      <w:rPr>
                        <w:color w:val="24526E"/>
                        <w:w w:val="105"/>
                        <w:sz w:val="20"/>
                      </w:rPr>
                      <w:t>in</w:t>
                    </w:r>
                    <w:r>
                      <w:rPr>
                        <w:color w:val="24526E"/>
                        <w:spacing w:val="40"/>
                        <w:w w:val="105"/>
                        <w:sz w:val="20"/>
                      </w:rPr>
                      <w:t> </w:t>
                    </w:r>
                    <w:r>
                      <w:rPr>
                        <w:color w:val="24526E"/>
                        <w:w w:val="105"/>
                        <w:sz w:val="20"/>
                      </w:rPr>
                      <w:t>the</w:t>
                    </w:r>
                    <w:r>
                      <w:rPr>
                        <w:color w:val="24526E"/>
                        <w:spacing w:val="80"/>
                        <w:w w:val="105"/>
                        <w:sz w:val="20"/>
                      </w:rPr>
                      <w:t> </w:t>
                    </w:r>
                    <w:r>
                      <w:rPr>
                        <w:color w:val="24526E"/>
                        <w:w w:val="105"/>
                        <w:sz w:val="20"/>
                      </w:rPr>
                      <w:t>therapeutic</w:t>
                    </w:r>
                    <w:r>
                      <w:rPr>
                        <w:color w:val="24526E"/>
                        <w:spacing w:val="40"/>
                        <w:w w:val="105"/>
                        <w:sz w:val="20"/>
                      </w:rPr>
                      <w:t> </w:t>
                    </w:r>
                    <w:r>
                      <w:rPr>
                        <w:color w:val="24526E"/>
                        <w:w w:val="105"/>
                        <w:sz w:val="20"/>
                      </w:rPr>
                      <w:t>relationship</w:t>
                    </w:r>
                  </w:p>
                  <w:p>
                    <w:pPr>
                      <w:tabs>
                        <w:tab w:pos="544" w:val="left" w:leader="none"/>
                      </w:tabs>
                      <w:spacing w:before="38"/>
                      <w:ind w:left="165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3B667E"/>
                        <w:spacing w:val="-10"/>
                        <w:w w:val="105"/>
                        <w:sz w:val="20"/>
                      </w:rPr>
                      <w:t>_</w:t>
                    </w:r>
                    <w:r>
                      <w:rPr>
                        <w:color w:val="3B667E"/>
                        <w:sz w:val="20"/>
                      </w:rPr>
                      <w:tab/>
                    </w:r>
                    <w:r>
                      <w:rPr>
                        <w:color w:val="24526E"/>
                        <w:w w:val="105"/>
                        <w:sz w:val="20"/>
                      </w:rPr>
                      <w:t>Maintains</w:t>
                    </w:r>
                    <w:r>
                      <w:rPr>
                        <w:color w:val="24526E"/>
                        <w:spacing w:val="20"/>
                        <w:w w:val="105"/>
                        <w:sz w:val="20"/>
                      </w:rPr>
                      <w:t> </w:t>
                    </w:r>
                    <w:r>
                      <w:rPr>
                        <w:color w:val="24526E"/>
                        <w:w w:val="105"/>
                        <w:sz w:val="20"/>
                      </w:rPr>
                      <w:t>clarity</w:t>
                    </w:r>
                    <w:r>
                      <w:rPr>
                        <w:color w:val="24526E"/>
                        <w:spacing w:val="19"/>
                        <w:w w:val="105"/>
                        <w:sz w:val="20"/>
                      </w:rPr>
                      <w:t> </w:t>
                    </w:r>
                    <w:r>
                      <w:rPr>
                        <w:color w:val="24526E"/>
                        <w:w w:val="105"/>
                        <w:sz w:val="20"/>
                      </w:rPr>
                      <w:t>of</w:t>
                    </w:r>
                    <w:r>
                      <w:rPr>
                        <w:color w:val="24526E"/>
                        <w:spacing w:val="31"/>
                        <w:w w:val="105"/>
                        <w:sz w:val="20"/>
                      </w:rPr>
                      <w:t> </w:t>
                    </w:r>
                    <w:r>
                      <w:rPr>
                        <w:color w:val="24526E"/>
                        <w:w w:val="105"/>
                        <w:sz w:val="20"/>
                      </w:rPr>
                      <w:t>roles</w:t>
                    </w:r>
                    <w:r>
                      <w:rPr>
                        <w:color w:val="24526E"/>
                        <w:spacing w:val="12"/>
                        <w:w w:val="105"/>
                        <w:sz w:val="20"/>
                      </w:rPr>
                      <w:t> </w:t>
                    </w:r>
                    <w:r>
                      <w:rPr>
                        <w:color w:val="24526E"/>
                        <w:w w:val="105"/>
                        <w:sz w:val="20"/>
                      </w:rPr>
                      <w:t>and</w:t>
                    </w:r>
                    <w:r>
                      <w:rPr>
                        <w:color w:val="24526E"/>
                        <w:spacing w:val="45"/>
                        <w:w w:val="105"/>
                        <w:sz w:val="20"/>
                      </w:rPr>
                      <w:t> </w:t>
                    </w:r>
                    <w:r>
                      <w:rPr>
                        <w:color w:val="24526E"/>
                        <w:w w:val="105"/>
                        <w:sz w:val="20"/>
                      </w:rPr>
                      <w:t>boundaries</w:t>
                    </w:r>
                    <w:r>
                      <w:rPr>
                        <w:color w:val="24526E"/>
                        <w:spacing w:val="20"/>
                        <w:w w:val="105"/>
                        <w:sz w:val="20"/>
                      </w:rPr>
                      <w:t> </w:t>
                    </w:r>
                    <w:r>
                      <w:rPr>
                        <w:color w:val="24526E"/>
                        <w:w w:val="105"/>
                        <w:sz w:val="20"/>
                      </w:rPr>
                      <w:t>in</w:t>
                    </w:r>
                    <w:r>
                      <w:rPr>
                        <w:color w:val="24526E"/>
                        <w:spacing w:val="22"/>
                        <w:w w:val="105"/>
                        <w:sz w:val="20"/>
                      </w:rPr>
                      <w:t> </w:t>
                    </w:r>
                    <w:r>
                      <w:rPr>
                        <w:color w:val="24526E"/>
                        <w:w w:val="105"/>
                        <w:sz w:val="20"/>
                      </w:rPr>
                      <w:t>the</w:t>
                    </w:r>
                    <w:r>
                      <w:rPr>
                        <w:color w:val="24526E"/>
                        <w:spacing w:val="59"/>
                        <w:w w:val="150"/>
                        <w:sz w:val="20"/>
                      </w:rPr>
                      <w:t> </w:t>
                    </w:r>
                    <w:r>
                      <w:rPr>
                        <w:color w:val="24526E"/>
                        <w:w w:val="105"/>
                        <w:sz w:val="20"/>
                      </w:rPr>
                      <w:t>therapeutic</w:t>
                    </w:r>
                    <w:r>
                      <w:rPr>
                        <w:color w:val="24526E"/>
                        <w:spacing w:val="36"/>
                        <w:w w:val="105"/>
                        <w:sz w:val="20"/>
                      </w:rPr>
                      <w:t> </w:t>
                    </w:r>
                    <w:r>
                      <w:rPr>
                        <w:color w:val="24526E"/>
                        <w:spacing w:val="-2"/>
                        <w:w w:val="105"/>
                        <w:sz w:val="20"/>
                      </w:rPr>
                      <w:t>relationship</w:t>
                    </w:r>
                  </w:p>
                  <w:p>
                    <w:pPr>
                      <w:tabs>
                        <w:tab w:pos="539" w:val="left" w:leader="none"/>
                      </w:tabs>
                      <w:spacing w:line="254" w:lineRule="auto" w:before="77"/>
                      <w:ind w:left="523" w:right="195" w:hanging="359"/>
                      <w:jc w:val="left"/>
                      <w:rPr>
                        <w:sz w:val="20"/>
                      </w:rPr>
                    </w:pPr>
                    <w:r>
                      <w:rPr>
                        <w:color w:val="3B667E"/>
                        <w:spacing w:val="-10"/>
                        <w:w w:val="110"/>
                        <w:sz w:val="20"/>
                      </w:rPr>
                      <w:t>_</w:t>
                    </w:r>
                    <w:r>
                      <w:rPr>
                        <w:color w:val="3B667E"/>
                        <w:sz w:val="20"/>
                      </w:rPr>
                      <w:tab/>
                      <w:tab/>
                    </w:r>
                    <w:r>
                      <w:rPr>
                        <w:color w:val="24526E"/>
                        <w:w w:val="110"/>
                        <w:sz w:val="20"/>
                      </w:rPr>
                      <w:t>Demonstrates</w:t>
                    </w:r>
                    <w:r>
                      <w:rPr>
                        <w:color w:val="24526E"/>
                        <w:w w:val="110"/>
                        <w:sz w:val="20"/>
                      </w:rPr>
                      <w:t> competence in screening</w:t>
                    </w:r>
                    <w:r>
                      <w:rPr>
                        <w:color w:val="24526E"/>
                        <w:w w:val="110"/>
                        <w:sz w:val="20"/>
                      </w:rPr>
                      <w:t> and</w:t>
                    </w:r>
                    <w:r>
                      <w:rPr>
                        <w:color w:val="24526E"/>
                        <w:w w:val="110"/>
                        <w:sz w:val="20"/>
                      </w:rPr>
                      <w:t> assessment of</w:t>
                    </w:r>
                    <w:r>
                      <w:rPr>
                        <w:color w:val="24526E"/>
                        <w:spacing w:val="-1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4526E"/>
                        <w:w w:val="110"/>
                        <w:sz w:val="20"/>
                      </w:rPr>
                      <w:t>trauma</w:t>
                    </w:r>
                    <w:r>
                      <w:rPr>
                        <w:color w:val="24526E"/>
                        <w:spacing w:val="22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4526E"/>
                        <w:w w:val="110"/>
                        <w:sz w:val="20"/>
                      </w:rPr>
                      <w:t>history (within</w:t>
                    </w:r>
                    <w:r>
                      <w:rPr>
                        <w:color w:val="24526E"/>
                        <w:w w:val="110"/>
                        <w:sz w:val="20"/>
                      </w:rPr>
                      <w:t> the</w:t>
                    </w:r>
                    <w:r>
                      <w:rPr>
                        <w:color w:val="24526E"/>
                        <w:spacing w:val="40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4526E"/>
                        <w:w w:val="110"/>
                        <w:sz w:val="20"/>
                      </w:rPr>
                      <w:t>bounds of his</w:t>
                    </w:r>
                    <w:r>
                      <w:rPr>
                        <w:color w:val="24526E"/>
                        <w:spacing w:val="-2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4526E"/>
                        <w:w w:val="110"/>
                        <w:sz w:val="20"/>
                      </w:rPr>
                      <w:t>or</w:t>
                    </w:r>
                    <w:r>
                      <w:rPr>
                        <w:color w:val="24526E"/>
                        <w:spacing w:val="25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4526E"/>
                        <w:w w:val="110"/>
                        <w:sz w:val="20"/>
                      </w:rPr>
                      <w:t>her</w:t>
                    </w:r>
                    <w:r>
                      <w:rPr>
                        <w:color w:val="24526E"/>
                        <w:spacing w:val="37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4526E"/>
                        <w:w w:val="110"/>
                        <w:sz w:val="20"/>
                      </w:rPr>
                      <w:t>licensing</w:t>
                    </w:r>
                    <w:r>
                      <w:rPr>
                        <w:color w:val="24526E"/>
                        <w:w w:val="110"/>
                        <w:sz w:val="20"/>
                      </w:rPr>
                      <w:t> and scope</w:t>
                    </w:r>
                    <w:r>
                      <w:rPr>
                        <w:color w:val="24526E"/>
                        <w:spacing w:val="-4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4526E"/>
                        <w:w w:val="110"/>
                        <w:sz w:val="20"/>
                      </w:rPr>
                      <w:t>of</w:t>
                    </w:r>
                    <w:r>
                      <w:rPr>
                        <w:color w:val="24526E"/>
                        <w:w w:val="110"/>
                        <w:sz w:val="20"/>
                      </w:rPr>
                      <w:t> practice), including</w:t>
                    </w:r>
                    <w:r>
                      <w:rPr>
                        <w:color w:val="24526E"/>
                        <w:w w:val="110"/>
                        <w:sz w:val="20"/>
                      </w:rPr>
                      <w:t> knowledge of and</w:t>
                    </w:r>
                    <w:r>
                      <w:rPr>
                        <w:color w:val="24526E"/>
                        <w:spacing w:val="40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4526E"/>
                        <w:w w:val="110"/>
                        <w:sz w:val="20"/>
                      </w:rPr>
                      <w:t>practice with specific screening tools</w:t>
                    </w:r>
                  </w:p>
                  <w:p>
                    <w:pPr>
                      <w:spacing w:line="254" w:lineRule="auto" w:before="47"/>
                      <w:ind w:left="523" w:right="242" w:hanging="359"/>
                      <w:jc w:val="both"/>
                      <w:rPr>
                        <w:sz w:val="20"/>
                      </w:rPr>
                    </w:pPr>
                    <w:r>
                      <w:rPr>
                        <w:color w:val="3B667E"/>
                        <w:w w:val="105"/>
                        <w:sz w:val="20"/>
                      </w:rPr>
                      <w:t>_</w:t>
                    </w:r>
                    <w:r>
                      <w:rPr>
                        <w:color w:val="3B667E"/>
                        <w:spacing w:val="80"/>
                        <w:w w:val="150"/>
                        <w:sz w:val="20"/>
                      </w:rPr>
                      <w:t>  </w:t>
                    </w:r>
                    <w:r>
                      <w:rPr>
                        <w:color w:val="24526E"/>
                        <w:w w:val="105"/>
                        <w:sz w:val="20"/>
                      </w:rPr>
                      <w:t>Shows</w:t>
                    </w:r>
                    <w:r>
                      <w:rPr>
                        <w:color w:val="24526E"/>
                        <w:spacing w:val="30"/>
                        <w:w w:val="105"/>
                        <w:sz w:val="20"/>
                      </w:rPr>
                      <w:t> </w:t>
                    </w:r>
                    <w:r>
                      <w:rPr>
                        <w:color w:val="24526E"/>
                        <w:w w:val="105"/>
                        <w:sz w:val="20"/>
                      </w:rPr>
                      <w:t>competence</w:t>
                    </w:r>
                    <w:r>
                      <w:rPr>
                        <w:color w:val="24526E"/>
                        <w:spacing w:val="40"/>
                        <w:w w:val="105"/>
                        <w:sz w:val="20"/>
                      </w:rPr>
                      <w:t> </w:t>
                    </w:r>
                    <w:r>
                      <w:rPr>
                        <w:color w:val="24526E"/>
                        <w:w w:val="105"/>
                        <w:sz w:val="20"/>
                      </w:rPr>
                      <w:t>in</w:t>
                    </w:r>
                    <w:r>
                      <w:rPr>
                        <w:color w:val="24526E"/>
                        <w:spacing w:val="30"/>
                        <w:w w:val="105"/>
                        <w:sz w:val="20"/>
                      </w:rPr>
                      <w:t> </w:t>
                    </w:r>
                    <w:r>
                      <w:rPr>
                        <w:color w:val="24526E"/>
                        <w:w w:val="105"/>
                        <w:sz w:val="20"/>
                      </w:rPr>
                      <w:t>screening</w:t>
                    </w:r>
                    <w:r>
                      <w:rPr>
                        <w:color w:val="24526E"/>
                        <w:spacing w:val="40"/>
                        <w:w w:val="105"/>
                        <w:sz w:val="20"/>
                      </w:rPr>
                      <w:t> </w:t>
                    </w:r>
                    <w:r>
                      <w:rPr>
                        <w:color w:val="24526E"/>
                        <w:w w:val="105"/>
                        <w:sz w:val="20"/>
                      </w:rPr>
                      <w:t>and</w:t>
                    </w:r>
                    <w:r>
                      <w:rPr>
                        <w:color w:val="24526E"/>
                        <w:spacing w:val="40"/>
                        <w:w w:val="105"/>
                        <w:sz w:val="20"/>
                      </w:rPr>
                      <w:t> </w:t>
                    </w:r>
                    <w:r>
                      <w:rPr>
                        <w:color w:val="24526E"/>
                        <w:w w:val="105"/>
                        <w:sz w:val="20"/>
                      </w:rPr>
                      <w:t>assessment</w:t>
                    </w:r>
                    <w:r>
                      <w:rPr>
                        <w:color w:val="24526E"/>
                        <w:spacing w:val="40"/>
                        <w:w w:val="105"/>
                        <w:sz w:val="20"/>
                      </w:rPr>
                      <w:t> </w:t>
                    </w:r>
                    <w:r>
                      <w:rPr>
                        <w:color w:val="24526E"/>
                        <w:w w:val="105"/>
                        <w:sz w:val="20"/>
                      </w:rPr>
                      <w:t>of</w:t>
                    </w:r>
                    <w:r>
                      <w:rPr>
                        <w:color w:val="24526E"/>
                        <w:spacing w:val="28"/>
                        <w:w w:val="105"/>
                        <w:sz w:val="20"/>
                      </w:rPr>
                      <w:t> </w:t>
                    </w:r>
                    <w:r>
                      <w:rPr>
                        <w:color w:val="24526E"/>
                        <w:w w:val="105"/>
                        <w:sz w:val="20"/>
                      </w:rPr>
                      <w:t>substance</w:t>
                    </w:r>
                    <w:r>
                      <w:rPr>
                        <w:color w:val="24526E"/>
                        <w:spacing w:val="40"/>
                        <w:w w:val="105"/>
                        <w:sz w:val="20"/>
                      </w:rPr>
                      <w:t> </w:t>
                    </w:r>
                    <w:r>
                      <w:rPr>
                        <w:color w:val="24526E"/>
                        <w:w w:val="105"/>
                        <w:sz w:val="20"/>
                      </w:rPr>
                      <w:t>use</w:t>
                    </w:r>
                    <w:r>
                      <w:rPr>
                        <w:color w:val="24526E"/>
                        <w:spacing w:val="16"/>
                        <w:w w:val="105"/>
                        <w:sz w:val="20"/>
                      </w:rPr>
                      <w:t> </w:t>
                    </w:r>
                    <w:r>
                      <w:rPr>
                        <w:color w:val="24526E"/>
                        <w:w w:val="105"/>
                        <w:sz w:val="20"/>
                      </w:rPr>
                      <w:t>disorders</w:t>
                    </w:r>
                    <w:r>
                      <w:rPr>
                        <w:color w:val="24526E"/>
                        <w:spacing w:val="28"/>
                        <w:w w:val="105"/>
                        <w:sz w:val="20"/>
                      </w:rPr>
                      <w:t> </w:t>
                    </w:r>
                    <w:r>
                      <w:rPr>
                        <w:color w:val="24526E"/>
                        <w:w w:val="105"/>
                        <w:sz w:val="20"/>
                      </w:rPr>
                      <w:t>(within</w:t>
                    </w:r>
                    <w:r>
                      <w:rPr>
                        <w:color w:val="24526E"/>
                        <w:spacing w:val="40"/>
                        <w:w w:val="105"/>
                        <w:sz w:val="20"/>
                      </w:rPr>
                      <w:t> </w:t>
                    </w:r>
                    <w:r>
                      <w:rPr>
                        <w:color w:val="24526E"/>
                        <w:w w:val="105"/>
                        <w:sz w:val="20"/>
                      </w:rPr>
                      <w:t>the</w:t>
                    </w:r>
                    <w:r>
                      <w:rPr>
                        <w:color w:val="24526E"/>
                        <w:spacing w:val="80"/>
                        <w:w w:val="105"/>
                        <w:sz w:val="20"/>
                      </w:rPr>
                      <w:t> </w:t>
                    </w:r>
                    <w:r>
                      <w:rPr>
                        <w:color w:val="24526E"/>
                        <w:w w:val="105"/>
                        <w:sz w:val="20"/>
                      </w:rPr>
                      <w:t>bounds of</w:t>
                    </w:r>
                    <w:r>
                      <w:rPr>
                        <w:color w:val="24526E"/>
                        <w:w w:val="105"/>
                        <w:sz w:val="20"/>
                      </w:rPr>
                      <w:t> his or</w:t>
                    </w:r>
                    <w:r>
                      <w:rPr>
                        <w:color w:val="24526E"/>
                        <w:w w:val="105"/>
                        <w:sz w:val="20"/>
                      </w:rPr>
                      <w:t> her licensing</w:t>
                    </w:r>
                    <w:r>
                      <w:rPr>
                        <w:color w:val="24526E"/>
                        <w:w w:val="105"/>
                        <w:sz w:val="20"/>
                      </w:rPr>
                      <w:t> and scope of</w:t>
                    </w:r>
                    <w:r>
                      <w:rPr>
                        <w:color w:val="24526E"/>
                        <w:w w:val="105"/>
                        <w:sz w:val="20"/>
                      </w:rPr>
                      <w:t> practice),</w:t>
                    </w:r>
                    <w:r>
                      <w:rPr>
                        <w:color w:val="24526E"/>
                        <w:w w:val="105"/>
                        <w:sz w:val="20"/>
                      </w:rPr>
                      <w:t> including</w:t>
                    </w:r>
                    <w:r>
                      <w:rPr>
                        <w:color w:val="24526E"/>
                        <w:w w:val="105"/>
                        <w:sz w:val="20"/>
                      </w:rPr>
                      <w:t> knowledge of and</w:t>
                    </w:r>
                    <w:r>
                      <w:rPr>
                        <w:color w:val="24526E"/>
                        <w:w w:val="105"/>
                        <w:sz w:val="20"/>
                      </w:rPr>
                      <w:t> practice with specific screening tools</w:t>
                    </w:r>
                  </w:p>
                  <w:p>
                    <w:pPr>
                      <w:spacing w:before="48"/>
                      <w:ind w:left="165" w:right="0" w:firstLine="0"/>
                      <w:jc w:val="both"/>
                      <w:rPr>
                        <w:sz w:val="20"/>
                      </w:rPr>
                    </w:pPr>
                    <w:r>
                      <w:rPr>
                        <w:color w:val="3B667E"/>
                        <w:w w:val="110"/>
                        <w:sz w:val="20"/>
                      </w:rPr>
                      <w:t>_</w:t>
                    </w:r>
                    <w:r>
                      <w:rPr>
                        <w:color w:val="3B667E"/>
                        <w:spacing w:val="68"/>
                        <w:w w:val="110"/>
                        <w:sz w:val="20"/>
                      </w:rPr>
                      <w:t>  </w:t>
                    </w:r>
                    <w:r>
                      <w:rPr>
                        <w:color w:val="24526E"/>
                        <w:w w:val="110"/>
                        <w:sz w:val="20"/>
                      </w:rPr>
                      <w:t>Demonstrates</w:t>
                    </w:r>
                    <w:r>
                      <w:rPr>
                        <w:color w:val="24526E"/>
                        <w:spacing w:val="17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4526E"/>
                        <w:w w:val="110"/>
                        <w:sz w:val="20"/>
                      </w:rPr>
                      <w:t>an</w:t>
                    </w:r>
                    <w:r>
                      <w:rPr>
                        <w:color w:val="24526E"/>
                        <w:spacing w:val="3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4526E"/>
                        <w:w w:val="110"/>
                        <w:sz w:val="20"/>
                      </w:rPr>
                      <w:t>ability</w:t>
                    </w:r>
                    <w:r>
                      <w:rPr>
                        <w:color w:val="24526E"/>
                        <w:spacing w:val="2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4526E"/>
                        <w:w w:val="110"/>
                        <w:sz w:val="20"/>
                      </w:rPr>
                      <w:t>to</w:t>
                    </w:r>
                    <w:r>
                      <w:rPr>
                        <w:color w:val="24526E"/>
                        <w:spacing w:val="28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4526E"/>
                        <w:w w:val="110"/>
                        <w:sz w:val="20"/>
                      </w:rPr>
                      <w:t>identify</w:t>
                    </w:r>
                    <w:r>
                      <w:rPr>
                        <w:color w:val="24526E"/>
                        <w:spacing w:val="7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4526E"/>
                        <w:w w:val="110"/>
                        <w:sz w:val="20"/>
                      </w:rPr>
                      <w:t>clients'</w:t>
                    </w:r>
                    <w:r>
                      <w:rPr>
                        <w:color w:val="24526E"/>
                        <w:spacing w:val="3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4526E"/>
                        <w:w w:val="110"/>
                        <w:sz w:val="20"/>
                      </w:rPr>
                      <w:t>strengths,</w:t>
                    </w:r>
                    <w:r>
                      <w:rPr>
                        <w:color w:val="24526E"/>
                        <w:spacing w:val="11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4526E"/>
                        <w:w w:val="110"/>
                        <w:sz w:val="20"/>
                      </w:rPr>
                      <w:t>coping</w:t>
                    </w:r>
                    <w:r>
                      <w:rPr>
                        <w:color w:val="24526E"/>
                        <w:spacing w:val="24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4526E"/>
                        <w:w w:val="110"/>
                        <w:sz w:val="20"/>
                      </w:rPr>
                      <w:t>resources,</w:t>
                    </w:r>
                    <w:r>
                      <w:rPr>
                        <w:color w:val="24526E"/>
                        <w:spacing w:val="7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4526E"/>
                        <w:w w:val="110"/>
                        <w:sz w:val="20"/>
                      </w:rPr>
                      <w:t>and</w:t>
                    </w:r>
                    <w:r>
                      <w:rPr>
                        <w:color w:val="24526E"/>
                        <w:spacing w:val="26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4526E"/>
                        <w:spacing w:val="-2"/>
                        <w:w w:val="110"/>
                        <w:sz w:val="20"/>
                      </w:rPr>
                      <w:t>resilience</w:t>
                    </w:r>
                  </w:p>
                  <w:p>
                    <w:pPr>
                      <w:tabs>
                        <w:tab w:pos="544" w:val="left" w:leader="none"/>
                      </w:tabs>
                      <w:spacing w:line="249" w:lineRule="auto" w:before="72"/>
                      <w:ind w:left="531" w:right="326" w:hanging="367"/>
                      <w:jc w:val="left"/>
                      <w:rPr>
                        <w:sz w:val="20"/>
                      </w:rPr>
                    </w:pPr>
                    <w:r>
                      <w:rPr>
                        <w:color w:val="3B667E"/>
                        <w:spacing w:val="-10"/>
                        <w:w w:val="110"/>
                        <w:sz w:val="20"/>
                      </w:rPr>
                      <w:t>_</w:t>
                    </w:r>
                    <w:r>
                      <w:rPr>
                        <w:color w:val="3B667E"/>
                        <w:sz w:val="20"/>
                      </w:rPr>
                      <w:tab/>
                      <w:tab/>
                    </w:r>
                    <w:r>
                      <w:rPr>
                        <w:color w:val="24526E"/>
                        <w:w w:val="110"/>
                        <w:sz w:val="20"/>
                      </w:rPr>
                      <w:t>Facilitates</w:t>
                    </w:r>
                    <w:r>
                      <w:rPr>
                        <w:color w:val="24526E"/>
                        <w:spacing w:val="-5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4526E"/>
                        <w:w w:val="110"/>
                        <w:sz w:val="20"/>
                      </w:rPr>
                      <w:t>collaborative</w:t>
                    </w:r>
                    <w:r>
                      <w:rPr>
                        <w:color w:val="24526E"/>
                        <w:w w:val="110"/>
                        <w:sz w:val="20"/>
                      </w:rPr>
                      <w:t> treatment and</w:t>
                    </w:r>
                    <w:r>
                      <w:rPr>
                        <w:color w:val="24526E"/>
                        <w:spacing w:val="23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4526E"/>
                        <w:w w:val="110"/>
                        <w:sz w:val="20"/>
                      </w:rPr>
                      <w:t>recovery</w:t>
                    </w:r>
                    <w:r>
                      <w:rPr>
                        <w:color w:val="24526E"/>
                        <w:w w:val="110"/>
                        <w:sz w:val="20"/>
                      </w:rPr>
                      <w:t> planning</w:t>
                    </w:r>
                    <w:r>
                      <w:rPr>
                        <w:color w:val="24526E"/>
                        <w:w w:val="110"/>
                        <w:sz w:val="20"/>
                      </w:rPr>
                      <w:t> with an emphasis</w:t>
                    </w:r>
                    <w:r>
                      <w:rPr>
                        <w:color w:val="24526E"/>
                        <w:spacing w:val="-7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4526E"/>
                        <w:w w:val="110"/>
                        <w:sz w:val="20"/>
                      </w:rPr>
                      <w:t>on personal choice and</w:t>
                    </w:r>
                    <w:r>
                      <w:rPr>
                        <w:color w:val="24526E"/>
                        <w:w w:val="110"/>
                        <w:sz w:val="20"/>
                      </w:rPr>
                      <w:t> a</w:t>
                    </w:r>
                    <w:r>
                      <w:rPr>
                        <w:color w:val="24526E"/>
                        <w:spacing w:val="-5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4526E"/>
                        <w:w w:val="110"/>
                        <w:sz w:val="20"/>
                      </w:rPr>
                      <w:t>focus on clients' goals and</w:t>
                    </w:r>
                    <w:r>
                      <w:rPr>
                        <w:color w:val="24526E"/>
                        <w:spacing w:val="40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4526E"/>
                        <w:w w:val="110"/>
                        <w:sz w:val="20"/>
                      </w:rPr>
                      <w:t>knowledge of</w:t>
                    </w:r>
                    <w:r>
                      <w:rPr>
                        <w:color w:val="24526E"/>
                        <w:w w:val="110"/>
                        <w:sz w:val="20"/>
                      </w:rPr>
                      <w:t> what has previously worked for them</w:t>
                    </w:r>
                  </w:p>
                  <w:p>
                    <w:pPr>
                      <w:tabs>
                        <w:tab w:pos="544" w:val="left" w:leader="none"/>
                      </w:tabs>
                      <w:spacing w:line="249" w:lineRule="auto" w:before="70"/>
                      <w:ind w:left="526" w:right="195" w:hanging="362"/>
                      <w:jc w:val="left"/>
                      <w:rPr>
                        <w:sz w:val="20"/>
                      </w:rPr>
                    </w:pPr>
                    <w:r>
                      <w:rPr>
                        <w:color w:val="3B667E"/>
                        <w:spacing w:val="-10"/>
                        <w:w w:val="105"/>
                        <w:sz w:val="20"/>
                      </w:rPr>
                      <w:t>_</w:t>
                    </w:r>
                    <w:r>
                      <w:rPr>
                        <w:color w:val="3B667E"/>
                        <w:sz w:val="20"/>
                      </w:rPr>
                      <w:tab/>
                      <w:tab/>
                    </w:r>
                    <w:r>
                      <w:rPr>
                        <w:color w:val="24526E"/>
                        <w:w w:val="105"/>
                        <w:sz w:val="20"/>
                      </w:rPr>
                      <w:t>Respects</w:t>
                    </w:r>
                    <w:r>
                      <w:rPr>
                        <w:color w:val="24526E"/>
                        <w:spacing w:val="32"/>
                        <w:w w:val="105"/>
                        <w:sz w:val="20"/>
                      </w:rPr>
                      <w:t> </w:t>
                    </w:r>
                    <w:r>
                      <w:rPr>
                        <w:color w:val="24526E"/>
                        <w:w w:val="105"/>
                        <w:sz w:val="20"/>
                      </w:rPr>
                      <w:t>clients'</w:t>
                    </w:r>
                    <w:r>
                      <w:rPr>
                        <w:color w:val="24526E"/>
                        <w:spacing w:val="36"/>
                        <w:w w:val="105"/>
                        <w:sz w:val="20"/>
                      </w:rPr>
                      <w:t> </w:t>
                    </w:r>
                    <w:r>
                      <w:rPr>
                        <w:color w:val="24526E"/>
                        <w:w w:val="105"/>
                        <w:sz w:val="20"/>
                      </w:rPr>
                      <w:t>ways</w:t>
                    </w:r>
                    <w:r>
                      <w:rPr>
                        <w:color w:val="24526E"/>
                        <w:spacing w:val="25"/>
                        <w:w w:val="105"/>
                        <w:sz w:val="20"/>
                      </w:rPr>
                      <w:t> </w:t>
                    </w:r>
                    <w:r>
                      <w:rPr>
                        <w:color w:val="24526E"/>
                        <w:w w:val="105"/>
                        <w:sz w:val="20"/>
                      </w:rPr>
                      <w:t>of</w:t>
                    </w:r>
                    <w:r>
                      <w:rPr>
                        <w:color w:val="24526E"/>
                        <w:spacing w:val="40"/>
                        <w:w w:val="105"/>
                        <w:sz w:val="20"/>
                      </w:rPr>
                      <w:t> </w:t>
                    </w:r>
                    <w:r>
                      <w:rPr>
                        <w:color w:val="24526E"/>
                        <w:w w:val="105"/>
                        <w:sz w:val="20"/>
                      </w:rPr>
                      <w:t>managing</w:t>
                    </w:r>
                    <w:r>
                      <w:rPr>
                        <w:color w:val="24526E"/>
                        <w:spacing w:val="31"/>
                        <w:w w:val="105"/>
                        <w:sz w:val="20"/>
                      </w:rPr>
                      <w:t> </w:t>
                    </w:r>
                    <w:r>
                      <w:rPr>
                        <w:color w:val="24526E"/>
                        <w:w w:val="105"/>
                        <w:sz w:val="20"/>
                      </w:rPr>
                      <w:t>stress</w:t>
                    </w:r>
                    <w:r>
                      <w:rPr>
                        <w:color w:val="24526E"/>
                        <w:spacing w:val="35"/>
                        <w:w w:val="105"/>
                        <w:sz w:val="20"/>
                      </w:rPr>
                      <w:t> </w:t>
                    </w:r>
                    <w:r>
                      <w:rPr>
                        <w:color w:val="24526E"/>
                        <w:w w:val="105"/>
                        <w:sz w:val="20"/>
                      </w:rPr>
                      <w:t>reactions</w:t>
                    </w:r>
                    <w:r>
                      <w:rPr>
                        <w:color w:val="24526E"/>
                        <w:spacing w:val="36"/>
                        <w:w w:val="105"/>
                        <w:sz w:val="20"/>
                      </w:rPr>
                      <w:t> </w:t>
                    </w:r>
                    <w:r>
                      <w:rPr>
                        <w:color w:val="24526E"/>
                        <w:w w:val="105"/>
                        <w:sz w:val="20"/>
                      </w:rPr>
                      <w:t>while supporting</w:t>
                    </w:r>
                    <w:r>
                      <w:rPr>
                        <w:color w:val="24526E"/>
                        <w:spacing w:val="35"/>
                        <w:w w:val="105"/>
                        <w:sz w:val="20"/>
                      </w:rPr>
                      <w:t> </w:t>
                    </w:r>
                    <w:r>
                      <w:rPr>
                        <w:color w:val="24526E"/>
                        <w:w w:val="105"/>
                        <w:sz w:val="20"/>
                      </w:rPr>
                      <w:t>and</w:t>
                    </w:r>
                    <w:r>
                      <w:rPr>
                        <w:color w:val="24526E"/>
                        <w:spacing w:val="31"/>
                        <w:w w:val="105"/>
                        <w:sz w:val="20"/>
                      </w:rPr>
                      <w:t> </w:t>
                    </w:r>
                    <w:r>
                      <w:rPr>
                        <w:color w:val="24526E"/>
                        <w:w w:val="105"/>
                        <w:sz w:val="20"/>
                      </w:rPr>
                      <w:t>facilitating</w:t>
                    </w:r>
                    <w:r>
                      <w:rPr>
                        <w:color w:val="24526E"/>
                        <w:spacing w:val="40"/>
                        <w:w w:val="105"/>
                        <w:sz w:val="20"/>
                      </w:rPr>
                      <w:t> </w:t>
                    </w:r>
                    <w:r>
                      <w:rPr>
                        <w:color w:val="24526E"/>
                        <w:w w:val="105"/>
                        <w:sz w:val="20"/>
                      </w:rPr>
                      <w:t>taking</w:t>
                    </w:r>
                    <w:r>
                      <w:rPr>
                        <w:color w:val="24526E"/>
                        <w:spacing w:val="40"/>
                        <w:w w:val="105"/>
                        <w:sz w:val="20"/>
                      </w:rPr>
                      <w:t> </w:t>
                    </w:r>
                    <w:r>
                      <w:rPr>
                        <w:color w:val="24526E"/>
                        <w:w w:val="105"/>
                        <w:sz w:val="20"/>
                      </w:rPr>
                      <w:t>risks to</w:t>
                    </w:r>
                    <w:r>
                      <w:rPr>
                        <w:color w:val="24526E"/>
                        <w:spacing w:val="80"/>
                        <w:w w:val="105"/>
                        <w:sz w:val="20"/>
                      </w:rPr>
                      <w:t> </w:t>
                    </w:r>
                    <w:r>
                      <w:rPr>
                        <w:color w:val="24526E"/>
                        <w:w w:val="105"/>
                        <w:sz w:val="20"/>
                      </w:rPr>
                      <w:t>acquire</w:t>
                    </w:r>
                    <w:r>
                      <w:rPr>
                        <w:color w:val="24526E"/>
                        <w:spacing w:val="40"/>
                        <w:w w:val="105"/>
                        <w:sz w:val="20"/>
                      </w:rPr>
                      <w:t> </w:t>
                    </w:r>
                    <w:r>
                      <w:rPr>
                        <w:color w:val="24526E"/>
                        <w:w w:val="105"/>
                        <w:sz w:val="20"/>
                      </w:rPr>
                      <w:t>different</w:t>
                    </w:r>
                    <w:r>
                      <w:rPr>
                        <w:color w:val="24526E"/>
                        <w:spacing w:val="40"/>
                        <w:w w:val="105"/>
                        <w:sz w:val="20"/>
                      </w:rPr>
                      <w:t> </w:t>
                    </w:r>
                    <w:r>
                      <w:rPr>
                        <w:color w:val="24526E"/>
                        <w:w w:val="105"/>
                        <w:sz w:val="20"/>
                      </w:rPr>
                      <w:t>coping</w:t>
                    </w:r>
                    <w:r>
                      <w:rPr>
                        <w:color w:val="24526E"/>
                        <w:spacing w:val="40"/>
                        <w:w w:val="105"/>
                        <w:sz w:val="20"/>
                      </w:rPr>
                      <w:t> </w:t>
                    </w:r>
                    <w:r>
                      <w:rPr>
                        <w:color w:val="24526E"/>
                        <w:w w:val="105"/>
                        <w:sz w:val="20"/>
                      </w:rPr>
                      <w:t>skills</w:t>
                    </w:r>
                    <w:r>
                      <w:rPr>
                        <w:color w:val="24526E"/>
                        <w:spacing w:val="14"/>
                        <w:w w:val="105"/>
                        <w:sz w:val="20"/>
                      </w:rPr>
                      <w:t> </w:t>
                    </w:r>
                    <w:r>
                      <w:rPr>
                        <w:color w:val="24526E"/>
                        <w:w w:val="105"/>
                        <w:sz w:val="20"/>
                      </w:rPr>
                      <w:t>that</w:t>
                    </w:r>
                    <w:r>
                      <w:rPr>
                        <w:color w:val="24526E"/>
                        <w:spacing w:val="38"/>
                        <w:w w:val="105"/>
                        <w:sz w:val="20"/>
                      </w:rPr>
                      <w:t> </w:t>
                    </w:r>
                    <w:r>
                      <w:rPr>
                        <w:color w:val="24526E"/>
                        <w:w w:val="105"/>
                        <w:sz w:val="20"/>
                      </w:rPr>
                      <w:t>are</w:t>
                    </w:r>
                    <w:r>
                      <w:rPr>
                        <w:color w:val="24526E"/>
                        <w:spacing w:val="29"/>
                        <w:w w:val="105"/>
                        <w:sz w:val="20"/>
                      </w:rPr>
                      <w:t> </w:t>
                    </w:r>
                    <w:r>
                      <w:rPr>
                        <w:color w:val="24526E"/>
                        <w:w w:val="105"/>
                        <w:sz w:val="20"/>
                      </w:rPr>
                      <w:t>consistent</w:t>
                    </w:r>
                    <w:r>
                      <w:rPr>
                        <w:color w:val="24526E"/>
                        <w:spacing w:val="40"/>
                        <w:w w:val="105"/>
                        <w:sz w:val="20"/>
                      </w:rPr>
                      <w:t> </w:t>
                    </w:r>
                    <w:r>
                      <w:rPr>
                        <w:color w:val="24526E"/>
                        <w:w w:val="105"/>
                        <w:sz w:val="20"/>
                      </w:rPr>
                      <w:t>with</w:t>
                    </w:r>
                    <w:r>
                      <w:rPr>
                        <w:color w:val="24526E"/>
                        <w:spacing w:val="40"/>
                        <w:w w:val="105"/>
                        <w:sz w:val="20"/>
                      </w:rPr>
                      <w:t> </w:t>
                    </w:r>
                    <w:r>
                      <w:rPr>
                        <w:color w:val="24526E"/>
                        <w:w w:val="105"/>
                        <w:sz w:val="20"/>
                      </w:rPr>
                      <w:t>clients'</w:t>
                    </w:r>
                    <w:r>
                      <w:rPr>
                        <w:color w:val="24526E"/>
                        <w:spacing w:val="40"/>
                        <w:w w:val="105"/>
                        <w:sz w:val="20"/>
                      </w:rPr>
                      <w:t> </w:t>
                    </w:r>
                    <w:r>
                      <w:rPr>
                        <w:color w:val="24526E"/>
                        <w:w w:val="105"/>
                        <w:sz w:val="20"/>
                      </w:rPr>
                      <w:t>values</w:t>
                    </w:r>
                    <w:r>
                      <w:rPr>
                        <w:color w:val="24526E"/>
                        <w:spacing w:val="40"/>
                        <w:w w:val="105"/>
                        <w:sz w:val="20"/>
                      </w:rPr>
                      <w:t> </w:t>
                    </w:r>
                    <w:r>
                      <w:rPr>
                        <w:color w:val="24526E"/>
                        <w:w w:val="105"/>
                        <w:sz w:val="20"/>
                      </w:rPr>
                      <w:t>and</w:t>
                    </w:r>
                    <w:r>
                      <w:rPr>
                        <w:color w:val="24526E"/>
                        <w:spacing w:val="80"/>
                        <w:w w:val="105"/>
                        <w:sz w:val="20"/>
                      </w:rPr>
                      <w:t> </w:t>
                    </w:r>
                    <w:r>
                      <w:rPr>
                        <w:color w:val="24526E"/>
                        <w:w w:val="105"/>
                        <w:sz w:val="20"/>
                      </w:rPr>
                      <w:t>preferred</w:t>
                    </w:r>
                    <w:r>
                      <w:rPr>
                        <w:color w:val="24526E"/>
                        <w:spacing w:val="70"/>
                        <w:w w:val="105"/>
                        <w:sz w:val="20"/>
                      </w:rPr>
                      <w:t> </w:t>
                    </w:r>
                    <w:r>
                      <w:rPr>
                        <w:color w:val="24526E"/>
                        <w:w w:val="105"/>
                        <w:sz w:val="20"/>
                      </w:rPr>
                      <w:t>identity and</w:t>
                    </w:r>
                    <w:r>
                      <w:rPr>
                        <w:color w:val="24526E"/>
                        <w:w w:val="105"/>
                        <w:sz w:val="20"/>
                      </w:rPr>
                      <w:t> way of</w:t>
                    </w:r>
                    <w:r>
                      <w:rPr>
                        <w:color w:val="24526E"/>
                        <w:w w:val="105"/>
                        <w:sz w:val="20"/>
                      </w:rPr>
                      <w:t> being</w:t>
                    </w:r>
                    <w:r>
                      <w:rPr>
                        <w:color w:val="24526E"/>
                        <w:spacing w:val="40"/>
                        <w:w w:val="105"/>
                        <w:sz w:val="20"/>
                      </w:rPr>
                      <w:t> </w:t>
                    </w:r>
                    <w:r>
                      <w:rPr>
                        <w:color w:val="24526E"/>
                        <w:w w:val="105"/>
                        <w:sz w:val="20"/>
                      </w:rPr>
                      <w:t>in the</w:t>
                    </w:r>
                    <w:r>
                      <w:rPr>
                        <w:color w:val="24526E"/>
                        <w:spacing w:val="40"/>
                        <w:w w:val="105"/>
                        <w:sz w:val="20"/>
                      </w:rPr>
                      <w:t> </w:t>
                    </w:r>
                    <w:r>
                      <w:rPr>
                        <w:color w:val="24526E"/>
                        <w:w w:val="105"/>
                        <w:sz w:val="20"/>
                      </w:rPr>
                      <w:t>world</w:t>
                    </w:r>
                  </w:p>
                  <w:p>
                    <w:pPr>
                      <w:tabs>
                        <w:tab w:pos="539" w:val="left" w:leader="none"/>
                      </w:tabs>
                      <w:spacing w:line="252" w:lineRule="auto" w:before="56"/>
                      <w:ind w:left="531" w:right="233" w:hanging="367"/>
                      <w:jc w:val="left"/>
                      <w:rPr>
                        <w:sz w:val="20"/>
                      </w:rPr>
                    </w:pPr>
                    <w:r>
                      <w:rPr>
                        <w:color w:val="3B667E"/>
                        <w:spacing w:val="-10"/>
                        <w:w w:val="110"/>
                        <w:sz w:val="20"/>
                      </w:rPr>
                      <w:t>_</w:t>
                    </w:r>
                    <w:r>
                      <w:rPr>
                        <w:color w:val="3B667E"/>
                        <w:sz w:val="20"/>
                      </w:rPr>
                      <w:tab/>
                      <w:tab/>
                    </w:r>
                    <w:r>
                      <w:rPr>
                        <w:color w:val="24526E"/>
                        <w:w w:val="110"/>
                        <w:sz w:val="20"/>
                      </w:rPr>
                      <w:t>Demonstrates</w:t>
                    </w:r>
                    <w:r>
                      <w:rPr>
                        <w:color w:val="24526E"/>
                        <w:spacing w:val="25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4526E"/>
                        <w:w w:val="110"/>
                        <w:sz w:val="20"/>
                      </w:rPr>
                      <w:t>knowledge and skill in general trauma-informed counseling strategies, including, but not limited to,</w:t>
                    </w:r>
                    <w:r>
                      <w:rPr>
                        <w:color w:val="24526E"/>
                        <w:spacing w:val="40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4526E"/>
                        <w:w w:val="110"/>
                        <w:sz w:val="20"/>
                      </w:rPr>
                      <w:t>grounding techniques that</w:t>
                    </w:r>
                    <w:r>
                      <w:rPr>
                        <w:color w:val="24526E"/>
                        <w:w w:val="110"/>
                        <w:sz w:val="20"/>
                      </w:rPr>
                      <w:t> manage dissociative experiences,</w:t>
                    </w:r>
                    <w:r>
                      <w:rPr>
                        <w:color w:val="24526E"/>
                        <w:w w:val="110"/>
                        <w:sz w:val="20"/>
                      </w:rPr>
                      <w:t> cognitive­ behavioral tools that focus on both anxiety</w:t>
                    </w:r>
                    <w:r>
                      <w:rPr>
                        <w:color w:val="24526E"/>
                        <w:w w:val="110"/>
                        <w:sz w:val="20"/>
                      </w:rPr>
                      <w:t> reduction and</w:t>
                    </w:r>
                    <w:r>
                      <w:rPr>
                        <w:color w:val="24526E"/>
                        <w:w w:val="110"/>
                        <w:sz w:val="20"/>
                      </w:rPr>
                      <w:t> distress tolerance, and stress man­ agement and</w:t>
                    </w:r>
                    <w:r>
                      <w:rPr>
                        <w:color w:val="24526E"/>
                        <w:spacing w:val="40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4526E"/>
                        <w:w w:val="110"/>
                        <w:sz w:val="20"/>
                      </w:rPr>
                      <w:t>relaxation</w:t>
                    </w:r>
                    <w:r>
                      <w:rPr>
                        <w:color w:val="24526E"/>
                        <w:w w:val="110"/>
                        <w:sz w:val="20"/>
                      </w:rPr>
                      <w:t> tools that reduce hyperarousal</w:t>
                    </w:r>
                  </w:p>
                  <w:p>
                    <w:pPr>
                      <w:spacing w:before="130"/>
                      <w:ind w:left="0" w:right="82" w:firstLine="0"/>
                      <w:jc w:val="right"/>
                      <w:rPr>
                        <w:sz w:val="20"/>
                      </w:rPr>
                    </w:pPr>
                    <w:r>
                      <w:rPr>
                        <w:color w:val="24526E"/>
                        <w:w w:val="110"/>
                        <w:sz w:val="20"/>
                      </w:rPr>
                      <w:t>(Continued</w:t>
                    </w:r>
                    <w:r>
                      <w:rPr>
                        <w:color w:val="24526E"/>
                        <w:spacing w:val="22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4526E"/>
                        <w:w w:val="110"/>
                        <w:sz w:val="20"/>
                      </w:rPr>
                      <w:t>on</w:t>
                    </w:r>
                    <w:r>
                      <w:rPr>
                        <w:color w:val="24526E"/>
                        <w:spacing w:val="6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4526E"/>
                        <w:w w:val="110"/>
                        <w:sz w:val="20"/>
                      </w:rPr>
                      <w:t>the</w:t>
                    </w:r>
                    <w:r>
                      <w:rPr>
                        <w:color w:val="24526E"/>
                        <w:spacing w:val="31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4526E"/>
                        <w:w w:val="110"/>
                        <w:sz w:val="20"/>
                      </w:rPr>
                      <w:t>next</w:t>
                    </w:r>
                    <w:r>
                      <w:rPr>
                        <w:color w:val="24526E"/>
                        <w:spacing w:val="9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4526E"/>
                        <w:spacing w:val="-2"/>
                        <w:w w:val="110"/>
                        <w:sz w:val="20"/>
                      </w:rPr>
                      <w:t>page.)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rFonts w:ascii="Arial"/>
          <w:sz w:val="13"/>
        </w:rPr>
        <w:sectPr>
          <w:pgSz w:w="12240" w:h="15840"/>
          <w:pgMar w:header="712" w:footer="756" w:top="900" w:bottom="940" w:left="600" w:right="460"/>
        </w:sect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" w:after="1"/>
        <w:rPr>
          <w:rFonts w:ascii="Arial"/>
          <w:b/>
          <w:sz w:val="24"/>
        </w:rPr>
      </w:pPr>
    </w:p>
    <w:p>
      <w:pPr>
        <w:pStyle w:val="BodyText"/>
        <w:ind w:left="801"/>
        <w:rPr>
          <w:rFonts w:ascii="Arial"/>
          <w:sz w:val="20"/>
        </w:rPr>
      </w:pPr>
      <w:r>
        <w:rPr>
          <w:rFonts w:ascii="Arial"/>
          <w:sz w:val="20"/>
        </w:rPr>
        <w:drawing>
          <wp:inline distT="0" distB="0" distL="0" distR="0">
            <wp:extent cx="5961887" cy="1645920"/>
            <wp:effectExtent l="0" t="0" r="0" b="0"/>
            <wp:docPr id="41" name="image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6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1887" cy="1645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z w:val="20"/>
        </w:rPr>
      </w:r>
    </w:p>
    <w:p>
      <w:pPr>
        <w:pStyle w:val="BodyText"/>
        <w:spacing w:before="1"/>
        <w:rPr>
          <w:rFonts w:ascii="Arial"/>
          <w:b/>
          <w:sz w:val="6"/>
        </w:rPr>
      </w:pPr>
    </w:p>
    <w:p>
      <w:pPr>
        <w:spacing w:after="0"/>
        <w:rPr>
          <w:rFonts w:ascii="Arial"/>
          <w:sz w:val="6"/>
        </w:rPr>
        <w:sectPr>
          <w:pgSz w:w="12240" w:h="15840"/>
          <w:pgMar w:header="696" w:footer="756" w:top="900" w:bottom="960" w:left="600" w:right="460"/>
        </w:sectPr>
      </w:pPr>
    </w:p>
    <w:p>
      <w:pPr>
        <w:spacing w:line="261" w:lineRule="auto" w:before="32"/>
        <w:ind w:left="1204" w:right="0" w:firstLine="0"/>
        <w:jc w:val="left"/>
        <w:rPr>
          <w:sz w:val="23"/>
        </w:rPr>
      </w:pPr>
      <w:r>
        <w:rPr>
          <w:color w:val="0E4262"/>
          <w:w w:val="105"/>
          <w:sz w:val="23"/>
        </w:rPr>
        <w:t>countertransference</w:t>
      </w:r>
      <w:r>
        <w:rPr>
          <w:color w:val="0E4262"/>
          <w:spacing w:val="-16"/>
          <w:w w:val="105"/>
          <w:sz w:val="23"/>
        </w:rPr>
        <w:t> </w:t>
      </w:r>
      <w:r>
        <w:rPr>
          <w:color w:val="0E4262"/>
          <w:w w:val="105"/>
          <w:sz w:val="23"/>
        </w:rPr>
        <w:t>reactions</w:t>
      </w:r>
      <w:r>
        <w:rPr>
          <w:color w:val="0E4262"/>
          <w:spacing w:val="-15"/>
          <w:w w:val="105"/>
          <w:sz w:val="23"/>
        </w:rPr>
        <w:t> </w:t>
      </w:r>
      <w:r>
        <w:rPr>
          <w:color w:val="0E4262"/>
          <w:w w:val="105"/>
          <w:sz w:val="23"/>
        </w:rPr>
        <w:t>and</w:t>
      </w:r>
      <w:r>
        <w:rPr>
          <w:color w:val="0E4262"/>
          <w:spacing w:val="-15"/>
          <w:w w:val="105"/>
          <w:sz w:val="23"/>
        </w:rPr>
        <w:t> </w:t>
      </w:r>
      <w:r>
        <w:rPr>
          <w:color w:val="0E4262"/>
          <w:w w:val="105"/>
          <w:sz w:val="23"/>
        </w:rPr>
        <w:t>seeking appropriate</w:t>
      </w:r>
      <w:r>
        <w:rPr>
          <w:color w:val="0E4262"/>
          <w:spacing w:val="-7"/>
          <w:w w:val="105"/>
          <w:sz w:val="23"/>
        </w:rPr>
        <w:t> </w:t>
      </w:r>
      <w:r>
        <w:rPr>
          <w:color w:val="0E4262"/>
          <w:w w:val="105"/>
          <w:sz w:val="23"/>
        </w:rPr>
        <w:t>help</w:t>
      </w:r>
      <w:r>
        <w:rPr>
          <w:color w:val="0E4262"/>
          <w:spacing w:val="-15"/>
          <w:w w:val="105"/>
          <w:sz w:val="23"/>
        </w:rPr>
        <w:t> </w:t>
      </w:r>
      <w:r>
        <w:rPr>
          <w:color w:val="0E4262"/>
          <w:w w:val="105"/>
          <w:sz w:val="23"/>
        </w:rPr>
        <w:t>in</w:t>
      </w:r>
      <w:r>
        <w:rPr>
          <w:color w:val="0E4262"/>
          <w:spacing w:val="-15"/>
          <w:w w:val="105"/>
          <w:sz w:val="23"/>
        </w:rPr>
        <w:t> </w:t>
      </w:r>
      <w:r>
        <w:rPr>
          <w:color w:val="0E4262"/>
          <w:w w:val="105"/>
          <w:sz w:val="23"/>
        </w:rPr>
        <w:t>responding</w:t>
      </w:r>
      <w:r>
        <w:rPr>
          <w:color w:val="0E4262"/>
          <w:spacing w:val="-14"/>
          <w:w w:val="105"/>
          <w:sz w:val="23"/>
        </w:rPr>
        <w:t> </w:t>
      </w:r>
      <w:r>
        <w:rPr>
          <w:color w:val="0E4262"/>
          <w:w w:val="105"/>
          <w:sz w:val="23"/>
        </w:rPr>
        <w:t>to</w:t>
      </w:r>
      <w:r>
        <w:rPr>
          <w:color w:val="0E4262"/>
          <w:spacing w:val="-15"/>
          <w:w w:val="105"/>
          <w:sz w:val="23"/>
        </w:rPr>
        <w:t> </w:t>
      </w:r>
      <w:r>
        <w:rPr>
          <w:color w:val="0E4262"/>
          <w:w w:val="105"/>
          <w:sz w:val="23"/>
        </w:rPr>
        <w:t>these</w:t>
      </w:r>
      <w:r>
        <w:rPr>
          <w:color w:val="0E4262"/>
          <w:spacing w:val="-16"/>
          <w:w w:val="105"/>
          <w:sz w:val="23"/>
        </w:rPr>
        <w:t> </w:t>
      </w:r>
      <w:r>
        <w:rPr>
          <w:color w:val="0E4262"/>
          <w:w w:val="105"/>
          <w:sz w:val="23"/>
        </w:rPr>
        <w:t>re­ actions so that they do not interfere with the best possible treatment for clients.</w:t>
      </w:r>
    </w:p>
    <w:p>
      <w:pPr>
        <w:spacing w:line="261" w:lineRule="auto" w:before="159"/>
        <w:ind w:left="843" w:right="0" w:hanging="9"/>
        <w:jc w:val="left"/>
        <w:rPr>
          <w:sz w:val="23"/>
        </w:rPr>
      </w:pPr>
      <w:r>
        <w:rPr>
          <w:color w:val="0E4262"/>
          <w:w w:val="105"/>
          <w:sz w:val="23"/>
        </w:rPr>
        <w:t>TIC</w:t>
      </w:r>
      <w:r>
        <w:rPr>
          <w:color w:val="0E4262"/>
          <w:spacing w:val="25"/>
          <w:w w:val="105"/>
          <w:sz w:val="23"/>
        </w:rPr>
        <w:t> </w:t>
      </w:r>
      <w:r>
        <w:rPr>
          <w:color w:val="0E4262"/>
          <w:w w:val="105"/>
          <w:sz w:val="23"/>
        </w:rPr>
        <w:t>organizations</w:t>
      </w:r>
      <w:r>
        <w:rPr>
          <w:color w:val="0E4262"/>
          <w:spacing w:val="-4"/>
          <w:w w:val="105"/>
          <w:sz w:val="23"/>
        </w:rPr>
        <w:t> </w:t>
      </w:r>
      <w:r>
        <w:rPr>
          <w:color w:val="0E4262"/>
          <w:w w:val="105"/>
          <w:sz w:val="23"/>
        </w:rPr>
        <w:t>have</w:t>
      </w:r>
      <w:r>
        <w:rPr>
          <w:color w:val="0E4262"/>
          <w:spacing w:val="-15"/>
          <w:w w:val="105"/>
          <w:sz w:val="23"/>
        </w:rPr>
        <w:t> </w:t>
      </w:r>
      <w:r>
        <w:rPr>
          <w:color w:val="0E4262"/>
          <w:w w:val="105"/>
          <w:sz w:val="23"/>
        </w:rPr>
        <w:t>responsibilities</w:t>
      </w:r>
      <w:r>
        <w:rPr>
          <w:color w:val="0E4262"/>
          <w:spacing w:val="-15"/>
          <w:w w:val="105"/>
          <w:sz w:val="23"/>
        </w:rPr>
        <w:t> </w:t>
      </w:r>
      <w:r>
        <w:rPr>
          <w:color w:val="0E4262"/>
          <w:w w:val="105"/>
          <w:sz w:val="23"/>
        </w:rPr>
        <w:t>to clients in their care,</w:t>
      </w:r>
      <w:r>
        <w:rPr>
          <w:color w:val="0E4262"/>
          <w:spacing w:val="-1"/>
          <w:w w:val="105"/>
          <w:sz w:val="23"/>
        </w:rPr>
        <w:t> </w:t>
      </w:r>
      <w:r>
        <w:rPr>
          <w:color w:val="0E4262"/>
          <w:w w:val="105"/>
          <w:sz w:val="23"/>
        </w:rPr>
        <w:t>including:</w:t>
      </w:r>
    </w:p>
    <w:p>
      <w:pPr>
        <w:pStyle w:val="ListParagraph"/>
        <w:numPr>
          <w:ilvl w:val="1"/>
          <w:numId w:val="5"/>
        </w:numPr>
        <w:tabs>
          <w:tab w:pos="1203" w:val="left" w:leader="none"/>
          <w:tab w:pos="1204" w:val="left" w:leader="none"/>
        </w:tabs>
        <w:spacing w:line="261" w:lineRule="auto" w:before="5" w:after="0"/>
        <w:ind w:left="1195" w:right="0" w:hanging="357"/>
        <w:jc w:val="left"/>
        <w:rPr>
          <w:color w:val="0E4262"/>
          <w:sz w:val="23"/>
        </w:rPr>
      </w:pPr>
      <w:r>
        <w:rPr>
          <w:color w:val="0E4262"/>
          <w:sz w:val="23"/>
        </w:rPr>
        <w:t>Protecting client confidentiality,</w:t>
      </w:r>
      <w:r>
        <w:rPr>
          <w:color w:val="0E4262"/>
          <w:spacing w:val="-24"/>
          <w:sz w:val="23"/>
        </w:rPr>
        <w:t> </w:t>
      </w:r>
      <w:r>
        <w:rPr>
          <w:color w:val="0E4262"/>
          <w:sz w:val="23"/>
        </w:rPr>
        <w:t>particularly in relation to clients' trauma histories. Or­ ganizations should comply with the State</w:t>
      </w:r>
      <w:r>
        <w:rPr>
          <w:color w:val="0E4262"/>
          <w:spacing w:val="40"/>
          <w:sz w:val="23"/>
        </w:rPr>
        <w:t> </w:t>
      </w:r>
      <w:r>
        <w:rPr>
          <w:color w:val="0E4262"/>
          <w:sz w:val="23"/>
        </w:rPr>
        <w:t>and Federal laws that protect the confiden­ tiality of clients</w:t>
      </w:r>
      <w:r>
        <w:rPr>
          <w:color w:val="0E4262"/>
          <w:spacing w:val="40"/>
          <w:sz w:val="23"/>
        </w:rPr>
        <w:t> </w:t>
      </w:r>
      <w:r>
        <w:rPr>
          <w:color w:val="0E4262"/>
          <w:sz w:val="23"/>
        </w:rPr>
        <w:t>being</w:t>
      </w:r>
      <w:r>
        <w:rPr>
          <w:color w:val="0E4262"/>
          <w:spacing w:val="40"/>
          <w:sz w:val="23"/>
        </w:rPr>
        <w:t> </w:t>
      </w:r>
      <w:r>
        <w:rPr>
          <w:color w:val="0E4262"/>
          <w:sz w:val="23"/>
        </w:rPr>
        <w:t>treated</w:t>
      </w:r>
      <w:r>
        <w:rPr>
          <w:color w:val="0E4262"/>
          <w:spacing w:val="40"/>
          <w:sz w:val="23"/>
        </w:rPr>
        <w:t> </w:t>
      </w:r>
      <w:r>
        <w:rPr>
          <w:color w:val="0E4262"/>
          <w:sz w:val="23"/>
        </w:rPr>
        <w:t>for mental and substance use disorders.</w:t>
      </w:r>
    </w:p>
    <w:p>
      <w:pPr>
        <w:pStyle w:val="ListParagraph"/>
        <w:numPr>
          <w:ilvl w:val="1"/>
          <w:numId w:val="5"/>
        </w:numPr>
        <w:tabs>
          <w:tab w:pos="1203" w:val="left" w:leader="none"/>
          <w:tab w:pos="1204" w:val="left" w:leader="none"/>
        </w:tabs>
        <w:spacing w:line="261" w:lineRule="auto" w:before="0" w:after="0"/>
        <w:ind w:left="1200" w:right="42" w:hanging="362"/>
        <w:jc w:val="left"/>
        <w:rPr>
          <w:color w:val="0E4262"/>
          <w:sz w:val="23"/>
        </w:rPr>
      </w:pPr>
      <w:r>
        <w:rPr>
          <w:color w:val="0E4262"/>
          <w:sz w:val="23"/>
        </w:rPr>
        <w:t>Providing clients with an easy-to-read statement of their rights as consumers of mental health and substance abuse services, including the right to confidentiality (Ex­ hibit 2.2-4).</w:t>
      </w:r>
    </w:p>
    <w:p>
      <w:pPr>
        <w:pStyle w:val="ListParagraph"/>
        <w:numPr>
          <w:ilvl w:val="1"/>
          <w:numId w:val="5"/>
        </w:numPr>
        <w:tabs>
          <w:tab w:pos="1203" w:val="left" w:leader="none"/>
          <w:tab w:pos="1204" w:val="left" w:leader="none"/>
        </w:tabs>
        <w:spacing w:line="261" w:lineRule="auto" w:before="1" w:after="0"/>
        <w:ind w:left="1201" w:right="0" w:hanging="362"/>
        <w:jc w:val="left"/>
        <w:rPr>
          <w:color w:val="0E4262"/>
          <w:sz w:val="23"/>
        </w:rPr>
      </w:pPr>
      <w:r>
        <w:rPr>
          <w:color w:val="0E4262"/>
          <w:w w:val="105"/>
          <w:sz w:val="23"/>
        </w:rPr>
        <w:t>Providing</w:t>
      </w:r>
      <w:r>
        <w:rPr>
          <w:color w:val="0E4262"/>
          <w:spacing w:val="-16"/>
          <w:w w:val="105"/>
          <w:sz w:val="23"/>
        </w:rPr>
        <w:t> </w:t>
      </w:r>
      <w:r>
        <w:rPr>
          <w:color w:val="0E4262"/>
          <w:w w:val="105"/>
          <w:sz w:val="23"/>
        </w:rPr>
        <w:t>quality</w:t>
      </w:r>
      <w:r>
        <w:rPr>
          <w:color w:val="0E4262"/>
          <w:spacing w:val="-15"/>
          <w:w w:val="105"/>
          <w:sz w:val="23"/>
        </w:rPr>
        <w:t> </w:t>
      </w:r>
      <w:r>
        <w:rPr>
          <w:color w:val="0E4262"/>
          <w:w w:val="105"/>
          <w:sz w:val="23"/>
        </w:rPr>
        <w:t>clinical</w:t>
      </w:r>
      <w:r>
        <w:rPr>
          <w:color w:val="0E4262"/>
          <w:spacing w:val="-15"/>
          <w:w w:val="105"/>
          <w:sz w:val="23"/>
        </w:rPr>
        <w:t> </w:t>
      </w:r>
      <w:r>
        <w:rPr>
          <w:color w:val="0E4262"/>
          <w:w w:val="105"/>
          <w:sz w:val="23"/>
        </w:rPr>
        <w:t>supervision</w:t>
      </w:r>
      <w:r>
        <w:rPr>
          <w:color w:val="0E4262"/>
          <w:spacing w:val="-10"/>
          <w:w w:val="105"/>
          <w:sz w:val="23"/>
        </w:rPr>
        <w:t> </w:t>
      </w:r>
      <w:r>
        <w:rPr>
          <w:color w:val="0E4262"/>
          <w:w w:val="105"/>
          <w:sz w:val="23"/>
        </w:rPr>
        <w:t>to</w:t>
      </w:r>
      <w:r>
        <w:rPr>
          <w:color w:val="0E4262"/>
          <w:spacing w:val="-15"/>
          <w:w w:val="105"/>
          <w:sz w:val="23"/>
        </w:rPr>
        <w:t> </w:t>
      </w:r>
      <w:r>
        <w:rPr>
          <w:color w:val="0E4262"/>
          <w:w w:val="105"/>
          <w:sz w:val="23"/>
        </w:rPr>
        <w:t>all </w:t>
      </w:r>
      <w:r>
        <w:rPr>
          <w:color w:val="0E4262"/>
          <w:spacing w:val="-2"/>
          <w:w w:val="105"/>
          <w:sz w:val="23"/>
        </w:rPr>
        <w:t>counselors</w:t>
      </w:r>
      <w:r>
        <w:rPr>
          <w:color w:val="0E4262"/>
          <w:spacing w:val="-5"/>
          <w:w w:val="105"/>
          <w:sz w:val="23"/>
        </w:rPr>
        <w:t> </w:t>
      </w:r>
      <w:r>
        <w:rPr>
          <w:color w:val="0E4262"/>
          <w:spacing w:val="-2"/>
          <w:w w:val="105"/>
          <w:sz w:val="23"/>
        </w:rPr>
        <w:t>and</w:t>
      </w:r>
      <w:r>
        <w:rPr>
          <w:color w:val="0E4262"/>
          <w:spacing w:val="-3"/>
          <w:w w:val="105"/>
          <w:sz w:val="23"/>
        </w:rPr>
        <w:t> </w:t>
      </w:r>
      <w:r>
        <w:rPr>
          <w:color w:val="0E4262"/>
          <w:spacing w:val="-2"/>
          <w:w w:val="105"/>
          <w:sz w:val="23"/>
        </w:rPr>
        <w:t>direct-service</w:t>
      </w:r>
      <w:r>
        <w:rPr>
          <w:color w:val="0E4262"/>
          <w:spacing w:val="-14"/>
          <w:w w:val="105"/>
          <w:sz w:val="23"/>
        </w:rPr>
        <w:t> </w:t>
      </w:r>
      <w:r>
        <w:rPr>
          <w:color w:val="0E4262"/>
          <w:spacing w:val="-2"/>
          <w:w w:val="105"/>
          <w:sz w:val="23"/>
        </w:rPr>
        <w:t>workers,</w:t>
      </w:r>
      <w:r>
        <w:rPr>
          <w:color w:val="0E4262"/>
          <w:spacing w:val="-13"/>
          <w:w w:val="105"/>
          <w:sz w:val="23"/>
        </w:rPr>
        <w:t> </w:t>
      </w:r>
      <w:r>
        <w:rPr>
          <w:color w:val="0E4262"/>
          <w:spacing w:val="-2"/>
          <w:w w:val="105"/>
          <w:sz w:val="23"/>
        </w:rPr>
        <w:t>with </w:t>
      </w:r>
      <w:r>
        <w:rPr>
          <w:color w:val="0E4262"/>
          <w:w w:val="105"/>
          <w:sz w:val="23"/>
        </w:rPr>
        <w:t>an</w:t>
      </w:r>
      <w:r>
        <w:rPr>
          <w:color w:val="0E4262"/>
          <w:spacing w:val="-16"/>
          <w:w w:val="105"/>
          <w:sz w:val="23"/>
        </w:rPr>
        <w:t> </w:t>
      </w:r>
      <w:r>
        <w:rPr>
          <w:color w:val="0E4262"/>
          <w:w w:val="105"/>
          <w:sz w:val="23"/>
        </w:rPr>
        <w:t>emphasis</w:t>
      </w:r>
      <w:r>
        <w:rPr>
          <w:color w:val="0E4262"/>
          <w:spacing w:val="-13"/>
          <w:w w:val="105"/>
          <w:sz w:val="23"/>
        </w:rPr>
        <w:t> </w:t>
      </w:r>
      <w:r>
        <w:rPr>
          <w:color w:val="0E4262"/>
          <w:w w:val="105"/>
          <w:sz w:val="23"/>
        </w:rPr>
        <w:t>on</w:t>
      </w:r>
      <w:r>
        <w:rPr>
          <w:color w:val="0E4262"/>
          <w:spacing w:val="-23"/>
          <w:w w:val="105"/>
          <w:sz w:val="23"/>
        </w:rPr>
        <w:t> </w:t>
      </w:r>
      <w:r>
        <w:rPr>
          <w:color w:val="0E4262"/>
          <w:w w:val="105"/>
          <w:sz w:val="23"/>
        </w:rPr>
        <w:t>TIC.</w:t>
      </w:r>
      <w:r>
        <w:rPr>
          <w:color w:val="0E4262"/>
          <w:spacing w:val="-20"/>
          <w:w w:val="105"/>
          <w:sz w:val="23"/>
        </w:rPr>
        <w:t> </w:t>
      </w:r>
      <w:r>
        <w:rPr>
          <w:color w:val="0E4262"/>
          <w:w w:val="105"/>
          <w:sz w:val="23"/>
        </w:rPr>
        <w:t>Organizations</w:t>
      </w:r>
      <w:r>
        <w:rPr>
          <w:color w:val="0E4262"/>
          <w:spacing w:val="-12"/>
          <w:w w:val="105"/>
          <w:sz w:val="23"/>
        </w:rPr>
        <w:t> </w:t>
      </w:r>
      <w:r>
        <w:rPr>
          <w:color w:val="0E4262"/>
          <w:w w:val="105"/>
          <w:sz w:val="23"/>
        </w:rPr>
        <w:t>should, at minimum, comply with State</w:t>
      </w:r>
      <w:r>
        <w:rPr>
          <w:color w:val="0E4262"/>
          <w:spacing w:val="-2"/>
          <w:w w:val="105"/>
          <w:sz w:val="23"/>
        </w:rPr>
        <w:t> </w:t>
      </w:r>
      <w:r>
        <w:rPr>
          <w:color w:val="0E4262"/>
          <w:w w:val="105"/>
          <w:sz w:val="23"/>
        </w:rPr>
        <w:t>licensing requirements for the provision of</w:t>
      </w:r>
      <w:r>
        <w:rPr>
          <w:color w:val="0E4262"/>
          <w:spacing w:val="-6"/>
          <w:w w:val="105"/>
          <w:sz w:val="23"/>
        </w:rPr>
        <w:t> </w:t>
      </w:r>
      <w:r>
        <w:rPr>
          <w:color w:val="0E4262"/>
          <w:w w:val="105"/>
          <w:sz w:val="23"/>
        </w:rPr>
        <w:t>clinical supervision to</w:t>
      </w:r>
      <w:r>
        <w:rPr>
          <w:color w:val="0E4262"/>
          <w:spacing w:val="-10"/>
          <w:w w:val="105"/>
          <w:sz w:val="23"/>
        </w:rPr>
        <w:t> </w:t>
      </w:r>
      <w:r>
        <w:rPr>
          <w:color w:val="0E4262"/>
          <w:w w:val="105"/>
          <w:sz w:val="23"/>
        </w:rPr>
        <w:t>behavioral health</w:t>
      </w:r>
      <w:r>
        <w:rPr>
          <w:color w:val="0E4262"/>
          <w:spacing w:val="-9"/>
          <w:w w:val="105"/>
          <w:sz w:val="23"/>
        </w:rPr>
        <w:t> </w:t>
      </w:r>
      <w:r>
        <w:rPr>
          <w:color w:val="0E4262"/>
          <w:w w:val="105"/>
          <w:sz w:val="23"/>
        </w:rPr>
        <w:t>workers.</w:t>
      </w:r>
    </w:p>
    <w:p>
      <w:pPr>
        <w:pStyle w:val="ListParagraph"/>
        <w:numPr>
          <w:ilvl w:val="1"/>
          <w:numId w:val="5"/>
        </w:numPr>
        <w:tabs>
          <w:tab w:pos="1207" w:val="left" w:leader="none"/>
          <w:tab w:pos="1208" w:val="left" w:leader="none"/>
        </w:tabs>
        <w:spacing w:line="259" w:lineRule="auto" w:before="0" w:after="0"/>
        <w:ind w:left="1195" w:right="135" w:hanging="357"/>
        <w:jc w:val="left"/>
        <w:rPr>
          <w:color w:val="0E4262"/>
          <w:sz w:val="23"/>
        </w:rPr>
      </w:pPr>
      <w:r>
        <w:rPr>
          <w:color w:val="0E4262"/>
          <w:sz w:val="23"/>
        </w:rPr>
        <w:t>Establishing and maintaining appropriate guidelines and boundaries for client and counselor behavior in the program setting.</w:t>
      </w:r>
    </w:p>
    <w:p>
      <w:pPr>
        <w:pStyle w:val="ListParagraph"/>
        <w:numPr>
          <w:ilvl w:val="1"/>
          <w:numId w:val="5"/>
        </w:numPr>
        <w:tabs>
          <w:tab w:pos="1203" w:val="left" w:leader="none"/>
          <w:tab w:pos="1204" w:val="left" w:leader="none"/>
        </w:tabs>
        <w:spacing w:line="261" w:lineRule="auto" w:before="4" w:after="0"/>
        <w:ind w:left="1200" w:right="151" w:hanging="362"/>
        <w:jc w:val="left"/>
        <w:rPr>
          <w:color w:val="0E4262"/>
          <w:sz w:val="23"/>
        </w:rPr>
      </w:pPr>
      <w:r>
        <w:rPr>
          <w:color w:val="0E4262"/>
          <w:w w:val="105"/>
          <w:sz w:val="23"/>
        </w:rPr>
        <w:t>Creating and maintaining a trauma­ informed treatment environment that respects the clients'</w:t>
      </w:r>
      <w:r>
        <w:rPr>
          <w:color w:val="0E4262"/>
          <w:spacing w:val="-17"/>
          <w:w w:val="105"/>
          <w:sz w:val="23"/>
        </w:rPr>
        <w:t> </w:t>
      </w:r>
      <w:r>
        <w:rPr>
          <w:color w:val="0E4262"/>
          <w:w w:val="105"/>
          <w:sz w:val="23"/>
        </w:rPr>
        <w:t>right to self­ determination</w:t>
      </w:r>
      <w:r>
        <w:rPr>
          <w:color w:val="0E4262"/>
          <w:spacing w:val="-6"/>
          <w:w w:val="105"/>
          <w:sz w:val="23"/>
        </w:rPr>
        <w:t> </w:t>
      </w:r>
      <w:r>
        <w:rPr>
          <w:color w:val="0E4262"/>
          <w:w w:val="105"/>
          <w:sz w:val="23"/>
        </w:rPr>
        <w:t>and</w:t>
      </w:r>
      <w:r>
        <w:rPr>
          <w:color w:val="0E4262"/>
          <w:spacing w:val="-11"/>
          <w:w w:val="105"/>
          <w:sz w:val="23"/>
        </w:rPr>
        <w:t> </w:t>
      </w:r>
      <w:r>
        <w:rPr>
          <w:color w:val="0E4262"/>
          <w:w w:val="105"/>
          <w:sz w:val="23"/>
        </w:rPr>
        <w:t>need</w:t>
      </w:r>
      <w:r>
        <w:rPr>
          <w:color w:val="0E4262"/>
          <w:spacing w:val="-7"/>
          <w:w w:val="105"/>
          <w:sz w:val="23"/>
        </w:rPr>
        <w:t> </w:t>
      </w:r>
      <w:r>
        <w:rPr>
          <w:color w:val="0E4262"/>
          <w:w w:val="105"/>
          <w:sz w:val="23"/>
        </w:rPr>
        <w:t>to</w:t>
      </w:r>
      <w:r>
        <w:rPr>
          <w:color w:val="0E4262"/>
          <w:spacing w:val="-16"/>
          <w:w w:val="105"/>
          <w:sz w:val="23"/>
        </w:rPr>
        <w:t> </w:t>
      </w:r>
      <w:r>
        <w:rPr>
          <w:color w:val="0E4262"/>
          <w:w w:val="105"/>
          <w:sz w:val="23"/>
        </w:rPr>
        <w:t>be</w:t>
      </w:r>
      <w:r>
        <w:rPr>
          <w:color w:val="0E4262"/>
          <w:spacing w:val="-15"/>
          <w:w w:val="105"/>
          <w:sz w:val="23"/>
        </w:rPr>
        <w:t> </w:t>
      </w:r>
      <w:r>
        <w:rPr>
          <w:color w:val="0E4262"/>
          <w:w w:val="105"/>
          <w:sz w:val="23"/>
        </w:rPr>
        <w:t>treated</w:t>
      </w:r>
      <w:r>
        <w:rPr>
          <w:color w:val="0E4262"/>
          <w:spacing w:val="-13"/>
          <w:w w:val="105"/>
          <w:sz w:val="23"/>
        </w:rPr>
        <w:t> </w:t>
      </w:r>
      <w:r>
        <w:rPr>
          <w:color w:val="0E4262"/>
          <w:w w:val="105"/>
          <w:sz w:val="23"/>
        </w:rPr>
        <w:t>with dignity and respect.</w:t>
      </w:r>
    </w:p>
    <w:p>
      <w:pPr>
        <w:pStyle w:val="ListParagraph"/>
        <w:numPr>
          <w:ilvl w:val="0"/>
          <w:numId w:val="5"/>
        </w:numPr>
        <w:tabs>
          <w:tab w:pos="696" w:val="left" w:leader="none"/>
          <w:tab w:pos="697" w:val="left" w:leader="none"/>
        </w:tabs>
        <w:spacing w:line="261" w:lineRule="auto" w:before="32" w:after="0"/>
        <w:ind w:left="690" w:right="1010" w:hanging="355"/>
        <w:jc w:val="left"/>
        <w:rPr>
          <w:color w:val="0E4262"/>
          <w:sz w:val="23"/>
        </w:rPr>
      </w:pPr>
      <w:r>
        <w:rPr>
          <w:color w:val="0E4262"/>
          <w:spacing w:val="-1"/>
          <w:w w:val="105"/>
          <w:sz w:val="23"/>
        </w:rPr>
        <w:br w:type="column"/>
      </w:r>
      <w:r>
        <w:rPr>
          <w:color w:val="0E4262"/>
          <w:sz w:val="23"/>
        </w:rPr>
        <w:t>Maintaining a work environment that rein- forces and supports counselor self-care.</w:t>
      </w:r>
    </w:p>
    <w:p>
      <w:pPr>
        <w:spacing w:line="261" w:lineRule="auto" w:before="159"/>
        <w:ind w:left="332" w:right="799" w:firstLine="0"/>
        <w:jc w:val="left"/>
        <w:rPr>
          <w:sz w:val="23"/>
        </w:rPr>
      </w:pPr>
      <w:r>
        <w:rPr>
          <w:color w:val="0E4262"/>
          <w:spacing w:val="-2"/>
          <w:w w:val="105"/>
          <w:sz w:val="23"/>
        </w:rPr>
        <w:t>All</w:t>
      </w:r>
      <w:r>
        <w:rPr>
          <w:color w:val="0E4262"/>
          <w:spacing w:val="-14"/>
          <w:w w:val="105"/>
          <w:sz w:val="23"/>
        </w:rPr>
        <w:t> </w:t>
      </w:r>
      <w:r>
        <w:rPr>
          <w:color w:val="0E4262"/>
          <w:spacing w:val="-2"/>
          <w:w w:val="105"/>
          <w:sz w:val="23"/>
        </w:rPr>
        <w:t>behavioral health</w:t>
      </w:r>
      <w:r>
        <w:rPr>
          <w:color w:val="0E4262"/>
          <w:spacing w:val="-4"/>
          <w:w w:val="105"/>
          <w:sz w:val="23"/>
        </w:rPr>
        <w:t> </w:t>
      </w:r>
      <w:r>
        <w:rPr>
          <w:color w:val="0E4262"/>
          <w:spacing w:val="-2"/>
          <w:w w:val="105"/>
          <w:sz w:val="23"/>
        </w:rPr>
        <w:t>professionals</w:t>
      </w:r>
      <w:r>
        <w:rPr>
          <w:color w:val="0E4262"/>
          <w:spacing w:val="9"/>
          <w:w w:val="105"/>
          <w:sz w:val="23"/>
        </w:rPr>
        <w:t> </w:t>
      </w:r>
      <w:r>
        <w:rPr>
          <w:color w:val="0E4262"/>
          <w:spacing w:val="-2"/>
          <w:w w:val="105"/>
          <w:sz w:val="23"/>
        </w:rPr>
        <w:t>are</w:t>
      </w:r>
      <w:r>
        <w:rPr>
          <w:color w:val="0E4262"/>
          <w:spacing w:val="-9"/>
          <w:w w:val="105"/>
          <w:sz w:val="23"/>
        </w:rPr>
        <w:t> </w:t>
      </w:r>
      <w:r>
        <w:rPr>
          <w:color w:val="0E4262"/>
          <w:spacing w:val="-2"/>
          <w:w w:val="105"/>
          <w:sz w:val="23"/>
        </w:rPr>
        <w:t>respon­ </w:t>
      </w:r>
      <w:r>
        <w:rPr>
          <w:color w:val="0E4262"/>
          <w:w w:val="105"/>
          <w:sz w:val="23"/>
        </w:rPr>
        <w:t>sible for abiding by professional standards of care that protect the</w:t>
      </w:r>
      <w:r>
        <w:rPr>
          <w:color w:val="0E4262"/>
          <w:spacing w:val="-1"/>
          <w:w w:val="105"/>
          <w:sz w:val="23"/>
        </w:rPr>
        <w:t> </w:t>
      </w:r>
      <w:r>
        <w:rPr>
          <w:color w:val="0E4262"/>
          <w:w w:val="105"/>
          <w:sz w:val="23"/>
        </w:rPr>
        <w:t>client.</w:t>
      </w:r>
      <w:r>
        <w:rPr>
          <w:color w:val="0E4262"/>
          <w:spacing w:val="-15"/>
          <w:w w:val="105"/>
          <w:sz w:val="23"/>
        </w:rPr>
        <w:t> </w:t>
      </w:r>
      <w:r>
        <w:rPr>
          <w:color w:val="0E4262"/>
          <w:w w:val="105"/>
          <w:sz w:val="23"/>
        </w:rPr>
        <w:t>Breaches of</w:t>
      </w:r>
      <w:r>
        <w:rPr>
          <w:color w:val="0E4262"/>
          <w:spacing w:val="-10"/>
          <w:w w:val="105"/>
          <w:sz w:val="23"/>
        </w:rPr>
        <w:t> </w:t>
      </w:r>
      <w:r>
        <w:rPr>
          <w:color w:val="0E4262"/>
          <w:w w:val="105"/>
          <w:sz w:val="23"/>
        </w:rPr>
        <w:t>confi­ dentiality, inappropriate conduct, and other violations of trust can do further harm to cli­ ents who already have histories of trauma.</w:t>
      </w:r>
    </w:p>
    <w:p>
      <w:pPr>
        <w:spacing w:line="261" w:lineRule="auto" w:before="0"/>
        <w:ind w:left="335" w:right="984" w:hanging="1"/>
        <w:jc w:val="left"/>
        <w:rPr>
          <w:sz w:val="23"/>
        </w:rPr>
      </w:pPr>
      <w:r>
        <w:rPr>
          <w:color w:val="0E4262"/>
          <w:w w:val="105"/>
          <w:sz w:val="23"/>
        </w:rPr>
        <w:t>Many</w:t>
      </w:r>
      <w:r>
        <w:rPr>
          <w:color w:val="0E4262"/>
          <w:spacing w:val="-5"/>
          <w:w w:val="105"/>
          <w:sz w:val="23"/>
        </w:rPr>
        <w:t> </w:t>
      </w:r>
      <w:r>
        <w:rPr>
          <w:color w:val="0E4262"/>
          <w:w w:val="105"/>
          <w:sz w:val="23"/>
        </w:rPr>
        <w:t>treatment facilities have</w:t>
      </w:r>
      <w:r>
        <w:rPr>
          <w:color w:val="0E4262"/>
          <w:spacing w:val="-4"/>
          <w:w w:val="105"/>
          <w:sz w:val="23"/>
        </w:rPr>
        <w:t> </w:t>
      </w:r>
      <w:r>
        <w:rPr>
          <w:color w:val="0E4262"/>
          <w:w w:val="105"/>
          <w:sz w:val="23"/>
        </w:rPr>
        <w:t>a</w:t>
      </w:r>
      <w:r>
        <w:rPr>
          <w:color w:val="0E4262"/>
          <w:spacing w:val="-10"/>
          <w:w w:val="105"/>
          <w:sz w:val="23"/>
        </w:rPr>
        <w:t> </w:t>
      </w:r>
      <w:r>
        <w:rPr>
          <w:color w:val="0E4262"/>
          <w:w w:val="105"/>
          <w:sz w:val="23"/>
        </w:rPr>
        <w:t>Client</w:t>
      </w:r>
      <w:r>
        <w:rPr>
          <w:color w:val="0E4262"/>
          <w:spacing w:val="-1"/>
          <w:w w:val="105"/>
          <w:sz w:val="23"/>
        </w:rPr>
        <w:t> </w:t>
      </w:r>
      <w:r>
        <w:rPr>
          <w:color w:val="0E4262"/>
          <w:w w:val="105"/>
          <w:sz w:val="23"/>
        </w:rPr>
        <w:t>Bill</w:t>
      </w:r>
      <w:r>
        <w:rPr>
          <w:color w:val="0E4262"/>
          <w:spacing w:val="-13"/>
          <w:w w:val="105"/>
          <w:sz w:val="23"/>
        </w:rPr>
        <w:t> </w:t>
      </w:r>
      <w:r>
        <w:rPr>
          <w:color w:val="0E4262"/>
          <w:w w:val="105"/>
          <w:sz w:val="23"/>
        </w:rPr>
        <w:t>of Rights (or a similar document)</w:t>
      </w:r>
      <w:r>
        <w:rPr>
          <w:color w:val="0E4262"/>
          <w:w w:val="105"/>
          <w:sz w:val="23"/>
        </w:rPr>
        <w:t> that describes the rights and responsibilities of both the counselors and the</w:t>
      </w:r>
      <w:r>
        <w:rPr>
          <w:color w:val="0E4262"/>
          <w:spacing w:val="-9"/>
          <w:w w:val="105"/>
          <w:sz w:val="23"/>
        </w:rPr>
        <w:t> </w:t>
      </w:r>
      <w:r>
        <w:rPr>
          <w:color w:val="0E4262"/>
          <w:w w:val="105"/>
          <w:sz w:val="23"/>
        </w:rPr>
        <w:t>participants;</w:t>
      </w:r>
      <w:r>
        <w:rPr>
          <w:color w:val="0E4262"/>
          <w:spacing w:val="-12"/>
          <w:w w:val="105"/>
          <w:sz w:val="23"/>
        </w:rPr>
        <w:t> </w:t>
      </w:r>
      <w:r>
        <w:rPr>
          <w:color w:val="0E4262"/>
          <w:w w:val="105"/>
          <w:sz w:val="23"/>
        </w:rPr>
        <w:t>it</w:t>
      </w:r>
      <w:r>
        <w:rPr>
          <w:color w:val="0E4262"/>
          <w:spacing w:val="-4"/>
          <w:w w:val="105"/>
          <w:sz w:val="23"/>
        </w:rPr>
        <w:t> </w:t>
      </w:r>
      <w:r>
        <w:rPr>
          <w:color w:val="0E4262"/>
          <w:w w:val="105"/>
          <w:sz w:val="23"/>
        </w:rPr>
        <w:t>often</w:t>
      </w:r>
      <w:r>
        <w:rPr>
          <w:color w:val="0E4262"/>
          <w:spacing w:val="-9"/>
          <w:w w:val="105"/>
          <w:sz w:val="23"/>
        </w:rPr>
        <w:t> </w:t>
      </w:r>
      <w:r>
        <w:rPr>
          <w:color w:val="0E4262"/>
          <w:w w:val="105"/>
          <w:sz w:val="23"/>
        </w:rPr>
        <w:t>is</w:t>
      </w:r>
      <w:r>
        <w:rPr>
          <w:color w:val="0E4262"/>
          <w:spacing w:val="-8"/>
          <w:w w:val="105"/>
          <w:sz w:val="23"/>
        </w:rPr>
        <w:t> </w:t>
      </w:r>
      <w:r>
        <w:rPr>
          <w:color w:val="0E4262"/>
          <w:w w:val="105"/>
          <w:sz w:val="23"/>
        </w:rPr>
        <w:t>part of the orientation and informed consent pro­ cess</w:t>
      </w:r>
      <w:r>
        <w:rPr>
          <w:color w:val="0E4262"/>
          <w:spacing w:val="-3"/>
          <w:w w:val="105"/>
          <w:sz w:val="23"/>
        </w:rPr>
        <w:t> </w:t>
      </w:r>
      <w:r>
        <w:rPr>
          <w:color w:val="0E4262"/>
          <w:w w:val="105"/>
          <w:sz w:val="23"/>
        </w:rPr>
        <w:t>when a</w:t>
      </w:r>
      <w:r>
        <w:rPr>
          <w:color w:val="0E4262"/>
          <w:spacing w:val="-5"/>
          <w:w w:val="105"/>
          <w:sz w:val="23"/>
        </w:rPr>
        <w:t> </w:t>
      </w:r>
      <w:r>
        <w:rPr>
          <w:color w:val="0E4262"/>
          <w:w w:val="105"/>
          <w:sz w:val="23"/>
        </w:rPr>
        <w:t>client enters treatment.</w:t>
      </w:r>
      <w:r>
        <w:rPr>
          <w:color w:val="0E4262"/>
          <w:spacing w:val="-5"/>
          <w:w w:val="105"/>
          <w:sz w:val="23"/>
        </w:rPr>
        <w:t> </w:t>
      </w:r>
      <w:r>
        <w:rPr>
          <w:color w:val="0E4262"/>
          <w:w w:val="105"/>
          <w:sz w:val="23"/>
        </w:rPr>
        <w:t>However, simply</w:t>
      </w:r>
      <w:r>
        <w:rPr>
          <w:color w:val="0E4262"/>
          <w:spacing w:val="-10"/>
          <w:w w:val="105"/>
          <w:sz w:val="23"/>
        </w:rPr>
        <w:t> </w:t>
      </w:r>
      <w:r>
        <w:rPr>
          <w:color w:val="0E4262"/>
          <w:w w:val="105"/>
          <w:sz w:val="23"/>
        </w:rPr>
        <w:t>reading</w:t>
      </w:r>
      <w:r>
        <w:rPr>
          <w:color w:val="0E4262"/>
          <w:spacing w:val="-12"/>
          <w:w w:val="105"/>
          <w:sz w:val="23"/>
        </w:rPr>
        <w:t> </w:t>
      </w:r>
      <w:r>
        <w:rPr>
          <w:color w:val="0E4262"/>
          <w:w w:val="105"/>
          <w:sz w:val="23"/>
        </w:rPr>
        <w:t>and</w:t>
      </w:r>
      <w:r>
        <w:rPr>
          <w:color w:val="0E4262"/>
          <w:spacing w:val="-11"/>
          <w:w w:val="105"/>
          <w:sz w:val="23"/>
        </w:rPr>
        <w:t> </w:t>
      </w:r>
      <w:r>
        <w:rPr>
          <w:color w:val="0E4262"/>
          <w:w w:val="105"/>
          <w:sz w:val="23"/>
        </w:rPr>
        <w:t>acknowledging</w:t>
      </w:r>
      <w:r>
        <w:rPr>
          <w:color w:val="0E4262"/>
          <w:spacing w:val="6"/>
          <w:w w:val="105"/>
          <w:sz w:val="23"/>
        </w:rPr>
        <w:t> </w:t>
      </w:r>
      <w:r>
        <w:rPr>
          <w:color w:val="0E4262"/>
          <w:w w:val="105"/>
          <w:sz w:val="23"/>
        </w:rPr>
        <w:t>the</w:t>
      </w:r>
      <w:r>
        <w:rPr>
          <w:color w:val="0E4262"/>
          <w:spacing w:val="-13"/>
          <w:w w:val="105"/>
          <w:sz w:val="23"/>
        </w:rPr>
        <w:t> </w:t>
      </w:r>
      <w:r>
        <w:rPr>
          <w:color w:val="0E4262"/>
          <w:w w:val="105"/>
          <w:sz w:val="23"/>
        </w:rPr>
        <w:t>receipt of a piece of paper is not a substitute for the dialog that needs to happen in</w:t>
      </w:r>
      <w:r>
        <w:rPr>
          <w:color w:val="0E4262"/>
          <w:spacing w:val="-1"/>
          <w:w w:val="105"/>
          <w:sz w:val="23"/>
        </w:rPr>
        <w:t> </w:t>
      </w:r>
      <w:r>
        <w:rPr>
          <w:color w:val="0E4262"/>
          <w:w w:val="105"/>
          <w:sz w:val="23"/>
        </w:rPr>
        <w:t>a</w:t>
      </w:r>
      <w:r>
        <w:rPr>
          <w:color w:val="0E4262"/>
          <w:spacing w:val="-1"/>
          <w:w w:val="105"/>
          <w:sz w:val="23"/>
        </w:rPr>
        <w:t> </w:t>
      </w:r>
      <w:r>
        <w:rPr>
          <w:color w:val="0E4262"/>
          <w:w w:val="105"/>
          <w:sz w:val="23"/>
        </w:rPr>
        <w:t>collaborative therapeutic</w:t>
      </w:r>
      <w:r>
        <w:rPr>
          <w:color w:val="0E4262"/>
          <w:spacing w:val="40"/>
          <w:w w:val="105"/>
          <w:sz w:val="23"/>
        </w:rPr>
        <w:t> </w:t>
      </w:r>
      <w:r>
        <w:rPr>
          <w:color w:val="0E4262"/>
          <w:w w:val="105"/>
          <w:sz w:val="23"/>
        </w:rPr>
        <w:t>partnership. Administrators are responsible</w:t>
      </w:r>
      <w:r>
        <w:rPr>
          <w:color w:val="0E4262"/>
          <w:spacing w:val="-4"/>
          <w:w w:val="105"/>
          <w:sz w:val="23"/>
        </w:rPr>
        <w:t> </w:t>
      </w:r>
      <w:r>
        <w:rPr>
          <w:color w:val="0E4262"/>
          <w:w w:val="105"/>
          <w:sz w:val="23"/>
        </w:rPr>
        <w:t>for</w:t>
      </w:r>
      <w:r>
        <w:rPr>
          <w:color w:val="0E4262"/>
          <w:spacing w:val="-12"/>
          <w:w w:val="105"/>
          <w:sz w:val="23"/>
        </w:rPr>
        <w:t> </w:t>
      </w:r>
      <w:r>
        <w:rPr>
          <w:color w:val="0E4262"/>
          <w:w w:val="105"/>
          <w:sz w:val="23"/>
        </w:rPr>
        <w:t>providing</w:t>
      </w:r>
      <w:r>
        <w:rPr>
          <w:color w:val="0E4262"/>
          <w:spacing w:val="-7"/>
          <w:w w:val="105"/>
          <w:sz w:val="23"/>
        </w:rPr>
        <w:t> </w:t>
      </w:r>
      <w:r>
        <w:rPr>
          <w:color w:val="0E4262"/>
          <w:w w:val="105"/>
          <w:sz w:val="23"/>
        </w:rPr>
        <w:t>clients</w:t>
      </w:r>
      <w:r>
        <w:rPr>
          <w:color w:val="0E4262"/>
          <w:spacing w:val="-9"/>
          <w:w w:val="105"/>
          <w:sz w:val="23"/>
        </w:rPr>
        <w:t> </w:t>
      </w:r>
      <w:r>
        <w:rPr>
          <w:color w:val="0E4262"/>
          <w:w w:val="105"/>
          <w:sz w:val="23"/>
        </w:rPr>
        <w:t>with</w:t>
      </w:r>
      <w:r>
        <w:rPr>
          <w:color w:val="0E4262"/>
          <w:spacing w:val="-7"/>
          <w:w w:val="105"/>
          <w:sz w:val="23"/>
        </w:rPr>
        <w:t> </w:t>
      </w:r>
      <w:r>
        <w:rPr>
          <w:color w:val="0E4262"/>
          <w:w w:val="105"/>
          <w:sz w:val="23"/>
        </w:rPr>
        <w:t>easy-to­ read</w:t>
      </w:r>
      <w:r>
        <w:rPr>
          <w:color w:val="0E4262"/>
          <w:spacing w:val="-14"/>
          <w:w w:val="105"/>
          <w:sz w:val="23"/>
        </w:rPr>
        <w:t> </w:t>
      </w:r>
      <w:r>
        <w:rPr>
          <w:color w:val="0E4262"/>
          <w:w w:val="105"/>
          <w:sz w:val="23"/>
        </w:rPr>
        <w:t>information</w:t>
      </w:r>
      <w:r>
        <w:rPr>
          <w:color w:val="0E4262"/>
          <w:spacing w:val="-10"/>
          <w:w w:val="105"/>
          <w:sz w:val="23"/>
        </w:rPr>
        <w:t> </w:t>
      </w:r>
      <w:r>
        <w:rPr>
          <w:color w:val="0E4262"/>
          <w:w w:val="105"/>
          <w:sz w:val="23"/>
        </w:rPr>
        <w:t>describing</w:t>
      </w:r>
      <w:r>
        <w:rPr>
          <w:color w:val="0E4262"/>
          <w:spacing w:val="-14"/>
          <w:w w:val="105"/>
          <w:sz w:val="23"/>
        </w:rPr>
        <w:t> </w:t>
      </w:r>
      <w:r>
        <w:rPr>
          <w:color w:val="0E4262"/>
          <w:w w:val="105"/>
          <w:sz w:val="23"/>
        </w:rPr>
        <w:t>counselor</w:t>
      </w:r>
      <w:r>
        <w:rPr>
          <w:color w:val="0E4262"/>
          <w:spacing w:val="-8"/>
          <w:w w:val="105"/>
          <w:sz w:val="23"/>
        </w:rPr>
        <w:t> </w:t>
      </w:r>
      <w:r>
        <w:rPr>
          <w:color w:val="0E4262"/>
          <w:w w:val="105"/>
          <w:sz w:val="23"/>
        </w:rPr>
        <w:t>respon­ sibilities</w:t>
      </w:r>
      <w:r>
        <w:rPr>
          <w:color w:val="0E4262"/>
          <w:spacing w:val="-13"/>
          <w:w w:val="105"/>
          <w:sz w:val="23"/>
        </w:rPr>
        <w:t> </w:t>
      </w:r>
      <w:r>
        <w:rPr>
          <w:color w:val="0E4262"/>
          <w:w w:val="105"/>
          <w:sz w:val="23"/>
        </w:rPr>
        <w:t>and</w:t>
      </w:r>
      <w:r>
        <w:rPr>
          <w:color w:val="0E4262"/>
          <w:spacing w:val="-10"/>
          <w:w w:val="105"/>
          <w:sz w:val="23"/>
        </w:rPr>
        <w:t> </w:t>
      </w:r>
      <w:r>
        <w:rPr>
          <w:color w:val="0E4262"/>
          <w:w w:val="105"/>
          <w:sz w:val="23"/>
        </w:rPr>
        <w:t>client</w:t>
      </w:r>
      <w:r>
        <w:rPr>
          <w:color w:val="0E4262"/>
          <w:spacing w:val="-11"/>
          <w:w w:val="105"/>
          <w:sz w:val="23"/>
        </w:rPr>
        <w:t> </w:t>
      </w:r>
      <w:r>
        <w:rPr>
          <w:color w:val="0E4262"/>
          <w:w w:val="105"/>
          <w:sz w:val="23"/>
        </w:rPr>
        <w:t>rights.</w:t>
      </w:r>
      <w:r>
        <w:rPr>
          <w:color w:val="0E4262"/>
          <w:spacing w:val="-16"/>
          <w:w w:val="105"/>
          <w:sz w:val="23"/>
        </w:rPr>
        <w:t> </w:t>
      </w:r>
      <w:r>
        <w:rPr>
          <w:color w:val="0E4262"/>
          <w:w w:val="105"/>
          <w:sz w:val="23"/>
        </w:rPr>
        <w:t>Clinical</w:t>
      </w:r>
      <w:r>
        <w:rPr>
          <w:color w:val="0E4262"/>
          <w:spacing w:val="-10"/>
          <w:w w:val="105"/>
          <w:sz w:val="23"/>
        </w:rPr>
        <w:t> </w:t>
      </w:r>
      <w:r>
        <w:rPr>
          <w:color w:val="0E4262"/>
          <w:w w:val="105"/>
          <w:sz w:val="23"/>
        </w:rPr>
        <w:t>supervisors are</w:t>
      </w:r>
      <w:r>
        <w:rPr>
          <w:color w:val="0E4262"/>
          <w:spacing w:val="-2"/>
          <w:w w:val="105"/>
          <w:sz w:val="23"/>
        </w:rPr>
        <w:t> </w:t>
      </w:r>
      <w:r>
        <w:rPr>
          <w:color w:val="0E4262"/>
          <w:w w:val="105"/>
          <w:sz w:val="23"/>
        </w:rPr>
        <w:t>responsible for</w:t>
      </w:r>
      <w:r>
        <w:rPr>
          <w:color w:val="0E4262"/>
          <w:spacing w:val="-4"/>
          <w:w w:val="105"/>
          <w:sz w:val="23"/>
        </w:rPr>
        <w:t> </w:t>
      </w:r>
      <w:r>
        <w:rPr>
          <w:color w:val="0E4262"/>
          <w:w w:val="105"/>
          <w:sz w:val="23"/>
        </w:rPr>
        <w:t>helping</w:t>
      </w:r>
      <w:r>
        <w:rPr>
          <w:color w:val="0E4262"/>
          <w:spacing w:val="-3"/>
          <w:w w:val="105"/>
          <w:sz w:val="23"/>
        </w:rPr>
        <w:t> </w:t>
      </w:r>
      <w:r>
        <w:rPr>
          <w:color w:val="0E4262"/>
          <w:w w:val="105"/>
          <w:sz w:val="23"/>
        </w:rPr>
        <w:t>counselors engage in a respectful dialog</w:t>
      </w:r>
      <w:r>
        <w:rPr>
          <w:color w:val="0E4262"/>
          <w:spacing w:val="-1"/>
          <w:w w:val="105"/>
          <w:sz w:val="23"/>
        </w:rPr>
        <w:t> </w:t>
      </w:r>
      <w:r>
        <w:rPr>
          <w:color w:val="0E4262"/>
          <w:w w:val="105"/>
          <w:sz w:val="23"/>
        </w:rPr>
        <w:t>with clients about those rights</w:t>
      </w:r>
      <w:r>
        <w:rPr>
          <w:color w:val="0E4262"/>
          <w:spacing w:val="-6"/>
          <w:w w:val="105"/>
          <w:sz w:val="23"/>
        </w:rPr>
        <w:t> </w:t>
      </w:r>
      <w:r>
        <w:rPr>
          <w:color w:val="0E4262"/>
          <w:w w:val="105"/>
          <w:sz w:val="23"/>
        </w:rPr>
        <w:t>and responsibilities</w:t>
      </w:r>
      <w:r>
        <w:rPr>
          <w:color w:val="0E4262"/>
          <w:spacing w:val="-16"/>
          <w:w w:val="105"/>
          <w:sz w:val="23"/>
        </w:rPr>
        <w:t> </w:t>
      </w:r>
      <w:r>
        <w:rPr>
          <w:color w:val="0E4262"/>
          <w:w w:val="105"/>
          <w:sz w:val="23"/>
        </w:rPr>
        <w:t>as</w:t>
      </w:r>
      <w:r>
        <w:rPr>
          <w:color w:val="0E4262"/>
          <w:spacing w:val="-4"/>
          <w:w w:val="105"/>
          <w:sz w:val="23"/>
        </w:rPr>
        <w:t> </w:t>
      </w:r>
      <w:r>
        <w:rPr>
          <w:color w:val="0E4262"/>
          <w:w w:val="105"/>
          <w:sz w:val="23"/>
        </w:rPr>
        <w:t>part</w:t>
      </w:r>
      <w:r>
        <w:rPr>
          <w:color w:val="0E4262"/>
          <w:spacing w:val="-6"/>
          <w:w w:val="105"/>
          <w:sz w:val="23"/>
        </w:rPr>
        <w:t> </w:t>
      </w:r>
      <w:r>
        <w:rPr>
          <w:color w:val="0E4262"/>
          <w:w w:val="105"/>
          <w:sz w:val="23"/>
        </w:rPr>
        <w:t>of</w:t>
      </w:r>
      <w:r>
        <w:rPr>
          <w:color w:val="0E4262"/>
          <w:spacing w:val="-15"/>
          <w:w w:val="105"/>
          <w:sz w:val="23"/>
        </w:rPr>
        <w:t> </w:t>
      </w:r>
      <w:r>
        <w:rPr>
          <w:color w:val="0E4262"/>
          <w:w w:val="105"/>
          <w:sz w:val="23"/>
        </w:rPr>
        <w:t>a</w:t>
      </w:r>
      <w:r>
        <w:rPr>
          <w:color w:val="0E4262"/>
          <w:spacing w:val="-9"/>
          <w:w w:val="105"/>
          <w:sz w:val="23"/>
        </w:rPr>
        <w:t> </w:t>
      </w:r>
      <w:r>
        <w:rPr>
          <w:color w:val="0E4262"/>
          <w:w w:val="105"/>
          <w:sz w:val="23"/>
        </w:rPr>
        <w:t>compre­ hensive informed consent process.</w:t>
      </w:r>
    </w:p>
    <w:p>
      <w:pPr>
        <w:spacing w:line="261" w:lineRule="auto" w:before="160"/>
        <w:ind w:left="335" w:right="984" w:firstLine="8"/>
        <w:jc w:val="left"/>
        <w:rPr>
          <w:sz w:val="23"/>
        </w:rPr>
      </w:pPr>
      <w:r>
        <w:rPr>
          <w:color w:val="0E4262"/>
          <w:w w:val="105"/>
          <w:sz w:val="23"/>
        </w:rPr>
        <w:t>Exhibit 2.2-4</w:t>
      </w:r>
      <w:r>
        <w:rPr>
          <w:color w:val="0E4262"/>
          <w:spacing w:val="-9"/>
          <w:w w:val="105"/>
          <w:sz w:val="23"/>
        </w:rPr>
        <w:t> </w:t>
      </w:r>
      <w:r>
        <w:rPr>
          <w:color w:val="0E4262"/>
          <w:w w:val="105"/>
          <w:sz w:val="23"/>
        </w:rPr>
        <w:t>is</w:t>
      </w:r>
      <w:r>
        <w:rPr>
          <w:color w:val="0E4262"/>
          <w:spacing w:val="-4"/>
          <w:w w:val="105"/>
          <w:sz w:val="23"/>
        </w:rPr>
        <w:t> </w:t>
      </w:r>
      <w:r>
        <w:rPr>
          <w:color w:val="0E4262"/>
          <w:w w:val="105"/>
          <w:sz w:val="23"/>
        </w:rPr>
        <w:t>an</w:t>
      </w:r>
      <w:r>
        <w:rPr>
          <w:color w:val="0E4262"/>
          <w:spacing w:val="-5"/>
          <w:w w:val="105"/>
          <w:sz w:val="23"/>
        </w:rPr>
        <w:t> </w:t>
      </w:r>
      <w:r>
        <w:rPr>
          <w:color w:val="0E4262"/>
          <w:w w:val="105"/>
          <w:sz w:val="23"/>
        </w:rPr>
        <w:t>excerpt</w:t>
      </w:r>
      <w:r>
        <w:rPr>
          <w:color w:val="0E4262"/>
          <w:spacing w:val="-1"/>
          <w:w w:val="105"/>
          <w:sz w:val="23"/>
        </w:rPr>
        <w:t> </w:t>
      </w:r>
      <w:r>
        <w:rPr>
          <w:color w:val="0E4262"/>
          <w:w w:val="105"/>
          <w:sz w:val="23"/>
        </w:rPr>
        <w:t>from a</w:t>
      </w:r>
      <w:r>
        <w:rPr>
          <w:color w:val="0E4262"/>
          <w:spacing w:val="-6"/>
          <w:w w:val="105"/>
          <w:sz w:val="23"/>
        </w:rPr>
        <w:t> </w:t>
      </w:r>
      <w:r>
        <w:rPr>
          <w:color w:val="0E4262"/>
          <w:w w:val="105"/>
          <w:sz w:val="23"/>
        </w:rPr>
        <w:t>Client Bill of Rights that outlines clients'</w:t>
      </w:r>
      <w:r>
        <w:rPr>
          <w:color w:val="0E4262"/>
          <w:spacing w:val="-17"/>
          <w:w w:val="105"/>
          <w:sz w:val="23"/>
        </w:rPr>
        <w:t> </w:t>
      </w:r>
      <w:r>
        <w:rPr>
          <w:color w:val="0E4262"/>
          <w:w w:val="105"/>
          <w:sz w:val="23"/>
        </w:rPr>
        <w:t>right to confi­ dentiality in plain language that is readable and easily understood.</w:t>
      </w:r>
    </w:p>
    <w:p>
      <w:pPr>
        <w:spacing w:after="0" w:line="261" w:lineRule="auto"/>
        <w:jc w:val="left"/>
        <w:rPr>
          <w:sz w:val="23"/>
        </w:rPr>
        <w:sectPr>
          <w:type w:val="continuous"/>
          <w:pgSz w:w="12240" w:h="15840"/>
          <w:pgMar w:header="712" w:footer="756" w:top="520" w:bottom="280" w:left="600" w:right="460"/>
          <w:cols w:num="2" w:equalWidth="0">
            <w:col w:w="5334" w:space="40"/>
            <w:col w:w="5806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3"/>
        </w:rPr>
      </w:pPr>
    </w:p>
    <w:p>
      <w:pPr>
        <w:pStyle w:val="BodyText"/>
        <w:ind w:left="811"/>
        <w:rPr>
          <w:sz w:val="20"/>
        </w:rPr>
      </w:pPr>
      <w:r>
        <w:rPr>
          <w:sz w:val="20"/>
        </w:rPr>
        <w:drawing>
          <wp:inline distT="0" distB="0" distL="0" distR="0">
            <wp:extent cx="5961888" cy="3578352"/>
            <wp:effectExtent l="0" t="0" r="0" b="0"/>
            <wp:docPr id="43" name="image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7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1888" cy="3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"/>
        <w:rPr>
          <w:sz w:val="6"/>
        </w:rPr>
      </w:pPr>
    </w:p>
    <w:p>
      <w:pPr>
        <w:spacing w:after="0"/>
        <w:rPr>
          <w:sz w:val="6"/>
        </w:rPr>
        <w:sectPr>
          <w:pgSz w:w="12240" w:h="15840"/>
          <w:pgMar w:header="712" w:footer="756" w:top="900" w:bottom="960" w:left="600" w:right="460"/>
        </w:sectPr>
      </w:pPr>
    </w:p>
    <w:p>
      <w:pPr>
        <w:pStyle w:val="Heading5"/>
        <w:spacing w:line="280" w:lineRule="auto" w:before="102"/>
        <w:ind w:firstLine="3"/>
      </w:pPr>
      <w:r>
        <w:rPr>
          <w:color w:val="316079"/>
          <w:w w:val="105"/>
        </w:rPr>
        <w:t>Ethics in Treating Traumatized </w:t>
      </w:r>
      <w:r>
        <w:rPr>
          <w:color w:val="316079"/>
          <w:spacing w:val="-2"/>
          <w:w w:val="105"/>
        </w:rPr>
        <w:t>Clients</w:t>
      </w:r>
    </w:p>
    <w:p>
      <w:pPr>
        <w:spacing w:line="261" w:lineRule="auto" w:before="1"/>
        <w:ind w:left="835" w:right="0" w:firstLine="5"/>
        <w:jc w:val="left"/>
        <w:rPr>
          <w:sz w:val="23"/>
        </w:rPr>
      </w:pPr>
      <w:r>
        <w:rPr>
          <w:color w:val="0F4262"/>
          <w:w w:val="105"/>
          <w:sz w:val="23"/>
        </w:rPr>
        <w:t>All behavioral health professionals must con­ form to the ethical guidelines established</w:t>
      </w:r>
      <w:r>
        <w:rPr>
          <w:color w:val="0F4262"/>
          <w:w w:val="105"/>
          <w:sz w:val="23"/>
        </w:rPr>
        <w:t> by their</w:t>
      </w:r>
      <w:r>
        <w:rPr>
          <w:color w:val="0F4262"/>
          <w:spacing w:val="-14"/>
          <w:w w:val="105"/>
          <w:sz w:val="23"/>
        </w:rPr>
        <w:t> </w:t>
      </w:r>
      <w:r>
        <w:rPr>
          <w:color w:val="0F4262"/>
          <w:w w:val="105"/>
          <w:sz w:val="23"/>
        </w:rPr>
        <w:t>profession's State</w:t>
      </w:r>
      <w:r>
        <w:rPr>
          <w:color w:val="0F4262"/>
          <w:spacing w:val="-16"/>
          <w:w w:val="105"/>
          <w:sz w:val="23"/>
        </w:rPr>
        <w:t> </w:t>
      </w:r>
      <w:r>
        <w:rPr>
          <w:color w:val="0F4262"/>
          <w:w w:val="105"/>
          <w:sz w:val="23"/>
        </w:rPr>
        <w:t>licensing</w:t>
      </w:r>
      <w:r>
        <w:rPr>
          <w:color w:val="0F4262"/>
          <w:spacing w:val="-10"/>
          <w:w w:val="105"/>
          <w:sz w:val="23"/>
        </w:rPr>
        <w:t> </w:t>
      </w:r>
      <w:r>
        <w:rPr>
          <w:color w:val="0F4262"/>
          <w:w w:val="105"/>
          <w:sz w:val="23"/>
        </w:rPr>
        <w:t>boards</w:t>
      </w:r>
      <w:r>
        <w:rPr>
          <w:color w:val="0F4262"/>
          <w:spacing w:val="-13"/>
          <w:w w:val="105"/>
          <w:sz w:val="23"/>
        </w:rPr>
        <w:t> </w:t>
      </w:r>
      <w:r>
        <w:rPr>
          <w:color w:val="0F4262"/>
          <w:w w:val="105"/>
          <w:sz w:val="23"/>
        </w:rPr>
        <w:t>and/or certifying</w:t>
      </w:r>
      <w:r>
        <w:rPr>
          <w:color w:val="0F4262"/>
          <w:spacing w:val="-16"/>
          <w:w w:val="105"/>
          <w:sz w:val="23"/>
        </w:rPr>
        <w:t> </w:t>
      </w:r>
      <w:r>
        <w:rPr>
          <w:color w:val="0F4262"/>
          <w:w w:val="105"/>
          <w:sz w:val="23"/>
        </w:rPr>
        <w:t>organizations.</w:t>
      </w:r>
      <w:r>
        <w:rPr>
          <w:color w:val="0F4262"/>
          <w:spacing w:val="-21"/>
          <w:w w:val="105"/>
          <w:sz w:val="23"/>
        </w:rPr>
        <w:t> </w:t>
      </w:r>
      <w:r>
        <w:rPr>
          <w:color w:val="0F4262"/>
          <w:w w:val="105"/>
          <w:sz w:val="23"/>
        </w:rPr>
        <w:t>State</w:t>
      </w:r>
      <w:r>
        <w:rPr>
          <w:color w:val="0F4262"/>
          <w:spacing w:val="-16"/>
          <w:w w:val="105"/>
          <w:sz w:val="23"/>
        </w:rPr>
        <w:t> </w:t>
      </w:r>
      <w:r>
        <w:rPr>
          <w:color w:val="0F4262"/>
          <w:w w:val="105"/>
          <w:sz w:val="23"/>
        </w:rPr>
        <w:t>licensing</w:t>
      </w:r>
      <w:r>
        <w:rPr>
          <w:color w:val="0F4262"/>
          <w:spacing w:val="-15"/>
          <w:w w:val="105"/>
          <w:sz w:val="23"/>
        </w:rPr>
        <w:t> </w:t>
      </w:r>
      <w:r>
        <w:rPr>
          <w:color w:val="0F4262"/>
          <w:w w:val="105"/>
          <w:sz w:val="23"/>
        </w:rPr>
        <w:t>boards for</w:t>
      </w:r>
      <w:r>
        <w:rPr>
          <w:color w:val="0F4262"/>
          <w:spacing w:val="-1"/>
          <w:w w:val="105"/>
          <w:sz w:val="23"/>
        </w:rPr>
        <w:t> </w:t>
      </w:r>
      <w:r>
        <w:rPr>
          <w:color w:val="0F4262"/>
          <w:w w:val="105"/>
          <w:sz w:val="23"/>
        </w:rPr>
        <w:t>substance abuse counseling, psychiatry, social</w:t>
      </w:r>
      <w:r>
        <w:rPr>
          <w:color w:val="0F4262"/>
          <w:spacing w:val="-16"/>
          <w:w w:val="105"/>
          <w:sz w:val="23"/>
        </w:rPr>
        <w:t> </w:t>
      </w:r>
      <w:r>
        <w:rPr>
          <w:color w:val="0F4262"/>
          <w:w w:val="105"/>
          <w:sz w:val="23"/>
        </w:rPr>
        <w:t>work,</w:t>
      </w:r>
      <w:r>
        <w:rPr>
          <w:color w:val="0F4262"/>
          <w:spacing w:val="-15"/>
          <w:w w:val="105"/>
          <w:sz w:val="23"/>
        </w:rPr>
        <w:t> </w:t>
      </w:r>
      <w:r>
        <w:rPr>
          <w:color w:val="0F4262"/>
          <w:w w:val="105"/>
          <w:sz w:val="23"/>
        </w:rPr>
        <w:t>psychology,</w:t>
      </w:r>
      <w:r>
        <w:rPr>
          <w:color w:val="0F4262"/>
          <w:spacing w:val="-15"/>
          <w:w w:val="105"/>
          <w:sz w:val="23"/>
        </w:rPr>
        <w:t> </w:t>
      </w:r>
      <w:r>
        <w:rPr>
          <w:color w:val="0F4262"/>
          <w:w w:val="105"/>
          <w:sz w:val="23"/>
        </w:rPr>
        <w:t>professional</w:t>
      </w:r>
      <w:r>
        <w:rPr>
          <w:color w:val="0F4262"/>
          <w:spacing w:val="-15"/>
          <w:w w:val="105"/>
          <w:sz w:val="23"/>
        </w:rPr>
        <w:t> </w:t>
      </w:r>
      <w:r>
        <w:rPr>
          <w:color w:val="0F4262"/>
          <w:w w:val="105"/>
          <w:sz w:val="23"/>
        </w:rPr>
        <w:t>counsel­ ing,</w:t>
      </w:r>
      <w:r>
        <w:rPr>
          <w:color w:val="0F4262"/>
          <w:spacing w:val="-8"/>
          <w:w w:val="105"/>
          <w:sz w:val="23"/>
        </w:rPr>
        <w:t> </w:t>
      </w:r>
      <w:r>
        <w:rPr>
          <w:color w:val="0F4262"/>
          <w:w w:val="105"/>
          <w:sz w:val="23"/>
        </w:rPr>
        <w:t>and other behavioral health professions provide regulatory standards for ethical prac­ tice in these professions.</w:t>
      </w:r>
      <w:r>
        <w:rPr>
          <w:color w:val="0F4262"/>
          <w:spacing w:val="-11"/>
          <w:w w:val="105"/>
          <w:sz w:val="23"/>
        </w:rPr>
        <w:t> </w:t>
      </w:r>
      <w:r>
        <w:rPr>
          <w:color w:val="0F4262"/>
          <w:w w:val="105"/>
          <w:sz w:val="23"/>
        </w:rPr>
        <w:t>These boards also have specific procedures for responding to complaints regarding the actions of profes­ </w:t>
      </w:r>
      <w:r>
        <w:rPr>
          <w:color w:val="0F4262"/>
          <w:sz w:val="23"/>
        </w:rPr>
        <w:t>sional caregivers. Additionally, national profes­ </w:t>
      </w:r>
      <w:r>
        <w:rPr>
          <w:color w:val="0F4262"/>
          <w:w w:val="105"/>
          <w:sz w:val="23"/>
        </w:rPr>
        <w:t>sional societies have standards for ethical practices. Members of these organizatio s are expected to</w:t>
      </w:r>
      <w:r>
        <w:rPr>
          <w:color w:val="0F4262"/>
          <w:spacing w:val="-12"/>
          <w:w w:val="105"/>
          <w:sz w:val="23"/>
        </w:rPr>
        <w:t> </w:t>
      </w:r>
      <w:r>
        <w:rPr>
          <w:color w:val="0F4262"/>
          <w:w w:val="105"/>
          <w:sz w:val="23"/>
        </w:rPr>
        <w:t>practice</w:t>
      </w:r>
      <w:r>
        <w:rPr>
          <w:color w:val="0F4262"/>
          <w:spacing w:val="-12"/>
          <w:w w:val="105"/>
          <w:sz w:val="23"/>
        </w:rPr>
        <w:t> </w:t>
      </w:r>
      <w:r>
        <w:rPr>
          <w:color w:val="0F4262"/>
          <w:w w:val="105"/>
          <w:sz w:val="23"/>
        </w:rPr>
        <w:t>within</w:t>
      </w:r>
      <w:r>
        <w:rPr>
          <w:color w:val="0F4262"/>
          <w:spacing w:val="-5"/>
          <w:w w:val="105"/>
          <w:sz w:val="23"/>
        </w:rPr>
        <w:t> </w:t>
      </w:r>
      <w:r>
        <w:rPr>
          <w:color w:val="0F4262"/>
          <w:w w:val="105"/>
          <w:sz w:val="23"/>
        </w:rPr>
        <w:t>the</w:t>
      </w:r>
      <w:r>
        <w:rPr>
          <w:color w:val="0F4262"/>
          <w:spacing w:val="-13"/>
          <w:w w:val="105"/>
          <w:sz w:val="23"/>
        </w:rPr>
        <w:t> </w:t>
      </w:r>
      <w:r>
        <w:rPr>
          <w:color w:val="0F4262"/>
          <w:w w:val="105"/>
          <w:sz w:val="23"/>
        </w:rPr>
        <w:t>boundaries</w:t>
      </w:r>
      <w:r>
        <w:rPr>
          <w:color w:val="0F4262"/>
          <w:spacing w:val="-3"/>
          <w:w w:val="105"/>
          <w:sz w:val="23"/>
        </w:rPr>
        <w:t> </w:t>
      </w:r>
      <w:r>
        <w:rPr>
          <w:color w:val="0F4262"/>
          <w:w w:val="105"/>
          <w:sz w:val="23"/>
        </w:rPr>
        <w:t>and scope</w:t>
      </w:r>
      <w:r>
        <w:rPr>
          <w:color w:val="0F4262"/>
          <w:spacing w:val="-6"/>
          <w:w w:val="105"/>
          <w:sz w:val="23"/>
        </w:rPr>
        <w:t> </w:t>
      </w:r>
      <w:r>
        <w:rPr>
          <w:color w:val="0F4262"/>
          <w:w w:val="105"/>
          <w:sz w:val="23"/>
        </w:rPr>
        <w:t>of</w:t>
      </w:r>
      <w:r>
        <w:rPr>
          <w:color w:val="0F4262"/>
          <w:spacing w:val="-6"/>
          <w:w w:val="105"/>
          <w:sz w:val="23"/>
        </w:rPr>
        <w:t> </w:t>
      </w:r>
      <w:r>
        <w:rPr>
          <w:color w:val="0F4262"/>
          <w:w w:val="105"/>
          <w:sz w:val="23"/>
        </w:rPr>
        <w:t>these standards.</w:t>
      </w:r>
      <w:r>
        <w:rPr>
          <w:color w:val="0F4262"/>
          <w:spacing w:val="-5"/>
          <w:w w:val="105"/>
          <w:sz w:val="23"/>
        </w:rPr>
        <w:t> </w:t>
      </w:r>
      <w:r>
        <w:rPr>
          <w:color w:val="0F4262"/>
          <w:w w:val="105"/>
          <w:sz w:val="23"/>
        </w:rPr>
        <w:t>Some</w:t>
      </w:r>
      <w:r>
        <w:rPr>
          <w:color w:val="0F4262"/>
          <w:spacing w:val="-4"/>
          <w:w w:val="105"/>
          <w:sz w:val="23"/>
        </w:rPr>
        <w:t> </w:t>
      </w:r>
      <w:r>
        <w:rPr>
          <w:color w:val="0F4262"/>
          <w:w w:val="105"/>
          <w:sz w:val="23"/>
        </w:rPr>
        <w:t>of</w:t>
      </w:r>
      <w:r>
        <w:rPr>
          <w:color w:val="0F4262"/>
          <w:spacing w:val="-6"/>
          <w:w w:val="105"/>
          <w:sz w:val="23"/>
        </w:rPr>
        <w:t> </w:t>
      </w:r>
      <w:r>
        <w:rPr>
          <w:color w:val="0F4262"/>
          <w:w w:val="105"/>
          <w:sz w:val="23"/>
        </w:rPr>
        <w:t>these</w:t>
      </w:r>
      <w:r>
        <w:rPr>
          <w:color w:val="0F4262"/>
          <w:spacing w:val="-4"/>
          <w:w w:val="105"/>
          <w:sz w:val="23"/>
        </w:rPr>
        <w:t> </w:t>
      </w:r>
      <w:r>
        <w:rPr>
          <w:color w:val="0F4262"/>
          <w:w w:val="105"/>
          <w:sz w:val="23"/>
        </w:rPr>
        <w:t>stand­ ards</w:t>
      </w:r>
      <w:r>
        <w:rPr>
          <w:color w:val="0F4262"/>
          <w:spacing w:val="-16"/>
          <w:w w:val="105"/>
          <w:sz w:val="23"/>
        </w:rPr>
        <w:t> </w:t>
      </w:r>
      <w:r>
        <w:rPr>
          <w:color w:val="0F4262"/>
          <w:w w:val="105"/>
          <w:sz w:val="23"/>
        </w:rPr>
        <w:t>are</w:t>
      </w:r>
      <w:r>
        <w:rPr>
          <w:color w:val="0F4262"/>
          <w:spacing w:val="-15"/>
          <w:w w:val="105"/>
          <w:sz w:val="23"/>
        </w:rPr>
        <w:t> </w:t>
      </w:r>
      <w:r>
        <w:rPr>
          <w:color w:val="0F4262"/>
          <w:w w:val="105"/>
          <w:sz w:val="23"/>
        </w:rPr>
        <w:t>quite</w:t>
      </w:r>
      <w:r>
        <w:rPr>
          <w:color w:val="0F4262"/>
          <w:spacing w:val="-15"/>
          <w:w w:val="105"/>
          <w:sz w:val="23"/>
        </w:rPr>
        <w:t> </w:t>
      </w:r>
      <w:r>
        <w:rPr>
          <w:color w:val="0F4262"/>
          <w:w w:val="105"/>
          <w:sz w:val="23"/>
        </w:rPr>
        <w:t>explicit,</w:t>
      </w:r>
      <w:r>
        <w:rPr>
          <w:color w:val="0F4262"/>
          <w:spacing w:val="-15"/>
          <w:w w:val="105"/>
          <w:sz w:val="23"/>
        </w:rPr>
        <w:t> </w:t>
      </w:r>
      <w:r>
        <w:rPr>
          <w:color w:val="0F4262"/>
          <w:w w:val="105"/>
          <w:sz w:val="23"/>
        </w:rPr>
        <w:t>whereas</w:t>
      </w:r>
      <w:r>
        <w:rPr>
          <w:color w:val="0F4262"/>
          <w:spacing w:val="-15"/>
          <w:w w:val="105"/>
          <w:sz w:val="23"/>
        </w:rPr>
        <w:t> </w:t>
      </w:r>
      <w:r>
        <w:rPr>
          <w:color w:val="0F4262"/>
          <w:w w:val="105"/>
          <w:sz w:val="23"/>
        </w:rPr>
        <w:t>others</w:t>
      </w:r>
      <w:r>
        <w:rPr>
          <w:color w:val="0F4262"/>
          <w:spacing w:val="-15"/>
          <w:w w:val="105"/>
          <w:sz w:val="23"/>
        </w:rPr>
        <w:t> </w:t>
      </w:r>
      <w:r>
        <w:rPr>
          <w:color w:val="0F4262"/>
          <w:w w:val="105"/>
          <w:sz w:val="23"/>
        </w:rPr>
        <w:t>are</w:t>
      </w:r>
      <w:r>
        <w:rPr>
          <w:color w:val="0F4262"/>
          <w:spacing w:val="-15"/>
          <w:w w:val="105"/>
          <w:sz w:val="23"/>
        </w:rPr>
        <w:t> </w:t>
      </w:r>
      <w:r>
        <w:rPr>
          <w:color w:val="0F4262"/>
          <w:w w:val="105"/>
          <w:sz w:val="23"/>
        </w:rPr>
        <w:t>more general;</w:t>
      </w:r>
      <w:r>
        <w:rPr>
          <w:color w:val="0F4262"/>
          <w:spacing w:val="-13"/>
          <w:w w:val="105"/>
          <w:sz w:val="23"/>
        </w:rPr>
        <w:t> </w:t>
      </w:r>
      <w:r>
        <w:rPr>
          <w:color w:val="0F4262"/>
          <w:w w:val="105"/>
          <w:sz w:val="23"/>
        </w:rPr>
        <w:t>most</w:t>
      </w:r>
      <w:r>
        <w:rPr>
          <w:color w:val="0F4262"/>
          <w:spacing w:val="-14"/>
          <w:w w:val="105"/>
          <w:sz w:val="23"/>
        </w:rPr>
        <w:t> </w:t>
      </w:r>
      <w:r>
        <w:rPr>
          <w:color w:val="0F4262"/>
          <w:w w:val="105"/>
          <w:sz w:val="23"/>
        </w:rPr>
        <w:t>approach</w:t>
      </w:r>
      <w:r>
        <w:rPr>
          <w:color w:val="0F4262"/>
          <w:spacing w:val="-3"/>
          <w:w w:val="105"/>
          <w:sz w:val="23"/>
        </w:rPr>
        <w:t> </w:t>
      </w:r>
      <w:r>
        <w:rPr>
          <w:color w:val="0F4262"/>
          <w:w w:val="105"/>
          <w:sz w:val="23"/>
        </w:rPr>
        <w:t>professional</w:t>
      </w:r>
      <w:r>
        <w:rPr>
          <w:color w:val="0F4262"/>
          <w:spacing w:val="-4"/>
          <w:w w:val="105"/>
          <w:sz w:val="23"/>
        </w:rPr>
        <w:t> </w:t>
      </w:r>
      <w:r>
        <w:rPr>
          <w:color w:val="0F4262"/>
          <w:w w:val="105"/>
          <w:sz w:val="23"/>
        </w:rPr>
        <w:t>ethics</w:t>
      </w:r>
      <w:r>
        <w:rPr>
          <w:color w:val="0F4262"/>
          <w:spacing w:val="-1"/>
          <w:w w:val="105"/>
          <w:sz w:val="23"/>
        </w:rPr>
        <w:t> </w:t>
      </w:r>
      <w:r>
        <w:rPr>
          <w:color w:val="0F4262"/>
          <w:w w:val="105"/>
          <w:sz w:val="23"/>
        </w:rPr>
        <w:t>not as a rigid set of rules,</w:t>
      </w:r>
      <w:r>
        <w:rPr>
          <w:color w:val="0F4262"/>
          <w:spacing w:val="-12"/>
          <w:w w:val="105"/>
          <w:sz w:val="23"/>
        </w:rPr>
        <w:t> </w:t>
      </w:r>
      <w:r>
        <w:rPr>
          <w:color w:val="0F4262"/>
          <w:w w:val="105"/>
          <w:sz w:val="23"/>
        </w:rPr>
        <w:t>but rather, as a process</w:t>
      </w:r>
      <w:r>
        <w:rPr>
          <w:color w:val="0F4262"/>
          <w:w w:val="105"/>
          <w:sz w:val="23"/>
        </w:rPr>
        <w:t> of making ethical decisions.</w:t>
      </w:r>
    </w:p>
    <w:p>
      <w:pPr>
        <w:spacing w:line="261" w:lineRule="auto" w:before="50"/>
        <w:ind w:left="335" w:right="988" w:firstLine="9"/>
        <w:jc w:val="left"/>
        <w:rPr>
          <w:sz w:val="23"/>
        </w:rPr>
      </w:pPr>
      <w:r>
        <w:rPr/>
        <w:br w:type="column"/>
      </w:r>
      <w:r>
        <w:rPr>
          <w:color w:val="0F4262"/>
          <w:w w:val="105"/>
          <w:sz w:val="23"/>
        </w:rPr>
        <w:t>Clinical supervisors are responsible for</w:t>
      </w:r>
      <w:r>
        <w:rPr>
          <w:color w:val="0F4262"/>
          <w:spacing w:val="-2"/>
          <w:w w:val="105"/>
          <w:sz w:val="23"/>
        </w:rPr>
        <w:t> </w:t>
      </w:r>
      <w:r>
        <w:rPr>
          <w:color w:val="0F4262"/>
          <w:w w:val="105"/>
          <w:sz w:val="23"/>
        </w:rPr>
        <w:t>in­ forming counselors of their ethical responsi­ bilities</w:t>
      </w:r>
      <w:r>
        <w:rPr>
          <w:color w:val="0F4262"/>
          <w:spacing w:val="-9"/>
          <w:w w:val="105"/>
          <w:sz w:val="23"/>
        </w:rPr>
        <w:t> </w:t>
      </w:r>
      <w:r>
        <w:rPr>
          <w:color w:val="0F4262"/>
          <w:w w:val="105"/>
          <w:sz w:val="23"/>
        </w:rPr>
        <w:t>with</w:t>
      </w:r>
      <w:r>
        <w:rPr>
          <w:color w:val="0F4262"/>
          <w:spacing w:val="-4"/>
          <w:w w:val="105"/>
          <w:sz w:val="23"/>
        </w:rPr>
        <w:t> </w:t>
      </w:r>
      <w:r>
        <w:rPr>
          <w:color w:val="0F4262"/>
          <w:w w:val="105"/>
          <w:sz w:val="23"/>
        </w:rPr>
        <w:t>regard to</w:t>
      </w:r>
      <w:r>
        <w:rPr>
          <w:color w:val="0F4262"/>
          <w:spacing w:val="-6"/>
          <w:w w:val="105"/>
          <w:sz w:val="23"/>
        </w:rPr>
        <w:t> </w:t>
      </w:r>
      <w:r>
        <w:rPr>
          <w:color w:val="0F4262"/>
          <w:w w:val="105"/>
          <w:sz w:val="23"/>
        </w:rPr>
        <w:t>their</w:t>
      </w:r>
      <w:r>
        <w:rPr>
          <w:color w:val="0F4262"/>
          <w:spacing w:val="-8"/>
          <w:w w:val="105"/>
          <w:sz w:val="23"/>
        </w:rPr>
        <w:t> </w:t>
      </w:r>
      <w:r>
        <w:rPr>
          <w:color w:val="0F4262"/>
          <w:w w:val="105"/>
          <w:sz w:val="23"/>
        </w:rPr>
        <w:t>own</w:t>
      </w:r>
      <w:r>
        <w:rPr>
          <w:color w:val="0F4262"/>
          <w:spacing w:val="-5"/>
          <w:w w:val="105"/>
          <w:sz w:val="23"/>
        </w:rPr>
        <w:t> </w:t>
      </w:r>
      <w:r>
        <w:rPr>
          <w:color w:val="0F4262"/>
          <w:w w:val="105"/>
          <w:sz w:val="23"/>
        </w:rPr>
        <w:t>organization's policies and procedures, monitoring supervi­ sees' reading and understanding the codes of ethics of</w:t>
      </w:r>
      <w:r>
        <w:rPr>
          <w:color w:val="0F4262"/>
          <w:spacing w:val="-2"/>
          <w:w w:val="105"/>
          <w:sz w:val="23"/>
        </w:rPr>
        <w:t> </w:t>
      </w:r>
      <w:r>
        <w:rPr>
          <w:color w:val="0F4262"/>
          <w:w w:val="105"/>
          <w:sz w:val="23"/>
        </w:rPr>
        <w:t>professional organizations and State licensing boards, and promoting counselor understanding of ethics and how to make de­ cisions ethically as a regular part of</w:t>
      </w:r>
      <w:r>
        <w:rPr>
          <w:color w:val="0F4262"/>
          <w:spacing w:val="-8"/>
          <w:w w:val="105"/>
          <w:sz w:val="23"/>
        </w:rPr>
        <w:t> </w:t>
      </w:r>
      <w:r>
        <w:rPr>
          <w:color w:val="0F4262"/>
          <w:w w:val="105"/>
          <w:sz w:val="23"/>
        </w:rPr>
        <w:t>clinical supervision, team meetings, and couns lor training. Administrators can support high ethical standards by</w:t>
      </w:r>
      <w:r>
        <w:rPr>
          <w:color w:val="0F4262"/>
          <w:spacing w:val="-2"/>
          <w:w w:val="105"/>
          <w:sz w:val="23"/>
        </w:rPr>
        <w:t> </w:t>
      </w:r>
      <w:r>
        <w:rPr>
          <w:color w:val="0F4262"/>
          <w:w w:val="105"/>
          <w:sz w:val="23"/>
        </w:rPr>
        <w:t>creating an organization­ wide ethics task group consisting of counse­ lors,</w:t>
      </w:r>
      <w:r>
        <w:rPr>
          <w:color w:val="0F4262"/>
          <w:spacing w:val="-16"/>
          <w:w w:val="105"/>
          <w:sz w:val="23"/>
        </w:rPr>
        <w:t> </w:t>
      </w:r>
      <w:r>
        <w:rPr>
          <w:color w:val="0F4262"/>
          <w:w w:val="105"/>
          <w:sz w:val="23"/>
        </w:rPr>
        <w:t>supervisors,</w:t>
      </w:r>
      <w:r>
        <w:rPr>
          <w:color w:val="0F4262"/>
          <w:spacing w:val="-15"/>
          <w:w w:val="105"/>
          <w:sz w:val="23"/>
        </w:rPr>
        <w:t> </w:t>
      </w:r>
      <w:r>
        <w:rPr>
          <w:color w:val="0F4262"/>
          <w:w w:val="105"/>
          <w:sz w:val="23"/>
        </w:rPr>
        <w:t>and</w:t>
      </w:r>
      <w:r>
        <w:rPr>
          <w:color w:val="0F4262"/>
          <w:spacing w:val="-13"/>
          <w:w w:val="105"/>
          <w:sz w:val="23"/>
        </w:rPr>
        <w:t> </w:t>
      </w:r>
      <w:r>
        <w:rPr>
          <w:color w:val="0F4262"/>
          <w:w w:val="105"/>
          <w:sz w:val="23"/>
        </w:rPr>
        <w:t>administrators</w:t>
      </w:r>
      <w:r>
        <w:rPr>
          <w:color w:val="0F4262"/>
          <w:spacing w:val="-15"/>
          <w:w w:val="105"/>
          <w:sz w:val="23"/>
        </w:rPr>
        <w:t> </w:t>
      </w:r>
      <w:r>
        <w:rPr>
          <w:color w:val="0F4262"/>
          <w:w w:val="105"/>
          <w:sz w:val="23"/>
        </w:rPr>
        <w:t>who</w:t>
      </w:r>
      <w:r>
        <w:rPr>
          <w:color w:val="0F4262"/>
          <w:spacing w:val="-9"/>
          <w:w w:val="105"/>
          <w:sz w:val="23"/>
        </w:rPr>
        <w:t> </w:t>
      </w:r>
      <w:r>
        <w:rPr>
          <w:color w:val="0F4262"/>
          <w:w w:val="105"/>
          <w:sz w:val="23"/>
        </w:rPr>
        <w:t>meet regularly</w:t>
      </w:r>
      <w:r>
        <w:rPr>
          <w:color w:val="0F4262"/>
          <w:spacing w:val="-5"/>
          <w:w w:val="105"/>
          <w:sz w:val="23"/>
        </w:rPr>
        <w:t> </w:t>
      </w:r>
      <w:r>
        <w:rPr>
          <w:color w:val="0F4262"/>
          <w:w w:val="105"/>
          <w:sz w:val="23"/>
        </w:rPr>
        <w:t>to</w:t>
      </w:r>
      <w:r>
        <w:rPr>
          <w:color w:val="0F4262"/>
          <w:spacing w:val="-11"/>
          <w:w w:val="105"/>
          <w:sz w:val="23"/>
        </w:rPr>
        <w:t> </w:t>
      </w:r>
      <w:r>
        <w:rPr>
          <w:color w:val="0F4262"/>
          <w:w w:val="105"/>
          <w:sz w:val="23"/>
        </w:rPr>
        <w:t>review</w:t>
      </w:r>
      <w:r>
        <w:rPr>
          <w:color w:val="0F4262"/>
          <w:spacing w:val="-10"/>
          <w:w w:val="105"/>
          <w:sz w:val="23"/>
        </w:rPr>
        <w:t> </w:t>
      </w:r>
      <w:r>
        <w:rPr>
          <w:color w:val="0F4262"/>
          <w:w w:val="105"/>
          <w:sz w:val="23"/>
        </w:rPr>
        <w:t>and revise</w:t>
      </w:r>
      <w:r>
        <w:rPr>
          <w:color w:val="0F4262"/>
          <w:spacing w:val="-6"/>
          <w:w w:val="105"/>
          <w:sz w:val="23"/>
        </w:rPr>
        <w:t> </w:t>
      </w:r>
      <w:r>
        <w:rPr>
          <w:color w:val="0F4262"/>
          <w:w w:val="105"/>
          <w:sz w:val="23"/>
        </w:rPr>
        <w:t>clinical</w:t>
      </w:r>
      <w:r>
        <w:rPr>
          <w:color w:val="0F4262"/>
          <w:spacing w:val="-3"/>
          <w:w w:val="105"/>
          <w:sz w:val="23"/>
        </w:rPr>
        <w:t> </w:t>
      </w:r>
      <w:r>
        <w:rPr>
          <w:color w:val="0F4262"/>
          <w:w w:val="105"/>
          <w:sz w:val="23"/>
        </w:rPr>
        <w:t>policies in</w:t>
      </w:r>
      <w:r>
        <w:rPr>
          <w:color w:val="0F4262"/>
          <w:spacing w:val="-8"/>
          <w:w w:val="105"/>
          <w:sz w:val="23"/>
        </w:rPr>
        <w:t> </w:t>
      </w:r>
      <w:r>
        <w:rPr>
          <w:color w:val="0F4262"/>
          <w:w w:val="105"/>
          <w:sz w:val="23"/>
        </w:rPr>
        <w:t>line</w:t>
      </w:r>
      <w:r>
        <w:rPr>
          <w:color w:val="0F4262"/>
          <w:spacing w:val="-3"/>
          <w:w w:val="105"/>
          <w:sz w:val="23"/>
        </w:rPr>
        <w:t> </w:t>
      </w:r>
      <w:r>
        <w:rPr>
          <w:color w:val="0F4262"/>
          <w:w w:val="105"/>
          <w:sz w:val="23"/>
        </w:rPr>
        <w:t>with State and Federal</w:t>
      </w:r>
      <w:r>
        <w:rPr>
          <w:color w:val="0F4262"/>
          <w:spacing w:val="-1"/>
          <w:w w:val="105"/>
          <w:sz w:val="23"/>
        </w:rPr>
        <w:t> </w:t>
      </w:r>
      <w:r>
        <w:rPr>
          <w:color w:val="0F4262"/>
          <w:w w:val="105"/>
          <w:sz w:val="23"/>
        </w:rPr>
        <w:t>law</w:t>
      </w:r>
      <w:r>
        <w:rPr>
          <w:color w:val="0F4262"/>
          <w:spacing w:val="-1"/>
          <w:w w:val="105"/>
          <w:sz w:val="23"/>
        </w:rPr>
        <w:t> </w:t>
      </w:r>
      <w:r>
        <w:rPr>
          <w:color w:val="0F4262"/>
          <w:w w:val="105"/>
          <w:sz w:val="23"/>
        </w:rPr>
        <w:t>and profes­ sional codes of ethics. Administrators may</w:t>
      </w:r>
      <w:r>
        <w:rPr>
          <w:color w:val="0F4262"/>
          <w:w w:val="105"/>
          <w:sz w:val="23"/>
        </w:rPr>
        <w:t> also</w:t>
      </w:r>
      <w:r>
        <w:rPr>
          <w:color w:val="0F4262"/>
          <w:spacing w:val="-16"/>
          <w:w w:val="105"/>
          <w:sz w:val="23"/>
        </w:rPr>
        <w:t> </w:t>
      </w:r>
      <w:r>
        <w:rPr>
          <w:color w:val="0F4262"/>
          <w:w w:val="105"/>
          <w:sz w:val="23"/>
        </w:rPr>
        <w:t>act</w:t>
      </w:r>
      <w:r>
        <w:rPr>
          <w:color w:val="0F4262"/>
          <w:spacing w:val="-15"/>
          <w:w w:val="105"/>
          <w:sz w:val="23"/>
        </w:rPr>
        <w:t> </w:t>
      </w:r>
      <w:r>
        <w:rPr>
          <w:color w:val="0F4262"/>
          <w:w w:val="105"/>
          <w:sz w:val="23"/>
        </w:rPr>
        <w:t>as</w:t>
      </w:r>
      <w:r>
        <w:rPr>
          <w:color w:val="0F4262"/>
          <w:spacing w:val="-15"/>
          <w:w w:val="105"/>
          <w:sz w:val="23"/>
        </w:rPr>
        <w:t> </w:t>
      </w:r>
      <w:r>
        <w:rPr>
          <w:color w:val="0F4262"/>
          <w:w w:val="105"/>
          <w:sz w:val="23"/>
        </w:rPr>
        <w:t>a</w:t>
      </w:r>
      <w:r>
        <w:rPr>
          <w:color w:val="0F4262"/>
          <w:spacing w:val="-15"/>
          <w:w w:val="105"/>
          <w:sz w:val="23"/>
        </w:rPr>
        <w:t> </w:t>
      </w:r>
      <w:r>
        <w:rPr>
          <w:color w:val="0F4262"/>
          <w:w w:val="105"/>
          <w:sz w:val="23"/>
        </w:rPr>
        <w:t>support</w:t>
      </w:r>
      <w:r>
        <w:rPr>
          <w:color w:val="0F4262"/>
          <w:spacing w:val="-14"/>
          <w:w w:val="105"/>
          <w:sz w:val="23"/>
        </w:rPr>
        <w:t> </w:t>
      </w:r>
      <w:r>
        <w:rPr>
          <w:color w:val="0F4262"/>
          <w:w w:val="105"/>
          <w:sz w:val="23"/>
        </w:rPr>
        <w:t>mechanism</w:t>
      </w:r>
      <w:r>
        <w:rPr>
          <w:color w:val="0F4262"/>
          <w:spacing w:val="-7"/>
          <w:w w:val="105"/>
          <w:sz w:val="23"/>
        </w:rPr>
        <w:t> </w:t>
      </w:r>
      <w:r>
        <w:rPr>
          <w:color w:val="0F4262"/>
          <w:w w:val="105"/>
          <w:sz w:val="23"/>
        </w:rPr>
        <w:t>for</w:t>
      </w:r>
      <w:r>
        <w:rPr>
          <w:color w:val="0F4262"/>
          <w:spacing w:val="-15"/>
          <w:w w:val="105"/>
          <w:sz w:val="23"/>
        </w:rPr>
        <w:t> </w:t>
      </w:r>
      <w:r>
        <w:rPr>
          <w:color w:val="0F4262"/>
          <w:w w:val="105"/>
          <w:sz w:val="23"/>
        </w:rPr>
        <w:t>counselors who need additional consultation regarding potential ethical dilemmas with clients.</w:t>
      </w:r>
      <w:r>
        <w:rPr>
          <w:color w:val="0F4262"/>
          <w:spacing w:val="-4"/>
          <w:w w:val="105"/>
          <w:sz w:val="23"/>
        </w:rPr>
        <w:t> </w:t>
      </w:r>
      <w:r>
        <w:rPr>
          <w:color w:val="0F4262"/>
          <w:w w:val="105"/>
          <w:sz w:val="23"/>
        </w:rPr>
        <w:t>The Green Cross Academy ofTraumatology pro­ vides ethical guidelines for the treatment of clients</w:t>
      </w:r>
      <w:r>
        <w:rPr>
          <w:color w:val="0F4262"/>
          <w:spacing w:val="-9"/>
          <w:w w:val="105"/>
          <w:sz w:val="23"/>
        </w:rPr>
        <w:t> </w:t>
      </w:r>
      <w:r>
        <w:rPr>
          <w:color w:val="0F4262"/>
          <w:w w:val="105"/>
          <w:sz w:val="23"/>
        </w:rPr>
        <w:t>who</w:t>
      </w:r>
      <w:r>
        <w:rPr>
          <w:color w:val="0F4262"/>
          <w:spacing w:val="-5"/>
          <w:w w:val="105"/>
          <w:sz w:val="23"/>
        </w:rPr>
        <w:t> </w:t>
      </w:r>
      <w:r>
        <w:rPr>
          <w:color w:val="0F4262"/>
          <w:w w:val="105"/>
          <w:sz w:val="23"/>
        </w:rPr>
        <w:t>have</w:t>
      </w:r>
      <w:r>
        <w:rPr>
          <w:color w:val="0F4262"/>
          <w:spacing w:val="-6"/>
          <w:w w:val="105"/>
          <w:sz w:val="23"/>
        </w:rPr>
        <w:t> </w:t>
      </w:r>
      <w:r>
        <w:rPr>
          <w:color w:val="0F4262"/>
          <w:w w:val="105"/>
          <w:sz w:val="23"/>
        </w:rPr>
        <w:t>experienced trauma;</w:t>
      </w:r>
      <w:r>
        <w:rPr>
          <w:color w:val="0F4262"/>
          <w:spacing w:val="-1"/>
          <w:w w:val="105"/>
          <w:sz w:val="23"/>
        </w:rPr>
        <w:t> </w:t>
      </w:r>
      <w:r>
        <w:rPr>
          <w:color w:val="0F4262"/>
          <w:w w:val="105"/>
          <w:sz w:val="23"/>
        </w:rPr>
        <w:t>these guidelines are adapted in Exhibit 2.2-5.</w:t>
      </w:r>
    </w:p>
    <w:p>
      <w:pPr>
        <w:spacing w:after="0" w:line="261" w:lineRule="auto"/>
        <w:jc w:val="left"/>
        <w:rPr>
          <w:sz w:val="23"/>
        </w:rPr>
        <w:sectPr>
          <w:type w:val="continuous"/>
          <w:pgSz w:w="12240" w:h="15840"/>
          <w:pgMar w:header="696" w:footer="756" w:top="520" w:bottom="280" w:left="600" w:right="460"/>
          <w:cols w:num="2" w:equalWidth="0">
            <w:col w:w="5329" w:space="40"/>
            <w:col w:w="5811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0"/>
        </w:rPr>
      </w:pPr>
    </w:p>
    <w:p>
      <w:pPr>
        <w:pStyle w:val="Heading6"/>
        <w:spacing w:line="235" w:lineRule="auto"/>
        <w:ind w:right="535" w:firstLine="21"/>
      </w:pPr>
      <w:r>
        <w:rPr/>
        <w:pict>
          <v:line style="position:absolute;mso-position-horizontal-relative:page;mso-position-vertical-relative:paragraph;z-index:15754752" from="539.885742pt,49.425602pt" to="539.885742pt,-1.516065pt" stroked="true" strokeweight=".240377pt" strokecolor="#000000">
            <v:stroke dashstyle="solid"/>
            <w10:wrap type="none"/>
          </v:line>
        </w:pict>
      </w:r>
      <w:r>
        <w:rPr>
          <w:color w:val="38647C"/>
          <w:w w:val="110"/>
        </w:rPr>
        <w:t>Exhibit</w:t>
      </w:r>
      <w:r>
        <w:rPr>
          <w:color w:val="38647C"/>
          <w:spacing w:val="40"/>
          <w:w w:val="110"/>
        </w:rPr>
        <w:t> </w:t>
      </w:r>
      <w:r>
        <w:rPr>
          <w:color w:val="38647C"/>
          <w:w w:val="110"/>
        </w:rPr>
        <w:t>2.2-5: Green Cross Academy of</w:t>
      </w:r>
      <w:r>
        <w:rPr>
          <w:color w:val="38647C"/>
          <w:w w:val="110"/>
        </w:rPr>
        <w:t> Traumatology</w:t>
      </w:r>
      <w:r>
        <w:rPr>
          <w:color w:val="38647C"/>
          <w:spacing w:val="40"/>
          <w:w w:val="110"/>
        </w:rPr>
        <w:t> </w:t>
      </w:r>
      <w:r>
        <w:rPr>
          <w:color w:val="38647C"/>
          <w:w w:val="110"/>
        </w:rPr>
        <w:t>Ethical</w:t>
      </w:r>
      <w:r>
        <w:rPr>
          <w:color w:val="38647C"/>
          <w:w w:val="110"/>
        </w:rPr>
        <w:t> Guidelines</w:t>
      </w:r>
      <w:r>
        <w:rPr>
          <w:color w:val="38647C"/>
          <w:spacing w:val="-1"/>
          <w:w w:val="110"/>
        </w:rPr>
        <w:t> </w:t>
      </w:r>
      <w:r>
        <w:rPr>
          <w:color w:val="38647C"/>
          <w:w w:val="110"/>
        </w:rPr>
        <w:t>for the Treatment</w:t>
      </w:r>
      <w:r>
        <w:rPr>
          <w:color w:val="38647C"/>
          <w:w w:val="110"/>
        </w:rPr>
        <w:t> of</w:t>
      </w:r>
      <w:r>
        <w:rPr>
          <w:color w:val="38647C"/>
          <w:w w:val="110"/>
        </w:rPr>
        <w:t> Clients Who Have</w:t>
      </w:r>
      <w:r>
        <w:rPr>
          <w:color w:val="38647C"/>
          <w:w w:val="110"/>
        </w:rPr>
        <w:t> Been Traumatized</w:t>
      </w:r>
    </w:p>
    <w:p>
      <w:pPr>
        <w:spacing w:before="193"/>
        <w:ind w:left="987" w:right="0" w:firstLine="0"/>
        <w:jc w:val="left"/>
        <w:rPr>
          <w:rFonts w:ascii="Arial"/>
          <w:b/>
          <w:sz w:val="18"/>
        </w:rPr>
      </w:pPr>
      <w:r>
        <w:rPr>
          <w:rFonts w:ascii="Arial"/>
          <w:b/>
          <w:color w:val="0A3F5E"/>
          <w:w w:val="105"/>
          <w:sz w:val="18"/>
        </w:rPr>
        <w:t>R</w:t>
      </w:r>
      <w:r>
        <w:rPr>
          <w:rFonts w:ascii="Arial"/>
          <w:b/>
          <w:color w:val="23526E"/>
          <w:w w:val="105"/>
          <w:sz w:val="18"/>
        </w:rPr>
        <w:t>espect</w:t>
      </w:r>
      <w:r>
        <w:rPr>
          <w:rFonts w:ascii="Arial"/>
          <w:b/>
          <w:color w:val="23526E"/>
          <w:spacing w:val="5"/>
          <w:w w:val="105"/>
          <w:sz w:val="18"/>
        </w:rPr>
        <w:t> </w:t>
      </w:r>
      <w:r>
        <w:rPr>
          <w:rFonts w:ascii="Arial"/>
          <w:b/>
          <w:color w:val="23526E"/>
          <w:w w:val="105"/>
          <w:sz w:val="18"/>
        </w:rPr>
        <w:t>for</w:t>
      </w:r>
      <w:r>
        <w:rPr>
          <w:rFonts w:ascii="Arial"/>
          <w:b/>
          <w:color w:val="23526E"/>
          <w:spacing w:val="32"/>
          <w:w w:val="105"/>
          <w:sz w:val="18"/>
        </w:rPr>
        <w:t> </w:t>
      </w:r>
      <w:r>
        <w:rPr>
          <w:rFonts w:ascii="Arial"/>
          <w:b/>
          <w:color w:val="23526E"/>
          <w:w w:val="105"/>
          <w:sz w:val="18"/>
        </w:rPr>
        <w:t>the</w:t>
      </w:r>
      <w:r>
        <w:rPr>
          <w:rFonts w:ascii="Arial"/>
          <w:b/>
          <w:color w:val="23526E"/>
          <w:spacing w:val="34"/>
          <w:w w:val="105"/>
          <w:sz w:val="18"/>
        </w:rPr>
        <w:t> </w:t>
      </w:r>
      <w:r>
        <w:rPr>
          <w:rFonts w:ascii="Arial"/>
          <w:b/>
          <w:color w:val="23526E"/>
          <w:w w:val="105"/>
          <w:sz w:val="18"/>
        </w:rPr>
        <w:t>d</w:t>
      </w:r>
      <w:r>
        <w:rPr>
          <w:rFonts w:ascii="Arial"/>
          <w:b/>
          <w:color w:val="0A3F5E"/>
          <w:w w:val="105"/>
          <w:sz w:val="18"/>
        </w:rPr>
        <w:t>i</w:t>
      </w:r>
      <w:r>
        <w:rPr>
          <w:rFonts w:ascii="Arial"/>
          <w:b/>
          <w:color w:val="23526E"/>
          <w:w w:val="105"/>
          <w:sz w:val="18"/>
        </w:rPr>
        <w:t>gnity</w:t>
      </w:r>
      <w:r>
        <w:rPr>
          <w:rFonts w:ascii="Arial"/>
          <w:b/>
          <w:color w:val="23526E"/>
          <w:spacing w:val="30"/>
          <w:w w:val="105"/>
          <w:sz w:val="18"/>
        </w:rPr>
        <w:t> </w:t>
      </w:r>
      <w:r>
        <w:rPr>
          <w:rFonts w:ascii="Arial"/>
          <w:b/>
          <w:color w:val="0A3F5E"/>
          <w:w w:val="105"/>
          <w:sz w:val="18"/>
        </w:rPr>
        <w:t>o</w:t>
      </w:r>
      <w:r>
        <w:rPr>
          <w:rFonts w:ascii="Arial"/>
          <w:b/>
          <w:color w:val="23526E"/>
          <w:w w:val="105"/>
          <w:sz w:val="18"/>
        </w:rPr>
        <w:t>f</w:t>
      </w:r>
      <w:r>
        <w:rPr>
          <w:rFonts w:ascii="Arial"/>
          <w:b/>
          <w:color w:val="23526E"/>
          <w:spacing w:val="14"/>
          <w:w w:val="105"/>
          <w:sz w:val="18"/>
        </w:rPr>
        <w:t> </w:t>
      </w:r>
      <w:r>
        <w:rPr>
          <w:rFonts w:ascii="Arial"/>
          <w:b/>
          <w:color w:val="0A3F5E"/>
          <w:spacing w:val="-2"/>
          <w:w w:val="105"/>
          <w:sz w:val="18"/>
        </w:rPr>
        <w:t>cli</w:t>
      </w:r>
      <w:r>
        <w:rPr>
          <w:rFonts w:ascii="Arial"/>
          <w:b/>
          <w:color w:val="23526E"/>
          <w:spacing w:val="-2"/>
          <w:w w:val="105"/>
          <w:sz w:val="18"/>
        </w:rPr>
        <w:t>ents</w:t>
      </w:r>
    </w:p>
    <w:p>
      <w:pPr>
        <w:pStyle w:val="ListParagraph"/>
        <w:numPr>
          <w:ilvl w:val="1"/>
          <w:numId w:val="5"/>
        </w:numPr>
        <w:tabs>
          <w:tab w:pos="1359" w:val="left" w:leader="none"/>
        </w:tabs>
        <w:spacing w:line="249" w:lineRule="auto" w:before="15" w:after="0"/>
        <w:ind w:left="1344" w:right="1215" w:hanging="360"/>
        <w:jc w:val="both"/>
        <w:rPr>
          <w:color w:val="0A3F5E"/>
          <w:sz w:val="20"/>
        </w:rPr>
      </w:pPr>
      <w:r>
        <w:rPr>
          <w:color w:val="23526E"/>
          <w:w w:val="110"/>
          <w:sz w:val="20"/>
        </w:rPr>
        <w:t>Recognize</w:t>
      </w:r>
      <w:r>
        <w:rPr>
          <w:color w:val="23526E"/>
          <w:spacing w:val="-3"/>
          <w:w w:val="110"/>
          <w:sz w:val="20"/>
        </w:rPr>
        <w:t> </w:t>
      </w:r>
      <w:r>
        <w:rPr>
          <w:color w:val="38647C"/>
          <w:w w:val="110"/>
          <w:sz w:val="20"/>
        </w:rPr>
        <w:t>and</w:t>
      </w:r>
      <w:r>
        <w:rPr>
          <w:color w:val="38647C"/>
          <w:w w:val="110"/>
          <w:sz w:val="20"/>
        </w:rPr>
        <w:t> </w:t>
      </w:r>
      <w:r>
        <w:rPr>
          <w:color w:val="23526E"/>
          <w:w w:val="110"/>
          <w:sz w:val="20"/>
        </w:rPr>
        <w:t>value</w:t>
      </w:r>
      <w:r>
        <w:rPr>
          <w:color w:val="23526E"/>
          <w:spacing w:val="-12"/>
          <w:w w:val="110"/>
          <w:sz w:val="20"/>
        </w:rPr>
        <w:t> </w:t>
      </w:r>
      <w:r>
        <w:rPr>
          <w:color w:val="23526E"/>
          <w:w w:val="110"/>
          <w:sz w:val="20"/>
        </w:rPr>
        <w:t>the</w:t>
      </w:r>
      <w:r>
        <w:rPr>
          <w:color w:val="23526E"/>
          <w:spacing w:val="36"/>
          <w:w w:val="110"/>
          <w:sz w:val="20"/>
        </w:rPr>
        <w:t> </w:t>
      </w:r>
      <w:r>
        <w:rPr>
          <w:color w:val="23526E"/>
          <w:w w:val="110"/>
          <w:sz w:val="20"/>
        </w:rPr>
        <w:t>personal,</w:t>
      </w:r>
      <w:r>
        <w:rPr>
          <w:color w:val="23526E"/>
          <w:spacing w:val="-5"/>
          <w:w w:val="110"/>
          <w:sz w:val="20"/>
        </w:rPr>
        <w:t> </w:t>
      </w:r>
      <w:r>
        <w:rPr>
          <w:color w:val="23526E"/>
          <w:w w:val="110"/>
          <w:sz w:val="20"/>
        </w:rPr>
        <w:t>social,</w:t>
      </w:r>
      <w:r>
        <w:rPr>
          <w:color w:val="23526E"/>
          <w:spacing w:val="-13"/>
          <w:w w:val="110"/>
          <w:sz w:val="20"/>
        </w:rPr>
        <w:t> </w:t>
      </w:r>
      <w:r>
        <w:rPr>
          <w:color w:val="23526E"/>
          <w:w w:val="110"/>
          <w:sz w:val="20"/>
        </w:rPr>
        <w:t>spiritual, and</w:t>
      </w:r>
      <w:r>
        <w:rPr>
          <w:color w:val="23526E"/>
          <w:w w:val="110"/>
          <w:sz w:val="20"/>
        </w:rPr>
        <w:t> cultural diversity</w:t>
      </w:r>
      <w:r>
        <w:rPr>
          <w:color w:val="23526E"/>
          <w:w w:val="110"/>
          <w:sz w:val="20"/>
        </w:rPr>
        <w:t> present</w:t>
      </w:r>
      <w:r>
        <w:rPr>
          <w:color w:val="23526E"/>
          <w:w w:val="110"/>
          <w:sz w:val="20"/>
        </w:rPr>
        <w:t> in</w:t>
      </w:r>
      <w:r>
        <w:rPr>
          <w:color w:val="23526E"/>
          <w:spacing w:val="-12"/>
          <w:w w:val="110"/>
          <w:sz w:val="20"/>
        </w:rPr>
        <w:t> </w:t>
      </w:r>
      <w:r>
        <w:rPr>
          <w:color w:val="23526E"/>
          <w:w w:val="110"/>
          <w:sz w:val="20"/>
        </w:rPr>
        <w:t>society,</w:t>
      </w:r>
      <w:r>
        <w:rPr>
          <w:color w:val="23526E"/>
          <w:spacing w:val="-5"/>
          <w:w w:val="110"/>
          <w:sz w:val="20"/>
        </w:rPr>
        <w:t> </w:t>
      </w:r>
      <w:r>
        <w:rPr>
          <w:color w:val="23526E"/>
          <w:w w:val="110"/>
          <w:sz w:val="20"/>
        </w:rPr>
        <w:t>with­ out</w:t>
      </w:r>
      <w:r>
        <w:rPr>
          <w:color w:val="23526E"/>
          <w:w w:val="110"/>
          <w:sz w:val="20"/>
        </w:rPr>
        <w:t> </w:t>
      </w:r>
      <w:r>
        <w:rPr>
          <w:color w:val="38647C"/>
          <w:w w:val="110"/>
          <w:sz w:val="20"/>
        </w:rPr>
        <w:t>judgment.</w:t>
      </w:r>
      <w:r>
        <w:rPr>
          <w:color w:val="38647C"/>
          <w:w w:val="110"/>
          <w:sz w:val="20"/>
        </w:rPr>
        <w:t> </w:t>
      </w:r>
      <w:r>
        <w:rPr>
          <w:color w:val="23526E"/>
          <w:w w:val="110"/>
          <w:sz w:val="20"/>
        </w:rPr>
        <w:t>As</w:t>
      </w:r>
      <w:r>
        <w:rPr>
          <w:color w:val="23526E"/>
          <w:spacing w:val="-14"/>
          <w:w w:val="110"/>
          <w:sz w:val="20"/>
        </w:rPr>
        <w:t> </w:t>
      </w:r>
      <w:r>
        <w:rPr>
          <w:color w:val="23526E"/>
          <w:w w:val="110"/>
          <w:sz w:val="20"/>
        </w:rPr>
        <w:t>a</w:t>
      </w:r>
      <w:r>
        <w:rPr>
          <w:color w:val="23526E"/>
          <w:w w:val="110"/>
          <w:sz w:val="20"/>
        </w:rPr>
        <w:t> primary ethical commitment,</w:t>
      </w:r>
      <w:r>
        <w:rPr>
          <w:color w:val="23526E"/>
          <w:w w:val="110"/>
          <w:sz w:val="20"/>
        </w:rPr>
        <w:t> make</w:t>
      </w:r>
      <w:r>
        <w:rPr>
          <w:color w:val="23526E"/>
          <w:spacing w:val="-8"/>
          <w:w w:val="110"/>
          <w:sz w:val="20"/>
        </w:rPr>
        <w:t> </w:t>
      </w:r>
      <w:r>
        <w:rPr>
          <w:color w:val="23526E"/>
          <w:w w:val="110"/>
          <w:sz w:val="20"/>
        </w:rPr>
        <w:t>every</w:t>
      </w:r>
      <w:r>
        <w:rPr>
          <w:color w:val="23526E"/>
          <w:spacing w:val="-9"/>
          <w:w w:val="110"/>
          <w:sz w:val="20"/>
        </w:rPr>
        <w:t> </w:t>
      </w:r>
      <w:r>
        <w:rPr>
          <w:color w:val="23526E"/>
          <w:w w:val="110"/>
          <w:sz w:val="20"/>
        </w:rPr>
        <w:t>effort</w:t>
      </w:r>
      <w:r>
        <w:rPr>
          <w:color w:val="23526E"/>
          <w:spacing w:val="-4"/>
          <w:w w:val="110"/>
          <w:sz w:val="20"/>
        </w:rPr>
        <w:t> </w:t>
      </w:r>
      <w:r>
        <w:rPr>
          <w:color w:val="23526E"/>
          <w:w w:val="110"/>
          <w:sz w:val="20"/>
        </w:rPr>
        <w:t>to</w:t>
      </w:r>
      <w:r>
        <w:rPr>
          <w:color w:val="23526E"/>
          <w:w w:val="110"/>
          <w:sz w:val="20"/>
        </w:rPr>
        <w:t> provide </w:t>
      </w:r>
      <w:r>
        <w:rPr>
          <w:color w:val="38647C"/>
          <w:w w:val="110"/>
          <w:sz w:val="20"/>
        </w:rPr>
        <w:t>interventions </w:t>
      </w:r>
      <w:r>
        <w:rPr>
          <w:color w:val="23526E"/>
          <w:w w:val="110"/>
          <w:sz w:val="20"/>
        </w:rPr>
        <w:t>with respect for the dignity of those served.</w:t>
      </w:r>
    </w:p>
    <w:p>
      <w:pPr>
        <w:spacing w:before="137"/>
        <w:ind w:left="987" w:right="0" w:firstLine="0"/>
        <w:jc w:val="left"/>
        <w:rPr>
          <w:rFonts w:ascii="Arial"/>
          <w:b/>
          <w:sz w:val="18"/>
        </w:rPr>
      </w:pPr>
      <w:r>
        <w:rPr>
          <w:rFonts w:ascii="Arial"/>
          <w:b/>
          <w:color w:val="0A3F5E"/>
          <w:w w:val="105"/>
          <w:sz w:val="18"/>
        </w:rPr>
        <w:t>R</w:t>
      </w:r>
      <w:r>
        <w:rPr>
          <w:rFonts w:ascii="Arial"/>
          <w:b/>
          <w:color w:val="23526E"/>
          <w:w w:val="105"/>
          <w:sz w:val="18"/>
        </w:rPr>
        <w:t>esp</w:t>
      </w:r>
      <w:r>
        <w:rPr>
          <w:rFonts w:ascii="Arial"/>
          <w:b/>
          <w:color w:val="0A3F5E"/>
          <w:w w:val="105"/>
          <w:sz w:val="18"/>
        </w:rPr>
        <w:t>o</w:t>
      </w:r>
      <w:r>
        <w:rPr>
          <w:rFonts w:ascii="Arial"/>
          <w:b/>
          <w:color w:val="23526E"/>
          <w:w w:val="105"/>
          <w:sz w:val="18"/>
        </w:rPr>
        <w:t>ns</w:t>
      </w:r>
      <w:r>
        <w:rPr>
          <w:rFonts w:ascii="Arial"/>
          <w:b/>
          <w:color w:val="0A3F5E"/>
          <w:w w:val="105"/>
          <w:sz w:val="18"/>
        </w:rPr>
        <w:t>i</w:t>
      </w:r>
      <w:r>
        <w:rPr>
          <w:rFonts w:ascii="Arial"/>
          <w:b/>
          <w:color w:val="23526E"/>
          <w:w w:val="105"/>
          <w:sz w:val="18"/>
        </w:rPr>
        <w:t>b</w:t>
      </w:r>
      <w:r>
        <w:rPr>
          <w:rFonts w:ascii="Arial"/>
          <w:b/>
          <w:color w:val="0A3F5E"/>
          <w:w w:val="105"/>
          <w:sz w:val="18"/>
        </w:rPr>
        <w:t>l</w:t>
      </w:r>
      <w:r>
        <w:rPr>
          <w:rFonts w:ascii="Arial"/>
          <w:b/>
          <w:color w:val="23526E"/>
          <w:w w:val="105"/>
          <w:sz w:val="18"/>
        </w:rPr>
        <w:t>e</w:t>
      </w:r>
      <w:r>
        <w:rPr>
          <w:rFonts w:ascii="Arial"/>
          <w:b/>
          <w:color w:val="23526E"/>
          <w:spacing w:val="1"/>
          <w:w w:val="105"/>
          <w:sz w:val="18"/>
        </w:rPr>
        <w:t> </w:t>
      </w:r>
      <w:r>
        <w:rPr>
          <w:rFonts w:ascii="Arial"/>
          <w:b/>
          <w:color w:val="23526E"/>
          <w:spacing w:val="-2"/>
          <w:w w:val="105"/>
          <w:sz w:val="18"/>
        </w:rPr>
        <w:t>car</w:t>
      </w:r>
      <w:r>
        <w:rPr>
          <w:rFonts w:ascii="Arial"/>
          <w:b/>
          <w:color w:val="0A3F5E"/>
          <w:spacing w:val="-2"/>
          <w:w w:val="105"/>
          <w:sz w:val="18"/>
        </w:rPr>
        <w:t>i</w:t>
      </w:r>
      <w:r>
        <w:rPr>
          <w:rFonts w:ascii="Arial"/>
          <w:b/>
          <w:color w:val="23526E"/>
          <w:spacing w:val="-2"/>
          <w:w w:val="105"/>
          <w:sz w:val="18"/>
        </w:rPr>
        <w:t>ng</w:t>
      </w:r>
    </w:p>
    <w:p>
      <w:pPr>
        <w:pStyle w:val="ListParagraph"/>
        <w:numPr>
          <w:ilvl w:val="1"/>
          <w:numId w:val="5"/>
        </w:numPr>
        <w:tabs>
          <w:tab w:pos="1336" w:val="left" w:leader="none"/>
          <w:tab w:pos="1337" w:val="left" w:leader="none"/>
        </w:tabs>
        <w:spacing w:line="240" w:lineRule="auto" w:before="15" w:after="0"/>
        <w:ind w:left="1336" w:right="0" w:hanging="352"/>
        <w:jc w:val="left"/>
        <w:rPr>
          <w:color w:val="0A3F5E"/>
          <w:sz w:val="20"/>
        </w:rPr>
      </w:pPr>
      <w:r>
        <w:rPr>
          <w:color w:val="23526E"/>
          <w:w w:val="110"/>
          <w:sz w:val="20"/>
        </w:rPr>
        <w:t>Take</w:t>
      </w:r>
      <w:r>
        <w:rPr>
          <w:color w:val="23526E"/>
          <w:spacing w:val="-5"/>
          <w:w w:val="110"/>
          <w:sz w:val="20"/>
        </w:rPr>
        <w:t> </w:t>
      </w:r>
      <w:r>
        <w:rPr>
          <w:color w:val="23526E"/>
          <w:w w:val="110"/>
          <w:sz w:val="20"/>
        </w:rPr>
        <w:t>the</w:t>
      </w:r>
      <w:r>
        <w:rPr>
          <w:color w:val="23526E"/>
          <w:spacing w:val="58"/>
          <w:w w:val="110"/>
          <w:sz w:val="20"/>
        </w:rPr>
        <w:t> </w:t>
      </w:r>
      <w:r>
        <w:rPr>
          <w:color w:val="23526E"/>
          <w:w w:val="110"/>
          <w:sz w:val="20"/>
        </w:rPr>
        <w:t>utmost</w:t>
      </w:r>
      <w:r>
        <w:rPr>
          <w:color w:val="23526E"/>
          <w:spacing w:val="17"/>
          <w:w w:val="110"/>
          <w:sz w:val="20"/>
        </w:rPr>
        <w:t> </w:t>
      </w:r>
      <w:r>
        <w:rPr>
          <w:color w:val="23526E"/>
          <w:w w:val="110"/>
          <w:sz w:val="20"/>
        </w:rPr>
        <w:t>care to</w:t>
      </w:r>
      <w:r>
        <w:rPr>
          <w:color w:val="23526E"/>
          <w:spacing w:val="12"/>
          <w:w w:val="110"/>
          <w:sz w:val="20"/>
        </w:rPr>
        <w:t> </w:t>
      </w:r>
      <w:r>
        <w:rPr>
          <w:color w:val="23526E"/>
          <w:w w:val="110"/>
          <w:sz w:val="20"/>
        </w:rPr>
        <w:t>ensure</w:t>
      </w:r>
      <w:r>
        <w:rPr>
          <w:color w:val="23526E"/>
          <w:spacing w:val="-4"/>
          <w:w w:val="110"/>
          <w:sz w:val="20"/>
        </w:rPr>
        <w:t> </w:t>
      </w:r>
      <w:r>
        <w:rPr>
          <w:color w:val="23526E"/>
          <w:w w:val="110"/>
          <w:sz w:val="20"/>
        </w:rPr>
        <w:t>that</w:t>
      </w:r>
      <w:r>
        <w:rPr>
          <w:color w:val="23526E"/>
          <w:spacing w:val="9"/>
          <w:w w:val="110"/>
          <w:sz w:val="20"/>
        </w:rPr>
        <w:t> </w:t>
      </w:r>
      <w:r>
        <w:rPr>
          <w:color w:val="38647C"/>
          <w:w w:val="110"/>
          <w:sz w:val="20"/>
        </w:rPr>
        <w:t>interventions</w:t>
      </w:r>
      <w:r>
        <w:rPr>
          <w:color w:val="38647C"/>
          <w:spacing w:val="18"/>
          <w:w w:val="110"/>
          <w:sz w:val="20"/>
        </w:rPr>
        <w:t> </w:t>
      </w:r>
      <w:r>
        <w:rPr>
          <w:color w:val="23526E"/>
          <w:w w:val="110"/>
          <w:sz w:val="20"/>
        </w:rPr>
        <w:t>do</w:t>
      </w:r>
      <w:r>
        <w:rPr>
          <w:color w:val="23526E"/>
          <w:spacing w:val="29"/>
          <w:w w:val="110"/>
          <w:sz w:val="20"/>
        </w:rPr>
        <w:t> </w:t>
      </w:r>
      <w:r>
        <w:rPr>
          <w:color w:val="23526E"/>
          <w:w w:val="110"/>
          <w:sz w:val="20"/>
        </w:rPr>
        <w:t>no</w:t>
      </w:r>
      <w:r>
        <w:rPr>
          <w:color w:val="23526E"/>
          <w:spacing w:val="8"/>
          <w:w w:val="110"/>
          <w:sz w:val="20"/>
        </w:rPr>
        <w:t> </w:t>
      </w:r>
      <w:r>
        <w:rPr>
          <w:color w:val="23526E"/>
          <w:spacing w:val="-2"/>
          <w:w w:val="110"/>
          <w:sz w:val="20"/>
        </w:rPr>
        <w:t>harm.</w:t>
      </w:r>
    </w:p>
    <w:p>
      <w:pPr>
        <w:pStyle w:val="ListParagraph"/>
        <w:numPr>
          <w:ilvl w:val="1"/>
          <w:numId w:val="5"/>
        </w:numPr>
        <w:tabs>
          <w:tab w:pos="1357" w:val="left" w:leader="none"/>
          <w:tab w:pos="1359" w:val="left" w:leader="none"/>
        </w:tabs>
        <w:spacing w:line="249" w:lineRule="auto" w:before="10" w:after="0"/>
        <w:ind w:left="1334" w:right="1174" w:hanging="350"/>
        <w:jc w:val="left"/>
        <w:rPr>
          <w:color w:val="0A3F5E"/>
          <w:sz w:val="20"/>
        </w:rPr>
      </w:pPr>
      <w:r>
        <w:rPr/>
        <w:pict>
          <v:line style="position:absolute;mso-position-horizontal-relative:page;mso-position-vertical-relative:paragraph;z-index:15754240" from="71.391838pt,92.015381pt" to="71.391838pt,.704847pt" stroked="true" strokeweight="1.201883pt" strokecolor="#000000">
            <v:stroke dashstyle="solid"/>
            <w10:wrap type="none"/>
          </v:line>
        </w:pict>
      </w:r>
      <w:r>
        <w:rPr>
          <w:color w:val="23526E"/>
          <w:w w:val="110"/>
          <w:sz w:val="20"/>
        </w:rPr>
        <w:t>Have a commitment to</w:t>
      </w:r>
      <w:r>
        <w:rPr>
          <w:color w:val="23526E"/>
          <w:spacing w:val="24"/>
          <w:w w:val="110"/>
          <w:sz w:val="20"/>
        </w:rPr>
        <w:t> </w:t>
      </w:r>
      <w:r>
        <w:rPr>
          <w:color w:val="23526E"/>
          <w:w w:val="110"/>
          <w:sz w:val="20"/>
        </w:rPr>
        <w:t>the</w:t>
      </w:r>
      <w:r>
        <w:rPr>
          <w:color w:val="23526E"/>
          <w:spacing w:val="26"/>
          <w:w w:val="110"/>
          <w:sz w:val="20"/>
        </w:rPr>
        <w:t> </w:t>
      </w:r>
      <w:r>
        <w:rPr>
          <w:color w:val="23526E"/>
          <w:w w:val="110"/>
          <w:sz w:val="20"/>
        </w:rPr>
        <w:t>care</w:t>
      </w:r>
      <w:r>
        <w:rPr>
          <w:color w:val="23526E"/>
          <w:spacing w:val="-1"/>
          <w:w w:val="110"/>
          <w:sz w:val="20"/>
        </w:rPr>
        <w:t> </w:t>
      </w:r>
      <w:r>
        <w:rPr>
          <w:color w:val="23526E"/>
          <w:w w:val="110"/>
          <w:sz w:val="20"/>
        </w:rPr>
        <w:t>of those served</w:t>
      </w:r>
      <w:r>
        <w:rPr>
          <w:color w:val="23526E"/>
          <w:spacing w:val="30"/>
          <w:w w:val="110"/>
          <w:sz w:val="20"/>
        </w:rPr>
        <w:t> </w:t>
      </w:r>
      <w:r>
        <w:rPr>
          <w:color w:val="23526E"/>
          <w:w w:val="110"/>
          <w:sz w:val="20"/>
        </w:rPr>
        <w:t>until the</w:t>
      </w:r>
      <w:r>
        <w:rPr>
          <w:color w:val="23526E"/>
          <w:spacing w:val="40"/>
          <w:w w:val="110"/>
          <w:sz w:val="20"/>
        </w:rPr>
        <w:t> </w:t>
      </w:r>
      <w:r>
        <w:rPr>
          <w:color w:val="23526E"/>
          <w:w w:val="110"/>
          <w:sz w:val="20"/>
        </w:rPr>
        <w:t>need for care</w:t>
      </w:r>
      <w:r>
        <w:rPr>
          <w:color w:val="23526E"/>
          <w:spacing w:val="-2"/>
          <w:w w:val="110"/>
          <w:sz w:val="20"/>
        </w:rPr>
        <w:t> </w:t>
      </w:r>
      <w:r>
        <w:rPr>
          <w:color w:val="23526E"/>
          <w:w w:val="110"/>
          <w:sz w:val="20"/>
        </w:rPr>
        <w:t>ends or</w:t>
      </w:r>
      <w:r>
        <w:rPr>
          <w:color w:val="23526E"/>
          <w:spacing w:val="-6"/>
          <w:w w:val="110"/>
          <w:sz w:val="20"/>
        </w:rPr>
        <w:t> </w:t>
      </w:r>
      <w:r>
        <w:rPr>
          <w:color w:val="23526E"/>
          <w:w w:val="110"/>
          <w:sz w:val="20"/>
        </w:rPr>
        <w:t>the responsibility for care </w:t>
      </w:r>
      <w:r>
        <w:rPr>
          <w:color w:val="38647C"/>
          <w:w w:val="110"/>
          <w:sz w:val="20"/>
        </w:rPr>
        <w:t>is </w:t>
      </w:r>
      <w:r>
        <w:rPr>
          <w:color w:val="23526E"/>
          <w:w w:val="110"/>
          <w:sz w:val="20"/>
        </w:rPr>
        <w:t>accepted</w:t>
      </w:r>
      <w:r>
        <w:rPr>
          <w:color w:val="23526E"/>
          <w:spacing w:val="40"/>
          <w:w w:val="110"/>
          <w:sz w:val="20"/>
        </w:rPr>
        <w:t> </w:t>
      </w:r>
      <w:r>
        <w:rPr>
          <w:color w:val="23526E"/>
          <w:w w:val="110"/>
          <w:sz w:val="20"/>
        </w:rPr>
        <w:t>by another</w:t>
      </w:r>
      <w:r>
        <w:rPr>
          <w:color w:val="23526E"/>
          <w:w w:val="110"/>
          <w:sz w:val="20"/>
        </w:rPr>
        <w:t> qualified service</w:t>
      </w:r>
      <w:r>
        <w:rPr>
          <w:color w:val="23526E"/>
          <w:w w:val="110"/>
          <w:sz w:val="20"/>
        </w:rPr>
        <w:t> provider.</w:t>
      </w:r>
    </w:p>
    <w:p>
      <w:pPr>
        <w:pStyle w:val="ListParagraph"/>
        <w:numPr>
          <w:ilvl w:val="1"/>
          <w:numId w:val="5"/>
        </w:numPr>
        <w:tabs>
          <w:tab w:pos="1339" w:val="left" w:leader="none"/>
          <w:tab w:pos="1340" w:val="left" w:leader="none"/>
        </w:tabs>
        <w:spacing w:line="240" w:lineRule="auto" w:before="3" w:after="0"/>
        <w:ind w:left="1339" w:right="0" w:hanging="355"/>
        <w:jc w:val="left"/>
        <w:rPr>
          <w:color w:val="0A3F5E"/>
          <w:sz w:val="20"/>
        </w:rPr>
      </w:pPr>
      <w:r>
        <w:rPr>
          <w:color w:val="23526E"/>
          <w:spacing w:val="-2"/>
          <w:w w:val="115"/>
          <w:sz w:val="20"/>
        </w:rPr>
        <w:t>Support</w:t>
      </w:r>
      <w:r>
        <w:rPr>
          <w:color w:val="23526E"/>
          <w:spacing w:val="-5"/>
          <w:w w:val="115"/>
          <w:sz w:val="20"/>
        </w:rPr>
        <w:t> </w:t>
      </w:r>
      <w:r>
        <w:rPr>
          <w:color w:val="23526E"/>
          <w:spacing w:val="-2"/>
          <w:w w:val="115"/>
          <w:sz w:val="20"/>
        </w:rPr>
        <w:t>colleagues</w:t>
      </w:r>
      <w:r>
        <w:rPr>
          <w:color w:val="23526E"/>
          <w:spacing w:val="1"/>
          <w:w w:val="115"/>
          <w:sz w:val="20"/>
        </w:rPr>
        <w:t> </w:t>
      </w:r>
      <w:r>
        <w:rPr>
          <w:color w:val="38647C"/>
          <w:spacing w:val="-2"/>
          <w:w w:val="115"/>
          <w:sz w:val="20"/>
        </w:rPr>
        <w:t>in</w:t>
      </w:r>
      <w:r>
        <w:rPr>
          <w:color w:val="38647C"/>
          <w:spacing w:val="-10"/>
          <w:w w:val="115"/>
          <w:sz w:val="20"/>
        </w:rPr>
        <w:t> </w:t>
      </w:r>
      <w:r>
        <w:rPr>
          <w:color w:val="23526E"/>
          <w:spacing w:val="-2"/>
          <w:w w:val="115"/>
          <w:sz w:val="20"/>
        </w:rPr>
        <w:t>their</w:t>
      </w:r>
      <w:r>
        <w:rPr>
          <w:color w:val="23526E"/>
          <w:spacing w:val="-8"/>
          <w:w w:val="115"/>
          <w:sz w:val="20"/>
        </w:rPr>
        <w:t> </w:t>
      </w:r>
      <w:r>
        <w:rPr>
          <w:color w:val="23526E"/>
          <w:spacing w:val="-2"/>
          <w:w w:val="115"/>
          <w:sz w:val="20"/>
        </w:rPr>
        <w:t>work</w:t>
      </w:r>
      <w:r>
        <w:rPr>
          <w:color w:val="23526E"/>
          <w:spacing w:val="-3"/>
          <w:w w:val="115"/>
          <w:sz w:val="20"/>
        </w:rPr>
        <w:t> </w:t>
      </w:r>
      <w:r>
        <w:rPr>
          <w:color w:val="23526E"/>
          <w:spacing w:val="-2"/>
          <w:w w:val="115"/>
          <w:sz w:val="20"/>
        </w:rPr>
        <w:t>and</w:t>
      </w:r>
      <w:r>
        <w:rPr>
          <w:color w:val="23526E"/>
          <w:spacing w:val="14"/>
          <w:w w:val="115"/>
          <w:sz w:val="20"/>
        </w:rPr>
        <w:t> </w:t>
      </w:r>
      <w:r>
        <w:rPr>
          <w:color w:val="23526E"/>
          <w:spacing w:val="-2"/>
          <w:w w:val="115"/>
          <w:sz w:val="20"/>
        </w:rPr>
        <w:t>respond</w:t>
      </w:r>
      <w:r>
        <w:rPr>
          <w:color w:val="23526E"/>
          <w:spacing w:val="22"/>
          <w:w w:val="115"/>
          <w:sz w:val="20"/>
        </w:rPr>
        <w:t> </w:t>
      </w:r>
      <w:r>
        <w:rPr>
          <w:color w:val="23526E"/>
          <w:spacing w:val="-2"/>
          <w:w w:val="115"/>
          <w:sz w:val="20"/>
        </w:rPr>
        <w:t>promptly</w:t>
      </w:r>
      <w:r>
        <w:rPr>
          <w:color w:val="23526E"/>
          <w:spacing w:val="-12"/>
          <w:w w:val="115"/>
          <w:sz w:val="20"/>
        </w:rPr>
        <w:t> </w:t>
      </w:r>
      <w:r>
        <w:rPr>
          <w:color w:val="23526E"/>
          <w:spacing w:val="-2"/>
          <w:w w:val="115"/>
          <w:sz w:val="20"/>
        </w:rPr>
        <w:t>to</w:t>
      </w:r>
      <w:r>
        <w:rPr>
          <w:color w:val="23526E"/>
          <w:spacing w:val="9"/>
          <w:w w:val="115"/>
          <w:sz w:val="20"/>
        </w:rPr>
        <w:t> </w:t>
      </w:r>
      <w:r>
        <w:rPr>
          <w:color w:val="23526E"/>
          <w:spacing w:val="-2"/>
          <w:w w:val="115"/>
          <w:sz w:val="20"/>
        </w:rPr>
        <w:t>their</w:t>
      </w:r>
      <w:r>
        <w:rPr>
          <w:color w:val="23526E"/>
          <w:w w:val="115"/>
          <w:sz w:val="20"/>
        </w:rPr>
        <w:t> </w:t>
      </w:r>
      <w:r>
        <w:rPr>
          <w:color w:val="23526E"/>
          <w:spacing w:val="-2"/>
          <w:w w:val="115"/>
          <w:sz w:val="20"/>
        </w:rPr>
        <w:t>requests</w:t>
      </w:r>
      <w:r>
        <w:rPr>
          <w:color w:val="23526E"/>
          <w:spacing w:val="-12"/>
          <w:w w:val="115"/>
          <w:sz w:val="20"/>
        </w:rPr>
        <w:t> </w:t>
      </w:r>
      <w:r>
        <w:rPr>
          <w:color w:val="23526E"/>
          <w:spacing w:val="-2"/>
          <w:w w:val="115"/>
          <w:sz w:val="20"/>
        </w:rPr>
        <w:t>for</w:t>
      </w:r>
      <w:r>
        <w:rPr>
          <w:color w:val="23526E"/>
          <w:spacing w:val="-8"/>
          <w:w w:val="115"/>
          <w:sz w:val="20"/>
        </w:rPr>
        <w:t> </w:t>
      </w:r>
      <w:r>
        <w:rPr>
          <w:color w:val="23526E"/>
          <w:spacing w:val="-2"/>
          <w:w w:val="115"/>
          <w:sz w:val="20"/>
        </w:rPr>
        <w:t>help.</w:t>
      </w:r>
    </w:p>
    <w:p>
      <w:pPr>
        <w:pStyle w:val="ListParagraph"/>
        <w:numPr>
          <w:ilvl w:val="1"/>
          <w:numId w:val="5"/>
        </w:numPr>
        <w:tabs>
          <w:tab w:pos="1357" w:val="left" w:leader="none"/>
          <w:tab w:pos="1359" w:val="left" w:leader="none"/>
        </w:tabs>
        <w:spacing w:line="249" w:lineRule="auto" w:before="10" w:after="0"/>
        <w:ind w:left="1342" w:right="1237" w:hanging="357"/>
        <w:jc w:val="left"/>
        <w:rPr>
          <w:color w:val="0A3F5E"/>
          <w:sz w:val="20"/>
        </w:rPr>
      </w:pPr>
      <w:r>
        <w:rPr>
          <w:color w:val="23526E"/>
          <w:w w:val="110"/>
          <w:sz w:val="20"/>
        </w:rPr>
        <w:t>Recognize that service to survivors of trauma can exact a</w:t>
      </w:r>
      <w:r>
        <w:rPr>
          <w:color w:val="23526E"/>
          <w:spacing w:val="-4"/>
          <w:w w:val="110"/>
          <w:sz w:val="20"/>
        </w:rPr>
        <w:t> </w:t>
      </w:r>
      <w:r>
        <w:rPr>
          <w:color w:val="23526E"/>
          <w:w w:val="110"/>
          <w:sz w:val="20"/>
        </w:rPr>
        <w:t>toll in</w:t>
      </w:r>
      <w:r>
        <w:rPr>
          <w:color w:val="23526E"/>
          <w:spacing w:val="-1"/>
          <w:w w:val="110"/>
          <w:sz w:val="20"/>
        </w:rPr>
        <w:t> </w:t>
      </w:r>
      <w:r>
        <w:rPr>
          <w:color w:val="23526E"/>
          <w:w w:val="110"/>
          <w:sz w:val="20"/>
        </w:rPr>
        <w:t>stress on</w:t>
      </w:r>
      <w:r>
        <w:rPr>
          <w:color w:val="23526E"/>
          <w:w w:val="110"/>
          <w:sz w:val="20"/>
        </w:rPr>
        <w:t> providers</w:t>
      </w:r>
      <w:r>
        <w:rPr>
          <w:color w:val="4B7287"/>
          <w:w w:val="110"/>
          <w:sz w:val="20"/>
        </w:rPr>
        <w:t>. </w:t>
      </w:r>
      <w:r>
        <w:rPr>
          <w:color w:val="23526E"/>
          <w:w w:val="110"/>
          <w:sz w:val="20"/>
        </w:rPr>
        <w:t>Maintain vigilance for signs</w:t>
      </w:r>
      <w:r>
        <w:rPr>
          <w:color w:val="23526E"/>
          <w:spacing w:val="-3"/>
          <w:w w:val="110"/>
          <w:sz w:val="20"/>
        </w:rPr>
        <w:t> </w:t>
      </w:r>
      <w:r>
        <w:rPr>
          <w:color w:val="23526E"/>
          <w:w w:val="110"/>
          <w:sz w:val="20"/>
        </w:rPr>
        <w:t>in self</w:t>
      </w:r>
      <w:r>
        <w:rPr>
          <w:color w:val="23526E"/>
          <w:w w:val="110"/>
          <w:sz w:val="20"/>
        </w:rPr>
        <w:t> and</w:t>
      </w:r>
      <w:r>
        <w:rPr>
          <w:color w:val="23526E"/>
          <w:w w:val="110"/>
          <w:sz w:val="20"/>
        </w:rPr>
        <w:t> colleagues of such stress</w:t>
      </w:r>
      <w:r>
        <w:rPr>
          <w:color w:val="23526E"/>
          <w:spacing w:val="-1"/>
          <w:w w:val="110"/>
          <w:sz w:val="20"/>
        </w:rPr>
        <w:t> </w:t>
      </w:r>
      <w:r>
        <w:rPr>
          <w:color w:val="23526E"/>
          <w:w w:val="110"/>
          <w:sz w:val="20"/>
        </w:rPr>
        <w:t>effects, and</w:t>
      </w:r>
      <w:r>
        <w:rPr>
          <w:color w:val="23526E"/>
          <w:w w:val="110"/>
          <w:sz w:val="20"/>
        </w:rPr>
        <w:t> accept that dedication</w:t>
      </w:r>
      <w:r>
        <w:rPr>
          <w:color w:val="23526E"/>
          <w:w w:val="110"/>
          <w:sz w:val="20"/>
        </w:rPr>
        <w:t> to the service of others imposes an obligation</w:t>
      </w:r>
      <w:r>
        <w:rPr>
          <w:color w:val="23526E"/>
          <w:w w:val="110"/>
          <w:sz w:val="20"/>
        </w:rPr>
        <w:t> to sufficient self-care to</w:t>
      </w:r>
      <w:r>
        <w:rPr>
          <w:color w:val="23526E"/>
          <w:spacing w:val="40"/>
          <w:w w:val="110"/>
          <w:sz w:val="20"/>
        </w:rPr>
        <w:t> </w:t>
      </w:r>
      <w:r>
        <w:rPr>
          <w:color w:val="23526E"/>
          <w:w w:val="110"/>
          <w:sz w:val="20"/>
        </w:rPr>
        <w:t>prevent</w:t>
      </w:r>
      <w:r>
        <w:rPr>
          <w:color w:val="23526E"/>
          <w:w w:val="110"/>
          <w:sz w:val="20"/>
        </w:rPr>
        <w:t> impaired functioning.</w:t>
      </w:r>
    </w:p>
    <w:p>
      <w:pPr>
        <w:pStyle w:val="ListParagraph"/>
        <w:numPr>
          <w:ilvl w:val="1"/>
          <w:numId w:val="5"/>
        </w:numPr>
        <w:tabs>
          <w:tab w:pos="1357" w:val="left" w:leader="none"/>
          <w:tab w:pos="1358" w:val="left" w:leader="none"/>
        </w:tabs>
        <w:spacing w:line="249" w:lineRule="auto" w:before="3" w:after="0"/>
        <w:ind w:left="1340" w:right="1290" w:hanging="356"/>
        <w:jc w:val="left"/>
        <w:rPr>
          <w:color w:val="0A3F5E"/>
          <w:sz w:val="20"/>
        </w:rPr>
      </w:pPr>
      <w:r>
        <w:rPr/>
        <w:pict>
          <v:line style="position:absolute;mso-position-horizontal-relative:page;mso-position-vertical-relative:paragraph;z-index:15756288" from="540.366516pt,44.568291pt" to="540.366516pt,.35477pt" stroked="true" strokeweight=".240377pt" strokecolor="#000000">
            <v:stroke dashstyle="solid"/>
            <w10:wrap type="none"/>
          </v:line>
        </w:pict>
      </w:r>
      <w:r>
        <w:rPr>
          <w:color w:val="23526E"/>
          <w:w w:val="105"/>
          <w:sz w:val="20"/>
        </w:rPr>
        <w:t>Engage</w:t>
      </w:r>
      <w:r>
        <w:rPr>
          <w:color w:val="23526E"/>
          <w:spacing w:val="33"/>
          <w:w w:val="105"/>
          <w:sz w:val="20"/>
        </w:rPr>
        <w:t> </w:t>
      </w:r>
      <w:r>
        <w:rPr>
          <w:color w:val="38647C"/>
          <w:w w:val="105"/>
          <w:sz w:val="20"/>
        </w:rPr>
        <w:t>in</w:t>
      </w:r>
      <w:r>
        <w:rPr>
          <w:color w:val="38647C"/>
          <w:spacing w:val="26"/>
          <w:w w:val="105"/>
          <w:sz w:val="20"/>
        </w:rPr>
        <w:t> </w:t>
      </w:r>
      <w:r>
        <w:rPr>
          <w:color w:val="23526E"/>
          <w:w w:val="105"/>
          <w:sz w:val="20"/>
        </w:rPr>
        <w:t>continuing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education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38647C"/>
          <w:w w:val="105"/>
          <w:sz w:val="20"/>
        </w:rPr>
        <w:t>in</w:t>
      </w:r>
      <w:r>
        <w:rPr>
          <w:color w:val="38647C"/>
          <w:spacing w:val="33"/>
          <w:w w:val="105"/>
          <w:sz w:val="20"/>
        </w:rPr>
        <w:t> </w:t>
      </w:r>
      <w:r>
        <w:rPr>
          <w:color w:val="23526E"/>
          <w:w w:val="105"/>
          <w:sz w:val="20"/>
        </w:rPr>
        <w:t>the</w:t>
      </w:r>
      <w:r>
        <w:rPr>
          <w:color w:val="23526E"/>
          <w:spacing w:val="80"/>
          <w:w w:val="105"/>
          <w:sz w:val="20"/>
        </w:rPr>
        <w:t> </w:t>
      </w:r>
      <w:r>
        <w:rPr>
          <w:color w:val="23526E"/>
          <w:w w:val="105"/>
          <w:sz w:val="20"/>
        </w:rPr>
        <w:t>appropriate</w:t>
      </w:r>
      <w:r>
        <w:rPr>
          <w:color w:val="23526E"/>
          <w:spacing w:val="34"/>
          <w:w w:val="105"/>
          <w:sz w:val="20"/>
        </w:rPr>
        <w:t> </w:t>
      </w:r>
      <w:r>
        <w:rPr>
          <w:color w:val="23526E"/>
          <w:w w:val="105"/>
          <w:sz w:val="20"/>
        </w:rPr>
        <w:t>areas</w:t>
      </w:r>
      <w:r>
        <w:rPr>
          <w:color w:val="23526E"/>
          <w:spacing w:val="24"/>
          <w:w w:val="105"/>
          <w:sz w:val="20"/>
        </w:rPr>
        <w:t> </w:t>
      </w:r>
      <w:r>
        <w:rPr>
          <w:color w:val="23526E"/>
          <w:w w:val="105"/>
          <w:sz w:val="20"/>
        </w:rPr>
        <w:t>of</w:t>
      </w:r>
      <w:r>
        <w:rPr>
          <w:color w:val="23526E"/>
          <w:spacing w:val="37"/>
          <w:w w:val="105"/>
          <w:sz w:val="20"/>
        </w:rPr>
        <w:t> </w:t>
      </w:r>
      <w:r>
        <w:rPr>
          <w:color w:val="23526E"/>
          <w:w w:val="105"/>
          <w:sz w:val="20"/>
        </w:rPr>
        <w:t>trauma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response</w:t>
      </w:r>
      <w:r>
        <w:rPr>
          <w:color w:val="4B7287"/>
          <w:w w:val="105"/>
          <w:sz w:val="20"/>
        </w:rPr>
        <w:t>. </w:t>
      </w:r>
      <w:r>
        <w:rPr>
          <w:color w:val="23526E"/>
          <w:w w:val="105"/>
          <w:sz w:val="20"/>
        </w:rPr>
        <w:t>Remain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current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in the</w:t>
      </w:r>
      <w:r>
        <w:rPr>
          <w:color w:val="23526E"/>
          <w:spacing w:val="80"/>
          <w:w w:val="105"/>
          <w:sz w:val="20"/>
        </w:rPr>
        <w:t> </w:t>
      </w:r>
      <w:r>
        <w:rPr>
          <w:color w:val="23526E"/>
          <w:w w:val="105"/>
          <w:sz w:val="20"/>
        </w:rPr>
        <w:t>field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and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ensure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that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interventions</w:t>
      </w:r>
      <w:r>
        <w:rPr>
          <w:color w:val="23526E"/>
          <w:spacing w:val="80"/>
          <w:w w:val="105"/>
          <w:sz w:val="20"/>
        </w:rPr>
        <w:t> </w:t>
      </w:r>
      <w:r>
        <w:rPr>
          <w:color w:val="23526E"/>
          <w:w w:val="105"/>
          <w:sz w:val="20"/>
        </w:rPr>
        <w:t>meet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current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standards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of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care</w:t>
      </w:r>
      <w:r>
        <w:rPr>
          <w:color w:val="4B7287"/>
          <w:w w:val="105"/>
          <w:sz w:val="20"/>
        </w:rPr>
        <w:t>.</w:t>
      </w:r>
    </w:p>
    <w:p>
      <w:pPr>
        <w:spacing w:before="145"/>
        <w:ind w:left="988" w:right="0" w:firstLine="0"/>
        <w:jc w:val="left"/>
        <w:rPr>
          <w:rFonts w:ascii="Arial"/>
          <w:b/>
          <w:sz w:val="18"/>
        </w:rPr>
      </w:pPr>
      <w:r>
        <w:rPr>
          <w:rFonts w:ascii="Arial"/>
          <w:b/>
          <w:color w:val="0A3F5E"/>
          <w:w w:val="110"/>
          <w:sz w:val="18"/>
        </w:rPr>
        <w:t>In</w:t>
      </w:r>
      <w:r>
        <w:rPr>
          <w:rFonts w:ascii="Arial"/>
          <w:b/>
          <w:color w:val="23526E"/>
          <w:w w:val="110"/>
          <w:sz w:val="18"/>
        </w:rPr>
        <w:t>t</w:t>
      </w:r>
      <w:r>
        <w:rPr>
          <w:rFonts w:ascii="Arial"/>
          <w:b/>
          <w:color w:val="0A3F5E"/>
          <w:w w:val="110"/>
          <w:sz w:val="18"/>
        </w:rPr>
        <w:t>eg</w:t>
      </w:r>
      <w:r>
        <w:rPr>
          <w:rFonts w:ascii="Arial"/>
          <w:b/>
          <w:color w:val="23526E"/>
          <w:w w:val="110"/>
          <w:sz w:val="18"/>
        </w:rPr>
        <w:t>r</w:t>
      </w:r>
      <w:r>
        <w:rPr>
          <w:rFonts w:ascii="Arial"/>
          <w:b/>
          <w:color w:val="0A3F5E"/>
          <w:w w:val="110"/>
          <w:sz w:val="18"/>
        </w:rPr>
        <w:t>ity</w:t>
      </w:r>
      <w:r>
        <w:rPr>
          <w:rFonts w:ascii="Arial"/>
          <w:b/>
          <w:color w:val="0A3F5E"/>
          <w:spacing w:val="14"/>
          <w:w w:val="110"/>
          <w:sz w:val="18"/>
        </w:rPr>
        <w:t> </w:t>
      </w:r>
      <w:r>
        <w:rPr>
          <w:rFonts w:ascii="Arial"/>
          <w:b/>
          <w:color w:val="0A3F5E"/>
          <w:w w:val="110"/>
          <w:sz w:val="18"/>
        </w:rPr>
        <w:t>in</w:t>
      </w:r>
      <w:r>
        <w:rPr>
          <w:rFonts w:ascii="Arial"/>
          <w:b/>
          <w:color w:val="0A3F5E"/>
          <w:spacing w:val="-5"/>
          <w:w w:val="110"/>
          <w:sz w:val="18"/>
        </w:rPr>
        <w:t> </w:t>
      </w:r>
      <w:r>
        <w:rPr>
          <w:rFonts w:ascii="Arial"/>
          <w:b/>
          <w:color w:val="23526E"/>
          <w:spacing w:val="-2"/>
          <w:w w:val="110"/>
          <w:sz w:val="18"/>
        </w:rPr>
        <w:t>r</w:t>
      </w:r>
      <w:r>
        <w:rPr>
          <w:rFonts w:ascii="Arial"/>
          <w:b/>
          <w:color w:val="0A3F5E"/>
          <w:spacing w:val="-2"/>
          <w:w w:val="110"/>
          <w:sz w:val="18"/>
        </w:rPr>
        <w:t>el</w:t>
      </w:r>
      <w:r>
        <w:rPr>
          <w:rFonts w:ascii="Arial"/>
          <w:b/>
          <w:color w:val="23526E"/>
          <w:spacing w:val="-2"/>
          <w:w w:val="110"/>
          <w:sz w:val="18"/>
        </w:rPr>
        <w:t>at</w:t>
      </w:r>
      <w:r>
        <w:rPr>
          <w:rFonts w:ascii="Arial"/>
          <w:b/>
          <w:color w:val="0A3F5E"/>
          <w:spacing w:val="-2"/>
          <w:w w:val="110"/>
          <w:sz w:val="18"/>
        </w:rPr>
        <w:t>ions</w:t>
      </w:r>
      <w:r>
        <w:rPr>
          <w:rFonts w:ascii="Arial"/>
          <w:b/>
          <w:color w:val="23526E"/>
          <w:spacing w:val="-2"/>
          <w:w w:val="110"/>
          <w:sz w:val="18"/>
        </w:rPr>
        <w:t>h</w:t>
      </w:r>
      <w:r>
        <w:rPr>
          <w:rFonts w:ascii="Arial"/>
          <w:b/>
          <w:color w:val="0A3F5E"/>
          <w:spacing w:val="-2"/>
          <w:w w:val="110"/>
          <w:sz w:val="18"/>
        </w:rPr>
        <w:t>ips</w:t>
      </w:r>
    </w:p>
    <w:p>
      <w:pPr>
        <w:pStyle w:val="ListParagraph"/>
        <w:numPr>
          <w:ilvl w:val="1"/>
          <w:numId w:val="5"/>
        </w:numPr>
        <w:tabs>
          <w:tab w:pos="1344" w:val="left" w:leader="none"/>
          <w:tab w:pos="1345" w:val="left" w:leader="none"/>
        </w:tabs>
        <w:spacing w:line="249" w:lineRule="auto" w:before="16" w:after="0"/>
        <w:ind w:left="1340" w:right="1154" w:hanging="356"/>
        <w:jc w:val="left"/>
        <w:rPr>
          <w:color w:val="0A3F5E"/>
          <w:sz w:val="20"/>
        </w:rPr>
      </w:pPr>
      <w:r>
        <w:rPr/>
        <w:pict>
          <v:line style="position:absolute;mso-position-horizontal-relative:page;mso-position-vertical-relative:paragraph;z-index:15753728" from="71.391838pt,149.985142pt" to="71.391838pt,12.538758pt" stroked="true" strokeweight="1.201883pt" strokecolor="#000000">
            <v:stroke dashstyle="solid"/>
            <w10:wrap type="none"/>
          </v:line>
        </w:pict>
      </w:r>
      <w:r>
        <w:rPr>
          <w:color w:val="23526E"/>
          <w:w w:val="110"/>
          <w:sz w:val="20"/>
        </w:rPr>
        <w:t>Clearly and</w:t>
      </w:r>
      <w:r>
        <w:rPr>
          <w:color w:val="23526E"/>
          <w:spacing w:val="40"/>
          <w:w w:val="110"/>
          <w:sz w:val="20"/>
        </w:rPr>
        <w:t> </w:t>
      </w:r>
      <w:r>
        <w:rPr>
          <w:color w:val="23526E"/>
          <w:w w:val="110"/>
          <w:sz w:val="20"/>
        </w:rPr>
        <w:t>accurately represent your training, competence,</w:t>
      </w:r>
      <w:r>
        <w:rPr>
          <w:color w:val="23526E"/>
          <w:w w:val="110"/>
          <w:sz w:val="20"/>
        </w:rPr>
        <w:t> and</w:t>
      </w:r>
      <w:r>
        <w:rPr>
          <w:color w:val="23526E"/>
          <w:spacing w:val="22"/>
          <w:w w:val="110"/>
          <w:sz w:val="20"/>
        </w:rPr>
        <w:t> </w:t>
      </w:r>
      <w:r>
        <w:rPr>
          <w:color w:val="23526E"/>
          <w:w w:val="110"/>
          <w:sz w:val="20"/>
        </w:rPr>
        <w:t>credentials.</w:t>
      </w:r>
      <w:r>
        <w:rPr>
          <w:color w:val="23526E"/>
          <w:spacing w:val="28"/>
          <w:w w:val="110"/>
          <w:sz w:val="20"/>
        </w:rPr>
        <w:t> </w:t>
      </w:r>
      <w:r>
        <w:rPr>
          <w:color w:val="23526E"/>
          <w:w w:val="110"/>
          <w:sz w:val="20"/>
        </w:rPr>
        <w:t>Limit your practice to</w:t>
      </w:r>
      <w:r>
        <w:rPr>
          <w:color w:val="23526E"/>
          <w:spacing w:val="26"/>
          <w:w w:val="110"/>
          <w:sz w:val="20"/>
        </w:rPr>
        <w:t> </w:t>
      </w:r>
      <w:r>
        <w:rPr>
          <w:color w:val="23526E"/>
          <w:w w:val="110"/>
          <w:sz w:val="20"/>
        </w:rPr>
        <w:t>methods and</w:t>
      </w:r>
      <w:r>
        <w:rPr>
          <w:color w:val="23526E"/>
          <w:spacing w:val="18"/>
          <w:w w:val="110"/>
          <w:sz w:val="20"/>
        </w:rPr>
        <w:t> </w:t>
      </w:r>
      <w:r>
        <w:rPr>
          <w:color w:val="23526E"/>
          <w:w w:val="110"/>
          <w:sz w:val="20"/>
        </w:rPr>
        <w:t>problems</w:t>
      </w:r>
      <w:r>
        <w:rPr>
          <w:color w:val="23526E"/>
          <w:spacing w:val="-10"/>
          <w:w w:val="110"/>
          <w:sz w:val="20"/>
        </w:rPr>
        <w:t> </w:t>
      </w:r>
      <w:r>
        <w:rPr>
          <w:color w:val="23526E"/>
          <w:w w:val="110"/>
          <w:sz w:val="20"/>
        </w:rPr>
        <w:t>for which</w:t>
      </w:r>
      <w:r>
        <w:rPr>
          <w:color w:val="23526E"/>
          <w:spacing w:val="22"/>
          <w:w w:val="110"/>
          <w:sz w:val="20"/>
        </w:rPr>
        <w:t> </w:t>
      </w:r>
      <w:r>
        <w:rPr>
          <w:color w:val="23526E"/>
          <w:w w:val="110"/>
          <w:sz w:val="20"/>
        </w:rPr>
        <w:t>you are</w:t>
      </w:r>
      <w:r>
        <w:rPr>
          <w:color w:val="23526E"/>
          <w:spacing w:val="40"/>
          <w:w w:val="110"/>
          <w:sz w:val="20"/>
        </w:rPr>
        <w:t> </w:t>
      </w:r>
      <w:r>
        <w:rPr>
          <w:color w:val="23526E"/>
          <w:w w:val="110"/>
          <w:sz w:val="20"/>
        </w:rPr>
        <w:t>appropriately trained</w:t>
      </w:r>
      <w:r>
        <w:rPr>
          <w:color w:val="23526E"/>
          <w:spacing w:val="24"/>
          <w:w w:val="110"/>
          <w:sz w:val="20"/>
        </w:rPr>
        <w:t> </w:t>
      </w:r>
      <w:r>
        <w:rPr>
          <w:color w:val="23526E"/>
          <w:w w:val="110"/>
          <w:sz w:val="20"/>
        </w:rPr>
        <w:t>and</w:t>
      </w:r>
      <w:r>
        <w:rPr>
          <w:color w:val="23526E"/>
          <w:spacing w:val="20"/>
          <w:w w:val="110"/>
          <w:sz w:val="20"/>
        </w:rPr>
        <w:t> </w:t>
      </w:r>
      <w:r>
        <w:rPr>
          <w:color w:val="23526E"/>
          <w:w w:val="110"/>
          <w:sz w:val="20"/>
        </w:rPr>
        <w:t>qualified.</w:t>
      </w:r>
      <w:r>
        <w:rPr>
          <w:color w:val="23526E"/>
          <w:spacing w:val="28"/>
          <w:w w:val="110"/>
          <w:sz w:val="20"/>
        </w:rPr>
        <w:t> </w:t>
      </w:r>
      <w:r>
        <w:rPr>
          <w:color w:val="23526E"/>
          <w:w w:val="110"/>
          <w:sz w:val="20"/>
        </w:rPr>
        <w:t>Readily</w:t>
      </w:r>
      <w:r>
        <w:rPr>
          <w:color w:val="23526E"/>
          <w:spacing w:val="21"/>
          <w:w w:val="110"/>
          <w:sz w:val="20"/>
        </w:rPr>
        <w:t> </w:t>
      </w:r>
      <w:r>
        <w:rPr>
          <w:color w:val="23526E"/>
          <w:w w:val="110"/>
          <w:sz w:val="20"/>
        </w:rPr>
        <w:t>refer</w:t>
      </w:r>
      <w:r>
        <w:rPr>
          <w:color w:val="23526E"/>
          <w:spacing w:val="-3"/>
          <w:w w:val="110"/>
          <w:sz w:val="20"/>
        </w:rPr>
        <w:t> </w:t>
      </w:r>
      <w:r>
        <w:rPr>
          <w:color w:val="23526E"/>
          <w:w w:val="110"/>
          <w:sz w:val="20"/>
        </w:rPr>
        <w:t>to or consult with colleagues who have appropriate</w:t>
      </w:r>
      <w:r>
        <w:rPr>
          <w:color w:val="23526E"/>
          <w:spacing w:val="29"/>
          <w:w w:val="110"/>
          <w:sz w:val="20"/>
        </w:rPr>
        <w:t> </w:t>
      </w:r>
      <w:r>
        <w:rPr>
          <w:color w:val="23526E"/>
          <w:w w:val="110"/>
          <w:sz w:val="20"/>
        </w:rPr>
        <w:t>expertise; support requests for</w:t>
      </w:r>
      <w:r>
        <w:rPr>
          <w:color w:val="23526E"/>
          <w:spacing w:val="-10"/>
          <w:w w:val="110"/>
          <w:sz w:val="20"/>
        </w:rPr>
        <w:t> </w:t>
      </w:r>
      <w:r>
        <w:rPr>
          <w:color w:val="23526E"/>
          <w:w w:val="110"/>
          <w:sz w:val="20"/>
        </w:rPr>
        <w:t>such</w:t>
      </w:r>
      <w:r>
        <w:rPr>
          <w:color w:val="23526E"/>
          <w:w w:val="110"/>
          <w:sz w:val="20"/>
        </w:rPr>
        <w:t> referrals or consultations from</w:t>
      </w:r>
      <w:r>
        <w:rPr>
          <w:color w:val="23526E"/>
          <w:w w:val="110"/>
          <w:sz w:val="20"/>
        </w:rPr>
        <w:t> clients.</w:t>
      </w:r>
    </w:p>
    <w:p>
      <w:pPr>
        <w:pStyle w:val="ListParagraph"/>
        <w:numPr>
          <w:ilvl w:val="1"/>
          <w:numId w:val="5"/>
        </w:numPr>
        <w:tabs>
          <w:tab w:pos="1358" w:val="left" w:leader="none"/>
          <w:tab w:pos="1359" w:val="left" w:leader="none"/>
        </w:tabs>
        <w:spacing w:line="249" w:lineRule="auto" w:before="4" w:after="0"/>
        <w:ind w:left="1344" w:right="1304" w:hanging="360"/>
        <w:jc w:val="left"/>
        <w:rPr>
          <w:color w:val="0A3F5E"/>
          <w:sz w:val="20"/>
        </w:rPr>
      </w:pPr>
      <w:r>
        <w:rPr/>
        <w:pict>
          <v:line style="position:absolute;mso-position-horizontal-relative:page;mso-position-vertical-relative:paragraph;z-index:15755776" from="540.366516pt,198.404552pt" to="540.366516pt,.404867pt" stroked="true" strokeweight=".240377pt" strokecolor="#000000">
            <v:stroke dashstyle="solid"/>
            <w10:wrap type="none"/>
          </v:line>
        </w:pict>
      </w:r>
      <w:r>
        <w:rPr>
          <w:color w:val="23526E"/>
          <w:w w:val="110"/>
          <w:sz w:val="20"/>
        </w:rPr>
        <w:t>Maintain</w:t>
      </w:r>
      <w:r>
        <w:rPr>
          <w:color w:val="23526E"/>
          <w:spacing w:val="17"/>
          <w:w w:val="110"/>
          <w:sz w:val="20"/>
        </w:rPr>
        <w:t> </w:t>
      </w:r>
      <w:r>
        <w:rPr>
          <w:color w:val="23526E"/>
          <w:w w:val="110"/>
          <w:sz w:val="20"/>
        </w:rPr>
        <w:t>a</w:t>
      </w:r>
      <w:r>
        <w:rPr>
          <w:color w:val="23526E"/>
          <w:spacing w:val="-8"/>
          <w:w w:val="110"/>
          <w:sz w:val="20"/>
        </w:rPr>
        <w:t> </w:t>
      </w:r>
      <w:r>
        <w:rPr>
          <w:color w:val="23526E"/>
          <w:w w:val="110"/>
          <w:sz w:val="20"/>
        </w:rPr>
        <w:t>commitment</w:t>
      </w:r>
      <w:r>
        <w:rPr>
          <w:color w:val="23526E"/>
          <w:w w:val="110"/>
          <w:sz w:val="20"/>
        </w:rPr>
        <w:t> to confidentiality,</w:t>
      </w:r>
      <w:r>
        <w:rPr>
          <w:color w:val="23526E"/>
          <w:spacing w:val="-11"/>
          <w:w w:val="110"/>
          <w:sz w:val="20"/>
        </w:rPr>
        <w:t> </w:t>
      </w:r>
      <w:r>
        <w:rPr>
          <w:color w:val="23526E"/>
          <w:w w:val="110"/>
          <w:sz w:val="20"/>
        </w:rPr>
        <w:t>ensuring that</w:t>
      </w:r>
      <w:r>
        <w:rPr>
          <w:color w:val="23526E"/>
          <w:spacing w:val="-8"/>
          <w:w w:val="110"/>
          <w:sz w:val="20"/>
        </w:rPr>
        <w:t> </w:t>
      </w:r>
      <w:r>
        <w:rPr>
          <w:color w:val="23526E"/>
          <w:w w:val="110"/>
          <w:sz w:val="20"/>
        </w:rPr>
        <w:t>the rights</w:t>
      </w:r>
      <w:r>
        <w:rPr>
          <w:color w:val="23526E"/>
          <w:spacing w:val="-6"/>
          <w:w w:val="110"/>
          <w:sz w:val="20"/>
        </w:rPr>
        <w:t> </w:t>
      </w:r>
      <w:r>
        <w:rPr>
          <w:color w:val="23526E"/>
          <w:w w:val="110"/>
          <w:sz w:val="20"/>
        </w:rPr>
        <w:t>of</w:t>
      </w:r>
      <w:r>
        <w:rPr>
          <w:color w:val="23526E"/>
          <w:w w:val="110"/>
          <w:sz w:val="20"/>
        </w:rPr>
        <w:t> confidentiality</w:t>
      </w:r>
      <w:r>
        <w:rPr>
          <w:color w:val="23526E"/>
          <w:spacing w:val="-8"/>
          <w:w w:val="110"/>
          <w:sz w:val="20"/>
        </w:rPr>
        <w:t> </w:t>
      </w:r>
      <w:r>
        <w:rPr>
          <w:color w:val="23526E"/>
          <w:w w:val="110"/>
          <w:sz w:val="20"/>
        </w:rPr>
        <w:t>and</w:t>
      </w:r>
      <w:r>
        <w:rPr>
          <w:color w:val="23526E"/>
          <w:w w:val="110"/>
          <w:sz w:val="20"/>
        </w:rPr>
        <w:t> privacy are</w:t>
      </w:r>
      <w:r>
        <w:rPr>
          <w:color w:val="23526E"/>
          <w:spacing w:val="40"/>
          <w:w w:val="110"/>
          <w:sz w:val="20"/>
        </w:rPr>
        <w:t> </w:t>
      </w:r>
      <w:r>
        <w:rPr>
          <w:color w:val="23526E"/>
          <w:w w:val="110"/>
          <w:sz w:val="20"/>
        </w:rPr>
        <w:t>maintained</w:t>
      </w:r>
      <w:r>
        <w:rPr>
          <w:color w:val="23526E"/>
          <w:w w:val="110"/>
          <w:sz w:val="20"/>
        </w:rPr>
        <w:t> for all clients.</w:t>
      </w:r>
    </w:p>
    <w:p>
      <w:pPr>
        <w:pStyle w:val="ListParagraph"/>
        <w:numPr>
          <w:ilvl w:val="1"/>
          <w:numId w:val="5"/>
        </w:numPr>
        <w:tabs>
          <w:tab w:pos="1353" w:val="left" w:leader="none"/>
          <w:tab w:pos="1354" w:val="left" w:leader="none"/>
        </w:tabs>
        <w:spacing w:line="249" w:lineRule="auto" w:before="2" w:after="0"/>
        <w:ind w:left="1340" w:right="1374" w:hanging="356"/>
        <w:jc w:val="left"/>
        <w:rPr>
          <w:color w:val="0A3F5E"/>
          <w:sz w:val="20"/>
        </w:rPr>
      </w:pPr>
      <w:r>
        <w:rPr>
          <w:color w:val="23526E"/>
          <w:w w:val="105"/>
          <w:sz w:val="20"/>
        </w:rPr>
        <w:t>Do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not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provide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professional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services</w:t>
      </w:r>
      <w:r>
        <w:rPr>
          <w:color w:val="23526E"/>
          <w:spacing w:val="31"/>
          <w:w w:val="105"/>
          <w:sz w:val="20"/>
        </w:rPr>
        <w:t> </w:t>
      </w:r>
      <w:r>
        <w:rPr>
          <w:color w:val="23526E"/>
          <w:w w:val="105"/>
          <w:sz w:val="20"/>
        </w:rPr>
        <w:t>to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people</w:t>
      </w:r>
      <w:r>
        <w:rPr>
          <w:color w:val="23526E"/>
          <w:spacing w:val="33"/>
          <w:w w:val="105"/>
          <w:sz w:val="20"/>
        </w:rPr>
        <w:t> </w:t>
      </w:r>
      <w:r>
        <w:rPr>
          <w:color w:val="23526E"/>
          <w:w w:val="105"/>
          <w:sz w:val="20"/>
        </w:rPr>
        <w:t>with</w:t>
      </w:r>
      <w:r>
        <w:rPr>
          <w:color w:val="23526E"/>
          <w:spacing w:val="39"/>
          <w:w w:val="105"/>
          <w:sz w:val="20"/>
        </w:rPr>
        <w:t> </w:t>
      </w:r>
      <w:r>
        <w:rPr>
          <w:color w:val="23526E"/>
          <w:w w:val="105"/>
          <w:sz w:val="20"/>
        </w:rPr>
        <w:t>whom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you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already</w:t>
      </w:r>
      <w:r>
        <w:rPr>
          <w:color w:val="23526E"/>
          <w:spacing w:val="39"/>
          <w:w w:val="105"/>
          <w:sz w:val="20"/>
        </w:rPr>
        <w:t> </w:t>
      </w:r>
      <w:r>
        <w:rPr>
          <w:color w:val="23526E"/>
          <w:w w:val="105"/>
          <w:sz w:val="20"/>
        </w:rPr>
        <w:t>have</w:t>
      </w:r>
      <w:r>
        <w:rPr>
          <w:color w:val="23526E"/>
          <w:spacing w:val="23"/>
          <w:w w:val="105"/>
          <w:sz w:val="20"/>
        </w:rPr>
        <w:t> </w:t>
      </w:r>
      <w:r>
        <w:rPr>
          <w:color w:val="23526E"/>
          <w:w w:val="105"/>
          <w:sz w:val="20"/>
        </w:rPr>
        <w:t>either</w:t>
      </w:r>
      <w:r>
        <w:rPr>
          <w:color w:val="23526E"/>
          <w:spacing w:val="29"/>
          <w:w w:val="105"/>
          <w:sz w:val="20"/>
        </w:rPr>
        <w:t> </w:t>
      </w:r>
      <w:r>
        <w:rPr>
          <w:color w:val="23526E"/>
          <w:w w:val="105"/>
          <w:sz w:val="20"/>
        </w:rPr>
        <w:t>emotional ties</w:t>
      </w:r>
      <w:r>
        <w:rPr>
          <w:color w:val="23526E"/>
          <w:spacing w:val="16"/>
          <w:w w:val="105"/>
          <w:sz w:val="20"/>
        </w:rPr>
        <w:t> </w:t>
      </w:r>
      <w:r>
        <w:rPr>
          <w:color w:val="23526E"/>
          <w:w w:val="105"/>
          <w:sz w:val="20"/>
        </w:rPr>
        <w:t>or extraneous</w:t>
      </w:r>
      <w:r>
        <w:rPr>
          <w:color w:val="23526E"/>
          <w:spacing w:val="34"/>
          <w:w w:val="105"/>
          <w:sz w:val="20"/>
        </w:rPr>
        <w:t> </w:t>
      </w:r>
      <w:r>
        <w:rPr>
          <w:color w:val="23526E"/>
          <w:w w:val="105"/>
          <w:sz w:val="20"/>
        </w:rPr>
        <w:t>relationships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of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responsibility.</w:t>
      </w:r>
      <w:r>
        <w:rPr>
          <w:color w:val="23526E"/>
          <w:spacing w:val="-5"/>
          <w:w w:val="105"/>
          <w:sz w:val="20"/>
        </w:rPr>
        <w:t> </w:t>
      </w:r>
      <w:r>
        <w:rPr>
          <w:color w:val="23526E"/>
          <w:w w:val="105"/>
          <w:sz w:val="20"/>
        </w:rPr>
        <w:t>The</w:t>
      </w:r>
      <w:r>
        <w:rPr>
          <w:color w:val="23526E"/>
          <w:spacing w:val="24"/>
          <w:w w:val="105"/>
          <w:sz w:val="20"/>
        </w:rPr>
        <w:t> </w:t>
      </w:r>
      <w:r>
        <w:rPr>
          <w:color w:val="23526E"/>
          <w:w w:val="105"/>
          <w:sz w:val="20"/>
        </w:rPr>
        <w:t>one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exception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is in</w:t>
      </w:r>
      <w:r>
        <w:rPr>
          <w:color w:val="23526E"/>
          <w:spacing w:val="29"/>
          <w:w w:val="105"/>
          <w:sz w:val="20"/>
        </w:rPr>
        <w:t> </w:t>
      </w:r>
      <w:r>
        <w:rPr>
          <w:color w:val="23526E"/>
          <w:w w:val="105"/>
          <w:sz w:val="20"/>
        </w:rPr>
        <w:t>the</w:t>
      </w:r>
      <w:r>
        <w:rPr>
          <w:color w:val="23526E"/>
          <w:spacing w:val="80"/>
          <w:w w:val="105"/>
          <w:sz w:val="20"/>
        </w:rPr>
        <w:t> </w:t>
      </w:r>
      <w:r>
        <w:rPr>
          <w:color w:val="23526E"/>
          <w:w w:val="105"/>
          <w:sz w:val="20"/>
        </w:rPr>
        <w:t>event</w:t>
      </w:r>
      <w:r>
        <w:rPr>
          <w:color w:val="23526E"/>
          <w:spacing w:val="20"/>
          <w:w w:val="105"/>
          <w:sz w:val="20"/>
        </w:rPr>
        <w:t> </w:t>
      </w:r>
      <w:r>
        <w:rPr>
          <w:color w:val="23526E"/>
          <w:w w:val="105"/>
          <w:sz w:val="20"/>
        </w:rPr>
        <w:t>of</w:t>
      </w:r>
      <w:r>
        <w:rPr>
          <w:color w:val="23526E"/>
          <w:spacing w:val="38"/>
          <w:w w:val="105"/>
          <w:sz w:val="20"/>
        </w:rPr>
        <w:t> </w:t>
      </w:r>
      <w:r>
        <w:rPr>
          <w:color w:val="23526E"/>
          <w:w w:val="105"/>
          <w:sz w:val="20"/>
        </w:rPr>
        <w:t>an</w:t>
      </w:r>
      <w:r>
        <w:rPr>
          <w:color w:val="23526E"/>
          <w:spacing w:val="35"/>
          <w:w w:val="105"/>
          <w:sz w:val="20"/>
        </w:rPr>
        <w:t> </w:t>
      </w:r>
      <w:r>
        <w:rPr>
          <w:color w:val="23526E"/>
          <w:w w:val="105"/>
          <w:sz w:val="20"/>
        </w:rPr>
        <w:t>emer­ gency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in which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no other qualified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person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is available.</w:t>
      </w:r>
    </w:p>
    <w:p>
      <w:pPr>
        <w:pStyle w:val="ListParagraph"/>
        <w:numPr>
          <w:ilvl w:val="1"/>
          <w:numId w:val="5"/>
        </w:numPr>
        <w:tabs>
          <w:tab w:pos="1357" w:val="left" w:leader="none"/>
          <w:tab w:pos="1359" w:val="left" w:leader="none"/>
        </w:tabs>
        <w:spacing w:line="249" w:lineRule="auto" w:before="4" w:after="0"/>
        <w:ind w:left="1340" w:right="1441" w:hanging="356"/>
        <w:jc w:val="left"/>
        <w:rPr>
          <w:color w:val="0A3F5E"/>
          <w:sz w:val="20"/>
        </w:rPr>
      </w:pPr>
      <w:r>
        <w:rPr>
          <w:color w:val="23526E"/>
          <w:w w:val="110"/>
          <w:sz w:val="20"/>
        </w:rPr>
        <w:t>Refrain</w:t>
      </w:r>
      <w:r>
        <w:rPr>
          <w:color w:val="23526E"/>
          <w:spacing w:val="-11"/>
          <w:w w:val="110"/>
          <w:sz w:val="20"/>
        </w:rPr>
        <w:t> </w:t>
      </w:r>
      <w:r>
        <w:rPr>
          <w:color w:val="23526E"/>
          <w:w w:val="110"/>
          <w:sz w:val="20"/>
        </w:rPr>
        <w:t>from entering other relationships</w:t>
      </w:r>
      <w:r>
        <w:rPr>
          <w:color w:val="23526E"/>
          <w:w w:val="110"/>
          <w:sz w:val="20"/>
        </w:rPr>
        <w:t> with</w:t>
      </w:r>
      <w:r>
        <w:rPr>
          <w:color w:val="23526E"/>
          <w:w w:val="110"/>
          <w:sz w:val="20"/>
        </w:rPr>
        <w:t> present or</w:t>
      </w:r>
      <w:r>
        <w:rPr>
          <w:color w:val="23526E"/>
          <w:spacing w:val="-14"/>
          <w:w w:val="110"/>
          <w:sz w:val="20"/>
        </w:rPr>
        <w:t> </w:t>
      </w:r>
      <w:r>
        <w:rPr>
          <w:color w:val="23526E"/>
          <w:w w:val="110"/>
          <w:sz w:val="20"/>
        </w:rPr>
        <w:t>former</w:t>
      </w:r>
      <w:r>
        <w:rPr>
          <w:color w:val="23526E"/>
          <w:spacing w:val="-2"/>
          <w:w w:val="110"/>
          <w:sz w:val="20"/>
        </w:rPr>
        <w:t> </w:t>
      </w:r>
      <w:r>
        <w:rPr>
          <w:color w:val="23526E"/>
          <w:w w:val="110"/>
          <w:sz w:val="20"/>
        </w:rPr>
        <w:t>clients, especially</w:t>
      </w:r>
      <w:r>
        <w:rPr>
          <w:color w:val="23526E"/>
          <w:spacing w:val="-4"/>
          <w:w w:val="110"/>
          <w:sz w:val="20"/>
        </w:rPr>
        <w:t> </w:t>
      </w:r>
      <w:r>
        <w:rPr>
          <w:color w:val="23526E"/>
          <w:w w:val="110"/>
          <w:sz w:val="20"/>
        </w:rPr>
        <w:t>sexual</w:t>
      </w:r>
      <w:r>
        <w:rPr>
          <w:color w:val="23526E"/>
          <w:w w:val="110"/>
          <w:sz w:val="20"/>
        </w:rPr>
        <w:t> rela­ tionships or</w:t>
      </w:r>
      <w:r>
        <w:rPr>
          <w:color w:val="23526E"/>
          <w:w w:val="110"/>
          <w:sz w:val="20"/>
        </w:rPr>
        <w:t> relationships that normally entail accountability.</w:t>
      </w:r>
    </w:p>
    <w:p>
      <w:pPr>
        <w:pStyle w:val="ListParagraph"/>
        <w:numPr>
          <w:ilvl w:val="1"/>
          <w:numId w:val="5"/>
        </w:numPr>
        <w:tabs>
          <w:tab w:pos="1339" w:val="left" w:leader="none"/>
          <w:tab w:pos="1340" w:val="left" w:leader="none"/>
        </w:tabs>
        <w:spacing w:line="249" w:lineRule="auto" w:before="2" w:after="0"/>
        <w:ind w:left="1350" w:right="1421" w:hanging="366"/>
        <w:jc w:val="left"/>
        <w:rPr>
          <w:color w:val="0A3F5E"/>
          <w:sz w:val="20"/>
        </w:rPr>
      </w:pPr>
      <w:r>
        <w:rPr>
          <w:color w:val="23526E"/>
          <w:w w:val="105"/>
          <w:sz w:val="20"/>
        </w:rPr>
        <w:t>Within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agencies,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ensure that</w:t>
      </w:r>
      <w:r>
        <w:rPr>
          <w:color w:val="23526E"/>
          <w:spacing w:val="34"/>
          <w:w w:val="105"/>
          <w:sz w:val="20"/>
        </w:rPr>
        <w:t> </w:t>
      </w:r>
      <w:r>
        <w:rPr>
          <w:color w:val="23526E"/>
          <w:w w:val="105"/>
          <w:sz w:val="20"/>
        </w:rPr>
        <w:t>confidentiality</w:t>
      </w:r>
      <w:r>
        <w:rPr>
          <w:color w:val="23526E"/>
          <w:spacing w:val="35"/>
          <w:w w:val="105"/>
          <w:sz w:val="20"/>
        </w:rPr>
        <w:t> </w:t>
      </w:r>
      <w:r>
        <w:rPr>
          <w:color w:val="38647C"/>
          <w:w w:val="105"/>
          <w:sz w:val="20"/>
        </w:rPr>
        <w:t>is </w:t>
      </w:r>
      <w:r>
        <w:rPr>
          <w:color w:val="23526E"/>
          <w:w w:val="105"/>
          <w:sz w:val="20"/>
        </w:rPr>
        <w:t>consistent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0A3F5E"/>
          <w:w w:val="105"/>
          <w:sz w:val="20"/>
        </w:rPr>
        <w:t>w</w:t>
      </w:r>
      <w:r>
        <w:rPr>
          <w:color w:val="23526E"/>
          <w:w w:val="105"/>
          <w:sz w:val="20"/>
        </w:rPr>
        <w:t>ith organizational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policies;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explicitly inform individuals of the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legal limits of confidentiality</w:t>
      </w:r>
      <w:r>
        <w:rPr>
          <w:color w:val="4B7287"/>
          <w:w w:val="105"/>
          <w:sz w:val="20"/>
        </w:rPr>
        <w:t>.</w:t>
      </w:r>
    </w:p>
    <w:p>
      <w:pPr>
        <w:spacing w:before="135"/>
        <w:ind w:left="987" w:right="0" w:firstLine="0"/>
        <w:jc w:val="left"/>
        <w:rPr>
          <w:rFonts w:ascii="Arial"/>
          <w:b/>
          <w:sz w:val="18"/>
        </w:rPr>
      </w:pPr>
      <w:r>
        <w:rPr>
          <w:rFonts w:ascii="Arial"/>
          <w:b/>
          <w:color w:val="0A3F5E"/>
          <w:w w:val="105"/>
          <w:sz w:val="18"/>
        </w:rPr>
        <w:t>Responsibility</w:t>
      </w:r>
      <w:r>
        <w:rPr>
          <w:rFonts w:ascii="Arial"/>
          <w:b/>
          <w:color w:val="0A3F5E"/>
          <w:spacing w:val="7"/>
          <w:w w:val="105"/>
          <w:sz w:val="18"/>
        </w:rPr>
        <w:t> </w:t>
      </w:r>
      <w:r>
        <w:rPr>
          <w:rFonts w:ascii="Arial"/>
          <w:b/>
          <w:color w:val="23526E"/>
          <w:w w:val="105"/>
          <w:sz w:val="18"/>
        </w:rPr>
        <w:t>t</w:t>
      </w:r>
      <w:r>
        <w:rPr>
          <w:rFonts w:ascii="Arial"/>
          <w:b/>
          <w:color w:val="0A3F5E"/>
          <w:w w:val="105"/>
          <w:sz w:val="18"/>
        </w:rPr>
        <w:t>o</w:t>
      </w:r>
      <w:r>
        <w:rPr>
          <w:rFonts w:ascii="Arial"/>
          <w:b/>
          <w:color w:val="0A3F5E"/>
          <w:spacing w:val="20"/>
          <w:w w:val="105"/>
          <w:sz w:val="18"/>
        </w:rPr>
        <w:t> </w:t>
      </w:r>
      <w:r>
        <w:rPr>
          <w:rFonts w:ascii="Arial"/>
          <w:b/>
          <w:color w:val="0A3F5E"/>
          <w:spacing w:val="-2"/>
          <w:w w:val="105"/>
          <w:sz w:val="18"/>
        </w:rPr>
        <w:t>society</w:t>
      </w:r>
    </w:p>
    <w:p>
      <w:pPr>
        <w:pStyle w:val="ListParagraph"/>
        <w:numPr>
          <w:ilvl w:val="1"/>
          <w:numId w:val="5"/>
        </w:numPr>
        <w:tabs>
          <w:tab w:pos="1357" w:val="left" w:leader="none"/>
          <w:tab w:pos="1359" w:val="left" w:leader="none"/>
        </w:tabs>
        <w:spacing w:line="249" w:lineRule="auto" w:before="16" w:after="0"/>
        <w:ind w:left="1344" w:right="1365" w:hanging="360"/>
        <w:jc w:val="left"/>
        <w:rPr>
          <w:color w:val="0A3F5E"/>
          <w:sz w:val="20"/>
        </w:rPr>
      </w:pPr>
      <w:r>
        <w:rPr/>
        <w:pict>
          <v:line style="position:absolute;mso-position-horizontal-relative:page;mso-position-vertical-relative:paragraph;z-index:15753216" from="71.391838pt,138.451165pt" to="71.391838pt,13.499907pt" stroked="true" strokeweight="1.201883pt" strokecolor="#000000">
            <v:stroke dashstyle="solid"/>
            <w10:wrap type="none"/>
          </v:line>
        </w:pict>
      </w:r>
      <w:r>
        <w:rPr>
          <w:color w:val="23526E"/>
          <w:w w:val="110"/>
          <w:sz w:val="20"/>
        </w:rPr>
        <w:t>Be</w:t>
      </w:r>
      <w:r>
        <w:rPr>
          <w:color w:val="23526E"/>
          <w:spacing w:val="-2"/>
          <w:w w:val="110"/>
          <w:sz w:val="20"/>
        </w:rPr>
        <w:t> </w:t>
      </w:r>
      <w:r>
        <w:rPr>
          <w:color w:val="23526E"/>
          <w:w w:val="110"/>
          <w:sz w:val="20"/>
        </w:rPr>
        <w:t>committed</w:t>
      </w:r>
      <w:r>
        <w:rPr>
          <w:color w:val="23526E"/>
          <w:spacing w:val="21"/>
          <w:w w:val="110"/>
          <w:sz w:val="20"/>
        </w:rPr>
        <w:t> </w:t>
      </w:r>
      <w:r>
        <w:rPr>
          <w:color w:val="23526E"/>
          <w:w w:val="110"/>
          <w:sz w:val="20"/>
        </w:rPr>
        <w:t>to</w:t>
      </w:r>
      <w:r>
        <w:rPr>
          <w:color w:val="23526E"/>
          <w:spacing w:val="37"/>
          <w:w w:val="110"/>
          <w:sz w:val="20"/>
        </w:rPr>
        <w:t> </w:t>
      </w:r>
      <w:r>
        <w:rPr>
          <w:color w:val="23526E"/>
          <w:w w:val="110"/>
          <w:sz w:val="20"/>
        </w:rPr>
        <w:t>responding</w:t>
      </w:r>
      <w:r>
        <w:rPr>
          <w:color w:val="23526E"/>
          <w:spacing w:val="28"/>
          <w:w w:val="110"/>
          <w:sz w:val="20"/>
        </w:rPr>
        <w:t> </w:t>
      </w:r>
      <w:r>
        <w:rPr>
          <w:color w:val="23526E"/>
          <w:w w:val="110"/>
          <w:sz w:val="20"/>
        </w:rPr>
        <w:t>to the</w:t>
      </w:r>
      <w:r>
        <w:rPr>
          <w:color w:val="23526E"/>
          <w:spacing w:val="39"/>
          <w:w w:val="110"/>
          <w:sz w:val="20"/>
        </w:rPr>
        <w:t> </w:t>
      </w:r>
      <w:r>
        <w:rPr>
          <w:color w:val="23526E"/>
          <w:w w:val="110"/>
          <w:sz w:val="20"/>
        </w:rPr>
        <w:t>needs</w:t>
      </w:r>
      <w:r>
        <w:rPr>
          <w:color w:val="23526E"/>
          <w:spacing w:val="-2"/>
          <w:w w:val="110"/>
          <w:sz w:val="20"/>
        </w:rPr>
        <w:t> </w:t>
      </w:r>
      <w:r>
        <w:rPr>
          <w:color w:val="23526E"/>
          <w:w w:val="110"/>
          <w:sz w:val="20"/>
        </w:rPr>
        <w:t>generated</w:t>
      </w:r>
      <w:r>
        <w:rPr>
          <w:color w:val="23526E"/>
          <w:spacing w:val="39"/>
          <w:w w:val="110"/>
          <w:sz w:val="20"/>
        </w:rPr>
        <w:t> </w:t>
      </w:r>
      <w:r>
        <w:rPr>
          <w:color w:val="23526E"/>
          <w:w w:val="110"/>
          <w:sz w:val="20"/>
        </w:rPr>
        <w:t>by</w:t>
      </w:r>
      <w:r>
        <w:rPr>
          <w:color w:val="23526E"/>
          <w:spacing w:val="-1"/>
          <w:w w:val="110"/>
          <w:sz w:val="20"/>
        </w:rPr>
        <w:t> </w:t>
      </w:r>
      <w:r>
        <w:rPr>
          <w:color w:val="23526E"/>
          <w:w w:val="110"/>
          <w:sz w:val="20"/>
        </w:rPr>
        <w:t>traumatic events, not only</w:t>
      </w:r>
      <w:r>
        <w:rPr>
          <w:color w:val="23526E"/>
          <w:spacing w:val="-2"/>
          <w:w w:val="110"/>
          <w:sz w:val="20"/>
        </w:rPr>
        <w:t> </w:t>
      </w:r>
      <w:r>
        <w:rPr>
          <w:color w:val="23526E"/>
          <w:w w:val="110"/>
          <w:sz w:val="20"/>
        </w:rPr>
        <w:t>at</w:t>
      </w:r>
      <w:r>
        <w:rPr>
          <w:color w:val="23526E"/>
          <w:spacing w:val="21"/>
          <w:w w:val="110"/>
          <w:sz w:val="20"/>
        </w:rPr>
        <w:t> </w:t>
      </w:r>
      <w:r>
        <w:rPr>
          <w:color w:val="23526E"/>
          <w:w w:val="110"/>
          <w:sz w:val="20"/>
        </w:rPr>
        <w:t>the</w:t>
      </w:r>
      <w:r>
        <w:rPr>
          <w:color w:val="23526E"/>
          <w:spacing w:val="40"/>
          <w:w w:val="110"/>
          <w:sz w:val="20"/>
        </w:rPr>
        <w:t> </w:t>
      </w:r>
      <w:r>
        <w:rPr>
          <w:color w:val="23526E"/>
          <w:w w:val="110"/>
          <w:sz w:val="20"/>
        </w:rPr>
        <w:t>indi­ vidual</w:t>
      </w:r>
      <w:r>
        <w:rPr>
          <w:color w:val="23526E"/>
          <w:w w:val="110"/>
          <w:sz w:val="20"/>
        </w:rPr>
        <w:t> </w:t>
      </w:r>
      <w:r>
        <w:rPr>
          <w:color w:val="38647C"/>
          <w:w w:val="110"/>
          <w:sz w:val="20"/>
        </w:rPr>
        <w:t>level,</w:t>
      </w:r>
      <w:r>
        <w:rPr>
          <w:color w:val="38647C"/>
          <w:w w:val="110"/>
          <w:sz w:val="20"/>
        </w:rPr>
        <w:t> </w:t>
      </w:r>
      <w:r>
        <w:rPr>
          <w:color w:val="23526E"/>
          <w:w w:val="110"/>
          <w:sz w:val="20"/>
        </w:rPr>
        <w:t>but</w:t>
      </w:r>
      <w:r>
        <w:rPr>
          <w:color w:val="23526E"/>
          <w:w w:val="110"/>
          <w:sz w:val="20"/>
        </w:rPr>
        <w:t> also</w:t>
      </w:r>
      <w:r>
        <w:rPr>
          <w:color w:val="23526E"/>
          <w:spacing w:val="-6"/>
          <w:w w:val="110"/>
          <w:sz w:val="20"/>
        </w:rPr>
        <w:t> </w:t>
      </w:r>
      <w:r>
        <w:rPr>
          <w:color w:val="23526E"/>
          <w:w w:val="110"/>
          <w:sz w:val="20"/>
        </w:rPr>
        <w:t>at the</w:t>
      </w:r>
      <w:r>
        <w:rPr>
          <w:color w:val="23526E"/>
          <w:spacing w:val="23"/>
          <w:w w:val="110"/>
          <w:sz w:val="20"/>
        </w:rPr>
        <w:t> </w:t>
      </w:r>
      <w:r>
        <w:rPr>
          <w:color w:val="23526E"/>
          <w:w w:val="110"/>
          <w:sz w:val="20"/>
        </w:rPr>
        <w:t>level of community and</w:t>
      </w:r>
      <w:r>
        <w:rPr>
          <w:color w:val="23526E"/>
          <w:spacing w:val="26"/>
          <w:w w:val="110"/>
          <w:sz w:val="20"/>
        </w:rPr>
        <w:t> </w:t>
      </w:r>
      <w:r>
        <w:rPr>
          <w:color w:val="23526E"/>
          <w:w w:val="110"/>
          <w:sz w:val="20"/>
        </w:rPr>
        <w:t>community organizations</w:t>
      </w:r>
      <w:r>
        <w:rPr>
          <w:color w:val="23526E"/>
          <w:w w:val="110"/>
          <w:sz w:val="20"/>
        </w:rPr>
        <w:t> in ways</w:t>
      </w:r>
      <w:r>
        <w:rPr>
          <w:color w:val="23526E"/>
          <w:spacing w:val="-13"/>
          <w:w w:val="110"/>
          <w:sz w:val="20"/>
        </w:rPr>
        <w:t> </w:t>
      </w:r>
      <w:r>
        <w:rPr>
          <w:color w:val="23526E"/>
          <w:w w:val="110"/>
          <w:sz w:val="20"/>
        </w:rPr>
        <w:t>that are consistent with your qualifications, training, and</w:t>
      </w:r>
      <w:r>
        <w:rPr>
          <w:color w:val="23526E"/>
          <w:w w:val="110"/>
          <w:sz w:val="20"/>
        </w:rPr>
        <w:t> competence</w:t>
      </w:r>
      <w:r>
        <w:rPr>
          <w:color w:val="4B7287"/>
          <w:w w:val="110"/>
          <w:sz w:val="20"/>
        </w:rPr>
        <w:t>.</w:t>
      </w:r>
    </w:p>
    <w:p>
      <w:pPr>
        <w:pStyle w:val="ListParagraph"/>
        <w:numPr>
          <w:ilvl w:val="1"/>
          <w:numId w:val="5"/>
        </w:numPr>
        <w:tabs>
          <w:tab w:pos="1357" w:val="left" w:leader="none"/>
          <w:tab w:pos="1359" w:val="left" w:leader="none"/>
        </w:tabs>
        <w:spacing w:line="249" w:lineRule="auto" w:before="3" w:after="0"/>
        <w:ind w:left="1344" w:right="1269" w:hanging="360"/>
        <w:jc w:val="left"/>
        <w:rPr>
          <w:color w:val="0A3F5E"/>
          <w:sz w:val="20"/>
        </w:rPr>
      </w:pPr>
      <w:r>
        <w:rPr>
          <w:color w:val="23526E"/>
          <w:w w:val="110"/>
          <w:sz w:val="20"/>
        </w:rPr>
        <w:t>Recognize that professions exist</w:t>
      </w:r>
      <w:r>
        <w:rPr>
          <w:color w:val="23526E"/>
          <w:w w:val="110"/>
          <w:sz w:val="20"/>
        </w:rPr>
        <w:t> by</w:t>
      </w:r>
      <w:r>
        <w:rPr>
          <w:color w:val="23526E"/>
          <w:spacing w:val="-2"/>
          <w:w w:val="110"/>
          <w:sz w:val="20"/>
        </w:rPr>
        <w:t> </w:t>
      </w:r>
      <w:r>
        <w:rPr>
          <w:color w:val="23526E"/>
          <w:w w:val="110"/>
          <w:sz w:val="20"/>
        </w:rPr>
        <w:t>virtue</w:t>
      </w:r>
      <w:r>
        <w:rPr>
          <w:color w:val="23526E"/>
          <w:spacing w:val="-3"/>
          <w:w w:val="110"/>
          <w:sz w:val="20"/>
        </w:rPr>
        <w:t> </w:t>
      </w:r>
      <w:r>
        <w:rPr>
          <w:color w:val="23526E"/>
          <w:w w:val="110"/>
          <w:sz w:val="20"/>
        </w:rPr>
        <w:t>of societal charters in expectation of their</w:t>
      </w:r>
      <w:r>
        <w:rPr>
          <w:color w:val="23526E"/>
          <w:spacing w:val="-12"/>
          <w:w w:val="110"/>
          <w:sz w:val="20"/>
        </w:rPr>
        <w:t> </w:t>
      </w:r>
      <w:r>
        <w:rPr>
          <w:color w:val="23526E"/>
          <w:w w:val="110"/>
          <w:sz w:val="20"/>
        </w:rPr>
        <w:t>functioning as socially valuable</w:t>
      </w:r>
      <w:r>
        <w:rPr>
          <w:color w:val="23526E"/>
          <w:spacing w:val="40"/>
          <w:w w:val="110"/>
          <w:sz w:val="20"/>
        </w:rPr>
        <w:t> </w:t>
      </w:r>
      <w:r>
        <w:rPr>
          <w:color w:val="23526E"/>
          <w:w w:val="110"/>
          <w:sz w:val="20"/>
        </w:rPr>
        <w:t>resources</w:t>
      </w:r>
      <w:r>
        <w:rPr>
          <w:color w:val="4B7287"/>
          <w:w w:val="110"/>
          <w:sz w:val="20"/>
        </w:rPr>
        <w:t>.</w:t>
      </w:r>
      <w:r>
        <w:rPr>
          <w:color w:val="4B7287"/>
          <w:spacing w:val="-10"/>
          <w:w w:val="110"/>
          <w:sz w:val="20"/>
        </w:rPr>
        <w:t> </w:t>
      </w:r>
      <w:r>
        <w:rPr>
          <w:color w:val="23526E"/>
          <w:w w:val="110"/>
          <w:sz w:val="20"/>
        </w:rPr>
        <w:t>Seek to</w:t>
      </w:r>
      <w:r>
        <w:rPr>
          <w:color w:val="23526E"/>
          <w:spacing w:val="40"/>
          <w:w w:val="110"/>
          <w:sz w:val="20"/>
        </w:rPr>
        <w:t> </w:t>
      </w:r>
      <w:r>
        <w:rPr>
          <w:color w:val="23526E"/>
          <w:w w:val="110"/>
          <w:sz w:val="20"/>
        </w:rPr>
        <w:t>educate government</w:t>
      </w:r>
      <w:r>
        <w:rPr>
          <w:color w:val="23526E"/>
          <w:spacing w:val="40"/>
          <w:w w:val="110"/>
          <w:sz w:val="20"/>
        </w:rPr>
        <w:t> </w:t>
      </w:r>
      <w:r>
        <w:rPr>
          <w:color w:val="23526E"/>
          <w:w w:val="110"/>
          <w:sz w:val="20"/>
        </w:rPr>
        <w:t>agencies</w:t>
      </w:r>
      <w:r>
        <w:rPr>
          <w:color w:val="23526E"/>
          <w:spacing w:val="36"/>
          <w:w w:val="110"/>
          <w:sz w:val="20"/>
        </w:rPr>
        <w:t> </w:t>
      </w:r>
      <w:r>
        <w:rPr>
          <w:color w:val="23526E"/>
          <w:w w:val="110"/>
          <w:sz w:val="20"/>
        </w:rPr>
        <w:t>and</w:t>
      </w:r>
      <w:r>
        <w:rPr>
          <w:color w:val="23526E"/>
          <w:spacing w:val="40"/>
          <w:w w:val="110"/>
          <w:sz w:val="20"/>
        </w:rPr>
        <w:t> </w:t>
      </w:r>
      <w:r>
        <w:rPr>
          <w:color w:val="23526E"/>
          <w:w w:val="110"/>
          <w:sz w:val="20"/>
        </w:rPr>
        <w:t>consumer</w:t>
      </w:r>
      <w:r>
        <w:rPr>
          <w:color w:val="23526E"/>
          <w:spacing w:val="39"/>
          <w:w w:val="110"/>
          <w:sz w:val="20"/>
        </w:rPr>
        <w:t> </w:t>
      </w:r>
      <w:r>
        <w:rPr>
          <w:color w:val="23526E"/>
          <w:w w:val="110"/>
          <w:sz w:val="20"/>
        </w:rPr>
        <w:t>groups about</w:t>
      </w:r>
      <w:r>
        <w:rPr>
          <w:color w:val="23526E"/>
          <w:spacing w:val="35"/>
          <w:w w:val="110"/>
          <w:sz w:val="20"/>
        </w:rPr>
        <w:t> </w:t>
      </w:r>
      <w:r>
        <w:rPr>
          <w:color w:val="23526E"/>
          <w:w w:val="110"/>
          <w:sz w:val="20"/>
        </w:rPr>
        <w:t>your expertise, services,</w:t>
      </w:r>
      <w:r>
        <w:rPr>
          <w:color w:val="23526E"/>
          <w:spacing w:val="38"/>
          <w:w w:val="110"/>
          <w:sz w:val="20"/>
        </w:rPr>
        <w:t> </w:t>
      </w:r>
      <w:r>
        <w:rPr>
          <w:color w:val="23526E"/>
          <w:w w:val="110"/>
          <w:sz w:val="20"/>
        </w:rPr>
        <w:t>and</w:t>
      </w:r>
      <w:r>
        <w:rPr>
          <w:color w:val="23526E"/>
          <w:spacing w:val="37"/>
          <w:w w:val="110"/>
          <w:sz w:val="20"/>
        </w:rPr>
        <w:t> </w:t>
      </w:r>
      <w:r>
        <w:rPr>
          <w:color w:val="23526E"/>
          <w:w w:val="110"/>
          <w:sz w:val="20"/>
        </w:rPr>
        <w:t>standards; support efforts</w:t>
      </w:r>
      <w:r>
        <w:rPr>
          <w:color w:val="23526E"/>
          <w:spacing w:val="37"/>
          <w:w w:val="110"/>
          <w:sz w:val="20"/>
        </w:rPr>
        <w:t> </w:t>
      </w:r>
      <w:r>
        <w:rPr>
          <w:color w:val="23526E"/>
          <w:w w:val="110"/>
          <w:sz w:val="20"/>
        </w:rPr>
        <w:t>by these agencies and</w:t>
      </w:r>
      <w:r>
        <w:rPr>
          <w:color w:val="23526E"/>
          <w:spacing w:val="40"/>
          <w:w w:val="110"/>
          <w:sz w:val="20"/>
        </w:rPr>
        <w:t> </w:t>
      </w:r>
      <w:r>
        <w:rPr>
          <w:color w:val="23526E"/>
          <w:w w:val="110"/>
          <w:sz w:val="20"/>
        </w:rPr>
        <w:t>groups to ensure social</w:t>
      </w:r>
      <w:r>
        <w:rPr>
          <w:color w:val="23526E"/>
          <w:w w:val="110"/>
          <w:sz w:val="20"/>
        </w:rPr>
        <w:t> benefit and</w:t>
      </w:r>
      <w:r>
        <w:rPr>
          <w:color w:val="23526E"/>
          <w:w w:val="110"/>
          <w:sz w:val="20"/>
        </w:rPr>
        <w:t> consumer</w:t>
      </w:r>
      <w:r>
        <w:rPr>
          <w:color w:val="23526E"/>
          <w:w w:val="110"/>
          <w:sz w:val="20"/>
        </w:rPr>
        <w:t> protection.</w:t>
      </w:r>
    </w:p>
    <w:p>
      <w:pPr>
        <w:pStyle w:val="ListParagraph"/>
        <w:numPr>
          <w:ilvl w:val="1"/>
          <w:numId w:val="5"/>
        </w:numPr>
        <w:tabs>
          <w:tab w:pos="1356" w:val="left" w:leader="none"/>
          <w:tab w:pos="1357" w:val="left" w:leader="none"/>
        </w:tabs>
        <w:spacing w:line="249" w:lineRule="auto" w:before="5" w:after="0"/>
        <w:ind w:left="1334" w:right="1169" w:hanging="350"/>
        <w:jc w:val="left"/>
        <w:rPr>
          <w:color w:val="0A3F5E"/>
          <w:sz w:val="20"/>
        </w:rPr>
      </w:pPr>
      <w:r>
        <w:rPr/>
        <w:pict>
          <v:line style="position:absolute;mso-position-horizontal-relative:page;mso-position-vertical-relative:paragraph;z-index:15755264" from="540.366516pt,79.750791pt" to="540.366516pt,36.498432pt" stroked="true" strokeweight=".240377pt" strokecolor="#000000">
            <v:stroke dashstyle="solid"/>
            <w10:wrap type="none"/>
          </v:line>
        </w:pict>
      </w:r>
      <w:r>
        <w:rPr>
          <w:color w:val="23526E"/>
          <w:sz w:val="20"/>
        </w:rPr>
        <w:t>If</w:t>
      </w:r>
      <w:r>
        <w:rPr>
          <w:color w:val="23526E"/>
          <w:spacing w:val="32"/>
          <w:w w:val="105"/>
          <w:sz w:val="20"/>
        </w:rPr>
        <w:t> </w:t>
      </w:r>
      <w:r>
        <w:rPr>
          <w:color w:val="23526E"/>
          <w:w w:val="105"/>
          <w:sz w:val="20"/>
        </w:rPr>
        <w:t>you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become</w:t>
      </w:r>
      <w:r>
        <w:rPr>
          <w:color w:val="23526E"/>
          <w:spacing w:val="23"/>
          <w:w w:val="105"/>
          <w:sz w:val="20"/>
        </w:rPr>
        <w:t> </w:t>
      </w:r>
      <w:r>
        <w:rPr>
          <w:color w:val="23526E"/>
          <w:w w:val="105"/>
          <w:sz w:val="20"/>
        </w:rPr>
        <w:t>aware</w:t>
      </w:r>
      <w:r>
        <w:rPr>
          <w:color w:val="23526E"/>
          <w:spacing w:val="32"/>
          <w:w w:val="105"/>
          <w:sz w:val="20"/>
        </w:rPr>
        <w:t> </w:t>
      </w:r>
      <w:r>
        <w:rPr>
          <w:color w:val="23526E"/>
          <w:w w:val="105"/>
          <w:sz w:val="20"/>
        </w:rPr>
        <w:t>of</w:t>
      </w:r>
      <w:r>
        <w:rPr>
          <w:color w:val="23526E"/>
          <w:spacing w:val="30"/>
          <w:w w:val="105"/>
          <w:sz w:val="20"/>
        </w:rPr>
        <w:t> </w:t>
      </w:r>
      <w:r>
        <w:rPr>
          <w:color w:val="23526E"/>
          <w:w w:val="105"/>
          <w:sz w:val="20"/>
        </w:rPr>
        <w:t>activities</w:t>
      </w:r>
      <w:r>
        <w:rPr>
          <w:color w:val="23526E"/>
          <w:spacing w:val="20"/>
          <w:w w:val="105"/>
          <w:sz w:val="20"/>
        </w:rPr>
        <w:t> </w:t>
      </w:r>
      <w:r>
        <w:rPr>
          <w:color w:val="23526E"/>
          <w:w w:val="105"/>
          <w:sz w:val="20"/>
        </w:rPr>
        <w:t>of</w:t>
      </w:r>
      <w:r>
        <w:rPr>
          <w:color w:val="23526E"/>
          <w:spacing w:val="30"/>
          <w:w w:val="105"/>
          <w:sz w:val="20"/>
        </w:rPr>
        <w:t> </w:t>
      </w:r>
      <w:r>
        <w:rPr>
          <w:color w:val="23526E"/>
          <w:w w:val="105"/>
          <w:sz w:val="20"/>
        </w:rPr>
        <w:t>colleagues that</w:t>
      </w:r>
      <w:r>
        <w:rPr>
          <w:color w:val="23526E"/>
          <w:spacing w:val="38"/>
          <w:w w:val="105"/>
          <w:sz w:val="20"/>
        </w:rPr>
        <w:t> </w:t>
      </w:r>
      <w:r>
        <w:rPr>
          <w:color w:val="23526E"/>
          <w:w w:val="105"/>
          <w:sz w:val="20"/>
        </w:rPr>
        <w:t>may</w:t>
      </w:r>
      <w:r>
        <w:rPr>
          <w:color w:val="23526E"/>
          <w:spacing w:val="32"/>
          <w:w w:val="105"/>
          <w:sz w:val="20"/>
        </w:rPr>
        <w:t> </w:t>
      </w:r>
      <w:r>
        <w:rPr>
          <w:color w:val="23526E"/>
          <w:w w:val="105"/>
          <w:sz w:val="20"/>
        </w:rPr>
        <w:t>indicate</w:t>
      </w:r>
      <w:r>
        <w:rPr>
          <w:color w:val="23526E"/>
          <w:spacing w:val="28"/>
          <w:w w:val="105"/>
          <w:sz w:val="20"/>
        </w:rPr>
        <w:t> </w:t>
      </w:r>
      <w:r>
        <w:rPr>
          <w:color w:val="23526E"/>
          <w:w w:val="105"/>
          <w:sz w:val="20"/>
        </w:rPr>
        <w:t>ethical</w:t>
      </w:r>
      <w:r>
        <w:rPr>
          <w:color w:val="23526E"/>
          <w:spacing w:val="34"/>
          <w:w w:val="105"/>
          <w:sz w:val="20"/>
        </w:rPr>
        <w:t> </w:t>
      </w:r>
      <w:r>
        <w:rPr>
          <w:color w:val="23526E"/>
          <w:w w:val="105"/>
          <w:sz w:val="20"/>
        </w:rPr>
        <w:t>violations</w:t>
      </w:r>
      <w:r>
        <w:rPr>
          <w:color w:val="23526E"/>
          <w:spacing w:val="30"/>
          <w:w w:val="105"/>
          <w:sz w:val="20"/>
        </w:rPr>
        <w:t> </w:t>
      </w:r>
      <w:r>
        <w:rPr>
          <w:color w:val="23526E"/>
          <w:w w:val="105"/>
          <w:sz w:val="20"/>
        </w:rPr>
        <w:t>or</w:t>
      </w:r>
      <w:r>
        <w:rPr>
          <w:color w:val="23526E"/>
          <w:spacing w:val="36"/>
          <w:w w:val="105"/>
          <w:sz w:val="20"/>
        </w:rPr>
        <w:t> </w:t>
      </w:r>
      <w:r>
        <w:rPr>
          <w:color w:val="23526E"/>
          <w:w w:val="105"/>
          <w:sz w:val="20"/>
        </w:rPr>
        <w:t>impairment of</w:t>
      </w:r>
      <w:r>
        <w:rPr>
          <w:color w:val="23526E"/>
          <w:spacing w:val="27"/>
          <w:w w:val="105"/>
          <w:sz w:val="20"/>
        </w:rPr>
        <w:t> </w:t>
      </w:r>
      <w:r>
        <w:rPr>
          <w:color w:val="23526E"/>
          <w:w w:val="105"/>
          <w:sz w:val="20"/>
        </w:rPr>
        <w:t>functioning,</w:t>
      </w:r>
      <w:r>
        <w:rPr>
          <w:color w:val="23526E"/>
          <w:spacing w:val="30"/>
          <w:w w:val="105"/>
          <w:sz w:val="20"/>
        </w:rPr>
        <w:t> </w:t>
      </w:r>
      <w:r>
        <w:rPr>
          <w:color w:val="23526E"/>
          <w:w w:val="105"/>
          <w:sz w:val="20"/>
        </w:rPr>
        <w:t>seek first</w:t>
      </w:r>
      <w:r>
        <w:rPr>
          <w:color w:val="23526E"/>
          <w:spacing w:val="19"/>
          <w:w w:val="105"/>
          <w:sz w:val="20"/>
        </w:rPr>
        <w:t> </w:t>
      </w:r>
      <w:r>
        <w:rPr>
          <w:color w:val="23526E"/>
          <w:w w:val="105"/>
          <w:sz w:val="20"/>
        </w:rPr>
        <w:t>to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resolve</w:t>
      </w:r>
      <w:r>
        <w:rPr>
          <w:color w:val="23526E"/>
          <w:spacing w:val="20"/>
          <w:w w:val="105"/>
          <w:sz w:val="20"/>
        </w:rPr>
        <w:t> </w:t>
      </w:r>
      <w:r>
        <w:rPr>
          <w:color w:val="23526E"/>
          <w:w w:val="105"/>
          <w:sz w:val="20"/>
        </w:rPr>
        <w:t>the</w:t>
      </w:r>
      <w:r>
        <w:rPr>
          <w:color w:val="23526E"/>
          <w:spacing w:val="80"/>
          <w:w w:val="105"/>
          <w:sz w:val="20"/>
        </w:rPr>
        <w:t> </w:t>
      </w:r>
      <w:r>
        <w:rPr>
          <w:color w:val="23526E"/>
          <w:w w:val="105"/>
          <w:sz w:val="20"/>
        </w:rPr>
        <w:t>matter</w:t>
      </w:r>
      <w:r>
        <w:rPr>
          <w:color w:val="23526E"/>
          <w:spacing w:val="17"/>
          <w:w w:val="105"/>
          <w:sz w:val="20"/>
        </w:rPr>
        <w:t> </w:t>
      </w:r>
      <w:r>
        <w:rPr>
          <w:color w:val="23526E"/>
          <w:w w:val="105"/>
          <w:sz w:val="20"/>
        </w:rPr>
        <w:t>through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direct</w:t>
      </w:r>
      <w:r>
        <w:rPr>
          <w:color w:val="23526E"/>
          <w:spacing w:val="22"/>
          <w:w w:val="105"/>
          <w:sz w:val="20"/>
        </w:rPr>
        <w:t> </w:t>
      </w:r>
      <w:r>
        <w:rPr>
          <w:color w:val="23526E"/>
          <w:w w:val="105"/>
          <w:sz w:val="20"/>
        </w:rPr>
        <w:t>expression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of</w:t>
      </w:r>
      <w:r>
        <w:rPr>
          <w:color w:val="23526E"/>
          <w:spacing w:val="29"/>
          <w:w w:val="105"/>
          <w:sz w:val="20"/>
        </w:rPr>
        <w:t> </w:t>
      </w:r>
      <w:r>
        <w:rPr>
          <w:color w:val="23526E"/>
          <w:w w:val="105"/>
          <w:sz w:val="20"/>
        </w:rPr>
        <w:t>concern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and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offers of help</w:t>
      </w:r>
      <w:r>
        <w:rPr>
          <w:color w:val="23526E"/>
          <w:spacing w:val="27"/>
          <w:w w:val="105"/>
          <w:sz w:val="20"/>
        </w:rPr>
        <w:t> </w:t>
      </w:r>
      <w:r>
        <w:rPr>
          <w:color w:val="23526E"/>
          <w:w w:val="105"/>
          <w:sz w:val="20"/>
        </w:rPr>
        <w:t>to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those</w:t>
      </w:r>
      <w:r>
        <w:rPr>
          <w:color w:val="23526E"/>
          <w:spacing w:val="37"/>
          <w:w w:val="105"/>
          <w:sz w:val="20"/>
        </w:rPr>
        <w:t> </w:t>
      </w:r>
      <w:r>
        <w:rPr>
          <w:color w:val="23526E"/>
          <w:w w:val="105"/>
          <w:sz w:val="20"/>
        </w:rPr>
        <w:t>colleagues.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Failing</w:t>
      </w:r>
      <w:r>
        <w:rPr>
          <w:color w:val="23526E"/>
          <w:spacing w:val="39"/>
          <w:w w:val="105"/>
          <w:sz w:val="20"/>
        </w:rPr>
        <w:t> </w:t>
      </w:r>
      <w:r>
        <w:rPr>
          <w:color w:val="23526E"/>
          <w:w w:val="105"/>
          <w:sz w:val="20"/>
        </w:rPr>
        <w:t>a</w:t>
      </w:r>
      <w:r>
        <w:rPr>
          <w:color w:val="23526E"/>
          <w:spacing w:val="24"/>
          <w:w w:val="105"/>
          <w:sz w:val="20"/>
        </w:rPr>
        <w:t> </w:t>
      </w:r>
      <w:r>
        <w:rPr>
          <w:color w:val="23526E"/>
          <w:w w:val="105"/>
          <w:sz w:val="20"/>
        </w:rPr>
        <w:t>satisfactory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resolution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in this</w:t>
      </w:r>
      <w:r>
        <w:rPr>
          <w:color w:val="23526E"/>
          <w:spacing w:val="37"/>
          <w:w w:val="105"/>
          <w:sz w:val="20"/>
        </w:rPr>
        <w:t> </w:t>
      </w:r>
      <w:r>
        <w:rPr>
          <w:color w:val="23526E"/>
          <w:w w:val="105"/>
          <w:sz w:val="20"/>
        </w:rPr>
        <w:t>manner,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bring</w:t>
      </w:r>
      <w:r>
        <w:rPr>
          <w:color w:val="23526E"/>
          <w:spacing w:val="25"/>
          <w:w w:val="105"/>
          <w:sz w:val="20"/>
        </w:rPr>
        <w:t> </w:t>
      </w:r>
      <w:r>
        <w:rPr>
          <w:color w:val="23526E"/>
          <w:w w:val="105"/>
          <w:sz w:val="20"/>
        </w:rPr>
        <w:t>the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matter to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the attention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of</w:t>
      </w:r>
      <w:r>
        <w:rPr>
          <w:color w:val="23526E"/>
          <w:spacing w:val="28"/>
          <w:w w:val="105"/>
          <w:sz w:val="20"/>
        </w:rPr>
        <w:t> </w:t>
      </w:r>
      <w:r>
        <w:rPr>
          <w:color w:val="23526E"/>
          <w:w w:val="105"/>
          <w:sz w:val="20"/>
        </w:rPr>
        <w:t>the</w:t>
      </w:r>
      <w:r>
        <w:rPr>
          <w:color w:val="23526E"/>
          <w:spacing w:val="80"/>
          <w:w w:val="105"/>
          <w:sz w:val="20"/>
        </w:rPr>
        <w:t> </w:t>
      </w:r>
      <w:r>
        <w:rPr>
          <w:color w:val="23526E"/>
          <w:w w:val="105"/>
          <w:sz w:val="20"/>
        </w:rPr>
        <w:t>officers</w:t>
      </w:r>
      <w:r>
        <w:rPr>
          <w:color w:val="23526E"/>
          <w:spacing w:val="32"/>
          <w:w w:val="105"/>
          <w:sz w:val="20"/>
        </w:rPr>
        <w:t> </w:t>
      </w:r>
      <w:r>
        <w:rPr>
          <w:color w:val="23526E"/>
          <w:w w:val="105"/>
          <w:sz w:val="20"/>
        </w:rPr>
        <w:t>of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professional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societies and</w:t>
      </w:r>
      <w:r>
        <w:rPr>
          <w:color w:val="23526E"/>
          <w:spacing w:val="37"/>
          <w:w w:val="105"/>
          <w:sz w:val="20"/>
        </w:rPr>
        <w:t> </w:t>
      </w:r>
      <w:r>
        <w:rPr>
          <w:color w:val="23526E"/>
          <w:w w:val="105"/>
          <w:sz w:val="20"/>
        </w:rPr>
        <w:t>of</w:t>
      </w:r>
      <w:r>
        <w:rPr>
          <w:color w:val="23526E"/>
          <w:spacing w:val="36"/>
          <w:w w:val="105"/>
          <w:sz w:val="20"/>
        </w:rPr>
        <w:t> </w:t>
      </w:r>
      <w:r>
        <w:rPr>
          <w:color w:val="23526E"/>
          <w:w w:val="105"/>
          <w:sz w:val="20"/>
        </w:rPr>
        <w:t>governments</w:t>
      </w:r>
      <w:r>
        <w:rPr>
          <w:color w:val="23526E"/>
          <w:spacing w:val="29"/>
          <w:w w:val="105"/>
          <w:sz w:val="20"/>
        </w:rPr>
        <w:t> </w:t>
      </w:r>
      <w:r>
        <w:rPr>
          <w:color w:val="23526E"/>
          <w:w w:val="105"/>
          <w:sz w:val="20"/>
        </w:rPr>
        <w:t>with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jurisdiction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over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pro­ fessional misconduct.</w:t>
      </w:r>
    </w:p>
    <w:p>
      <w:pPr>
        <w:spacing w:before="148"/>
        <w:ind w:left="987" w:right="0" w:firstLine="0"/>
        <w:jc w:val="left"/>
        <w:rPr>
          <w:rFonts w:ascii="Arial"/>
          <w:b/>
          <w:sz w:val="18"/>
        </w:rPr>
      </w:pPr>
      <w:r>
        <w:rPr>
          <w:rFonts w:ascii="Arial"/>
          <w:b/>
          <w:color w:val="0A3F5E"/>
          <w:w w:val="105"/>
          <w:sz w:val="18"/>
        </w:rPr>
        <w:t>Clie</w:t>
      </w:r>
      <w:r>
        <w:rPr>
          <w:rFonts w:ascii="Arial"/>
          <w:b/>
          <w:color w:val="23526E"/>
          <w:w w:val="105"/>
          <w:sz w:val="18"/>
        </w:rPr>
        <w:t>nt</w:t>
      </w:r>
      <w:r>
        <w:rPr>
          <w:rFonts w:ascii="Arial"/>
          <w:b/>
          <w:color w:val="0A3F5E"/>
          <w:w w:val="105"/>
          <w:sz w:val="18"/>
        </w:rPr>
        <w:t>s</w:t>
      </w:r>
      <w:r>
        <w:rPr>
          <w:rFonts w:ascii="Arial"/>
          <w:b/>
          <w:color w:val="23526E"/>
          <w:w w:val="105"/>
          <w:sz w:val="18"/>
        </w:rPr>
        <w:t>'</w:t>
      </w:r>
      <w:r>
        <w:rPr>
          <w:rFonts w:ascii="Arial"/>
          <w:b/>
          <w:color w:val="23526E"/>
          <w:spacing w:val="20"/>
          <w:w w:val="105"/>
          <w:sz w:val="18"/>
        </w:rPr>
        <w:t> </w:t>
      </w:r>
      <w:r>
        <w:rPr>
          <w:rFonts w:ascii="Arial"/>
          <w:b/>
          <w:color w:val="0A3F5E"/>
          <w:w w:val="105"/>
          <w:sz w:val="18"/>
        </w:rPr>
        <w:t>u</w:t>
      </w:r>
      <w:r>
        <w:rPr>
          <w:rFonts w:ascii="Arial"/>
          <w:b/>
          <w:color w:val="23526E"/>
          <w:w w:val="105"/>
          <w:sz w:val="18"/>
        </w:rPr>
        <w:t>n</w:t>
      </w:r>
      <w:r>
        <w:rPr>
          <w:rFonts w:ascii="Arial"/>
          <w:b/>
          <w:color w:val="0A3F5E"/>
          <w:w w:val="105"/>
          <w:sz w:val="18"/>
        </w:rPr>
        <w:t>ive</w:t>
      </w:r>
      <w:r>
        <w:rPr>
          <w:rFonts w:ascii="Arial"/>
          <w:b/>
          <w:color w:val="23526E"/>
          <w:w w:val="105"/>
          <w:sz w:val="18"/>
        </w:rPr>
        <w:t>rsa</w:t>
      </w:r>
      <w:r>
        <w:rPr>
          <w:rFonts w:ascii="Arial"/>
          <w:b/>
          <w:color w:val="0A3F5E"/>
          <w:w w:val="105"/>
          <w:sz w:val="18"/>
        </w:rPr>
        <w:t>l</w:t>
      </w:r>
      <w:r>
        <w:rPr>
          <w:rFonts w:ascii="Arial"/>
          <w:b/>
          <w:color w:val="0A3F5E"/>
          <w:spacing w:val="-1"/>
          <w:w w:val="105"/>
          <w:sz w:val="18"/>
        </w:rPr>
        <w:t> </w:t>
      </w:r>
      <w:r>
        <w:rPr>
          <w:rFonts w:ascii="Arial"/>
          <w:b/>
          <w:color w:val="23526E"/>
          <w:spacing w:val="-2"/>
          <w:w w:val="105"/>
          <w:sz w:val="18"/>
        </w:rPr>
        <w:t>r</w:t>
      </w:r>
      <w:r>
        <w:rPr>
          <w:rFonts w:ascii="Arial"/>
          <w:b/>
          <w:color w:val="0A3F5E"/>
          <w:spacing w:val="-2"/>
          <w:w w:val="105"/>
          <w:sz w:val="18"/>
        </w:rPr>
        <w:t>ig</w:t>
      </w:r>
      <w:r>
        <w:rPr>
          <w:rFonts w:ascii="Arial"/>
          <w:b/>
          <w:color w:val="23526E"/>
          <w:spacing w:val="-2"/>
          <w:w w:val="105"/>
          <w:sz w:val="18"/>
        </w:rPr>
        <w:t>ht</w:t>
      </w:r>
      <w:r>
        <w:rPr>
          <w:rFonts w:ascii="Arial"/>
          <w:b/>
          <w:color w:val="0A3F5E"/>
          <w:spacing w:val="-2"/>
          <w:w w:val="105"/>
          <w:sz w:val="18"/>
        </w:rPr>
        <w:t>s</w:t>
      </w:r>
    </w:p>
    <w:p>
      <w:pPr>
        <w:spacing w:before="15"/>
        <w:ind w:left="989" w:right="0" w:firstLine="0"/>
        <w:jc w:val="left"/>
        <w:rPr>
          <w:sz w:val="20"/>
        </w:rPr>
      </w:pPr>
      <w:r>
        <w:rPr>
          <w:color w:val="0A3F5E"/>
          <w:w w:val="110"/>
          <w:sz w:val="20"/>
        </w:rPr>
        <w:t>A</w:t>
      </w:r>
      <w:r>
        <w:rPr>
          <w:color w:val="23526E"/>
          <w:w w:val="110"/>
          <w:sz w:val="20"/>
        </w:rPr>
        <w:t>ll</w:t>
      </w:r>
      <w:r>
        <w:rPr>
          <w:color w:val="23526E"/>
          <w:spacing w:val="-22"/>
          <w:w w:val="110"/>
          <w:sz w:val="20"/>
        </w:rPr>
        <w:t> </w:t>
      </w:r>
      <w:r>
        <w:rPr>
          <w:color w:val="23526E"/>
          <w:w w:val="110"/>
          <w:sz w:val="20"/>
        </w:rPr>
        <w:t>clients</w:t>
      </w:r>
      <w:r>
        <w:rPr>
          <w:color w:val="23526E"/>
          <w:spacing w:val="-9"/>
          <w:w w:val="110"/>
          <w:sz w:val="20"/>
        </w:rPr>
        <w:t> </w:t>
      </w:r>
      <w:r>
        <w:rPr>
          <w:color w:val="23526E"/>
          <w:w w:val="110"/>
          <w:sz w:val="20"/>
        </w:rPr>
        <w:t>have</w:t>
      </w:r>
      <w:r>
        <w:rPr>
          <w:color w:val="23526E"/>
          <w:spacing w:val="-13"/>
          <w:w w:val="110"/>
          <w:sz w:val="20"/>
        </w:rPr>
        <w:t> </w:t>
      </w:r>
      <w:r>
        <w:rPr>
          <w:color w:val="23526E"/>
          <w:w w:val="110"/>
          <w:sz w:val="20"/>
        </w:rPr>
        <w:t>the</w:t>
      </w:r>
      <w:r>
        <w:rPr>
          <w:color w:val="23526E"/>
          <w:spacing w:val="23"/>
          <w:w w:val="110"/>
          <w:sz w:val="20"/>
        </w:rPr>
        <w:t> </w:t>
      </w:r>
      <w:r>
        <w:rPr>
          <w:color w:val="23526E"/>
          <w:w w:val="110"/>
          <w:sz w:val="20"/>
        </w:rPr>
        <w:t>right</w:t>
      </w:r>
      <w:r>
        <w:rPr>
          <w:color w:val="23526E"/>
          <w:spacing w:val="-7"/>
          <w:w w:val="110"/>
          <w:sz w:val="20"/>
        </w:rPr>
        <w:t> </w:t>
      </w:r>
      <w:r>
        <w:rPr>
          <w:color w:val="23526E"/>
          <w:spacing w:val="-5"/>
          <w:w w:val="110"/>
          <w:sz w:val="20"/>
        </w:rPr>
        <w:t>to:</w:t>
      </w:r>
    </w:p>
    <w:p>
      <w:pPr>
        <w:pStyle w:val="ListParagraph"/>
        <w:numPr>
          <w:ilvl w:val="1"/>
          <w:numId w:val="5"/>
        </w:numPr>
        <w:tabs>
          <w:tab w:pos="1364" w:val="left" w:leader="none"/>
          <w:tab w:pos="1365" w:val="left" w:leader="none"/>
        </w:tabs>
        <w:spacing w:line="249" w:lineRule="auto" w:before="11" w:after="0"/>
        <w:ind w:left="1340" w:right="1235" w:hanging="356"/>
        <w:jc w:val="left"/>
        <w:rPr>
          <w:color w:val="0A3F5E"/>
          <w:sz w:val="20"/>
        </w:rPr>
      </w:pPr>
      <w:r>
        <w:rPr/>
        <w:pict>
          <v:line style="position:absolute;mso-position-horizontal-relative:page;mso-position-vertical-relative:paragraph;z-index:15752704" from="71.391838pt,75.244946pt" to="71.391838pt,12.769318pt" stroked="true" strokeweight=".961506pt" strokecolor="#000000">
            <v:stroke dashstyle="solid"/>
            <w10:wrap type="none"/>
          </v:line>
        </w:pict>
      </w:r>
      <w:r>
        <w:rPr>
          <w:color w:val="23526E"/>
          <w:w w:val="110"/>
          <w:sz w:val="20"/>
        </w:rPr>
        <w:t>Not</w:t>
      </w:r>
      <w:r>
        <w:rPr>
          <w:color w:val="23526E"/>
          <w:spacing w:val="22"/>
          <w:w w:val="110"/>
          <w:sz w:val="20"/>
        </w:rPr>
        <w:t> </w:t>
      </w:r>
      <w:r>
        <w:rPr>
          <w:color w:val="23526E"/>
          <w:w w:val="110"/>
          <w:sz w:val="20"/>
        </w:rPr>
        <w:t>be</w:t>
      </w:r>
      <w:r>
        <w:rPr>
          <w:color w:val="23526E"/>
          <w:spacing w:val="23"/>
          <w:w w:val="110"/>
          <w:sz w:val="20"/>
        </w:rPr>
        <w:t> </w:t>
      </w:r>
      <w:r>
        <w:rPr>
          <w:color w:val="23526E"/>
          <w:w w:val="110"/>
          <w:sz w:val="20"/>
        </w:rPr>
        <w:t>judged</w:t>
      </w:r>
      <w:r>
        <w:rPr>
          <w:color w:val="23526E"/>
          <w:spacing w:val="21"/>
          <w:w w:val="110"/>
          <w:sz w:val="20"/>
        </w:rPr>
        <w:t> </w:t>
      </w:r>
      <w:r>
        <w:rPr>
          <w:color w:val="23526E"/>
          <w:w w:val="110"/>
          <w:sz w:val="20"/>
        </w:rPr>
        <w:t>for any</w:t>
      </w:r>
      <w:r>
        <w:rPr>
          <w:color w:val="23526E"/>
          <w:spacing w:val="18"/>
          <w:w w:val="110"/>
          <w:sz w:val="20"/>
        </w:rPr>
        <w:t> </w:t>
      </w:r>
      <w:r>
        <w:rPr>
          <w:color w:val="23526E"/>
          <w:w w:val="110"/>
          <w:sz w:val="20"/>
        </w:rPr>
        <w:t>behaviors they</w:t>
      </w:r>
      <w:r>
        <w:rPr>
          <w:color w:val="23526E"/>
          <w:spacing w:val="19"/>
          <w:w w:val="110"/>
          <w:sz w:val="20"/>
        </w:rPr>
        <w:t> </w:t>
      </w:r>
      <w:r>
        <w:rPr>
          <w:color w:val="23526E"/>
          <w:w w:val="110"/>
          <w:sz w:val="20"/>
        </w:rPr>
        <w:t>used to</w:t>
      </w:r>
      <w:r>
        <w:rPr>
          <w:color w:val="23526E"/>
          <w:spacing w:val="32"/>
          <w:w w:val="110"/>
          <w:sz w:val="20"/>
        </w:rPr>
        <w:t> </w:t>
      </w:r>
      <w:r>
        <w:rPr>
          <w:color w:val="23526E"/>
          <w:w w:val="110"/>
          <w:sz w:val="20"/>
        </w:rPr>
        <w:t>cope, either at the</w:t>
      </w:r>
      <w:r>
        <w:rPr>
          <w:color w:val="23526E"/>
          <w:spacing w:val="24"/>
          <w:w w:val="110"/>
          <w:sz w:val="20"/>
        </w:rPr>
        <w:t> </w:t>
      </w:r>
      <w:r>
        <w:rPr>
          <w:color w:val="23526E"/>
          <w:w w:val="110"/>
          <w:sz w:val="20"/>
        </w:rPr>
        <w:t>time of the</w:t>
      </w:r>
      <w:r>
        <w:rPr>
          <w:color w:val="23526E"/>
          <w:spacing w:val="40"/>
          <w:w w:val="110"/>
          <w:sz w:val="20"/>
        </w:rPr>
        <w:t> </w:t>
      </w:r>
      <w:r>
        <w:rPr>
          <w:color w:val="23526E"/>
          <w:w w:val="110"/>
          <w:sz w:val="20"/>
        </w:rPr>
        <w:t>trauma</w:t>
      </w:r>
      <w:r>
        <w:rPr>
          <w:color w:val="23526E"/>
          <w:spacing w:val="21"/>
          <w:w w:val="110"/>
          <w:sz w:val="20"/>
        </w:rPr>
        <w:t> </w:t>
      </w:r>
      <w:r>
        <w:rPr>
          <w:color w:val="23526E"/>
          <w:w w:val="110"/>
          <w:sz w:val="20"/>
        </w:rPr>
        <w:t>or</w:t>
      </w:r>
      <w:r>
        <w:rPr>
          <w:color w:val="23526E"/>
          <w:spacing w:val="-1"/>
          <w:w w:val="110"/>
          <w:sz w:val="20"/>
        </w:rPr>
        <w:t> </w:t>
      </w:r>
      <w:r>
        <w:rPr>
          <w:color w:val="23526E"/>
          <w:w w:val="110"/>
          <w:sz w:val="20"/>
        </w:rPr>
        <w:t>after</w:t>
      </w:r>
      <w:r>
        <w:rPr>
          <w:color w:val="23526E"/>
          <w:spacing w:val="-2"/>
          <w:w w:val="110"/>
          <w:sz w:val="20"/>
        </w:rPr>
        <w:t> </w:t>
      </w:r>
      <w:r>
        <w:rPr>
          <w:color w:val="23526E"/>
          <w:w w:val="110"/>
          <w:sz w:val="20"/>
        </w:rPr>
        <w:t>the </w:t>
      </w:r>
      <w:r>
        <w:rPr>
          <w:color w:val="23526E"/>
          <w:spacing w:val="-2"/>
          <w:w w:val="110"/>
          <w:sz w:val="20"/>
        </w:rPr>
        <w:t>trauma</w:t>
      </w:r>
      <w:r>
        <w:rPr>
          <w:color w:val="4B7287"/>
          <w:spacing w:val="-2"/>
          <w:w w:val="110"/>
          <w:sz w:val="20"/>
        </w:rPr>
        <w:t>.</w:t>
      </w:r>
    </w:p>
    <w:p>
      <w:pPr>
        <w:pStyle w:val="ListParagraph"/>
        <w:numPr>
          <w:ilvl w:val="1"/>
          <w:numId w:val="5"/>
        </w:numPr>
        <w:tabs>
          <w:tab w:pos="1357" w:val="left" w:leader="none"/>
          <w:tab w:pos="1359" w:val="left" w:leader="none"/>
        </w:tabs>
        <w:spacing w:line="240" w:lineRule="auto" w:before="2" w:after="0"/>
        <w:ind w:left="1358" w:right="0" w:hanging="374"/>
        <w:jc w:val="left"/>
        <w:rPr>
          <w:color w:val="0A3F5E"/>
          <w:sz w:val="20"/>
        </w:rPr>
      </w:pPr>
      <w:r>
        <w:rPr>
          <w:color w:val="23526E"/>
          <w:w w:val="110"/>
          <w:sz w:val="20"/>
        </w:rPr>
        <w:t>Be</w:t>
      </w:r>
      <w:r>
        <w:rPr>
          <w:color w:val="23526E"/>
          <w:spacing w:val="-11"/>
          <w:w w:val="110"/>
          <w:sz w:val="20"/>
        </w:rPr>
        <w:t> </w:t>
      </w:r>
      <w:r>
        <w:rPr>
          <w:color w:val="23526E"/>
          <w:w w:val="110"/>
          <w:sz w:val="20"/>
        </w:rPr>
        <w:t>treated</w:t>
      </w:r>
      <w:r>
        <w:rPr>
          <w:color w:val="23526E"/>
          <w:spacing w:val="23"/>
          <w:w w:val="110"/>
          <w:sz w:val="20"/>
        </w:rPr>
        <w:t> </w:t>
      </w:r>
      <w:r>
        <w:rPr>
          <w:color w:val="23526E"/>
          <w:w w:val="110"/>
          <w:sz w:val="20"/>
        </w:rPr>
        <w:t>at</w:t>
      </w:r>
      <w:r>
        <w:rPr>
          <w:color w:val="23526E"/>
          <w:spacing w:val="1"/>
          <w:w w:val="110"/>
          <w:sz w:val="20"/>
        </w:rPr>
        <w:t> </w:t>
      </w:r>
      <w:r>
        <w:rPr>
          <w:color w:val="23526E"/>
          <w:w w:val="110"/>
          <w:sz w:val="20"/>
        </w:rPr>
        <w:t>all</w:t>
      </w:r>
      <w:r>
        <w:rPr>
          <w:color w:val="23526E"/>
          <w:spacing w:val="2"/>
          <w:w w:val="110"/>
          <w:sz w:val="20"/>
        </w:rPr>
        <w:t> </w:t>
      </w:r>
      <w:r>
        <w:rPr>
          <w:color w:val="23526E"/>
          <w:w w:val="110"/>
          <w:sz w:val="20"/>
        </w:rPr>
        <w:t>times</w:t>
      </w:r>
      <w:r>
        <w:rPr>
          <w:color w:val="23526E"/>
          <w:spacing w:val="-8"/>
          <w:w w:val="110"/>
          <w:sz w:val="20"/>
        </w:rPr>
        <w:t> </w:t>
      </w:r>
      <w:r>
        <w:rPr>
          <w:color w:val="23526E"/>
          <w:w w:val="110"/>
          <w:sz w:val="20"/>
        </w:rPr>
        <w:t>with</w:t>
      </w:r>
      <w:r>
        <w:rPr>
          <w:color w:val="23526E"/>
          <w:spacing w:val="24"/>
          <w:w w:val="110"/>
          <w:sz w:val="20"/>
        </w:rPr>
        <w:t> </w:t>
      </w:r>
      <w:r>
        <w:rPr>
          <w:color w:val="23526E"/>
          <w:w w:val="110"/>
          <w:sz w:val="20"/>
        </w:rPr>
        <w:t>respect,</w:t>
      </w:r>
      <w:r>
        <w:rPr>
          <w:color w:val="23526E"/>
          <w:spacing w:val="2"/>
          <w:w w:val="110"/>
          <w:sz w:val="20"/>
        </w:rPr>
        <w:t> </w:t>
      </w:r>
      <w:r>
        <w:rPr>
          <w:color w:val="23526E"/>
          <w:w w:val="110"/>
          <w:sz w:val="20"/>
        </w:rPr>
        <w:t>dignity,</w:t>
      </w:r>
      <w:r>
        <w:rPr>
          <w:color w:val="23526E"/>
          <w:spacing w:val="12"/>
          <w:w w:val="110"/>
          <w:sz w:val="20"/>
        </w:rPr>
        <w:t> </w:t>
      </w:r>
      <w:r>
        <w:rPr>
          <w:color w:val="23526E"/>
          <w:w w:val="110"/>
          <w:sz w:val="20"/>
        </w:rPr>
        <w:t>and</w:t>
      </w:r>
      <w:r>
        <w:rPr>
          <w:color w:val="23526E"/>
          <w:spacing w:val="17"/>
          <w:w w:val="110"/>
          <w:sz w:val="20"/>
        </w:rPr>
        <w:t> </w:t>
      </w:r>
      <w:r>
        <w:rPr>
          <w:color w:val="23526E"/>
          <w:w w:val="110"/>
          <w:sz w:val="20"/>
        </w:rPr>
        <w:t>concern</w:t>
      </w:r>
      <w:r>
        <w:rPr>
          <w:color w:val="23526E"/>
          <w:spacing w:val="2"/>
          <w:w w:val="110"/>
          <w:sz w:val="20"/>
        </w:rPr>
        <w:t> </w:t>
      </w:r>
      <w:r>
        <w:rPr>
          <w:color w:val="23526E"/>
          <w:w w:val="110"/>
          <w:sz w:val="20"/>
        </w:rPr>
        <w:t>for</w:t>
      </w:r>
      <w:r>
        <w:rPr>
          <w:color w:val="23526E"/>
          <w:spacing w:val="-2"/>
          <w:w w:val="110"/>
          <w:sz w:val="20"/>
        </w:rPr>
        <w:t> </w:t>
      </w:r>
      <w:r>
        <w:rPr>
          <w:color w:val="23526E"/>
          <w:w w:val="110"/>
          <w:sz w:val="20"/>
        </w:rPr>
        <w:t>their well-</w:t>
      </w:r>
      <w:r>
        <w:rPr>
          <w:color w:val="23526E"/>
          <w:spacing w:val="-2"/>
          <w:w w:val="110"/>
          <w:sz w:val="20"/>
        </w:rPr>
        <w:t>being.</w:t>
      </w:r>
    </w:p>
    <w:p>
      <w:pPr>
        <w:pStyle w:val="ListParagraph"/>
        <w:numPr>
          <w:ilvl w:val="1"/>
          <w:numId w:val="5"/>
        </w:numPr>
        <w:tabs>
          <w:tab w:pos="1357" w:val="left" w:leader="none"/>
          <w:tab w:pos="1359" w:val="left" w:leader="none"/>
        </w:tabs>
        <w:spacing w:line="240" w:lineRule="auto" w:before="10" w:after="0"/>
        <w:ind w:left="1358" w:right="0" w:hanging="374"/>
        <w:jc w:val="left"/>
        <w:rPr>
          <w:color w:val="0A3F5E"/>
          <w:sz w:val="20"/>
        </w:rPr>
      </w:pPr>
      <w:r>
        <w:rPr>
          <w:color w:val="23526E"/>
          <w:w w:val="105"/>
          <w:sz w:val="20"/>
        </w:rPr>
        <w:t>Refuse</w:t>
      </w:r>
      <w:r>
        <w:rPr>
          <w:color w:val="23526E"/>
          <w:spacing w:val="-3"/>
          <w:w w:val="105"/>
          <w:sz w:val="20"/>
        </w:rPr>
        <w:t> </w:t>
      </w:r>
      <w:r>
        <w:rPr>
          <w:color w:val="23526E"/>
          <w:w w:val="105"/>
          <w:sz w:val="20"/>
        </w:rPr>
        <w:t>treatment,</w:t>
      </w:r>
      <w:r>
        <w:rPr>
          <w:color w:val="23526E"/>
          <w:spacing w:val="18"/>
          <w:w w:val="105"/>
          <w:sz w:val="20"/>
        </w:rPr>
        <w:t> </w:t>
      </w:r>
      <w:r>
        <w:rPr>
          <w:color w:val="23526E"/>
          <w:w w:val="105"/>
          <w:sz w:val="20"/>
        </w:rPr>
        <w:t>unless</w:t>
      </w:r>
      <w:r>
        <w:rPr>
          <w:color w:val="23526E"/>
          <w:spacing w:val="-19"/>
          <w:w w:val="105"/>
          <w:sz w:val="20"/>
        </w:rPr>
        <w:t> </w:t>
      </w:r>
      <w:r>
        <w:rPr>
          <w:color w:val="23526E"/>
          <w:w w:val="105"/>
          <w:sz w:val="20"/>
        </w:rPr>
        <w:t>failure</w:t>
      </w:r>
      <w:r>
        <w:rPr>
          <w:color w:val="23526E"/>
          <w:spacing w:val="-2"/>
          <w:w w:val="105"/>
          <w:sz w:val="20"/>
        </w:rPr>
        <w:t> </w:t>
      </w:r>
      <w:r>
        <w:rPr>
          <w:color w:val="23526E"/>
          <w:w w:val="105"/>
          <w:sz w:val="20"/>
        </w:rPr>
        <w:t>to</w:t>
      </w:r>
      <w:r>
        <w:rPr>
          <w:color w:val="23526E"/>
          <w:spacing w:val="28"/>
          <w:w w:val="105"/>
          <w:sz w:val="20"/>
        </w:rPr>
        <w:t> </w:t>
      </w:r>
      <w:r>
        <w:rPr>
          <w:color w:val="23526E"/>
          <w:w w:val="105"/>
          <w:sz w:val="20"/>
        </w:rPr>
        <w:t>receive</w:t>
      </w:r>
      <w:r>
        <w:rPr>
          <w:color w:val="23526E"/>
          <w:spacing w:val="-8"/>
          <w:w w:val="105"/>
          <w:sz w:val="20"/>
        </w:rPr>
        <w:t> </w:t>
      </w:r>
      <w:r>
        <w:rPr>
          <w:color w:val="23526E"/>
          <w:w w:val="105"/>
          <w:sz w:val="20"/>
        </w:rPr>
        <w:t>treatment</w:t>
      </w:r>
      <w:r>
        <w:rPr>
          <w:color w:val="23526E"/>
          <w:spacing w:val="18"/>
          <w:w w:val="105"/>
          <w:sz w:val="20"/>
        </w:rPr>
        <w:t> </w:t>
      </w:r>
      <w:r>
        <w:rPr>
          <w:color w:val="23526E"/>
          <w:w w:val="105"/>
          <w:sz w:val="20"/>
        </w:rPr>
        <w:t>places</w:t>
      </w:r>
      <w:r>
        <w:rPr>
          <w:color w:val="23526E"/>
          <w:spacing w:val="-7"/>
          <w:w w:val="105"/>
          <w:sz w:val="20"/>
        </w:rPr>
        <w:t> </w:t>
      </w:r>
      <w:r>
        <w:rPr>
          <w:color w:val="23526E"/>
          <w:w w:val="105"/>
          <w:sz w:val="20"/>
        </w:rPr>
        <w:t>them</w:t>
      </w:r>
      <w:r>
        <w:rPr>
          <w:color w:val="23526E"/>
          <w:spacing w:val="12"/>
          <w:w w:val="105"/>
          <w:sz w:val="20"/>
        </w:rPr>
        <w:t> </w:t>
      </w:r>
      <w:r>
        <w:rPr>
          <w:color w:val="23526E"/>
          <w:w w:val="105"/>
          <w:sz w:val="20"/>
        </w:rPr>
        <w:t>at</w:t>
      </w:r>
      <w:r>
        <w:rPr>
          <w:color w:val="23526E"/>
          <w:spacing w:val="18"/>
          <w:w w:val="105"/>
          <w:sz w:val="20"/>
        </w:rPr>
        <w:t> </w:t>
      </w:r>
      <w:r>
        <w:rPr>
          <w:color w:val="23526E"/>
          <w:w w:val="105"/>
          <w:sz w:val="20"/>
        </w:rPr>
        <w:t>risk</w:t>
      </w:r>
      <w:r>
        <w:rPr>
          <w:color w:val="23526E"/>
          <w:spacing w:val="5"/>
          <w:w w:val="105"/>
          <w:sz w:val="20"/>
        </w:rPr>
        <w:t> </w:t>
      </w:r>
      <w:r>
        <w:rPr>
          <w:color w:val="23526E"/>
          <w:w w:val="105"/>
          <w:sz w:val="20"/>
        </w:rPr>
        <w:t>of</w:t>
      </w:r>
      <w:r>
        <w:rPr>
          <w:color w:val="23526E"/>
          <w:spacing w:val="10"/>
          <w:w w:val="105"/>
          <w:sz w:val="20"/>
        </w:rPr>
        <w:t> </w:t>
      </w:r>
      <w:r>
        <w:rPr>
          <w:color w:val="23526E"/>
          <w:w w:val="105"/>
          <w:sz w:val="20"/>
        </w:rPr>
        <w:t>harm</w:t>
      </w:r>
      <w:r>
        <w:rPr>
          <w:color w:val="23526E"/>
          <w:spacing w:val="5"/>
          <w:w w:val="105"/>
          <w:sz w:val="20"/>
        </w:rPr>
        <w:t> </w:t>
      </w:r>
      <w:r>
        <w:rPr>
          <w:color w:val="23526E"/>
          <w:w w:val="105"/>
          <w:sz w:val="20"/>
        </w:rPr>
        <w:t>to</w:t>
      </w:r>
      <w:r>
        <w:rPr>
          <w:color w:val="23526E"/>
          <w:spacing w:val="16"/>
          <w:w w:val="105"/>
          <w:sz w:val="20"/>
        </w:rPr>
        <w:t> </w:t>
      </w:r>
      <w:r>
        <w:rPr>
          <w:color w:val="23526E"/>
          <w:w w:val="105"/>
          <w:sz w:val="20"/>
        </w:rPr>
        <w:t>self</w:t>
      </w:r>
      <w:r>
        <w:rPr>
          <w:color w:val="23526E"/>
          <w:spacing w:val="9"/>
          <w:w w:val="105"/>
          <w:sz w:val="20"/>
        </w:rPr>
        <w:t> </w:t>
      </w:r>
      <w:r>
        <w:rPr>
          <w:color w:val="23526E"/>
          <w:w w:val="105"/>
          <w:sz w:val="20"/>
        </w:rPr>
        <w:t>or</w:t>
      </w:r>
      <w:r>
        <w:rPr>
          <w:color w:val="23526E"/>
          <w:spacing w:val="11"/>
          <w:w w:val="105"/>
          <w:sz w:val="20"/>
        </w:rPr>
        <w:t> </w:t>
      </w:r>
      <w:r>
        <w:rPr>
          <w:color w:val="23526E"/>
          <w:spacing w:val="-2"/>
          <w:w w:val="105"/>
          <w:sz w:val="20"/>
        </w:rPr>
        <w:t>others</w:t>
      </w:r>
      <w:r>
        <w:rPr>
          <w:color w:val="4B7287"/>
          <w:spacing w:val="-2"/>
          <w:w w:val="105"/>
          <w:sz w:val="20"/>
        </w:rPr>
        <w:t>.</w:t>
      </w:r>
    </w:p>
    <w:p>
      <w:pPr>
        <w:spacing w:before="179"/>
        <w:ind w:left="7324" w:right="0" w:firstLine="0"/>
        <w:jc w:val="left"/>
        <w:rPr>
          <w:sz w:val="20"/>
        </w:rPr>
      </w:pPr>
      <w:r>
        <w:rPr>
          <w:color w:val="23526E"/>
          <w:w w:val="110"/>
          <w:sz w:val="20"/>
        </w:rPr>
        <w:t>(Continued</w:t>
      </w:r>
      <w:r>
        <w:rPr>
          <w:color w:val="23526E"/>
          <w:spacing w:val="17"/>
          <w:w w:val="110"/>
          <w:sz w:val="20"/>
        </w:rPr>
        <w:t> </w:t>
      </w:r>
      <w:r>
        <w:rPr>
          <w:color w:val="23526E"/>
          <w:w w:val="110"/>
          <w:sz w:val="20"/>
        </w:rPr>
        <w:t>on</w:t>
      </w:r>
      <w:r>
        <w:rPr>
          <w:color w:val="23526E"/>
          <w:spacing w:val="6"/>
          <w:w w:val="110"/>
          <w:sz w:val="20"/>
        </w:rPr>
        <w:t> </w:t>
      </w:r>
      <w:r>
        <w:rPr>
          <w:color w:val="23526E"/>
          <w:w w:val="110"/>
          <w:sz w:val="20"/>
        </w:rPr>
        <w:t>the</w:t>
      </w:r>
      <w:r>
        <w:rPr>
          <w:color w:val="23526E"/>
          <w:spacing w:val="33"/>
          <w:w w:val="110"/>
          <w:sz w:val="20"/>
        </w:rPr>
        <w:t> </w:t>
      </w:r>
      <w:r>
        <w:rPr>
          <w:color w:val="23526E"/>
          <w:w w:val="110"/>
          <w:sz w:val="20"/>
        </w:rPr>
        <w:t>next</w:t>
      </w:r>
      <w:r>
        <w:rPr>
          <w:color w:val="23526E"/>
          <w:spacing w:val="12"/>
          <w:w w:val="110"/>
          <w:sz w:val="20"/>
        </w:rPr>
        <w:t> </w:t>
      </w:r>
      <w:r>
        <w:rPr>
          <w:color w:val="23526E"/>
          <w:spacing w:val="-2"/>
          <w:w w:val="110"/>
          <w:sz w:val="20"/>
        </w:rPr>
        <w:t>page.)</w:t>
      </w:r>
    </w:p>
    <w:p>
      <w:pPr>
        <w:pStyle w:val="BodyText"/>
        <w:spacing w:before="3"/>
        <w:rPr>
          <w:sz w:val="16"/>
        </w:rPr>
      </w:pPr>
      <w:r>
        <w:rPr/>
        <w:pict>
          <v:shape style="position:absolute;margin-left:75.958992pt;margin-top:10.549219pt;width:305.8pt;height:.1pt;mso-position-horizontal-relative:page;mso-position-vertical-relative:paragraph;z-index:-15705088;mso-wrap-distance-left:0;mso-wrap-distance-right:0" id="docshape146" coordorigin="1519,211" coordsize="6116,0" path="m1519,211l7634,211e" filled="false" stroked="true" strokeweight=".480582pt" strokecolor="#000000">
            <v:path arrowok="t"/>
            <v:stroke dashstyle="solid"/>
            <w10:wrap type="topAndBottom"/>
          </v:shape>
        </w:pict>
      </w:r>
    </w:p>
    <w:p>
      <w:pPr>
        <w:spacing w:after="0"/>
        <w:rPr>
          <w:sz w:val="16"/>
        </w:rPr>
        <w:sectPr>
          <w:pgSz w:w="12240" w:h="15840"/>
          <w:pgMar w:header="696" w:footer="756" w:top="900" w:bottom="940" w:left="600" w:right="46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</w:pPr>
    </w:p>
    <w:p>
      <w:pPr>
        <w:pStyle w:val="Heading8"/>
        <w:spacing w:line="249" w:lineRule="auto" w:before="0"/>
        <w:ind w:right="1121" w:firstLine="3"/>
      </w:pPr>
      <w:r>
        <w:rPr/>
        <w:pict>
          <v:line style="position:absolute;mso-position-horizontal-relative:page;mso-position-vertical-relative:paragraph;z-index:15758336" from="539.405029pt,515.409291pt" to="539.405029pt,-4.580174pt" stroked="true" strokeweight=".961506pt" strokecolor="#000000">
            <v:stroke dashstyle="solid"/>
            <w10:wrap type="none"/>
          </v:line>
        </w:pict>
      </w:r>
      <w:r>
        <w:rPr>
          <w:color w:val="3A647E"/>
          <w:w w:val="105"/>
        </w:rPr>
        <w:t>Exhibit 2.2-5: Academy</w:t>
      </w:r>
      <w:r>
        <w:rPr>
          <w:color w:val="3A647E"/>
          <w:w w:val="105"/>
        </w:rPr>
        <w:t> of Traumatology</w:t>
      </w:r>
      <w:r>
        <w:rPr>
          <w:color w:val="3A647E"/>
          <w:spacing w:val="35"/>
          <w:w w:val="105"/>
        </w:rPr>
        <w:t> </w:t>
      </w:r>
      <w:r>
        <w:rPr>
          <w:color w:val="3A647E"/>
          <w:w w:val="105"/>
        </w:rPr>
        <w:t>Ethical Guidelines for the Treatment of Clients Who Have Been Traumatized</w:t>
      </w:r>
      <w:r>
        <w:rPr>
          <w:color w:val="3A647E"/>
          <w:spacing w:val="40"/>
          <w:w w:val="105"/>
        </w:rPr>
        <w:t> </w:t>
      </w:r>
      <w:r>
        <w:rPr>
          <w:color w:val="3A647E"/>
          <w:w w:val="105"/>
        </w:rPr>
        <w:t>(continued)</w:t>
      </w:r>
    </w:p>
    <w:p>
      <w:pPr>
        <w:pStyle w:val="ListParagraph"/>
        <w:numPr>
          <w:ilvl w:val="1"/>
          <w:numId w:val="5"/>
        </w:numPr>
        <w:tabs>
          <w:tab w:pos="1357" w:val="left" w:leader="none"/>
          <w:tab w:pos="1359" w:val="left" w:leader="none"/>
        </w:tabs>
        <w:spacing w:line="240" w:lineRule="auto" w:before="166" w:after="0"/>
        <w:ind w:left="1358" w:right="0" w:hanging="384"/>
        <w:jc w:val="left"/>
        <w:rPr>
          <w:color w:val="0E4262"/>
          <w:sz w:val="20"/>
        </w:rPr>
      </w:pPr>
      <w:r>
        <w:rPr/>
        <w:pict>
          <v:line style="position:absolute;mso-position-horizontal-relative:page;mso-position-vertical-relative:paragraph;z-index:15757824" from="70.911087pt,73.86403pt" to="70.911087pt,11.388401pt" stroked="true" strokeweight=".961506pt" strokecolor="#000000">
            <v:stroke dashstyle="solid"/>
            <w10:wrap type="none"/>
          </v:line>
        </w:pict>
      </w:r>
      <w:r>
        <w:rPr>
          <w:color w:val="23526E"/>
          <w:w w:val="105"/>
          <w:sz w:val="20"/>
        </w:rPr>
        <w:t>Be</w:t>
      </w:r>
      <w:r>
        <w:rPr>
          <w:color w:val="23526E"/>
          <w:spacing w:val="31"/>
          <w:w w:val="105"/>
          <w:sz w:val="20"/>
        </w:rPr>
        <w:t> </w:t>
      </w:r>
      <w:r>
        <w:rPr>
          <w:color w:val="23526E"/>
          <w:w w:val="105"/>
          <w:sz w:val="20"/>
        </w:rPr>
        <w:t>regarded</w:t>
      </w:r>
      <w:r>
        <w:rPr>
          <w:color w:val="23526E"/>
          <w:spacing w:val="57"/>
          <w:w w:val="105"/>
          <w:sz w:val="20"/>
        </w:rPr>
        <w:t> </w:t>
      </w:r>
      <w:r>
        <w:rPr>
          <w:color w:val="23526E"/>
          <w:w w:val="105"/>
          <w:sz w:val="20"/>
        </w:rPr>
        <w:t>as</w:t>
      </w:r>
      <w:r>
        <w:rPr>
          <w:color w:val="23526E"/>
          <w:spacing w:val="17"/>
          <w:w w:val="105"/>
          <w:sz w:val="20"/>
        </w:rPr>
        <w:t> </w:t>
      </w:r>
      <w:r>
        <w:rPr>
          <w:color w:val="23526E"/>
          <w:w w:val="105"/>
          <w:sz w:val="20"/>
        </w:rPr>
        <w:t>collaborators</w:t>
      </w:r>
      <w:r>
        <w:rPr>
          <w:color w:val="23526E"/>
          <w:spacing w:val="37"/>
          <w:w w:val="105"/>
          <w:sz w:val="20"/>
        </w:rPr>
        <w:t> </w:t>
      </w:r>
      <w:r>
        <w:rPr>
          <w:color w:val="23526E"/>
          <w:w w:val="105"/>
          <w:sz w:val="20"/>
        </w:rPr>
        <w:t>in</w:t>
      </w:r>
      <w:r>
        <w:rPr>
          <w:color w:val="23526E"/>
          <w:spacing w:val="37"/>
          <w:w w:val="105"/>
          <w:sz w:val="20"/>
        </w:rPr>
        <w:t> </w:t>
      </w:r>
      <w:r>
        <w:rPr>
          <w:color w:val="23526E"/>
          <w:w w:val="105"/>
          <w:sz w:val="20"/>
        </w:rPr>
        <w:t>their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own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treatment</w:t>
      </w:r>
      <w:r>
        <w:rPr>
          <w:color w:val="23526E"/>
          <w:spacing w:val="58"/>
          <w:w w:val="105"/>
          <w:sz w:val="20"/>
        </w:rPr>
        <w:t> </w:t>
      </w:r>
      <w:r>
        <w:rPr>
          <w:color w:val="23526E"/>
          <w:spacing w:val="-2"/>
          <w:w w:val="105"/>
          <w:sz w:val="20"/>
        </w:rPr>
        <w:t>plans</w:t>
      </w:r>
      <w:r>
        <w:rPr>
          <w:color w:val="567991"/>
          <w:spacing w:val="-2"/>
          <w:w w:val="105"/>
          <w:sz w:val="20"/>
        </w:rPr>
        <w:t>.</w:t>
      </w:r>
    </w:p>
    <w:p>
      <w:pPr>
        <w:pStyle w:val="ListParagraph"/>
        <w:numPr>
          <w:ilvl w:val="1"/>
          <w:numId w:val="5"/>
        </w:numPr>
        <w:tabs>
          <w:tab w:pos="1358" w:val="left" w:leader="none"/>
          <w:tab w:pos="1359" w:val="left" w:leader="none"/>
        </w:tabs>
        <w:spacing w:line="240" w:lineRule="auto" w:before="11" w:after="0"/>
        <w:ind w:left="1358" w:right="0" w:hanging="384"/>
        <w:jc w:val="left"/>
        <w:rPr>
          <w:color w:val="0E4262"/>
          <w:sz w:val="20"/>
        </w:rPr>
      </w:pPr>
      <w:r>
        <w:rPr>
          <w:color w:val="23526E"/>
          <w:w w:val="110"/>
          <w:sz w:val="20"/>
        </w:rPr>
        <w:t>Provide</w:t>
      </w:r>
      <w:r>
        <w:rPr>
          <w:color w:val="23526E"/>
          <w:spacing w:val="-8"/>
          <w:w w:val="110"/>
          <w:sz w:val="20"/>
        </w:rPr>
        <w:t> </w:t>
      </w:r>
      <w:r>
        <w:rPr>
          <w:color w:val="23526E"/>
          <w:w w:val="110"/>
          <w:sz w:val="20"/>
        </w:rPr>
        <w:t>their</w:t>
      </w:r>
      <w:r>
        <w:rPr>
          <w:color w:val="23526E"/>
          <w:spacing w:val="3"/>
          <w:w w:val="110"/>
          <w:sz w:val="20"/>
        </w:rPr>
        <w:t> </w:t>
      </w:r>
      <w:r>
        <w:rPr>
          <w:color w:val="3A647E"/>
          <w:w w:val="110"/>
          <w:sz w:val="20"/>
        </w:rPr>
        <w:t>informed</w:t>
      </w:r>
      <w:r>
        <w:rPr>
          <w:color w:val="3A647E"/>
          <w:spacing w:val="14"/>
          <w:w w:val="110"/>
          <w:sz w:val="20"/>
        </w:rPr>
        <w:t> </w:t>
      </w:r>
      <w:r>
        <w:rPr>
          <w:color w:val="23526E"/>
          <w:w w:val="110"/>
          <w:sz w:val="20"/>
        </w:rPr>
        <w:t>consent</w:t>
      </w:r>
      <w:r>
        <w:rPr>
          <w:color w:val="23526E"/>
          <w:spacing w:val="11"/>
          <w:w w:val="110"/>
          <w:sz w:val="20"/>
        </w:rPr>
        <w:t> </w:t>
      </w:r>
      <w:r>
        <w:rPr>
          <w:color w:val="23526E"/>
          <w:w w:val="110"/>
          <w:sz w:val="20"/>
        </w:rPr>
        <w:t>before</w:t>
      </w:r>
      <w:r>
        <w:rPr>
          <w:color w:val="23526E"/>
          <w:spacing w:val="1"/>
          <w:w w:val="110"/>
          <w:sz w:val="20"/>
        </w:rPr>
        <w:t> </w:t>
      </w:r>
      <w:r>
        <w:rPr>
          <w:color w:val="23526E"/>
          <w:w w:val="110"/>
          <w:sz w:val="20"/>
        </w:rPr>
        <w:t>receiving</w:t>
      </w:r>
      <w:r>
        <w:rPr>
          <w:color w:val="23526E"/>
          <w:spacing w:val="12"/>
          <w:w w:val="110"/>
          <w:sz w:val="20"/>
        </w:rPr>
        <w:t> </w:t>
      </w:r>
      <w:r>
        <w:rPr>
          <w:color w:val="23526E"/>
          <w:w w:val="110"/>
          <w:sz w:val="20"/>
        </w:rPr>
        <w:t>any</w:t>
      </w:r>
      <w:r>
        <w:rPr>
          <w:color w:val="23526E"/>
          <w:spacing w:val="-10"/>
          <w:w w:val="110"/>
          <w:sz w:val="20"/>
        </w:rPr>
        <w:t> </w:t>
      </w:r>
      <w:r>
        <w:rPr>
          <w:color w:val="23526E"/>
          <w:spacing w:val="-2"/>
          <w:w w:val="110"/>
          <w:sz w:val="20"/>
        </w:rPr>
        <w:t>treatment.</w:t>
      </w:r>
    </w:p>
    <w:p>
      <w:pPr>
        <w:pStyle w:val="ListParagraph"/>
        <w:numPr>
          <w:ilvl w:val="1"/>
          <w:numId w:val="5"/>
        </w:numPr>
        <w:tabs>
          <w:tab w:pos="1364" w:val="left" w:leader="none"/>
          <w:tab w:pos="1365" w:val="left" w:leader="none"/>
        </w:tabs>
        <w:spacing w:line="249" w:lineRule="auto" w:before="10" w:after="0"/>
        <w:ind w:left="1355" w:right="1310" w:hanging="380"/>
        <w:jc w:val="left"/>
        <w:rPr>
          <w:color w:val="0E4262"/>
          <w:sz w:val="20"/>
        </w:rPr>
      </w:pPr>
      <w:r>
        <w:rPr>
          <w:color w:val="23526E"/>
          <w:w w:val="110"/>
          <w:sz w:val="20"/>
        </w:rPr>
        <w:t>Not be</w:t>
      </w:r>
      <w:r>
        <w:rPr>
          <w:color w:val="23526E"/>
          <w:w w:val="110"/>
          <w:sz w:val="20"/>
        </w:rPr>
        <w:t> discriminated</w:t>
      </w:r>
      <w:r>
        <w:rPr>
          <w:color w:val="23526E"/>
          <w:spacing w:val="33"/>
          <w:w w:val="110"/>
          <w:sz w:val="20"/>
        </w:rPr>
        <w:t> </w:t>
      </w:r>
      <w:r>
        <w:rPr>
          <w:color w:val="23526E"/>
          <w:w w:val="110"/>
          <w:sz w:val="20"/>
        </w:rPr>
        <w:t>against</w:t>
      </w:r>
      <w:r>
        <w:rPr>
          <w:color w:val="23526E"/>
          <w:w w:val="110"/>
          <w:sz w:val="20"/>
        </w:rPr>
        <w:t> based on race,</w:t>
      </w:r>
      <w:r>
        <w:rPr>
          <w:color w:val="23526E"/>
          <w:spacing w:val="-3"/>
          <w:w w:val="110"/>
          <w:sz w:val="20"/>
        </w:rPr>
        <w:t> </w:t>
      </w:r>
      <w:r>
        <w:rPr>
          <w:color w:val="23526E"/>
          <w:w w:val="110"/>
          <w:sz w:val="20"/>
        </w:rPr>
        <w:t>culture, sex, religion, sexual orientation, socioeco­ nomic status, disability, or</w:t>
      </w:r>
      <w:r>
        <w:rPr>
          <w:color w:val="23526E"/>
          <w:w w:val="110"/>
          <w:sz w:val="20"/>
        </w:rPr>
        <w:t> age.</w:t>
      </w:r>
    </w:p>
    <w:p>
      <w:pPr>
        <w:pStyle w:val="ListParagraph"/>
        <w:numPr>
          <w:ilvl w:val="1"/>
          <w:numId w:val="5"/>
        </w:numPr>
        <w:tabs>
          <w:tab w:pos="1357" w:val="left" w:leader="none"/>
          <w:tab w:pos="1359" w:val="left" w:leader="none"/>
        </w:tabs>
        <w:spacing w:line="249" w:lineRule="auto" w:before="2" w:after="0"/>
        <w:ind w:left="1337" w:right="1164" w:hanging="362"/>
        <w:jc w:val="left"/>
        <w:rPr>
          <w:color w:val="0E4262"/>
          <w:sz w:val="20"/>
        </w:rPr>
      </w:pPr>
      <w:r>
        <w:rPr>
          <w:color w:val="23526E"/>
          <w:w w:val="110"/>
          <w:sz w:val="20"/>
        </w:rPr>
        <w:t>Have</w:t>
      </w:r>
      <w:r>
        <w:rPr>
          <w:color w:val="23526E"/>
          <w:w w:val="110"/>
          <w:sz w:val="20"/>
        </w:rPr>
        <w:t> promises kept, particularly</w:t>
      </w:r>
      <w:r>
        <w:rPr>
          <w:color w:val="23526E"/>
          <w:spacing w:val="27"/>
          <w:w w:val="110"/>
          <w:sz w:val="20"/>
        </w:rPr>
        <w:t> </w:t>
      </w:r>
      <w:r>
        <w:rPr>
          <w:color w:val="23526E"/>
          <w:w w:val="110"/>
          <w:sz w:val="20"/>
        </w:rPr>
        <w:t>regarding</w:t>
      </w:r>
      <w:r>
        <w:rPr>
          <w:color w:val="23526E"/>
          <w:w w:val="110"/>
          <w:sz w:val="20"/>
        </w:rPr>
        <w:t> issues related to</w:t>
      </w:r>
      <w:r>
        <w:rPr>
          <w:color w:val="23526E"/>
          <w:w w:val="110"/>
          <w:sz w:val="20"/>
        </w:rPr>
        <w:t> the treatment contract,</w:t>
      </w:r>
      <w:r>
        <w:rPr>
          <w:color w:val="23526E"/>
          <w:w w:val="110"/>
          <w:sz w:val="20"/>
        </w:rPr>
        <w:t> role</w:t>
      </w:r>
      <w:r>
        <w:rPr>
          <w:color w:val="23526E"/>
          <w:spacing w:val="-4"/>
          <w:w w:val="110"/>
          <w:sz w:val="20"/>
        </w:rPr>
        <w:t> </w:t>
      </w:r>
      <w:r>
        <w:rPr>
          <w:color w:val="23526E"/>
          <w:w w:val="110"/>
          <w:sz w:val="20"/>
        </w:rPr>
        <w:t>of coun- selor, and</w:t>
      </w:r>
      <w:r>
        <w:rPr>
          <w:color w:val="23526E"/>
          <w:spacing w:val="40"/>
          <w:w w:val="110"/>
          <w:sz w:val="20"/>
        </w:rPr>
        <w:t> </w:t>
      </w:r>
      <w:r>
        <w:rPr>
          <w:color w:val="23526E"/>
          <w:w w:val="110"/>
          <w:sz w:val="20"/>
        </w:rPr>
        <w:t>program</w:t>
      </w:r>
      <w:r>
        <w:rPr>
          <w:color w:val="23526E"/>
          <w:spacing w:val="40"/>
          <w:w w:val="110"/>
          <w:sz w:val="20"/>
        </w:rPr>
        <w:t> </w:t>
      </w:r>
      <w:r>
        <w:rPr>
          <w:color w:val="23526E"/>
          <w:w w:val="110"/>
          <w:sz w:val="20"/>
        </w:rPr>
        <w:t>rules and</w:t>
      </w:r>
      <w:r>
        <w:rPr>
          <w:color w:val="23526E"/>
          <w:w w:val="110"/>
          <w:sz w:val="20"/>
        </w:rPr>
        <w:t> expectations.</w:t>
      </w:r>
    </w:p>
    <w:p>
      <w:pPr>
        <w:spacing w:before="145"/>
        <w:ind w:left="978" w:right="0" w:firstLine="0"/>
        <w:jc w:val="left"/>
        <w:rPr>
          <w:rFonts w:ascii="Arial"/>
          <w:b/>
          <w:sz w:val="18"/>
        </w:rPr>
      </w:pPr>
      <w:r>
        <w:rPr>
          <w:rFonts w:ascii="Arial"/>
          <w:b/>
          <w:color w:val="0E4262"/>
          <w:w w:val="105"/>
          <w:sz w:val="18"/>
        </w:rPr>
        <w:t>Procedures</w:t>
      </w:r>
      <w:r>
        <w:rPr>
          <w:rFonts w:ascii="Arial"/>
          <w:b/>
          <w:color w:val="0E4262"/>
          <w:spacing w:val="11"/>
          <w:w w:val="105"/>
          <w:sz w:val="18"/>
        </w:rPr>
        <w:t> </w:t>
      </w:r>
      <w:r>
        <w:rPr>
          <w:rFonts w:ascii="Arial"/>
          <w:b/>
          <w:color w:val="0E4262"/>
          <w:w w:val="105"/>
          <w:sz w:val="18"/>
        </w:rPr>
        <w:t>for</w:t>
      </w:r>
      <w:r>
        <w:rPr>
          <w:rFonts w:ascii="Arial"/>
          <w:b/>
          <w:color w:val="0E4262"/>
          <w:spacing w:val="19"/>
          <w:w w:val="105"/>
          <w:sz w:val="18"/>
        </w:rPr>
        <w:t> </w:t>
      </w:r>
      <w:r>
        <w:rPr>
          <w:rFonts w:ascii="Arial"/>
          <w:b/>
          <w:color w:val="0E4262"/>
          <w:w w:val="105"/>
          <w:sz w:val="18"/>
        </w:rPr>
        <w:t>introducing</w:t>
      </w:r>
      <w:r>
        <w:rPr>
          <w:rFonts w:ascii="Arial"/>
          <w:b/>
          <w:color w:val="0E4262"/>
          <w:spacing w:val="30"/>
          <w:w w:val="105"/>
          <w:sz w:val="18"/>
        </w:rPr>
        <w:t> </w:t>
      </w:r>
      <w:r>
        <w:rPr>
          <w:rFonts w:ascii="Arial"/>
          <w:b/>
          <w:color w:val="0E4262"/>
          <w:w w:val="105"/>
          <w:sz w:val="18"/>
        </w:rPr>
        <w:t>clients</w:t>
      </w:r>
      <w:r>
        <w:rPr>
          <w:rFonts w:ascii="Arial"/>
          <w:b/>
          <w:color w:val="0E4262"/>
          <w:spacing w:val="4"/>
          <w:w w:val="105"/>
          <w:sz w:val="18"/>
        </w:rPr>
        <w:t> </w:t>
      </w:r>
      <w:r>
        <w:rPr>
          <w:rFonts w:ascii="Arial"/>
          <w:b/>
          <w:color w:val="23526E"/>
          <w:w w:val="105"/>
          <w:sz w:val="18"/>
        </w:rPr>
        <w:t>to</w:t>
      </w:r>
      <w:r>
        <w:rPr>
          <w:rFonts w:ascii="Arial"/>
          <w:b/>
          <w:color w:val="23526E"/>
          <w:spacing w:val="32"/>
          <w:w w:val="105"/>
          <w:sz w:val="18"/>
        </w:rPr>
        <w:t> </w:t>
      </w:r>
      <w:r>
        <w:rPr>
          <w:rFonts w:ascii="Arial"/>
          <w:b/>
          <w:color w:val="23526E"/>
          <w:spacing w:val="-2"/>
          <w:w w:val="105"/>
          <w:sz w:val="18"/>
        </w:rPr>
        <w:t>treatment</w:t>
      </w:r>
    </w:p>
    <w:p>
      <w:pPr>
        <w:spacing w:line="249" w:lineRule="auto" w:before="16"/>
        <w:ind w:left="985" w:right="1121" w:hanging="6"/>
        <w:jc w:val="left"/>
        <w:rPr>
          <w:sz w:val="20"/>
        </w:rPr>
      </w:pPr>
      <w:r>
        <w:rPr>
          <w:color w:val="23526E"/>
          <w:w w:val="105"/>
          <w:sz w:val="20"/>
        </w:rPr>
        <w:t>Obtain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informed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consent,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providing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clients</w:t>
      </w:r>
      <w:r>
        <w:rPr>
          <w:color w:val="23526E"/>
          <w:spacing w:val="23"/>
          <w:w w:val="105"/>
          <w:sz w:val="20"/>
        </w:rPr>
        <w:t> </w:t>
      </w:r>
      <w:r>
        <w:rPr>
          <w:color w:val="23526E"/>
          <w:w w:val="105"/>
          <w:sz w:val="20"/>
        </w:rPr>
        <w:t>with</w:t>
      </w:r>
      <w:r>
        <w:rPr>
          <w:color w:val="23526E"/>
          <w:spacing w:val="34"/>
          <w:w w:val="105"/>
          <w:sz w:val="20"/>
        </w:rPr>
        <w:t> </w:t>
      </w:r>
      <w:r>
        <w:rPr>
          <w:color w:val="23526E"/>
          <w:w w:val="105"/>
          <w:sz w:val="20"/>
        </w:rPr>
        <w:t>information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on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what</w:t>
      </w:r>
      <w:r>
        <w:rPr>
          <w:color w:val="23526E"/>
          <w:spacing w:val="22"/>
          <w:w w:val="105"/>
          <w:sz w:val="20"/>
        </w:rPr>
        <w:t> </w:t>
      </w:r>
      <w:r>
        <w:rPr>
          <w:color w:val="23526E"/>
          <w:w w:val="105"/>
          <w:sz w:val="20"/>
        </w:rPr>
        <w:t>they can</w:t>
      </w:r>
      <w:r>
        <w:rPr>
          <w:color w:val="23526E"/>
          <w:spacing w:val="35"/>
          <w:w w:val="105"/>
          <w:sz w:val="20"/>
        </w:rPr>
        <w:t> </w:t>
      </w:r>
      <w:r>
        <w:rPr>
          <w:color w:val="23526E"/>
          <w:w w:val="105"/>
          <w:sz w:val="20"/>
        </w:rPr>
        <w:t>expect</w:t>
      </w:r>
      <w:r>
        <w:rPr>
          <w:color w:val="23526E"/>
          <w:spacing w:val="26"/>
          <w:w w:val="105"/>
          <w:sz w:val="20"/>
        </w:rPr>
        <w:t> </w:t>
      </w:r>
      <w:r>
        <w:rPr>
          <w:color w:val="23526E"/>
          <w:w w:val="105"/>
          <w:sz w:val="20"/>
        </w:rPr>
        <w:t>while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receiving professional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services.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In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addition</w:t>
      </w:r>
      <w:r>
        <w:rPr>
          <w:color w:val="23526E"/>
          <w:spacing w:val="36"/>
          <w:w w:val="105"/>
          <w:sz w:val="20"/>
        </w:rPr>
        <w:t> </w:t>
      </w:r>
      <w:r>
        <w:rPr>
          <w:color w:val="23526E"/>
          <w:w w:val="105"/>
          <w:sz w:val="20"/>
        </w:rPr>
        <w:t>to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general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information</w:t>
      </w:r>
      <w:r>
        <w:rPr>
          <w:color w:val="23526E"/>
          <w:spacing w:val="72"/>
          <w:w w:val="105"/>
          <w:sz w:val="20"/>
        </w:rPr>
        <w:t> </w:t>
      </w:r>
      <w:r>
        <w:rPr>
          <w:color w:val="23526E"/>
          <w:w w:val="105"/>
          <w:sz w:val="20"/>
        </w:rPr>
        <w:t>provided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to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all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new</w:t>
      </w:r>
      <w:r>
        <w:rPr>
          <w:color w:val="23526E"/>
          <w:spacing w:val="26"/>
          <w:w w:val="105"/>
          <w:sz w:val="20"/>
        </w:rPr>
        <w:t> </w:t>
      </w:r>
      <w:r>
        <w:rPr>
          <w:color w:val="23526E"/>
          <w:w w:val="105"/>
          <w:sz w:val="20"/>
        </w:rPr>
        <w:t>clients,</w:t>
      </w:r>
      <w:r>
        <w:rPr>
          <w:color w:val="23526E"/>
          <w:spacing w:val="27"/>
          <w:w w:val="105"/>
          <w:sz w:val="20"/>
        </w:rPr>
        <w:t> </w:t>
      </w:r>
      <w:r>
        <w:rPr>
          <w:color w:val="23526E"/>
          <w:w w:val="105"/>
          <w:sz w:val="20"/>
        </w:rPr>
        <w:t>clients</w:t>
      </w:r>
      <w:r>
        <w:rPr>
          <w:color w:val="23526E"/>
          <w:spacing w:val="32"/>
          <w:w w:val="105"/>
          <w:sz w:val="20"/>
        </w:rPr>
        <w:t> </w:t>
      </w:r>
      <w:r>
        <w:rPr>
          <w:color w:val="23526E"/>
          <w:w w:val="105"/>
          <w:sz w:val="20"/>
        </w:rPr>
        <w:t>present­ ing</w:t>
      </w:r>
      <w:r>
        <w:rPr>
          <w:color w:val="23526E"/>
          <w:spacing w:val="26"/>
          <w:w w:val="105"/>
          <w:sz w:val="20"/>
        </w:rPr>
        <w:t> </w:t>
      </w:r>
      <w:r>
        <w:rPr>
          <w:color w:val="23526E"/>
          <w:w w:val="105"/>
          <w:sz w:val="20"/>
        </w:rPr>
        <w:t>for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treatment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who have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histories</w:t>
      </w:r>
      <w:r>
        <w:rPr>
          <w:color w:val="23526E"/>
          <w:spacing w:val="29"/>
          <w:w w:val="105"/>
          <w:sz w:val="20"/>
        </w:rPr>
        <w:t> </w:t>
      </w:r>
      <w:r>
        <w:rPr>
          <w:color w:val="23526E"/>
          <w:w w:val="105"/>
          <w:sz w:val="20"/>
        </w:rPr>
        <w:t>of</w:t>
      </w:r>
      <w:r>
        <w:rPr>
          <w:color w:val="23526E"/>
          <w:spacing w:val="38"/>
          <w:w w:val="105"/>
          <w:sz w:val="20"/>
        </w:rPr>
        <w:t> </w:t>
      </w:r>
      <w:r>
        <w:rPr>
          <w:color w:val="23526E"/>
          <w:w w:val="105"/>
          <w:sz w:val="20"/>
        </w:rPr>
        <w:t>trauma</w:t>
      </w:r>
      <w:r>
        <w:rPr>
          <w:color w:val="23526E"/>
          <w:spacing w:val="34"/>
          <w:w w:val="105"/>
          <w:sz w:val="20"/>
        </w:rPr>
        <w:t> </w:t>
      </w:r>
      <w:r>
        <w:rPr>
          <w:color w:val="23526E"/>
          <w:w w:val="105"/>
          <w:sz w:val="20"/>
        </w:rPr>
        <w:t>should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also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receive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information</w:t>
      </w:r>
      <w:r>
        <w:rPr>
          <w:color w:val="23526E"/>
          <w:spacing w:val="80"/>
          <w:w w:val="105"/>
          <w:sz w:val="20"/>
        </w:rPr>
        <w:t> </w:t>
      </w:r>
      <w:r>
        <w:rPr>
          <w:color w:val="23526E"/>
          <w:w w:val="105"/>
          <w:sz w:val="20"/>
        </w:rPr>
        <w:t>on:</w:t>
      </w:r>
    </w:p>
    <w:p>
      <w:pPr>
        <w:pStyle w:val="ListParagraph"/>
        <w:numPr>
          <w:ilvl w:val="1"/>
          <w:numId w:val="5"/>
        </w:numPr>
        <w:tabs>
          <w:tab w:pos="1336" w:val="left" w:leader="none"/>
          <w:tab w:pos="1337" w:val="left" w:leader="none"/>
        </w:tabs>
        <w:spacing w:line="249" w:lineRule="auto" w:before="3" w:after="0"/>
        <w:ind w:left="1355" w:right="1254" w:hanging="380"/>
        <w:jc w:val="left"/>
        <w:rPr>
          <w:color w:val="0E4262"/>
          <w:sz w:val="20"/>
        </w:rPr>
      </w:pPr>
      <w:r>
        <w:rPr/>
        <w:pict>
          <v:line style="position:absolute;mso-position-horizontal-relative:page;mso-position-vertical-relative:paragraph;z-index:15757312" from="70.911087pt,65.233446pt" to="70.911087pt,9.485962pt" stroked="true" strokeweight=".961506pt" strokecolor="#000000">
            <v:stroke dashstyle="solid"/>
            <w10:wrap type="none"/>
          </v:line>
        </w:pict>
      </w:r>
      <w:r>
        <w:rPr>
          <w:color w:val="23526E"/>
          <w:w w:val="110"/>
          <w:sz w:val="20"/>
        </w:rPr>
        <w:t>The possible short-term</w:t>
      </w:r>
      <w:r>
        <w:rPr>
          <w:color w:val="23526E"/>
          <w:spacing w:val="32"/>
          <w:w w:val="110"/>
          <w:sz w:val="20"/>
        </w:rPr>
        <w:t> </w:t>
      </w:r>
      <w:r>
        <w:rPr>
          <w:color w:val="23526E"/>
          <w:w w:val="110"/>
          <w:sz w:val="20"/>
        </w:rPr>
        <w:t>and</w:t>
      </w:r>
      <w:r>
        <w:rPr>
          <w:color w:val="23526E"/>
          <w:spacing w:val="28"/>
          <w:w w:val="110"/>
          <w:sz w:val="20"/>
        </w:rPr>
        <w:t> </w:t>
      </w:r>
      <w:r>
        <w:rPr>
          <w:color w:val="23526E"/>
          <w:w w:val="110"/>
          <w:sz w:val="20"/>
        </w:rPr>
        <w:t>long-term</w:t>
      </w:r>
      <w:r>
        <w:rPr>
          <w:color w:val="23526E"/>
          <w:spacing w:val="30"/>
          <w:w w:val="110"/>
          <w:sz w:val="20"/>
        </w:rPr>
        <w:t> </w:t>
      </w:r>
      <w:r>
        <w:rPr>
          <w:color w:val="23526E"/>
          <w:w w:val="110"/>
          <w:sz w:val="20"/>
        </w:rPr>
        <w:t>effects of trauma treatment on</w:t>
      </w:r>
      <w:r>
        <w:rPr>
          <w:color w:val="23526E"/>
          <w:spacing w:val="-4"/>
          <w:w w:val="110"/>
          <w:sz w:val="20"/>
        </w:rPr>
        <w:t> </w:t>
      </w:r>
      <w:r>
        <w:rPr>
          <w:color w:val="23526E"/>
          <w:w w:val="110"/>
          <w:sz w:val="20"/>
        </w:rPr>
        <w:t>the client and the</w:t>
      </w:r>
      <w:r>
        <w:rPr>
          <w:color w:val="23526E"/>
          <w:spacing w:val="37"/>
          <w:w w:val="110"/>
          <w:sz w:val="20"/>
        </w:rPr>
        <w:t> </w:t>
      </w:r>
      <w:r>
        <w:rPr>
          <w:color w:val="23526E"/>
          <w:w w:val="110"/>
          <w:sz w:val="20"/>
        </w:rPr>
        <w:t>client's relationships with others</w:t>
      </w:r>
      <w:r>
        <w:rPr>
          <w:color w:val="567991"/>
          <w:w w:val="110"/>
          <w:sz w:val="20"/>
        </w:rPr>
        <w:t>.</w:t>
      </w:r>
    </w:p>
    <w:p>
      <w:pPr>
        <w:pStyle w:val="ListParagraph"/>
        <w:numPr>
          <w:ilvl w:val="1"/>
          <w:numId w:val="5"/>
        </w:numPr>
        <w:tabs>
          <w:tab w:pos="1336" w:val="left" w:leader="none"/>
          <w:tab w:pos="1337" w:val="left" w:leader="none"/>
        </w:tabs>
        <w:spacing w:line="240" w:lineRule="auto" w:before="2" w:after="0"/>
        <w:ind w:left="1336" w:right="0" w:hanging="362"/>
        <w:jc w:val="left"/>
        <w:rPr>
          <w:color w:val="0E4262"/>
          <w:sz w:val="20"/>
        </w:rPr>
      </w:pPr>
      <w:r>
        <w:rPr>
          <w:color w:val="23526E"/>
          <w:w w:val="110"/>
          <w:sz w:val="20"/>
        </w:rPr>
        <w:t>The</w:t>
      </w:r>
      <w:r>
        <w:rPr>
          <w:color w:val="23526E"/>
          <w:spacing w:val="-10"/>
          <w:w w:val="110"/>
          <w:sz w:val="20"/>
        </w:rPr>
        <w:t> </w:t>
      </w:r>
      <w:r>
        <w:rPr>
          <w:color w:val="23526E"/>
          <w:w w:val="110"/>
          <w:sz w:val="20"/>
        </w:rPr>
        <w:t>amount</w:t>
      </w:r>
      <w:r>
        <w:rPr>
          <w:color w:val="23526E"/>
          <w:spacing w:val="12"/>
          <w:w w:val="110"/>
          <w:sz w:val="20"/>
        </w:rPr>
        <w:t> </w:t>
      </w:r>
      <w:r>
        <w:rPr>
          <w:color w:val="23526E"/>
          <w:w w:val="110"/>
          <w:sz w:val="20"/>
        </w:rPr>
        <w:t>of</w:t>
      </w:r>
      <w:r>
        <w:rPr>
          <w:color w:val="23526E"/>
          <w:spacing w:val="1"/>
          <w:w w:val="110"/>
          <w:sz w:val="20"/>
        </w:rPr>
        <w:t> </w:t>
      </w:r>
      <w:r>
        <w:rPr>
          <w:color w:val="23526E"/>
          <w:w w:val="110"/>
          <w:sz w:val="20"/>
        </w:rPr>
        <w:t>distress</w:t>
      </w:r>
      <w:r>
        <w:rPr>
          <w:color w:val="23526E"/>
          <w:spacing w:val="-13"/>
          <w:w w:val="110"/>
          <w:sz w:val="20"/>
        </w:rPr>
        <w:t> </w:t>
      </w:r>
      <w:r>
        <w:rPr>
          <w:color w:val="23526E"/>
          <w:w w:val="110"/>
          <w:sz w:val="20"/>
        </w:rPr>
        <w:t>typically</w:t>
      </w:r>
      <w:r>
        <w:rPr>
          <w:color w:val="23526E"/>
          <w:spacing w:val="1"/>
          <w:w w:val="110"/>
          <w:sz w:val="20"/>
        </w:rPr>
        <w:t> </w:t>
      </w:r>
      <w:r>
        <w:rPr>
          <w:color w:val="23526E"/>
          <w:w w:val="110"/>
          <w:sz w:val="20"/>
        </w:rPr>
        <w:t>experienced</w:t>
      </w:r>
      <w:r>
        <w:rPr>
          <w:color w:val="23526E"/>
          <w:spacing w:val="17"/>
          <w:w w:val="110"/>
          <w:sz w:val="20"/>
        </w:rPr>
        <w:t> </w:t>
      </w:r>
      <w:r>
        <w:rPr>
          <w:color w:val="23526E"/>
          <w:w w:val="110"/>
          <w:sz w:val="20"/>
        </w:rPr>
        <w:t>with</w:t>
      </w:r>
      <w:r>
        <w:rPr>
          <w:color w:val="23526E"/>
          <w:spacing w:val="2"/>
          <w:w w:val="110"/>
          <w:sz w:val="20"/>
        </w:rPr>
        <w:t> </w:t>
      </w:r>
      <w:r>
        <w:rPr>
          <w:color w:val="23526E"/>
          <w:w w:val="110"/>
          <w:sz w:val="20"/>
        </w:rPr>
        <w:t>any</w:t>
      </w:r>
      <w:r>
        <w:rPr>
          <w:color w:val="23526E"/>
          <w:spacing w:val="7"/>
          <w:w w:val="110"/>
          <w:sz w:val="20"/>
        </w:rPr>
        <w:t> </w:t>
      </w:r>
      <w:r>
        <w:rPr>
          <w:color w:val="23526E"/>
          <w:w w:val="110"/>
          <w:sz w:val="20"/>
        </w:rPr>
        <w:t>particular trauma</w:t>
      </w:r>
      <w:r>
        <w:rPr>
          <w:color w:val="23526E"/>
          <w:spacing w:val="6"/>
          <w:w w:val="110"/>
          <w:sz w:val="20"/>
        </w:rPr>
        <w:t> </w:t>
      </w:r>
      <w:r>
        <w:rPr>
          <w:color w:val="23526E"/>
          <w:spacing w:val="-2"/>
          <w:w w:val="110"/>
          <w:sz w:val="20"/>
        </w:rPr>
        <w:t>treatment.</w:t>
      </w:r>
    </w:p>
    <w:p>
      <w:pPr>
        <w:pStyle w:val="ListParagraph"/>
        <w:numPr>
          <w:ilvl w:val="1"/>
          <w:numId w:val="5"/>
        </w:numPr>
        <w:tabs>
          <w:tab w:pos="1358" w:val="left" w:leader="none"/>
          <w:tab w:pos="1359" w:val="left" w:leader="none"/>
        </w:tabs>
        <w:spacing w:line="240" w:lineRule="auto" w:before="11" w:after="0"/>
        <w:ind w:left="1358" w:right="0" w:hanging="384"/>
        <w:jc w:val="left"/>
        <w:rPr>
          <w:color w:val="0E4262"/>
          <w:sz w:val="20"/>
        </w:rPr>
      </w:pPr>
      <w:r>
        <w:rPr>
          <w:color w:val="23526E"/>
          <w:w w:val="110"/>
          <w:sz w:val="20"/>
        </w:rPr>
        <w:t>Possible</w:t>
      </w:r>
      <w:r>
        <w:rPr>
          <w:color w:val="23526E"/>
          <w:spacing w:val="6"/>
          <w:w w:val="110"/>
          <w:sz w:val="20"/>
        </w:rPr>
        <w:t> </w:t>
      </w:r>
      <w:r>
        <w:rPr>
          <w:color w:val="23526E"/>
          <w:w w:val="110"/>
          <w:sz w:val="20"/>
        </w:rPr>
        <w:t>negative</w:t>
      </w:r>
      <w:r>
        <w:rPr>
          <w:color w:val="23526E"/>
          <w:spacing w:val="7"/>
          <w:w w:val="110"/>
          <w:sz w:val="20"/>
        </w:rPr>
        <w:t> </w:t>
      </w:r>
      <w:r>
        <w:rPr>
          <w:color w:val="23526E"/>
          <w:w w:val="110"/>
          <w:sz w:val="20"/>
        </w:rPr>
        <w:t>effects</w:t>
      </w:r>
      <w:r>
        <w:rPr>
          <w:color w:val="23526E"/>
          <w:spacing w:val="-2"/>
          <w:w w:val="110"/>
          <w:sz w:val="20"/>
        </w:rPr>
        <w:t> </w:t>
      </w:r>
      <w:r>
        <w:rPr>
          <w:color w:val="23526E"/>
          <w:w w:val="110"/>
          <w:sz w:val="20"/>
        </w:rPr>
        <w:t>of</w:t>
      </w:r>
      <w:r>
        <w:rPr>
          <w:color w:val="23526E"/>
          <w:spacing w:val="1"/>
          <w:w w:val="110"/>
          <w:sz w:val="20"/>
        </w:rPr>
        <w:t> </w:t>
      </w:r>
      <w:r>
        <w:rPr>
          <w:color w:val="23526E"/>
          <w:w w:val="110"/>
          <w:sz w:val="20"/>
        </w:rPr>
        <w:t>a</w:t>
      </w:r>
      <w:r>
        <w:rPr>
          <w:color w:val="23526E"/>
          <w:spacing w:val="12"/>
          <w:w w:val="110"/>
          <w:sz w:val="20"/>
        </w:rPr>
        <w:t> </w:t>
      </w:r>
      <w:r>
        <w:rPr>
          <w:color w:val="23526E"/>
          <w:w w:val="110"/>
          <w:sz w:val="20"/>
        </w:rPr>
        <w:t>particular</w:t>
      </w:r>
      <w:r>
        <w:rPr>
          <w:color w:val="23526E"/>
          <w:spacing w:val="1"/>
          <w:w w:val="110"/>
          <w:sz w:val="20"/>
        </w:rPr>
        <w:t> </w:t>
      </w:r>
      <w:r>
        <w:rPr>
          <w:color w:val="23526E"/>
          <w:w w:val="110"/>
          <w:sz w:val="20"/>
        </w:rPr>
        <w:t>trauma</w:t>
      </w:r>
      <w:r>
        <w:rPr>
          <w:color w:val="23526E"/>
          <w:spacing w:val="6"/>
          <w:w w:val="110"/>
          <w:sz w:val="20"/>
        </w:rPr>
        <w:t> </w:t>
      </w:r>
      <w:r>
        <w:rPr>
          <w:color w:val="23526E"/>
          <w:spacing w:val="-2"/>
          <w:w w:val="110"/>
          <w:sz w:val="20"/>
        </w:rPr>
        <w:t>treatment.</w:t>
      </w:r>
    </w:p>
    <w:p>
      <w:pPr>
        <w:pStyle w:val="ListParagraph"/>
        <w:numPr>
          <w:ilvl w:val="1"/>
          <w:numId w:val="5"/>
        </w:numPr>
        <w:tabs>
          <w:tab w:pos="1336" w:val="left" w:leader="none"/>
          <w:tab w:pos="1337" w:val="left" w:leader="none"/>
        </w:tabs>
        <w:spacing w:line="249" w:lineRule="auto" w:before="10" w:after="0"/>
        <w:ind w:left="1355" w:right="1581" w:hanging="380"/>
        <w:jc w:val="left"/>
        <w:rPr>
          <w:color w:val="0E4262"/>
          <w:sz w:val="20"/>
        </w:rPr>
      </w:pPr>
      <w:r>
        <w:rPr>
          <w:color w:val="23526E"/>
          <w:w w:val="110"/>
          <w:sz w:val="20"/>
        </w:rPr>
        <w:t>The possibility of</w:t>
      </w:r>
      <w:r>
        <w:rPr>
          <w:color w:val="23526E"/>
          <w:spacing w:val="22"/>
          <w:w w:val="110"/>
          <w:sz w:val="20"/>
        </w:rPr>
        <w:t> </w:t>
      </w:r>
      <w:r>
        <w:rPr>
          <w:color w:val="23526E"/>
          <w:w w:val="110"/>
          <w:sz w:val="20"/>
        </w:rPr>
        <w:t>lapses and</w:t>
      </w:r>
      <w:r>
        <w:rPr>
          <w:color w:val="23526E"/>
          <w:spacing w:val="27"/>
          <w:w w:val="110"/>
          <w:sz w:val="20"/>
        </w:rPr>
        <w:t> </w:t>
      </w:r>
      <w:r>
        <w:rPr>
          <w:color w:val="23526E"/>
          <w:w w:val="110"/>
          <w:sz w:val="20"/>
        </w:rPr>
        <w:t>relapses </w:t>
      </w:r>
      <w:r>
        <w:rPr>
          <w:color w:val="0E4262"/>
          <w:w w:val="110"/>
          <w:sz w:val="20"/>
        </w:rPr>
        <w:t>when</w:t>
      </w:r>
      <w:r>
        <w:rPr>
          <w:color w:val="0E4262"/>
          <w:w w:val="110"/>
          <w:sz w:val="20"/>
        </w:rPr>
        <w:t> </w:t>
      </w:r>
      <w:r>
        <w:rPr>
          <w:color w:val="23526E"/>
          <w:w w:val="110"/>
          <w:sz w:val="20"/>
        </w:rPr>
        <w:t>doing trauma work,</w:t>
      </w:r>
      <w:r>
        <w:rPr>
          <w:color w:val="23526E"/>
          <w:spacing w:val="-1"/>
          <w:w w:val="110"/>
          <w:sz w:val="20"/>
        </w:rPr>
        <w:t> </w:t>
      </w:r>
      <w:r>
        <w:rPr>
          <w:color w:val="23526E"/>
          <w:w w:val="110"/>
          <w:sz w:val="20"/>
        </w:rPr>
        <w:t>and</w:t>
      </w:r>
      <w:r>
        <w:rPr>
          <w:color w:val="23526E"/>
          <w:spacing w:val="25"/>
          <w:w w:val="110"/>
          <w:sz w:val="20"/>
        </w:rPr>
        <w:t> </w:t>
      </w:r>
      <w:r>
        <w:rPr>
          <w:color w:val="23526E"/>
          <w:w w:val="110"/>
          <w:sz w:val="20"/>
        </w:rPr>
        <w:t>the</w:t>
      </w:r>
      <w:r>
        <w:rPr>
          <w:color w:val="23526E"/>
          <w:spacing w:val="32"/>
          <w:w w:val="110"/>
          <w:sz w:val="20"/>
        </w:rPr>
        <w:t> </w:t>
      </w:r>
      <w:r>
        <w:rPr>
          <w:color w:val="23526E"/>
          <w:w w:val="110"/>
          <w:sz w:val="20"/>
        </w:rPr>
        <w:t>fact</w:t>
      </w:r>
      <w:r>
        <w:rPr>
          <w:color w:val="23526E"/>
          <w:spacing w:val="-1"/>
          <w:w w:val="110"/>
          <w:sz w:val="20"/>
        </w:rPr>
        <w:t> </w:t>
      </w:r>
      <w:r>
        <w:rPr>
          <w:color w:val="23526E"/>
          <w:w w:val="110"/>
          <w:sz w:val="20"/>
        </w:rPr>
        <w:t>that</w:t>
      </w:r>
      <w:r>
        <w:rPr>
          <w:color w:val="23526E"/>
          <w:spacing w:val="-4"/>
          <w:w w:val="110"/>
          <w:sz w:val="20"/>
        </w:rPr>
        <w:t> </w:t>
      </w:r>
      <w:r>
        <w:rPr>
          <w:color w:val="23526E"/>
          <w:w w:val="110"/>
          <w:sz w:val="20"/>
        </w:rPr>
        <w:t>these are</w:t>
      </w:r>
      <w:r>
        <w:rPr>
          <w:color w:val="23526E"/>
          <w:spacing w:val="-9"/>
          <w:w w:val="110"/>
          <w:sz w:val="20"/>
        </w:rPr>
        <w:t> </w:t>
      </w:r>
      <w:r>
        <w:rPr>
          <w:color w:val="23526E"/>
          <w:w w:val="110"/>
          <w:sz w:val="20"/>
        </w:rPr>
        <w:t>a normal and</w:t>
      </w:r>
      <w:r>
        <w:rPr>
          <w:color w:val="23526E"/>
          <w:w w:val="110"/>
          <w:sz w:val="20"/>
        </w:rPr>
        <w:t> expected</w:t>
      </w:r>
      <w:r>
        <w:rPr>
          <w:color w:val="23526E"/>
          <w:spacing w:val="40"/>
          <w:w w:val="110"/>
          <w:sz w:val="20"/>
        </w:rPr>
        <w:t> </w:t>
      </w:r>
      <w:r>
        <w:rPr>
          <w:color w:val="23526E"/>
          <w:w w:val="110"/>
          <w:sz w:val="20"/>
        </w:rPr>
        <w:t>part of</w:t>
      </w:r>
      <w:r>
        <w:rPr>
          <w:color w:val="23526E"/>
          <w:w w:val="110"/>
          <w:sz w:val="20"/>
        </w:rPr>
        <w:t> healing.</w:t>
      </w:r>
    </w:p>
    <w:p>
      <w:pPr>
        <w:spacing w:before="135"/>
        <w:ind w:left="978" w:right="0" w:firstLine="0"/>
        <w:jc w:val="left"/>
        <w:rPr>
          <w:rFonts w:ascii="Arial"/>
          <w:b/>
          <w:sz w:val="18"/>
        </w:rPr>
      </w:pPr>
      <w:r>
        <w:rPr>
          <w:rFonts w:ascii="Arial"/>
          <w:b/>
          <w:color w:val="0E4262"/>
          <w:w w:val="105"/>
          <w:sz w:val="18"/>
        </w:rPr>
        <w:t>Reaching</w:t>
      </w:r>
      <w:r>
        <w:rPr>
          <w:rFonts w:ascii="Arial"/>
          <w:b/>
          <w:color w:val="0E4262"/>
          <w:spacing w:val="13"/>
          <w:w w:val="105"/>
          <w:sz w:val="18"/>
        </w:rPr>
        <w:t> </w:t>
      </w:r>
      <w:r>
        <w:rPr>
          <w:rFonts w:ascii="Arial"/>
          <w:b/>
          <w:color w:val="0E4262"/>
          <w:w w:val="105"/>
          <w:sz w:val="18"/>
        </w:rPr>
        <w:t>counseling</w:t>
      </w:r>
      <w:r>
        <w:rPr>
          <w:rFonts w:ascii="Arial"/>
          <w:b/>
          <w:color w:val="0E4262"/>
          <w:spacing w:val="12"/>
          <w:w w:val="105"/>
          <w:sz w:val="18"/>
        </w:rPr>
        <w:t> </w:t>
      </w:r>
      <w:r>
        <w:rPr>
          <w:rFonts w:ascii="Arial"/>
          <w:b/>
          <w:color w:val="0E4262"/>
          <w:w w:val="105"/>
          <w:sz w:val="18"/>
        </w:rPr>
        <w:t>goals</w:t>
      </w:r>
      <w:r>
        <w:rPr>
          <w:rFonts w:ascii="Arial"/>
          <w:b/>
          <w:color w:val="0E4262"/>
          <w:spacing w:val="7"/>
          <w:w w:val="105"/>
          <w:sz w:val="18"/>
        </w:rPr>
        <w:t> </w:t>
      </w:r>
      <w:r>
        <w:rPr>
          <w:rFonts w:ascii="Arial"/>
          <w:b/>
          <w:color w:val="23526E"/>
          <w:w w:val="105"/>
          <w:sz w:val="18"/>
        </w:rPr>
        <w:t>through</w:t>
      </w:r>
      <w:r>
        <w:rPr>
          <w:rFonts w:ascii="Arial"/>
          <w:b/>
          <w:color w:val="23526E"/>
          <w:spacing w:val="13"/>
          <w:w w:val="105"/>
          <w:sz w:val="18"/>
        </w:rPr>
        <w:t> </w:t>
      </w:r>
      <w:r>
        <w:rPr>
          <w:rFonts w:ascii="Arial"/>
          <w:b/>
          <w:color w:val="0E4262"/>
          <w:spacing w:val="-2"/>
          <w:w w:val="105"/>
          <w:sz w:val="18"/>
        </w:rPr>
        <w:t>consensus</w:t>
      </w:r>
    </w:p>
    <w:p>
      <w:pPr>
        <w:spacing w:line="249" w:lineRule="auto" w:before="16"/>
        <w:ind w:left="971" w:right="1121" w:firstLine="7"/>
        <w:jc w:val="left"/>
        <w:rPr>
          <w:sz w:val="20"/>
        </w:rPr>
      </w:pPr>
      <w:r>
        <w:rPr>
          <w:color w:val="23526E"/>
          <w:w w:val="110"/>
          <w:sz w:val="20"/>
        </w:rPr>
        <w:t>Collaborate</w:t>
      </w:r>
      <w:r>
        <w:rPr>
          <w:color w:val="23526E"/>
          <w:w w:val="110"/>
          <w:sz w:val="20"/>
        </w:rPr>
        <w:t> with clients</w:t>
      </w:r>
      <w:r>
        <w:rPr>
          <w:color w:val="23526E"/>
          <w:spacing w:val="-5"/>
          <w:w w:val="110"/>
          <w:sz w:val="20"/>
        </w:rPr>
        <w:t> </w:t>
      </w:r>
      <w:r>
        <w:rPr>
          <w:color w:val="23526E"/>
          <w:w w:val="110"/>
          <w:sz w:val="20"/>
        </w:rPr>
        <w:t>in the</w:t>
      </w:r>
      <w:r>
        <w:rPr>
          <w:color w:val="23526E"/>
          <w:spacing w:val="40"/>
          <w:w w:val="110"/>
          <w:sz w:val="20"/>
        </w:rPr>
        <w:t> </w:t>
      </w:r>
      <w:r>
        <w:rPr>
          <w:color w:val="23526E"/>
          <w:w w:val="110"/>
          <w:sz w:val="20"/>
        </w:rPr>
        <w:t>design of</w:t>
      </w:r>
      <w:r>
        <w:rPr>
          <w:color w:val="23526E"/>
          <w:w w:val="110"/>
          <w:sz w:val="20"/>
        </w:rPr>
        <w:t> a</w:t>
      </w:r>
      <w:r>
        <w:rPr>
          <w:color w:val="23526E"/>
          <w:spacing w:val="-5"/>
          <w:w w:val="110"/>
          <w:sz w:val="20"/>
        </w:rPr>
        <w:t> </w:t>
      </w:r>
      <w:r>
        <w:rPr>
          <w:color w:val="23526E"/>
          <w:w w:val="110"/>
          <w:sz w:val="20"/>
        </w:rPr>
        <w:t>clearly defined</w:t>
      </w:r>
      <w:r>
        <w:rPr>
          <w:color w:val="23526E"/>
          <w:w w:val="110"/>
          <w:sz w:val="20"/>
        </w:rPr>
        <w:t> contract that</w:t>
      </w:r>
      <w:r>
        <w:rPr>
          <w:color w:val="23526E"/>
          <w:spacing w:val="-3"/>
          <w:w w:val="110"/>
          <w:sz w:val="20"/>
        </w:rPr>
        <w:t> </w:t>
      </w:r>
      <w:r>
        <w:rPr>
          <w:color w:val="23526E"/>
          <w:w w:val="110"/>
          <w:sz w:val="20"/>
        </w:rPr>
        <w:t>articulates a</w:t>
      </w:r>
      <w:r>
        <w:rPr>
          <w:color w:val="23526E"/>
          <w:spacing w:val="-8"/>
          <w:w w:val="110"/>
          <w:sz w:val="20"/>
        </w:rPr>
        <w:t> </w:t>
      </w:r>
      <w:r>
        <w:rPr>
          <w:color w:val="23526E"/>
          <w:w w:val="110"/>
          <w:sz w:val="20"/>
        </w:rPr>
        <w:t>specific goal </w:t>
      </w:r>
      <w:r>
        <w:rPr>
          <w:color w:val="3A647E"/>
          <w:w w:val="110"/>
          <w:sz w:val="20"/>
        </w:rPr>
        <w:t>in </w:t>
      </w:r>
      <w:r>
        <w:rPr>
          <w:color w:val="23526E"/>
          <w:w w:val="110"/>
          <w:sz w:val="20"/>
        </w:rPr>
        <w:t>a specific time period</w:t>
      </w:r>
      <w:r>
        <w:rPr>
          <w:color w:val="23526E"/>
          <w:spacing w:val="37"/>
          <w:w w:val="110"/>
          <w:sz w:val="20"/>
        </w:rPr>
        <w:t> </w:t>
      </w:r>
      <w:r>
        <w:rPr>
          <w:color w:val="23526E"/>
          <w:w w:val="110"/>
          <w:sz w:val="20"/>
        </w:rPr>
        <w:t>or a contract that allows for a more open-ended</w:t>
      </w:r>
      <w:r>
        <w:rPr>
          <w:color w:val="23526E"/>
          <w:spacing w:val="40"/>
          <w:w w:val="110"/>
          <w:sz w:val="20"/>
        </w:rPr>
        <w:t> </w:t>
      </w:r>
      <w:r>
        <w:rPr>
          <w:color w:val="23526E"/>
          <w:w w:val="110"/>
          <w:sz w:val="20"/>
        </w:rPr>
        <w:t>process with</w:t>
      </w:r>
      <w:r>
        <w:rPr>
          <w:color w:val="23526E"/>
          <w:spacing w:val="36"/>
          <w:w w:val="110"/>
          <w:sz w:val="20"/>
        </w:rPr>
        <w:t> </w:t>
      </w:r>
      <w:r>
        <w:rPr>
          <w:color w:val="23526E"/>
          <w:w w:val="110"/>
          <w:sz w:val="20"/>
        </w:rPr>
        <w:t>periodic evalua­ tions of</w:t>
      </w:r>
      <w:r>
        <w:rPr>
          <w:color w:val="23526E"/>
          <w:spacing w:val="40"/>
          <w:w w:val="110"/>
          <w:sz w:val="20"/>
        </w:rPr>
        <w:t> </w:t>
      </w:r>
      <w:r>
        <w:rPr>
          <w:color w:val="23526E"/>
          <w:w w:val="110"/>
          <w:sz w:val="20"/>
        </w:rPr>
        <w:t>progress and goals.</w:t>
      </w:r>
    </w:p>
    <w:p>
      <w:pPr>
        <w:spacing w:before="146"/>
        <w:ind w:left="979" w:right="0" w:firstLine="0"/>
        <w:jc w:val="left"/>
        <w:rPr>
          <w:rFonts w:ascii="Arial"/>
          <w:b/>
          <w:sz w:val="18"/>
        </w:rPr>
      </w:pPr>
      <w:r>
        <w:rPr>
          <w:rFonts w:ascii="Arial"/>
          <w:b/>
          <w:color w:val="0E4262"/>
          <w:w w:val="105"/>
          <w:sz w:val="18"/>
        </w:rPr>
        <w:t>Informing</w:t>
      </w:r>
      <w:r>
        <w:rPr>
          <w:rFonts w:ascii="Arial"/>
          <w:b/>
          <w:color w:val="0E4262"/>
          <w:spacing w:val="40"/>
          <w:w w:val="105"/>
          <w:sz w:val="18"/>
        </w:rPr>
        <w:t> </w:t>
      </w:r>
      <w:r>
        <w:rPr>
          <w:rFonts w:ascii="Arial"/>
          <w:b/>
          <w:color w:val="0E4262"/>
          <w:w w:val="105"/>
          <w:sz w:val="18"/>
        </w:rPr>
        <w:t>clients</w:t>
      </w:r>
      <w:r>
        <w:rPr>
          <w:rFonts w:ascii="Arial"/>
          <w:b/>
          <w:color w:val="0E4262"/>
          <w:spacing w:val="11"/>
          <w:w w:val="105"/>
          <w:sz w:val="18"/>
        </w:rPr>
        <w:t> </w:t>
      </w:r>
      <w:r>
        <w:rPr>
          <w:rFonts w:ascii="Arial"/>
          <w:b/>
          <w:color w:val="23526E"/>
          <w:w w:val="105"/>
          <w:sz w:val="18"/>
        </w:rPr>
        <w:t>about</w:t>
      </w:r>
      <w:r>
        <w:rPr>
          <w:rFonts w:ascii="Arial"/>
          <w:b/>
          <w:color w:val="23526E"/>
          <w:spacing w:val="15"/>
          <w:w w:val="105"/>
          <w:sz w:val="18"/>
        </w:rPr>
        <w:t> </w:t>
      </w:r>
      <w:r>
        <w:rPr>
          <w:rFonts w:ascii="Arial"/>
          <w:b/>
          <w:color w:val="23526E"/>
          <w:w w:val="105"/>
          <w:sz w:val="18"/>
        </w:rPr>
        <w:t>the</w:t>
      </w:r>
      <w:r>
        <w:rPr>
          <w:rFonts w:ascii="Arial"/>
          <w:b/>
          <w:color w:val="23526E"/>
          <w:spacing w:val="32"/>
          <w:w w:val="105"/>
          <w:sz w:val="18"/>
        </w:rPr>
        <w:t> </w:t>
      </w:r>
      <w:r>
        <w:rPr>
          <w:rFonts w:ascii="Arial"/>
          <w:b/>
          <w:color w:val="0E4262"/>
          <w:w w:val="105"/>
          <w:sz w:val="18"/>
        </w:rPr>
        <w:t>healing</w:t>
      </w:r>
      <w:r>
        <w:rPr>
          <w:rFonts w:ascii="Arial"/>
          <w:b/>
          <w:color w:val="0E4262"/>
          <w:spacing w:val="22"/>
          <w:w w:val="105"/>
          <w:sz w:val="18"/>
        </w:rPr>
        <w:t> </w:t>
      </w:r>
      <w:r>
        <w:rPr>
          <w:rFonts w:ascii="Arial"/>
          <w:b/>
          <w:color w:val="0E4262"/>
          <w:spacing w:val="-2"/>
          <w:w w:val="105"/>
          <w:sz w:val="18"/>
        </w:rPr>
        <w:t>process</w:t>
      </w:r>
    </w:p>
    <w:p>
      <w:pPr>
        <w:pStyle w:val="ListParagraph"/>
        <w:numPr>
          <w:ilvl w:val="1"/>
          <w:numId w:val="5"/>
        </w:numPr>
        <w:tabs>
          <w:tab w:pos="1344" w:val="left" w:leader="none"/>
          <w:tab w:pos="1345" w:val="left" w:leader="none"/>
        </w:tabs>
        <w:spacing w:line="240" w:lineRule="auto" w:before="15" w:after="0"/>
        <w:ind w:left="1344" w:right="0" w:hanging="370"/>
        <w:jc w:val="left"/>
        <w:rPr>
          <w:color w:val="0E4262"/>
          <w:sz w:val="20"/>
        </w:rPr>
      </w:pPr>
      <w:r>
        <w:rPr>
          <w:color w:val="23526E"/>
          <w:w w:val="110"/>
          <w:sz w:val="20"/>
        </w:rPr>
        <w:t>Clearly</w:t>
      </w:r>
      <w:r>
        <w:rPr>
          <w:color w:val="23526E"/>
          <w:spacing w:val="-1"/>
          <w:w w:val="110"/>
          <w:sz w:val="20"/>
        </w:rPr>
        <w:t> </w:t>
      </w:r>
      <w:r>
        <w:rPr>
          <w:color w:val="23526E"/>
          <w:w w:val="110"/>
          <w:sz w:val="20"/>
        </w:rPr>
        <w:t>explain</w:t>
      </w:r>
      <w:r>
        <w:rPr>
          <w:color w:val="23526E"/>
          <w:spacing w:val="7"/>
          <w:w w:val="110"/>
          <w:sz w:val="20"/>
        </w:rPr>
        <w:t> </w:t>
      </w:r>
      <w:r>
        <w:rPr>
          <w:color w:val="23526E"/>
          <w:w w:val="110"/>
          <w:sz w:val="20"/>
        </w:rPr>
        <w:t>to</w:t>
      </w:r>
      <w:r>
        <w:rPr>
          <w:color w:val="23526E"/>
          <w:spacing w:val="12"/>
          <w:w w:val="110"/>
          <w:sz w:val="20"/>
        </w:rPr>
        <w:t> </w:t>
      </w:r>
      <w:r>
        <w:rPr>
          <w:color w:val="23526E"/>
          <w:w w:val="110"/>
          <w:sz w:val="20"/>
        </w:rPr>
        <w:t>clients</w:t>
      </w:r>
      <w:r>
        <w:rPr>
          <w:color w:val="23526E"/>
          <w:spacing w:val="-13"/>
          <w:w w:val="110"/>
          <w:sz w:val="20"/>
        </w:rPr>
        <w:t> </w:t>
      </w:r>
      <w:r>
        <w:rPr>
          <w:color w:val="23526E"/>
          <w:w w:val="110"/>
          <w:sz w:val="20"/>
        </w:rPr>
        <w:t>the</w:t>
      </w:r>
      <w:r>
        <w:rPr>
          <w:color w:val="23526E"/>
          <w:spacing w:val="31"/>
          <w:w w:val="110"/>
          <w:sz w:val="20"/>
        </w:rPr>
        <w:t> </w:t>
      </w:r>
      <w:r>
        <w:rPr>
          <w:color w:val="23526E"/>
          <w:w w:val="110"/>
          <w:sz w:val="20"/>
        </w:rPr>
        <w:t>nature</w:t>
      </w:r>
      <w:r>
        <w:rPr>
          <w:color w:val="23526E"/>
          <w:spacing w:val="-6"/>
          <w:w w:val="110"/>
          <w:sz w:val="20"/>
        </w:rPr>
        <w:t> </w:t>
      </w:r>
      <w:r>
        <w:rPr>
          <w:color w:val="23526E"/>
          <w:w w:val="110"/>
          <w:sz w:val="20"/>
        </w:rPr>
        <w:t>of</w:t>
      </w:r>
      <w:r>
        <w:rPr>
          <w:color w:val="23526E"/>
          <w:spacing w:val="-4"/>
          <w:w w:val="110"/>
          <w:sz w:val="20"/>
        </w:rPr>
        <w:t> </w:t>
      </w:r>
      <w:r>
        <w:rPr>
          <w:color w:val="23526E"/>
          <w:w w:val="110"/>
          <w:sz w:val="20"/>
        </w:rPr>
        <w:t>the</w:t>
      </w:r>
      <w:r>
        <w:rPr>
          <w:color w:val="23526E"/>
          <w:spacing w:val="33"/>
          <w:w w:val="110"/>
          <w:sz w:val="20"/>
        </w:rPr>
        <w:t> </w:t>
      </w:r>
      <w:r>
        <w:rPr>
          <w:color w:val="23526E"/>
          <w:w w:val="110"/>
          <w:sz w:val="20"/>
        </w:rPr>
        <w:t>healing</w:t>
      </w:r>
      <w:r>
        <w:rPr>
          <w:color w:val="23526E"/>
          <w:spacing w:val="9"/>
          <w:w w:val="110"/>
          <w:sz w:val="20"/>
        </w:rPr>
        <w:t> </w:t>
      </w:r>
      <w:r>
        <w:rPr>
          <w:color w:val="23526E"/>
          <w:w w:val="110"/>
          <w:sz w:val="20"/>
        </w:rPr>
        <w:t>process,</w:t>
      </w:r>
      <w:r>
        <w:rPr>
          <w:color w:val="23526E"/>
          <w:spacing w:val="7"/>
          <w:w w:val="110"/>
          <w:sz w:val="20"/>
        </w:rPr>
        <w:t> </w:t>
      </w:r>
      <w:r>
        <w:rPr>
          <w:color w:val="23526E"/>
          <w:w w:val="110"/>
          <w:sz w:val="20"/>
        </w:rPr>
        <w:t>making</w:t>
      </w:r>
      <w:r>
        <w:rPr>
          <w:color w:val="23526E"/>
          <w:spacing w:val="2"/>
          <w:w w:val="110"/>
          <w:sz w:val="20"/>
        </w:rPr>
        <w:t> </w:t>
      </w:r>
      <w:r>
        <w:rPr>
          <w:color w:val="23526E"/>
          <w:w w:val="110"/>
          <w:sz w:val="20"/>
        </w:rPr>
        <w:t>sure</w:t>
      </w:r>
      <w:r>
        <w:rPr>
          <w:color w:val="23526E"/>
          <w:spacing w:val="-10"/>
          <w:w w:val="110"/>
          <w:sz w:val="20"/>
        </w:rPr>
        <w:t> </w:t>
      </w:r>
      <w:r>
        <w:rPr>
          <w:color w:val="23526E"/>
          <w:w w:val="110"/>
          <w:sz w:val="20"/>
        </w:rPr>
        <w:t>clients</w:t>
      </w:r>
      <w:r>
        <w:rPr>
          <w:color w:val="23526E"/>
          <w:spacing w:val="6"/>
          <w:w w:val="110"/>
          <w:sz w:val="20"/>
        </w:rPr>
        <w:t> </w:t>
      </w:r>
      <w:r>
        <w:rPr>
          <w:color w:val="23526E"/>
          <w:spacing w:val="-2"/>
          <w:w w:val="110"/>
          <w:sz w:val="20"/>
        </w:rPr>
        <w:t>understand.</w:t>
      </w:r>
    </w:p>
    <w:p>
      <w:pPr>
        <w:pStyle w:val="ListParagraph"/>
        <w:numPr>
          <w:ilvl w:val="1"/>
          <w:numId w:val="5"/>
        </w:numPr>
        <w:tabs>
          <w:tab w:pos="1357" w:val="left" w:leader="none"/>
          <w:tab w:pos="1358" w:val="left" w:leader="none"/>
        </w:tabs>
        <w:spacing w:line="249" w:lineRule="auto" w:before="11" w:after="0"/>
        <w:ind w:left="1355" w:right="1413" w:hanging="380"/>
        <w:jc w:val="left"/>
        <w:rPr>
          <w:color w:val="0E4262"/>
          <w:sz w:val="20"/>
        </w:rPr>
      </w:pPr>
      <w:r>
        <w:rPr/>
        <w:pict>
          <v:line style="position:absolute;mso-position-horizontal-relative:page;mso-position-vertical-relative:paragraph;z-index:15756800" from="70.911087pt,104.560523pt" to="70.911087pt,.754863pt" stroked="true" strokeweight=".72113pt" strokecolor="#000000">
            <v:stroke dashstyle="solid"/>
            <w10:wrap type="none"/>
          </v:line>
        </w:pict>
      </w:r>
      <w:r>
        <w:rPr>
          <w:color w:val="23526E"/>
          <w:w w:val="110"/>
          <w:sz w:val="20"/>
        </w:rPr>
        <w:t>Encourage clients to</w:t>
      </w:r>
      <w:r>
        <w:rPr>
          <w:color w:val="23526E"/>
          <w:spacing w:val="27"/>
          <w:w w:val="110"/>
          <w:sz w:val="20"/>
        </w:rPr>
        <w:t> </w:t>
      </w:r>
      <w:r>
        <w:rPr>
          <w:color w:val="23526E"/>
          <w:w w:val="110"/>
          <w:sz w:val="20"/>
        </w:rPr>
        <w:t>ask questions about</w:t>
      </w:r>
      <w:r>
        <w:rPr>
          <w:color w:val="23526E"/>
          <w:spacing w:val="26"/>
          <w:w w:val="110"/>
          <w:sz w:val="20"/>
        </w:rPr>
        <w:t> </w:t>
      </w:r>
      <w:r>
        <w:rPr>
          <w:color w:val="23526E"/>
          <w:w w:val="110"/>
          <w:sz w:val="20"/>
        </w:rPr>
        <w:t>any and</w:t>
      </w:r>
      <w:r>
        <w:rPr>
          <w:color w:val="23526E"/>
          <w:spacing w:val="27"/>
          <w:w w:val="110"/>
          <w:sz w:val="20"/>
        </w:rPr>
        <w:t> </w:t>
      </w:r>
      <w:r>
        <w:rPr>
          <w:color w:val="23526E"/>
          <w:w w:val="110"/>
          <w:sz w:val="20"/>
        </w:rPr>
        <w:t>all</w:t>
      </w:r>
      <w:r>
        <w:rPr>
          <w:color w:val="23526E"/>
          <w:spacing w:val="26"/>
          <w:w w:val="110"/>
          <w:sz w:val="20"/>
        </w:rPr>
        <w:t> </w:t>
      </w:r>
      <w:r>
        <w:rPr>
          <w:color w:val="23526E"/>
          <w:w w:val="110"/>
          <w:sz w:val="20"/>
        </w:rPr>
        <w:t>aspects of treatment and the therapeutic relationship.</w:t>
      </w:r>
      <w:r>
        <w:rPr>
          <w:color w:val="23526E"/>
          <w:spacing w:val="40"/>
          <w:w w:val="110"/>
          <w:sz w:val="20"/>
        </w:rPr>
        <w:t> </w:t>
      </w:r>
      <w:r>
        <w:rPr>
          <w:color w:val="23526E"/>
          <w:w w:val="110"/>
          <w:sz w:val="20"/>
        </w:rPr>
        <w:t>Provide clients with answers in a manner they can understand.</w:t>
      </w:r>
    </w:p>
    <w:p>
      <w:pPr>
        <w:pStyle w:val="ListParagraph"/>
        <w:numPr>
          <w:ilvl w:val="1"/>
          <w:numId w:val="5"/>
        </w:numPr>
        <w:tabs>
          <w:tab w:pos="1357" w:val="left" w:leader="none"/>
          <w:tab w:pos="1358" w:val="left" w:leader="none"/>
        </w:tabs>
        <w:spacing w:line="240" w:lineRule="auto" w:before="2" w:after="0"/>
        <w:ind w:left="1357" w:right="0" w:hanging="383"/>
        <w:jc w:val="left"/>
        <w:rPr>
          <w:color w:val="0E4262"/>
          <w:sz w:val="20"/>
        </w:rPr>
      </w:pPr>
      <w:r>
        <w:rPr>
          <w:color w:val="23526E"/>
          <w:w w:val="105"/>
          <w:sz w:val="20"/>
        </w:rPr>
        <w:t>Encourage</w:t>
      </w:r>
      <w:r>
        <w:rPr>
          <w:color w:val="23526E"/>
          <w:spacing w:val="29"/>
          <w:w w:val="105"/>
          <w:sz w:val="20"/>
        </w:rPr>
        <w:t> </w:t>
      </w:r>
      <w:r>
        <w:rPr>
          <w:color w:val="23526E"/>
          <w:w w:val="105"/>
          <w:sz w:val="20"/>
        </w:rPr>
        <w:t>clients</w:t>
      </w:r>
      <w:r>
        <w:rPr>
          <w:color w:val="23526E"/>
          <w:spacing w:val="9"/>
          <w:w w:val="105"/>
          <w:sz w:val="20"/>
        </w:rPr>
        <w:t> </w:t>
      </w:r>
      <w:r>
        <w:rPr>
          <w:color w:val="23526E"/>
          <w:w w:val="105"/>
          <w:sz w:val="20"/>
        </w:rPr>
        <w:t>to</w:t>
      </w:r>
      <w:r>
        <w:rPr>
          <w:color w:val="23526E"/>
          <w:spacing w:val="38"/>
          <w:w w:val="105"/>
          <w:sz w:val="20"/>
        </w:rPr>
        <w:t> </w:t>
      </w:r>
      <w:r>
        <w:rPr>
          <w:color w:val="23526E"/>
          <w:w w:val="105"/>
          <w:sz w:val="20"/>
        </w:rPr>
        <w:t>inform</w:t>
      </w:r>
      <w:r>
        <w:rPr>
          <w:color w:val="23526E"/>
          <w:spacing w:val="33"/>
          <w:w w:val="105"/>
          <w:sz w:val="20"/>
        </w:rPr>
        <w:t> </w:t>
      </w:r>
      <w:r>
        <w:rPr>
          <w:color w:val="23526E"/>
          <w:w w:val="105"/>
          <w:sz w:val="20"/>
        </w:rPr>
        <w:t>you</w:t>
      </w:r>
      <w:r>
        <w:rPr>
          <w:color w:val="23526E"/>
          <w:spacing w:val="28"/>
          <w:w w:val="105"/>
          <w:sz w:val="20"/>
        </w:rPr>
        <w:t> </w:t>
      </w:r>
      <w:r>
        <w:rPr>
          <w:color w:val="23526E"/>
          <w:w w:val="105"/>
          <w:sz w:val="20"/>
        </w:rPr>
        <w:t>if</w:t>
      </w:r>
      <w:r>
        <w:rPr>
          <w:color w:val="23526E"/>
          <w:spacing w:val="11"/>
          <w:w w:val="105"/>
          <w:sz w:val="20"/>
        </w:rPr>
        <w:t> </w:t>
      </w:r>
      <w:r>
        <w:rPr>
          <w:color w:val="23526E"/>
          <w:w w:val="105"/>
          <w:sz w:val="20"/>
        </w:rPr>
        <w:t>the</w:t>
      </w:r>
      <w:r>
        <w:rPr>
          <w:color w:val="23526E"/>
          <w:spacing w:val="30"/>
          <w:w w:val="105"/>
          <w:sz w:val="20"/>
        </w:rPr>
        <w:t>  </w:t>
      </w:r>
      <w:r>
        <w:rPr>
          <w:color w:val="23526E"/>
          <w:w w:val="105"/>
          <w:sz w:val="20"/>
        </w:rPr>
        <w:t>material</w:t>
      </w:r>
      <w:r>
        <w:rPr>
          <w:color w:val="23526E"/>
          <w:spacing w:val="26"/>
          <w:w w:val="105"/>
          <w:sz w:val="20"/>
        </w:rPr>
        <w:t> </w:t>
      </w:r>
      <w:r>
        <w:rPr>
          <w:color w:val="23526E"/>
          <w:w w:val="105"/>
          <w:sz w:val="20"/>
        </w:rPr>
        <w:t>discussed</w:t>
      </w:r>
      <w:r>
        <w:rPr>
          <w:color w:val="23526E"/>
          <w:spacing w:val="44"/>
          <w:w w:val="105"/>
          <w:sz w:val="20"/>
        </w:rPr>
        <w:t> </w:t>
      </w:r>
      <w:r>
        <w:rPr>
          <w:color w:val="23526E"/>
          <w:w w:val="105"/>
          <w:sz w:val="20"/>
        </w:rPr>
        <w:t>becomes</w:t>
      </w:r>
      <w:r>
        <w:rPr>
          <w:color w:val="23526E"/>
          <w:spacing w:val="9"/>
          <w:w w:val="105"/>
          <w:sz w:val="20"/>
        </w:rPr>
        <w:t> </w:t>
      </w:r>
      <w:r>
        <w:rPr>
          <w:color w:val="23526E"/>
          <w:w w:val="105"/>
          <w:sz w:val="20"/>
        </w:rPr>
        <w:t>overwhelming</w:t>
      </w:r>
      <w:r>
        <w:rPr>
          <w:color w:val="23526E"/>
          <w:spacing w:val="33"/>
          <w:w w:val="105"/>
          <w:sz w:val="20"/>
        </w:rPr>
        <w:t> </w:t>
      </w:r>
      <w:r>
        <w:rPr>
          <w:color w:val="23526E"/>
          <w:w w:val="105"/>
          <w:sz w:val="20"/>
        </w:rPr>
        <w:t>or</w:t>
      </w:r>
      <w:r>
        <w:rPr>
          <w:color w:val="23526E"/>
          <w:spacing w:val="19"/>
          <w:w w:val="105"/>
          <w:sz w:val="20"/>
        </w:rPr>
        <w:t> </w:t>
      </w:r>
      <w:r>
        <w:rPr>
          <w:color w:val="23526E"/>
          <w:spacing w:val="-2"/>
          <w:w w:val="105"/>
          <w:sz w:val="20"/>
        </w:rPr>
        <w:t>intolerable.</w:t>
      </w:r>
    </w:p>
    <w:p>
      <w:pPr>
        <w:pStyle w:val="ListParagraph"/>
        <w:numPr>
          <w:ilvl w:val="1"/>
          <w:numId w:val="5"/>
        </w:numPr>
        <w:tabs>
          <w:tab w:pos="1356" w:val="left" w:leader="none"/>
          <w:tab w:pos="1357" w:val="left" w:leader="none"/>
        </w:tabs>
        <w:spacing w:line="249" w:lineRule="auto" w:before="10" w:after="0"/>
        <w:ind w:left="1355" w:right="1523" w:hanging="380"/>
        <w:jc w:val="left"/>
        <w:rPr>
          <w:color w:val="0E4262"/>
          <w:sz w:val="20"/>
        </w:rPr>
      </w:pPr>
      <w:r>
        <w:rPr>
          <w:color w:val="23526E"/>
          <w:w w:val="105"/>
          <w:sz w:val="20"/>
        </w:rPr>
        <w:t>Inform</w:t>
      </w:r>
      <w:r>
        <w:rPr>
          <w:color w:val="23526E"/>
          <w:spacing w:val="27"/>
          <w:w w:val="105"/>
          <w:sz w:val="20"/>
        </w:rPr>
        <w:t> </w:t>
      </w:r>
      <w:r>
        <w:rPr>
          <w:color w:val="23526E"/>
          <w:w w:val="105"/>
          <w:sz w:val="20"/>
        </w:rPr>
        <w:t>clients of the</w:t>
      </w:r>
      <w:r>
        <w:rPr>
          <w:color w:val="23526E"/>
          <w:spacing w:val="80"/>
          <w:w w:val="105"/>
          <w:sz w:val="20"/>
        </w:rPr>
        <w:t> </w:t>
      </w:r>
      <w:r>
        <w:rPr>
          <w:color w:val="23526E"/>
          <w:w w:val="105"/>
          <w:sz w:val="20"/>
        </w:rPr>
        <w:t>necessity</w:t>
      </w:r>
      <w:r>
        <w:rPr>
          <w:color w:val="23526E"/>
          <w:spacing w:val="24"/>
          <w:w w:val="105"/>
          <w:sz w:val="20"/>
        </w:rPr>
        <w:t> </w:t>
      </w:r>
      <w:r>
        <w:rPr>
          <w:color w:val="23526E"/>
          <w:w w:val="105"/>
          <w:sz w:val="20"/>
        </w:rPr>
        <w:t>of</w:t>
      </w:r>
      <w:r>
        <w:rPr>
          <w:color w:val="23526E"/>
          <w:spacing w:val="30"/>
          <w:w w:val="105"/>
          <w:sz w:val="20"/>
        </w:rPr>
        <w:t> </w:t>
      </w:r>
      <w:r>
        <w:rPr>
          <w:color w:val="23526E"/>
          <w:w w:val="105"/>
          <w:sz w:val="20"/>
        </w:rPr>
        <w:t>contacting</w:t>
      </w:r>
      <w:r>
        <w:rPr>
          <w:color w:val="23526E"/>
          <w:spacing w:val="32"/>
          <w:w w:val="105"/>
          <w:sz w:val="20"/>
        </w:rPr>
        <w:t> </w:t>
      </w:r>
      <w:r>
        <w:rPr>
          <w:color w:val="23526E"/>
          <w:w w:val="105"/>
          <w:sz w:val="20"/>
        </w:rPr>
        <w:t>you or</w:t>
      </w:r>
      <w:r>
        <w:rPr>
          <w:color w:val="23526E"/>
          <w:spacing w:val="27"/>
          <w:w w:val="105"/>
          <w:sz w:val="20"/>
        </w:rPr>
        <w:t> </w:t>
      </w:r>
      <w:r>
        <w:rPr>
          <w:color w:val="23526E"/>
          <w:w w:val="105"/>
          <w:sz w:val="20"/>
        </w:rPr>
        <w:t>emergency services</w:t>
      </w:r>
      <w:r>
        <w:rPr>
          <w:color w:val="23526E"/>
          <w:spacing w:val="25"/>
          <w:w w:val="105"/>
          <w:sz w:val="20"/>
        </w:rPr>
        <w:t> </w:t>
      </w:r>
      <w:r>
        <w:rPr>
          <w:color w:val="23526E"/>
          <w:w w:val="105"/>
          <w:sz w:val="20"/>
        </w:rPr>
        <w:t>if they feel suicidal</w:t>
      </w:r>
      <w:r>
        <w:rPr>
          <w:color w:val="23526E"/>
          <w:spacing w:val="24"/>
          <w:w w:val="105"/>
          <w:sz w:val="20"/>
        </w:rPr>
        <w:t> </w:t>
      </w:r>
      <w:r>
        <w:rPr>
          <w:color w:val="23526E"/>
          <w:w w:val="105"/>
          <w:sz w:val="20"/>
        </w:rPr>
        <w:t>or homicidal,</w:t>
      </w:r>
      <w:r>
        <w:rPr>
          <w:color w:val="23526E"/>
          <w:spacing w:val="24"/>
          <w:w w:val="105"/>
          <w:sz w:val="20"/>
        </w:rPr>
        <w:t> </w:t>
      </w:r>
      <w:r>
        <w:rPr>
          <w:color w:val="23526E"/>
          <w:w w:val="105"/>
          <w:sz w:val="20"/>
        </w:rPr>
        <w:t>are</w:t>
      </w:r>
      <w:r>
        <w:rPr>
          <w:color w:val="23526E"/>
          <w:spacing w:val="39"/>
          <w:w w:val="105"/>
          <w:sz w:val="20"/>
        </w:rPr>
        <w:t> </w:t>
      </w:r>
      <w:r>
        <w:rPr>
          <w:color w:val="23526E"/>
          <w:w w:val="105"/>
          <w:sz w:val="20"/>
        </w:rPr>
        <w:t>at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risk of</w:t>
      </w:r>
      <w:r>
        <w:rPr>
          <w:color w:val="23526E"/>
          <w:spacing w:val="29"/>
          <w:w w:val="105"/>
          <w:sz w:val="20"/>
        </w:rPr>
        <w:t> </w:t>
      </w:r>
      <w:r>
        <w:rPr>
          <w:color w:val="23526E"/>
          <w:w w:val="105"/>
          <w:sz w:val="20"/>
        </w:rPr>
        <w:t>self-injury,</w:t>
      </w:r>
      <w:r>
        <w:rPr>
          <w:color w:val="23526E"/>
          <w:spacing w:val="27"/>
          <w:w w:val="105"/>
          <w:sz w:val="20"/>
        </w:rPr>
        <w:t> </w:t>
      </w:r>
      <w:r>
        <w:rPr>
          <w:color w:val="23526E"/>
          <w:w w:val="105"/>
          <w:sz w:val="20"/>
        </w:rPr>
        <w:t>or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have</w:t>
      </w:r>
      <w:r>
        <w:rPr>
          <w:color w:val="23526E"/>
          <w:spacing w:val="21"/>
          <w:w w:val="105"/>
          <w:sz w:val="20"/>
        </w:rPr>
        <w:t> </w:t>
      </w:r>
      <w:r>
        <w:rPr>
          <w:color w:val="23526E"/>
          <w:w w:val="105"/>
          <w:sz w:val="20"/>
        </w:rPr>
        <w:t>a sense of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being</w:t>
      </w:r>
      <w:r>
        <w:rPr>
          <w:color w:val="23526E"/>
          <w:spacing w:val="32"/>
          <w:w w:val="105"/>
          <w:sz w:val="20"/>
        </w:rPr>
        <w:t> </w:t>
      </w:r>
      <w:r>
        <w:rPr>
          <w:color w:val="23526E"/>
          <w:w w:val="105"/>
          <w:sz w:val="20"/>
        </w:rPr>
        <w:t>out</w:t>
      </w:r>
      <w:r>
        <w:rPr>
          <w:color w:val="23526E"/>
          <w:spacing w:val="32"/>
          <w:w w:val="105"/>
          <w:sz w:val="20"/>
        </w:rPr>
        <w:t> </w:t>
      </w:r>
      <w:r>
        <w:rPr>
          <w:color w:val="23526E"/>
          <w:w w:val="105"/>
          <w:sz w:val="20"/>
        </w:rPr>
        <w:t>of touch</w:t>
      </w:r>
      <w:r>
        <w:rPr>
          <w:color w:val="23526E"/>
          <w:spacing w:val="27"/>
          <w:w w:val="105"/>
          <w:sz w:val="20"/>
        </w:rPr>
        <w:t> </w:t>
      </w:r>
      <w:r>
        <w:rPr>
          <w:color w:val="23526E"/>
          <w:w w:val="105"/>
          <w:sz w:val="20"/>
        </w:rPr>
        <w:t>with</w:t>
      </w:r>
      <w:r>
        <w:rPr>
          <w:color w:val="23526E"/>
          <w:spacing w:val="33"/>
          <w:w w:val="105"/>
          <w:sz w:val="20"/>
        </w:rPr>
        <w:t> </w:t>
      </w:r>
      <w:r>
        <w:rPr>
          <w:color w:val="23526E"/>
          <w:w w:val="105"/>
          <w:sz w:val="20"/>
        </w:rPr>
        <w:t>reality.</w:t>
      </w:r>
    </w:p>
    <w:p>
      <w:pPr>
        <w:pStyle w:val="ListParagraph"/>
        <w:numPr>
          <w:ilvl w:val="1"/>
          <w:numId w:val="5"/>
        </w:numPr>
        <w:tabs>
          <w:tab w:pos="1344" w:val="left" w:leader="none"/>
          <w:tab w:pos="1345" w:val="left" w:leader="none"/>
        </w:tabs>
        <w:spacing w:line="240" w:lineRule="auto" w:before="2" w:after="0"/>
        <w:ind w:left="1344" w:right="0" w:hanging="370"/>
        <w:jc w:val="left"/>
        <w:rPr>
          <w:color w:val="0E4262"/>
          <w:sz w:val="20"/>
        </w:rPr>
      </w:pPr>
      <w:r>
        <w:rPr>
          <w:color w:val="23526E"/>
          <w:w w:val="105"/>
          <w:sz w:val="20"/>
        </w:rPr>
        <w:t>Give</w:t>
      </w:r>
      <w:r>
        <w:rPr>
          <w:color w:val="23526E"/>
          <w:spacing w:val="17"/>
          <w:w w:val="105"/>
          <w:sz w:val="20"/>
        </w:rPr>
        <w:t> </w:t>
      </w:r>
      <w:r>
        <w:rPr>
          <w:color w:val="23526E"/>
          <w:w w:val="105"/>
          <w:sz w:val="20"/>
        </w:rPr>
        <w:t>clients</w:t>
      </w:r>
      <w:r>
        <w:rPr>
          <w:color w:val="23526E"/>
          <w:spacing w:val="11"/>
          <w:w w:val="105"/>
          <w:sz w:val="20"/>
        </w:rPr>
        <w:t> </w:t>
      </w:r>
      <w:r>
        <w:rPr>
          <w:color w:val="0E4262"/>
          <w:w w:val="105"/>
          <w:sz w:val="20"/>
        </w:rPr>
        <w:t>written</w:t>
      </w:r>
      <w:r>
        <w:rPr>
          <w:color w:val="0E4262"/>
          <w:spacing w:val="45"/>
          <w:w w:val="105"/>
          <w:sz w:val="20"/>
        </w:rPr>
        <w:t> </w:t>
      </w:r>
      <w:r>
        <w:rPr>
          <w:color w:val="23526E"/>
          <w:w w:val="105"/>
          <w:sz w:val="20"/>
        </w:rPr>
        <w:t>contact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information</w:t>
      </w:r>
      <w:r>
        <w:rPr>
          <w:color w:val="23526E"/>
          <w:spacing w:val="47"/>
          <w:w w:val="105"/>
          <w:sz w:val="20"/>
        </w:rPr>
        <w:t> </w:t>
      </w:r>
      <w:r>
        <w:rPr>
          <w:color w:val="23526E"/>
          <w:w w:val="105"/>
          <w:sz w:val="20"/>
        </w:rPr>
        <w:t>about</w:t>
      </w:r>
      <w:r>
        <w:rPr>
          <w:color w:val="23526E"/>
          <w:spacing w:val="25"/>
          <w:w w:val="105"/>
          <w:sz w:val="20"/>
        </w:rPr>
        <w:t> </w:t>
      </w:r>
      <w:r>
        <w:rPr>
          <w:color w:val="23526E"/>
          <w:w w:val="105"/>
          <w:sz w:val="20"/>
        </w:rPr>
        <w:t>available</w:t>
      </w:r>
      <w:r>
        <w:rPr>
          <w:color w:val="23526E"/>
          <w:spacing w:val="39"/>
          <w:w w:val="105"/>
          <w:sz w:val="20"/>
        </w:rPr>
        <w:t> </w:t>
      </w:r>
      <w:r>
        <w:rPr>
          <w:color w:val="23526E"/>
          <w:w w:val="105"/>
          <w:sz w:val="20"/>
        </w:rPr>
        <w:t>crisis</w:t>
      </w:r>
      <w:r>
        <w:rPr>
          <w:color w:val="23526E"/>
          <w:spacing w:val="21"/>
          <w:w w:val="105"/>
          <w:sz w:val="20"/>
        </w:rPr>
        <w:t> </w:t>
      </w:r>
      <w:r>
        <w:rPr>
          <w:color w:val="23526E"/>
          <w:w w:val="105"/>
          <w:sz w:val="20"/>
        </w:rPr>
        <w:t>or</w:t>
      </w:r>
      <w:r>
        <w:rPr>
          <w:color w:val="23526E"/>
          <w:spacing w:val="34"/>
          <w:w w:val="105"/>
          <w:sz w:val="20"/>
        </w:rPr>
        <w:t> </w:t>
      </w:r>
      <w:r>
        <w:rPr>
          <w:color w:val="23526E"/>
          <w:w w:val="105"/>
          <w:sz w:val="20"/>
        </w:rPr>
        <w:t>emergency</w:t>
      </w:r>
      <w:r>
        <w:rPr>
          <w:color w:val="23526E"/>
          <w:spacing w:val="21"/>
          <w:w w:val="105"/>
          <w:sz w:val="20"/>
        </w:rPr>
        <w:t> </w:t>
      </w:r>
      <w:r>
        <w:rPr>
          <w:color w:val="23526E"/>
          <w:spacing w:val="-2"/>
          <w:w w:val="105"/>
          <w:sz w:val="20"/>
        </w:rPr>
        <w:t>services.</w:t>
      </w:r>
    </w:p>
    <w:p>
      <w:pPr>
        <w:pStyle w:val="ListParagraph"/>
        <w:numPr>
          <w:ilvl w:val="1"/>
          <w:numId w:val="5"/>
        </w:numPr>
        <w:tabs>
          <w:tab w:pos="1356" w:val="left" w:leader="none"/>
          <w:tab w:pos="1357" w:val="left" w:leader="none"/>
        </w:tabs>
        <w:spacing w:line="249" w:lineRule="auto" w:before="11" w:after="0"/>
        <w:ind w:left="1337" w:right="1264" w:hanging="362"/>
        <w:jc w:val="left"/>
        <w:rPr>
          <w:color w:val="0E4262"/>
          <w:sz w:val="20"/>
        </w:rPr>
      </w:pPr>
      <w:r>
        <w:rPr>
          <w:color w:val="23526E"/>
          <w:w w:val="115"/>
          <w:sz w:val="20"/>
        </w:rPr>
        <w:t>Inform</w:t>
      </w:r>
      <w:r>
        <w:rPr>
          <w:color w:val="23526E"/>
          <w:spacing w:val="-11"/>
          <w:w w:val="115"/>
          <w:sz w:val="20"/>
        </w:rPr>
        <w:t> </w:t>
      </w:r>
      <w:r>
        <w:rPr>
          <w:color w:val="23526E"/>
          <w:w w:val="115"/>
          <w:sz w:val="20"/>
        </w:rPr>
        <w:t>clients</w:t>
      </w:r>
      <w:r>
        <w:rPr>
          <w:color w:val="23526E"/>
          <w:spacing w:val="-15"/>
          <w:w w:val="115"/>
          <w:sz w:val="20"/>
        </w:rPr>
        <w:t> </w:t>
      </w:r>
      <w:r>
        <w:rPr>
          <w:color w:val="23526E"/>
          <w:w w:val="115"/>
          <w:sz w:val="20"/>
        </w:rPr>
        <w:t>about</w:t>
      </w:r>
      <w:r>
        <w:rPr>
          <w:color w:val="23526E"/>
          <w:spacing w:val="-14"/>
          <w:w w:val="115"/>
          <w:sz w:val="20"/>
        </w:rPr>
        <w:t> </w:t>
      </w:r>
      <w:r>
        <w:rPr>
          <w:color w:val="23526E"/>
          <w:w w:val="115"/>
          <w:sz w:val="20"/>
        </w:rPr>
        <w:t>what</w:t>
      </w:r>
      <w:r>
        <w:rPr>
          <w:color w:val="23526E"/>
          <w:spacing w:val="-14"/>
          <w:w w:val="115"/>
          <w:sz w:val="20"/>
        </w:rPr>
        <w:t> </w:t>
      </w:r>
      <w:r>
        <w:rPr>
          <w:color w:val="23526E"/>
          <w:w w:val="115"/>
          <w:sz w:val="20"/>
        </w:rPr>
        <w:t>constitutes</w:t>
      </w:r>
      <w:r>
        <w:rPr>
          <w:color w:val="23526E"/>
          <w:spacing w:val="-10"/>
          <w:w w:val="115"/>
          <w:sz w:val="20"/>
        </w:rPr>
        <w:t> </w:t>
      </w:r>
      <w:r>
        <w:rPr>
          <w:color w:val="23526E"/>
          <w:w w:val="115"/>
          <w:sz w:val="20"/>
        </w:rPr>
        <w:t>growth</w:t>
      </w:r>
      <w:r>
        <w:rPr>
          <w:color w:val="23526E"/>
          <w:spacing w:val="-14"/>
          <w:w w:val="115"/>
          <w:sz w:val="20"/>
        </w:rPr>
        <w:t> </w:t>
      </w:r>
      <w:r>
        <w:rPr>
          <w:color w:val="23526E"/>
          <w:w w:val="115"/>
          <w:sz w:val="20"/>
        </w:rPr>
        <w:t>and</w:t>
      </w:r>
      <w:r>
        <w:rPr>
          <w:color w:val="23526E"/>
          <w:spacing w:val="-2"/>
          <w:w w:val="115"/>
          <w:sz w:val="20"/>
        </w:rPr>
        <w:t> </w:t>
      </w:r>
      <w:r>
        <w:rPr>
          <w:color w:val="23526E"/>
          <w:w w:val="115"/>
          <w:sz w:val="20"/>
        </w:rPr>
        <w:t>recovery</w:t>
      </w:r>
      <w:r>
        <w:rPr>
          <w:color w:val="23526E"/>
          <w:spacing w:val="-12"/>
          <w:w w:val="115"/>
          <w:sz w:val="20"/>
        </w:rPr>
        <w:t> </w:t>
      </w:r>
      <w:r>
        <w:rPr>
          <w:color w:val="23526E"/>
          <w:w w:val="115"/>
          <w:sz w:val="20"/>
        </w:rPr>
        <w:t>and</w:t>
      </w:r>
      <w:r>
        <w:rPr>
          <w:color w:val="23526E"/>
          <w:spacing w:val="-10"/>
          <w:w w:val="115"/>
          <w:sz w:val="20"/>
        </w:rPr>
        <w:t> </w:t>
      </w:r>
      <w:r>
        <w:rPr>
          <w:color w:val="23526E"/>
          <w:w w:val="115"/>
          <w:sz w:val="20"/>
        </w:rPr>
        <w:t>about</w:t>
      </w:r>
      <w:r>
        <w:rPr>
          <w:color w:val="23526E"/>
          <w:spacing w:val="-14"/>
          <w:w w:val="115"/>
          <w:sz w:val="20"/>
        </w:rPr>
        <w:t> </w:t>
      </w:r>
      <w:r>
        <w:rPr>
          <w:color w:val="23526E"/>
          <w:w w:val="115"/>
          <w:sz w:val="20"/>
        </w:rPr>
        <w:t>the</w:t>
      </w:r>
      <w:r>
        <w:rPr>
          <w:color w:val="23526E"/>
          <w:spacing w:val="-15"/>
          <w:w w:val="115"/>
          <w:sz w:val="20"/>
        </w:rPr>
        <w:t> </w:t>
      </w:r>
      <w:r>
        <w:rPr>
          <w:color w:val="23526E"/>
          <w:w w:val="115"/>
          <w:sz w:val="20"/>
        </w:rPr>
        <w:t>fact</w:t>
      </w:r>
      <w:r>
        <w:rPr>
          <w:color w:val="23526E"/>
          <w:spacing w:val="-14"/>
          <w:w w:val="115"/>
          <w:sz w:val="20"/>
        </w:rPr>
        <w:t> </w:t>
      </w:r>
      <w:r>
        <w:rPr>
          <w:color w:val="23526E"/>
          <w:w w:val="115"/>
          <w:sz w:val="20"/>
        </w:rPr>
        <w:t>that</w:t>
      </w:r>
      <w:r>
        <w:rPr>
          <w:color w:val="23526E"/>
          <w:spacing w:val="-15"/>
          <w:w w:val="115"/>
          <w:sz w:val="20"/>
        </w:rPr>
        <w:t> </w:t>
      </w:r>
      <w:r>
        <w:rPr>
          <w:color w:val="23526E"/>
          <w:w w:val="115"/>
          <w:sz w:val="20"/>
        </w:rPr>
        <w:t>some</w:t>
      </w:r>
      <w:r>
        <w:rPr>
          <w:color w:val="23526E"/>
          <w:spacing w:val="-14"/>
          <w:w w:val="115"/>
          <w:sz w:val="20"/>
        </w:rPr>
        <w:t> </w:t>
      </w:r>
      <w:r>
        <w:rPr>
          <w:color w:val="23526E"/>
          <w:w w:val="115"/>
          <w:sz w:val="20"/>
        </w:rPr>
        <w:t>trauma symptoms may not</w:t>
      </w:r>
      <w:r>
        <w:rPr>
          <w:color w:val="23526E"/>
          <w:spacing w:val="26"/>
          <w:w w:val="115"/>
          <w:sz w:val="20"/>
        </w:rPr>
        <w:t> </w:t>
      </w:r>
      <w:r>
        <w:rPr>
          <w:color w:val="23526E"/>
          <w:w w:val="115"/>
          <w:sz w:val="20"/>
        </w:rPr>
        <w:t>be</w:t>
      </w:r>
      <w:r>
        <w:rPr>
          <w:color w:val="23526E"/>
          <w:w w:val="115"/>
          <w:sz w:val="20"/>
        </w:rPr>
        <w:t> fully</w:t>
      </w:r>
      <w:r>
        <w:rPr>
          <w:color w:val="23526E"/>
          <w:spacing w:val="-4"/>
          <w:w w:val="115"/>
          <w:sz w:val="20"/>
        </w:rPr>
        <w:t> </w:t>
      </w:r>
      <w:r>
        <w:rPr>
          <w:color w:val="23526E"/>
          <w:w w:val="115"/>
          <w:sz w:val="20"/>
        </w:rPr>
        <w:t>treatable.</w:t>
      </w:r>
    </w:p>
    <w:p>
      <w:pPr>
        <w:pStyle w:val="ListParagraph"/>
        <w:numPr>
          <w:ilvl w:val="1"/>
          <w:numId w:val="5"/>
        </w:numPr>
        <w:tabs>
          <w:tab w:pos="1345" w:val="left" w:leader="none"/>
          <w:tab w:pos="1346" w:val="left" w:leader="none"/>
        </w:tabs>
        <w:spacing w:line="240" w:lineRule="auto" w:before="2" w:after="0"/>
        <w:ind w:left="1345" w:right="0" w:hanging="371"/>
        <w:jc w:val="left"/>
        <w:rPr>
          <w:color w:val="0E4262"/>
          <w:sz w:val="20"/>
        </w:rPr>
      </w:pPr>
      <w:r>
        <w:rPr>
          <w:color w:val="0E4262"/>
          <w:w w:val="110"/>
          <w:sz w:val="20"/>
        </w:rPr>
        <w:t>Address</w:t>
      </w:r>
      <w:r>
        <w:rPr>
          <w:color w:val="0E4262"/>
          <w:spacing w:val="17"/>
          <w:w w:val="110"/>
          <w:sz w:val="20"/>
        </w:rPr>
        <w:t> </w:t>
      </w:r>
      <w:r>
        <w:rPr>
          <w:color w:val="23526E"/>
          <w:w w:val="110"/>
          <w:sz w:val="20"/>
        </w:rPr>
        <w:t>unrealistic</w:t>
      </w:r>
      <w:r>
        <w:rPr>
          <w:color w:val="23526E"/>
          <w:spacing w:val="5"/>
          <w:w w:val="110"/>
          <w:sz w:val="20"/>
        </w:rPr>
        <w:t> </w:t>
      </w:r>
      <w:r>
        <w:rPr>
          <w:color w:val="23526E"/>
          <w:w w:val="110"/>
          <w:sz w:val="20"/>
        </w:rPr>
        <w:t>expectations</w:t>
      </w:r>
      <w:r>
        <w:rPr>
          <w:color w:val="23526E"/>
          <w:spacing w:val="13"/>
          <w:w w:val="110"/>
          <w:sz w:val="20"/>
        </w:rPr>
        <w:t> </w:t>
      </w:r>
      <w:r>
        <w:rPr>
          <w:color w:val="23526E"/>
          <w:w w:val="110"/>
          <w:sz w:val="20"/>
        </w:rPr>
        <w:t>clients</w:t>
      </w:r>
      <w:r>
        <w:rPr>
          <w:color w:val="23526E"/>
          <w:spacing w:val="12"/>
          <w:w w:val="110"/>
          <w:sz w:val="20"/>
        </w:rPr>
        <w:t> </w:t>
      </w:r>
      <w:r>
        <w:rPr>
          <w:color w:val="23526E"/>
          <w:w w:val="110"/>
          <w:sz w:val="20"/>
        </w:rPr>
        <w:t>may</w:t>
      </w:r>
      <w:r>
        <w:rPr>
          <w:color w:val="23526E"/>
          <w:spacing w:val="13"/>
          <w:w w:val="110"/>
          <w:sz w:val="20"/>
        </w:rPr>
        <w:t> </w:t>
      </w:r>
      <w:r>
        <w:rPr>
          <w:color w:val="23526E"/>
          <w:w w:val="110"/>
          <w:sz w:val="20"/>
        </w:rPr>
        <w:t>have</w:t>
      </w:r>
      <w:r>
        <w:rPr>
          <w:color w:val="23526E"/>
          <w:spacing w:val="-4"/>
          <w:w w:val="110"/>
          <w:sz w:val="20"/>
        </w:rPr>
        <w:t> </w:t>
      </w:r>
      <w:r>
        <w:rPr>
          <w:color w:val="23526E"/>
          <w:w w:val="110"/>
          <w:sz w:val="20"/>
        </w:rPr>
        <w:t>about</w:t>
      </w:r>
      <w:r>
        <w:rPr>
          <w:color w:val="23526E"/>
          <w:spacing w:val="4"/>
          <w:w w:val="110"/>
          <w:sz w:val="20"/>
        </w:rPr>
        <w:t> </w:t>
      </w:r>
      <w:r>
        <w:rPr>
          <w:color w:val="23526E"/>
          <w:w w:val="110"/>
          <w:sz w:val="20"/>
        </w:rPr>
        <w:t>counseling</w:t>
      </w:r>
      <w:r>
        <w:rPr>
          <w:color w:val="23526E"/>
          <w:spacing w:val="23"/>
          <w:w w:val="110"/>
          <w:sz w:val="20"/>
        </w:rPr>
        <w:t> </w:t>
      </w:r>
      <w:r>
        <w:rPr>
          <w:color w:val="23526E"/>
          <w:w w:val="110"/>
          <w:sz w:val="20"/>
        </w:rPr>
        <w:t>and/or</w:t>
      </w:r>
      <w:r>
        <w:rPr>
          <w:color w:val="23526E"/>
          <w:spacing w:val="-2"/>
          <w:w w:val="110"/>
          <w:sz w:val="20"/>
        </w:rPr>
        <w:t> </w:t>
      </w:r>
      <w:r>
        <w:rPr>
          <w:color w:val="23526E"/>
          <w:w w:val="110"/>
          <w:sz w:val="20"/>
        </w:rPr>
        <w:t>the</w:t>
      </w:r>
      <w:r>
        <w:rPr>
          <w:color w:val="23526E"/>
          <w:spacing w:val="18"/>
          <w:w w:val="110"/>
          <w:sz w:val="20"/>
        </w:rPr>
        <w:t> </w:t>
      </w:r>
      <w:r>
        <w:rPr>
          <w:color w:val="23526E"/>
          <w:w w:val="110"/>
          <w:sz w:val="20"/>
        </w:rPr>
        <w:t>recovery</w:t>
      </w:r>
      <w:r>
        <w:rPr>
          <w:color w:val="23526E"/>
          <w:spacing w:val="19"/>
          <w:w w:val="110"/>
          <w:sz w:val="20"/>
        </w:rPr>
        <w:t> </w:t>
      </w:r>
      <w:r>
        <w:rPr>
          <w:color w:val="23526E"/>
          <w:spacing w:val="-2"/>
          <w:w w:val="110"/>
          <w:sz w:val="20"/>
        </w:rPr>
        <w:t>process</w:t>
      </w:r>
      <w:r>
        <w:rPr>
          <w:color w:val="567991"/>
          <w:spacing w:val="-2"/>
          <w:w w:val="110"/>
          <w:sz w:val="20"/>
        </w:rPr>
        <w:t>.</w:t>
      </w:r>
    </w:p>
    <w:p>
      <w:pPr>
        <w:spacing w:before="144"/>
        <w:ind w:left="977" w:right="0" w:firstLine="0"/>
        <w:jc w:val="left"/>
        <w:rPr>
          <w:rFonts w:ascii="Arial"/>
          <w:b/>
          <w:sz w:val="18"/>
        </w:rPr>
      </w:pPr>
      <w:r>
        <w:rPr>
          <w:rFonts w:ascii="Arial"/>
          <w:b/>
          <w:color w:val="0E4262"/>
          <w:w w:val="105"/>
          <w:sz w:val="18"/>
        </w:rPr>
        <w:t>Level</w:t>
      </w:r>
      <w:r>
        <w:rPr>
          <w:rFonts w:ascii="Arial"/>
          <w:b/>
          <w:color w:val="0E4262"/>
          <w:spacing w:val="9"/>
          <w:w w:val="105"/>
          <w:sz w:val="18"/>
        </w:rPr>
        <w:t> </w:t>
      </w:r>
      <w:r>
        <w:rPr>
          <w:rFonts w:ascii="Arial"/>
          <w:b/>
          <w:color w:val="0E4262"/>
          <w:w w:val="105"/>
          <w:sz w:val="18"/>
        </w:rPr>
        <w:t>of</w:t>
      </w:r>
      <w:r>
        <w:rPr>
          <w:rFonts w:ascii="Arial"/>
          <w:b/>
          <w:color w:val="0E4262"/>
          <w:spacing w:val="22"/>
          <w:w w:val="105"/>
          <w:sz w:val="18"/>
        </w:rPr>
        <w:t> </w:t>
      </w:r>
      <w:r>
        <w:rPr>
          <w:rFonts w:ascii="Arial"/>
          <w:b/>
          <w:color w:val="23526E"/>
          <w:spacing w:val="-2"/>
          <w:w w:val="105"/>
          <w:sz w:val="18"/>
        </w:rPr>
        <w:t>functioning</w:t>
      </w:r>
    </w:p>
    <w:p>
      <w:pPr>
        <w:pStyle w:val="ListParagraph"/>
        <w:numPr>
          <w:ilvl w:val="1"/>
          <w:numId w:val="5"/>
        </w:numPr>
        <w:tabs>
          <w:tab w:pos="1356" w:val="left" w:leader="none"/>
          <w:tab w:pos="1357" w:val="left" w:leader="none"/>
        </w:tabs>
        <w:spacing w:line="249" w:lineRule="auto" w:before="15" w:after="0"/>
        <w:ind w:left="1344" w:right="1293" w:hanging="370"/>
        <w:jc w:val="left"/>
        <w:rPr>
          <w:color w:val="0E4262"/>
          <w:sz w:val="20"/>
        </w:rPr>
      </w:pPr>
      <w:r>
        <w:rPr>
          <w:color w:val="23526E"/>
          <w:w w:val="110"/>
          <w:sz w:val="20"/>
        </w:rPr>
        <w:t>Inform</w:t>
      </w:r>
      <w:r>
        <w:rPr>
          <w:color w:val="23526E"/>
          <w:spacing w:val="16"/>
          <w:w w:val="110"/>
          <w:sz w:val="20"/>
        </w:rPr>
        <w:t> </w:t>
      </w:r>
      <w:r>
        <w:rPr>
          <w:color w:val="23526E"/>
          <w:w w:val="110"/>
          <w:sz w:val="20"/>
        </w:rPr>
        <w:t>clients</w:t>
      </w:r>
      <w:r>
        <w:rPr>
          <w:color w:val="23526E"/>
          <w:spacing w:val="-10"/>
          <w:w w:val="110"/>
          <w:sz w:val="20"/>
        </w:rPr>
        <w:t> </w:t>
      </w:r>
      <w:r>
        <w:rPr>
          <w:color w:val="23526E"/>
          <w:w w:val="110"/>
          <w:sz w:val="20"/>
        </w:rPr>
        <w:t>that they</w:t>
      </w:r>
      <w:r>
        <w:rPr>
          <w:color w:val="23526E"/>
          <w:spacing w:val="14"/>
          <w:w w:val="110"/>
          <w:sz w:val="20"/>
        </w:rPr>
        <w:t> </w:t>
      </w:r>
      <w:r>
        <w:rPr>
          <w:color w:val="23526E"/>
          <w:w w:val="110"/>
          <w:sz w:val="20"/>
        </w:rPr>
        <w:t>may</w:t>
      </w:r>
      <w:r>
        <w:rPr>
          <w:color w:val="23526E"/>
          <w:spacing w:val="16"/>
          <w:w w:val="110"/>
          <w:sz w:val="20"/>
        </w:rPr>
        <w:t> </w:t>
      </w:r>
      <w:r>
        <w:rPr>
          <w:color w:val="23526E"/>
          <w:w w:val="110"/>
          <w:sz w:val="20"/>
        </w:rPr>
        <w:t>not</w:t>
      </w:r>
      <w:r>
        <w:rPr>
          <w:color w:val="23526E"/>
          <w:spacing w:val="39"/>
          <w:w w:val="110"/>
          <w:sz w:val="20"/>
        </w:rPr>
        <w:t> </w:t>
      </w:r>
      <w:r>
        <w:rPr>
          <w:color w:val="23526E"/>
          <w:w w:val="110"/>
          <w:sz w:val="20"/>
        </w:rPr>
        <w:t>be</w:t>
      </w:r>
      <w:r>
        <w:rPr>
          <w:color w:val="23526E"/>
          <w:spacing w:val="26"/>
          <w:w w:val="110"/>
          <w:sz w:val="20"/>
        </w:rPr>
        <w:t> </w:t>
      </w:r>
      <w:r>
        <w:rPr>
          <w:color w:val="23526E"/>
          <w:w w:val="110"/>
          <w:sz w:val="20"/>
        </w:rPr>
        <w:t>able</w:t>
      </w:r>
      <w:r>
        <w:rPr>
          <w:color w:val="23526E"/>
          <w:spacing w:val="-5"/>
          <w:w w:val="110"/>
          <w:sz w:val="20"/>
        </w:rPr>
        <w:t> </w:t>
      </w:r>
      <w:r>
        <w:rPr>
          <w:color w:val="23526E"/>
          <w:w w:val="110"/>
          <w:sz w:val="20"/>
        </w:rPr>
        <w:t>to function at</w:t>
      </w:r>
      <w:r>
        <w:rPr>
          <w:color w:val="23526E"/>
          <w:spacing w:val="22"/>
          <w:w w:val="110"/>
          <w:sz w:val="20"/>
        </w:rPr>
        <w:t> </w:t>
      </w:r>
      <w:r>
        <w:rPr>
          <w:color w:val="23526E"/>
          <w:w w:val="110"/>
          <w:sz w:val="20"/>
        </w:rPr>
        <w:t>the</w:t>
      </w:r>
      <w:r>
        <w:rPr>
          <w:color w:val="23526E"/>
          <w:spacing w:val="40"/>
          <w:w w:val="110"/>
          <w:sz w:val="20"/>
        </w:rPr>
        <w:t> </w:t>
      </w:r>
      <w:r>
        <w:rPr>
          <w:color w:val="23526E"/>
          <w:w w:val="110"/>
          <w:sz w:val="20"/>
        </w:rPr>
        <w:t>highest</w:t>
      </w:r>
      <w:r>
        <w:rPr>
          <w:color w:val="23526E"/>
          <w:spacing w:val="14"/>
          <w:w w:val="110"/>
          <w:sz w:val="20"/>
        </w:rPr>
        <w:t> </w:t>
      </w:r>
      <w:r>
        <w:rPr>
          <w:color w:val="23526E"/>
          <w:w w:val="110"/>
          <w:sz w:val="20"/>
        </w:rPr>
        <w:t>level</w:t>
      </w:r>
      <w:r>
        <w:rPr>
          <w:color w:val="23526E"/>
          <w:spacing w:val="13"/>
          <w:w w:val="110"/>
          <w:sz w:val="20"/>
        </w:rPr>
        <w:t> </w:t>
      </w:r>
      <w:r>
        <w:rPr>
          <w:color w:val="23526E"/>
          <w:w w:val="110"/>
          <w:sz w:val="20"/>
        </w:rPr>
        <w:t>of their ability-or even at their usual level-when</w:t>
      </w:r>
      <w:r>
        <w:rPr>
          <w:color w:val="23526E"/>
          <w:w w:val="110"/>
          <w:sz w:val="20"/>
        </w:rPr>
        <w:t> working with traumatic material.</w:t>
      </w:r>
    </w:p>
    <w:p>
      <w:pPr>
        <w:pStyle w:val="ListParagraph"/>
        <w:numPr>
          <w:ilvl w:val="1"/>
          <w:numId w:val="5"/>
        </w:numPr>
        <w:tabs>
          <w:tab w:pos="1358" w:val="left" w:leader="none"/>
          <w:tab w:pos="1359" w:val="left" w:leader="none"/>
        </w:tabs>
        <w:spacing w:line="249" w:lineRule="auto" w:before="2" w:after="0"/>
        <w:ind w:left="1355" w:right="1388" w:hanging="380"/>
        <w:jc w:val="left"/>
        <w:rPr>
          <w:color w:val="0E4262"/>
          <w:sz w:val="20"/>
        </w:rPr>
      </w:pPr>
      <w:r>
        <w:rPr>
          <w:color w:val="23526E"/>
          <w:w w:val="105"/>
          <w:sz w:val="20"/>
        </w:rPr>
        <w:t>Prepare clients to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experience trauma-related symptoms, such as</w:t>
      </w:r>
      <w:r>
        <w:rPr>
          <w:color w:val="23526E"/>
          <w:spacing w:val="35"/>
          <w:w w:val="105"/>
          <w:sz w:val="20"/>
        </w:rPr>
        <w:t> </w:t>
      </w:r>
      <w:r>
        <w:rPr>
          <w:color w:val="23526E"/>
          <w:w w:val="105"/>
          <w:sz w:val="20"/>
        </w:rPr>
        <w:t>intrusive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memories, dissociative reactions,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reexperiencing, avoidance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behaviors,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hypervigilance, or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unusual emotional</w:t>
      </w:r>
      <w:r>
        <w:rPr>
          <w:color w:val="23526E"/>
          <w:spacing w:val="40"/>
          <w:w w:val="105"/>
          <w:sz w:val="20"/>
        </w:rPr>
        <w:t> </w:t>
      </w:r>
      <w:r>
        <w:rPr>
          <w:color w:val="23526E"/>
          <w:w w:val="105"/>
          <w:sz w:val="20"/>
        </w:rPr>
        <w:t>reactivity.</w:t>
      </w:r>
    </w:p>
    <w:p>
      <w:pPr>
        <w:spacing w:before="132"/>
        <w:ind w:left="989" w:right="0" w:firstLine="0"/>
        <w:jc w:val="left"/>
        <w:rPr>
          <w:i/>
          <w:sz w:val="21"/>
        </w:rPr>
      </w:pPr>
      <w:r>
        <w:rPr>
          <w:i/>
          <w:color w:val="23526E"/>
          <w:w w:val="105"/>
          <w:sz w:val="21"/>
        </w:rPr>
        <w:t>Source:</w:t>
      </w:r>
      <w:r>
        <w:rPr>
          <w:i/>
          <w:color w:val="23526E"/>
          <w:spacing w:val="3"/>
          <w:w w:val="105"/>
          <w:sz w:val="21"/>
        </w:rPr>
        <w:t> </w:t>
      </w:r>
      <w:r>
        <w:rPr>
          <w:i/>
          <w:color w:val="23526E"/>
          <w:w w:val="105"/>
          <w:sz w:val="21"/>
        </w:rPr>
        <w:t>Green</w:t>
      </w:r>
      <w:r>
        <w:rPr>
          <w:i/>
          <w:color w:val="23526E"/>
          <w:spacing w:val="7"/>
          <w:w w:val="105"/>
          <w:sz w:val="21"/>
        </w:rPr>
        <w:t> </w:t>
      </w:r>
      <w:r>
        <w:rPr>
          <w:color w:val="23526E"/>
          <w:w w:val="105"/>
          <w:sz w:val="20"/>
        </w:rPr>
        <w:t>Cross</w:t>
      </w:r>
      <w:r>
        <w:rPr>
          <w:color w:val="23526E"/>
          <w:spacing w:val="13"/>
          <w:w w:val="105"/>
          <w:sz w:val="20"/>
        </w:rPr>
        <w:t> </w:t>
      </w:r>
      <w:r>
        <w:rPr>
          <w:i/>
          <w:color w:val="0E4262"/>
          <w:w w:val="105"/>
          <w:sz w:val="21"/>
        </w:rPr>
        <w:t>Academy</w:t>
      </w:r>
      <w:r>
        <w:rPr>
          <w:i/>
          <w:color w:val="0E4262"/>
          <w:spacing w:val="-2"/>
          <w:w w:val="105"/>
          <w:sz w:val="21"/>
        </w:rPr>
        <w:t> </w:t>
      </w:r>
      <w:r>
        <w:rPr>
          <w:i/>
          <w:color w:val="23526E"/>
          <w:w w:val="105"/>
          <w:sz w:val="21"/>
        </w:rPr>
        <w:t>of</w:t>
      </w:r>
      <w:r>
        <w:rPr>
          <w:i/>
          <w:color w:val="23526E"/>
          <w:spacing w:val="12"/>
          <w:w w:val="105"/>
          <w:sz w:val="21"/>
        </w:rPr>
        <w:t> </w:t>
      </w:r>
      <w:r>
        <w:rPr>
          <w:i/>
          <w:color w:val="23526E"/>
          <w:w w:val="105"/>
          <w:sz w:val="21"/>
        </w:rPr>
        <w:t>Traumatology,</w:t>
      </w:r>
      <w:r>
        <w:rPr>
          <w:i/>
          <w:color w:val="23526E"/>
          <w:spacing w:val="14"/>
          <w:w w:val="105"/>
          <w:sz w:val="21"/>
        </w:rPr>
        <w:t> </w:t>
      </w:r>
      <w:r>
        <w:rPr>
          <w:i/>
          <w:color w:val="23526E"/>
          <w:w w:val="105"/>
          <w:sz w:val="21"/>
        </w:rPr>
        <w:t>2007.</w:t>
      </w:r>
      <w:r>
        <w:rPr>
          <w:i/>
          <w:color w:val="23526E"/>
          <w:spacing w:val="7"/>
          <w:w w:val="105"/>
          <w:sz w:val="21"/>
        </w:rPr>
        <w:t> </w:t>
      </w:r>
      <w:r>
        <w:rPr>
          <w:i/>
          <w:color w:val="0E4262"/>
          <w:w w:val="105"/>
          <w:sz w:val="21"/>
        </w:rPr>
        <w:t>Adapted</w:t>
      </w:r>
      <w:r>
        <w:rPr>
          <w:i/>
          <w:color w:val="0E4262"/>
          <w:spacing w:val="31"/>
          <w:w w:val="105"/>
          <w:sz w:val="21"/>
        </w:rPr>
        <w:t> </w:t>
      </w:r>
      <w:r>
        <w:rPr>
          <w:i/>
          <w:color w:val="23526E"/>
          <w:w w:val="105"/>
          <w:sz w:val="21"/>
        </w:rPr>
        <w:t>with</w:t>
      </w:r>
      <w:r>
        <w:rPr>
          <w:i/>
          <w:color w:val="23526E"/>
          <w:spacing w:val="25"/>
          <w:w w:val="105"/>
          <w:sz w:val="21"/>
        </w:rPr>
        <w:t> </w:t>
      </w:r>
      <w:r>
        <w:rPr>
          <w:i/>
          <w:color w:val="23526E"/>
          <w:spacing w:val="-2"/>
          <w:w w:val="105"/>
          <w:sz w:val="21"/>
        </w:rPr>
        <w:t>permission.</w:t>
      </w:r>
    </w:p>
    <w:p>
      <w:pPr>
        <w:pStyle w:val="BodyText"/>
        <w:rPr>
          <w:i/>
          <w:sz w:val="20"/>
        </w:rPr>
      </w:pPr>
    </w:p>
    <w:p>
      <w:pPr>
        <w:spacing w:after="0"/>
        <w:rPr>
          <w:sz w:val="20"/>
        </w:rPr>
        <w:sectPr>
          <w:pgSz w:w="12240" w:h="15840"/>
          <w:pgMar w:header="712" w:footer="756" w:top="900" w:bottom="940" w:left="600" w:right="460"/>
        </w:sectPr>
      </w:pPr>
    </w:p>
    <w:p>
      <w:pPr>
        <w:pStyle w:val="Heading3"/>
        <w:spacing w:line="244" w:lineRule="auto"/>
        <w:ind w:left="856"/>
      </w:pPr>
      <w:r>
        <w:rPr>
          <w:i/>
          <w:color w:val="3A647E"/>
          <w:w w:val="105"/>
        </w:rPr>
        <w:t>Boundaries</w:t>
      </w:r>
      <w:r>
        <w:rPr>
          <w:i/>
          <w:color w:val="3A647E"/>
          <w:w w:val="105"/>
        </w:rPr>
        <w:t> in</w:t>
      </w:r>
      <w:r>
        <w:rPr>
          <w:i/>
          <w:color w:val="3A647E"/>
          <w:spacing w:val="-3"/>
          <w:w w:val="105"/>
        </w:rPr>
        <w:t> </w:t>
      </w:r>
      <w:r>
        <w:rPr>
          <w:i/>
          <w:color w:val="3A647E"/>
          <w:w w:val="105"/>
        </w:rPr>
        <w:t>therapeutic</w:t>
      </w:r>
      <w:r>
        <w:rPr>
          <w:color w:val="3A647E"/>
          <w:w w:val="105"/>
        </w:rPr>
        <w:t> </w:t>
      </w:r>
      <w:r>
        <w:rPr>
          <w:color w:val="3A647E"/>
          <w:spacing w:val="-2"/>
          <w:w w:val="105"/>
        </w:rPr>
        <w:t>relationships</w:t>
      </w:r>
    </w:p>
    <w:p>
      <w:pPr>
        <w:pStyle w:val="BodyText"/>
        <w:spacing w:line="273" w:lineRule="auto" w:before="57"/>
        <w:ind w:left="844" w:right="61" w:hanging="6"/>
      </w:pPr>
      <w:r>
        <w:rPr>
          <w:color w:val="0E4262"/>
          <w:w w:val="105"/>
        </w:rPr>
        <w:t>Maintaining appropriate</w:t>
      </w:r>
      <w:r>
        <w:rPr>
          <w:color w:val="0E4262"/>
          <w:w w:val="105"/>
        </w:rPr>
        <w:t> therapeutic bounda­</w:t>
      </w:r>
      <w:r>
        <w:rPr>
          <w:color w:val="0E4262"/>
          <w:spacing w:val="40"/>
          <w:w w:val="105"/>
        </w:rPr>
        <w:t> </w:t>
      </w:r>
      <w:r>
        <w:rPr>
          <w:color w:val="23526E"/>
          <w:w w:val="105"/>
        </w:rPr>
        <w:t>ries </w:t>
      </w:r>
      <w:r>
        <w:rPr>
          <w:color w:val="0E4262"/>
          <w:w w:val="105"/>
        </w:rPr>
        <w:t>is a primary ethical concern for behavioral health professionals. Counselors working with clients who have </w:t>
      </w:r>
      <w:r>
        <w:rPr>
          <w:color w:val="23526E"/>
          <w:w w:val="105"/>
        </w:rPr>
        <w:t>substance </w:t>
      </w:r>
      <w:r>
        <w:rPr>
          <w:color w:val="0E4262"/>
          <w:w w:val="105"/>
        </w:rPr>
        <w:t>use, trauma­</w:t>
      </w:r>
      <w:r>
        <w:rPr>
          <w:color w:val="0E4262"/>
          <w:spacing w:val="80"/>
          <w:w w:val="105"/>
        </w:rPr>
        <w:t> </w:t>
      </w:r>
      <w:r>
        <w:rPr>
          <w:color w:val="0E4262"/>
          <w:w w:val="105"/>
        </w:rPr>
        <w:t>related, and other mental disorders may feel challenged at times to maintain boundaries</w:t>
      </w:r>
    </w:p>
    <w:p>
      <w:pPr>
        <w:pStyle w:val="BodyText"/>
        <w:spacing w:line="273" w:lineRule="auto" w:before="92"/>
        <w:ind w:left="370" w:right="811" w:firstLine="5"/>
      </w:pPr>
      <w:r>
        <w:rPr/>
        <w:br w:type="column"/>
      </w:r>
      <w:r>
        <w:rPr>
          <w:color w:val="0E4262"/>
          <w:w w:val="110"/>
        </w:rPr>
        <w:t>that</w:t>
      </w:r>
      <w:r>
        <w:rPr>
          <w:color w:val="0E4262"/>
          <w:spacing w:val="-3"/>
          <w:w w:val="110"/>
        </w:rPr>
        <w:t> </w:t>
      </w:r>
      <w:r>
        <w:rPr>
          <w:color w:val="0E4262"/>
          <w:w w:val="110"/>
        </w:rPr>
        <w:t>create a</w:t>
      </w:r>
      <w:r>
        <w:rPr>
          <w:color w:val="0E4262"/>
          <w:spacing w:val="-7"/>
          <w:w w:val="110"/>
        </w:rPr>
        <w:t> </w:t>
      </w:r>
      <w:r>
        <w:rPr>
          <w:color w:val="23526E"/>
          <w:w w:val="110"/>
        </w:rPr>
        <w:t>safe </w:t>
      </w:r>
      <w:r>
        <w:rPr>
          <w:color w:val="0E4262"/>
          <w:w w:val="110"/>
        </w:rPr>
        <w:t>therapeutic container. Some clients, especially those with longstanding disorders, bring a history of client-counselor relationships</w:t>
      </w:r>
      <w:r>
        <w:rPr>
          <w:color w:val="0E4262"/>
          <w:w w:val="110"/>
        </w:rPr>
        <w:t> to</w:t>
      </w:r>
      <w:r>
        <w:rPr>
          <w:color w:val="0E4262"/>
          <w:spacing w:val="-2"/>
          <w:w w:val="110"/>
        </w:rPr>
        <w:t> </w:t>
      </w:r>
      <w:r>
        <w:rPr>
          <w:color w:val="0E4262"/>
          <w:w w:val="110"/>
        </w:rPr>
        <w:t>counseling. Clients</w:t>
      </w:r>
      <w:r>
        <w:rPr>
          <w:color w:val="0E4262"/>
          <w:spacing w:val="-6"/>
          <w:w w:val="110"/>
        </w:rPr>
        <w:t> </w:t>
      </w:r>
      <w:r>
        <w:rPr>
          <w:color w:val="0E4262"/>
          <w:w w:val="110"/>
        </w:rPr>
        <w:t>who</w:t>
      </w:r>
      <w:r>
        <w:rPr>
          <w:color w:val="0E4262"/>
          <w:spacing w:val="-4"/>
          <w:w w:val="110"/>
        </w:rPr>
        <w:t> </w:t>
      </w:r>
      <w:r>
        <w:rPr>
          <w:color w:val="0E4262"/>
          <w:w w:val="110"/>
        </w:rPr>
        <w:t>have been traumatized</w:t>
      </w:r>
      <w:r>
        <w:rPr>
          <w:color w:val="0E4262"/>
          <w:spacing w:val="36"/>
          <w:w w:val="110"/>
        </w:rPr>
        <w:t> </w:t>
      </w:r>
      <w:r>
        <w:rPr>
          <w:color w:val="0E4262"/>
          <w:w w:val="110"/>
        </w:rPr>
        <w:t>may need help understand­ ing the roles and responsibilities of both the counselor and</w:t>
      </w:r>
      <w:r>
        <w:rPr>
          <w:color w:val="0E4262"/>
          <w:spacing w:val="-1"/>
          <w:w w:val="110"/>
        </w:rPr>
        <w:t> </w:t>
      </w:r>
      <w:r>
        <w:rPr>
          <w:color w:val="0E4262"/>
          <w:w w:val="110"/>
        </w:rPr>
        <w:t>the client.</w:t>
      </w:r>
      <w:r>
        <w:rPr>
          <w:color w:val="0E4262"/>
          <w:spacing w:val="-6"/>
          <w:w w:val="110"/>
        </w:rPr>
        <w:t> </w:t>
      </w:r>
      <w:r>
        <w:rPr>
          <w:color w:val="0E4262"/>
          <w:w w:val="110"/>
        </w:rPr>
        <w:t>Clients</w:t>
      </w:r>
      <w:r>
        <w:rPr>
          <w:color w:val="0E4262"/>
          <w:spacing w:val="-6"/>
          <w:w w:val="110"/>
        </w:rPr>
        <w:t> </w:t>
      </w:r>
      <w:r>
        <w:rPr>
          <w:color w:val="0E4262"/>
          <w:w w:val="110"/>
        </w:rPr>
        <w:t>with</w:t>
      </w:r>
      <w:r>
        <w:rPr>
          <w:color w:val="0E4262"/>
          <w:spacing w:val="-3"/>
          <w:w w:val="110"/>
        </w:rPr>
        <w:t> </w:t>
      </w:r>
      <w:r>
        <w:rPr>
          <w:color w:val="0E4262"/>
          <w:w w:val="110"/>
        </w:rPr>
        <w:t>trauma­ </w:t>
      </w:r>
      <w:r>
        <w:rPr>
          <w:color w:val="0E4262"/>
          <w:w w:val="105"/>
        </w:rPr>
        <w:t>related</w:t>
      </w:r>
      <w:r>
        <w:rPr>
          <w:color w:val="0E4262"/>
          <w:spacing w:val="14"/>
          <w:w w:val="105"/>
        </w:rPr>
        <w:t> </w:t>
      </w:r>
      <w:r>
        <w:rPr>
          <w:color w:val="0E4262"/>
          <w:w w:val="105"/>
        </w:rPr>
        <w:t>conditions</w:t>
      </w:r>
      <w:r>
        <w:rPr>
          <w:color w:val="0E4262"/>
          <w:spacing w:val="29"/>
          <w:w w:val="105"/>
        </w:rPr>
        <w:t> </w:t>
      </w:r>
      <w:r>
        <w:rPr>
          <w:color w:val="0E4262"/>
          <w:w w:val="105"/>
        </w:rPr>
        <w:t>may</w:t>
      </w:r>
      <w:r>
        <w:rPr>
          <w:color w:val="0E4262"/>
          <w:spacing w:val="2"/>
          <w:w w:val="105"/>
        </w:rPr>
        <w:t> </w:t>
      </w:r>
      <w:r>
        <w:rPr>
          <w:color w:val="0E4262"/>
          <w:w w:val="105"/>
        </w:rPr>
        <w:t>also</w:t>
      </w:r>
      <w:r>
        <w:rPr>
          <w:color w:val="0E4262"/>
          <w:spacing w:val="11"/>
          <w:w w:val="105"/>
        </w:rPr>
        <w:t> </w:t>
      </w:r>
      <w:r>
        <w:rPr>
          <w:color w:val="0E4262"/>
          <w:w w:val="105"/>
        </w:rPr>
        <w:t>have</w:t>
      </w:r>
      <w:r>
        <w:rPr>
          <w:color w:val="0E4262"/>
          <w:spacing w:val="8"/>
          <w:w w:val="105"/>
        </w:rPr>
        <w:t> </w:t>
      </w:r>
      <w:r>
        <w:rPr>
          <w:color w:val="0E4262"/>
          <w:w w:val="105"/>
        </w:rPr>
        <w:t>special</w:t>
      </w:r>
      <w:r>
        <w:rPr>
          <w:color w:val="0E4262"/>
          <w:spacing w:val="11"/>
          <w:w w:val="105"/>
        </w:rPr>
        <w:t> </w:t>
      </w:r>
      <w:r>
        <w:rPr>
          <w:color w:val="0E4262"/>
          <w:spacing w:val="-2"/>
          <w:w w:val="105"/>
        </w:rPr>
        <w:t>needs</w:t>
      </w:r>
    </w:p>
    <w:p>
      <w:pPr>
        <w:spacing w:after="0" w:line="273" w:lineRule="auto"/>
        <w:sectPr>
          <w:type w:val="continuous"/>
          <w:pgSz w:w="12240" w:h="15840"/>
          <w:pgMar w:header="696" w:footer="756" w:top="520" w:bottom="280" w:left="600" w:right="460"/>
          <w:cols w:num="2" w:equalWidth="0">
            <w:col w:w="5299" w:space="40"/>
            <w:col w:w="5841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" w:after="1"/>
        <w:rPr>
          <w:sz w:val="24"/>
        </w:rPr>
      </w:pPr>
    </w:p>
    <w:p>
      <w:pPr>
        <w:pStyle w:val="BodyText"/>
        <w:ind w:left="782"/>
        <w:rPr>
          <w:sz w:val="20"/>
        </w:rPr>
      </w:pPr>
      <w:r>
        <w:rPr>
          <w:sz w:val="20"/>
        </w:rPr>
        <w:drawing>
          <wp:inline distT="0" distB="0" distL="0" distR="0">
            <wp:extent cx="5961887" cy="2109216"/>
            <wp:effectExtent l="0" t="0" r="0" b="0"/>
            <wp:docPr id="45" name="image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8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1887" cy="2109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"/>
        <w:rPr>
          <w:sz w:val="6"/>
        </w:rPr>
      </w:pPr>
    </w:p>
    <w:p>
      <w:pPr>
        <w:spacing w:after="0"/>
        <w:rPr>
          <w:sz w:val="6"/>
        </w:rPr>
        <w:sectPr>
          <w:pgSz w:w="12240" w:h="15840"/>
          <w:pgMar w:header="696" w:footer="756" w:top="900" w:bottom="960" w:left="600" w:right="460"/>
        </w:sectPr>
      </w:pPr>
    </w:p>
    <w:p>
      <w:pPr>
        <w:pStyle w:val="BodyText"/>
        <w:spacing w:line="273" w:lineRule="auto" w:before="61"/>
        <w:ind w:left="835" w:firstLine="4"/>
      </w:pPr>
      <w:r>
        <w:rPr>
          <w:color w:val="0F4462"/>
          <w:w w:val="110"/>
        </w:rPr>
        <w:t>in</w:t>
      </w:r>
      <w:r>
        <w:rPr>
          <w:color w:val="0F4462"/>
          <w:spacing w:val="-8"/>
          <w:w w:val="110"/>
        </w:rPr>
        <w:t> </w:t>
      </w:r>
      <w:r>
        <w:rPr>
          <w:color w:val="0F4462"/>
          <w:w w:val="110"/>
        </w:rPr>
        <w:t>establishing</w:t>
      </w:r>
      <w:r>
        <w:rPr>
          <w:color w:val="0F4462"/>
          <w:spacing w:val="-12"/>
          <w:w w:val="110"/>
        </w:rPr>
        <w:t> </w:t>
      </w:r>
      <w:r>
        <w:rPr>
          <w:color w:val="0F4462"/>
          <w:w w:val="110"/>
        </w:rPr>
        <w:t>appropriate</w:t>
      </w:r>
      <w:r>
        <w:rPr>
          <w:color w:val="0F4462"/>
          <w:spacing w:val="-3"/>
          <w:w w:val="110"/>
        </w:rPr>
        <w:t> </w:t>
      </w:r>
      <w:r>
        <w:rPr>
          <w:color w:val="0F4462"/>
          <w:w w:val="110"/>
        </w:rPr>
        <w:t>boundaries</w:t>
      </w:r>
      <w:r>
        <w:rPr>
          <w:color w:val="0F4462"/>
          <w:spacing w:val="-4"/>
          <w:w w:val="110"/>
        </w:rPr>
        <w:t> </w:t>
      </w:r>
      <w:r>
        <w:rPr>
          <w:color w:val="0F4462"/>
          <w:w w:val="110"/>
        </w:rPr>
        <w:t>in</w:t>
      </w:r>
      <w:r>
        <w:rPr>
          <w:color w:val="0F4462"/>
          <w:spacing w:val="-6"/>
          <w:w w:val="110"/>
        </w:rPr>
        <w:t> </w:t>
      </w:r>
      <w:r>
        <w:rPr>
          <w:color w:val="0F4462"/>
          <w:w w:val="110"/>
        </w:rPr>
        <w:t>the counseling setting; they may</w:t>
      </w:r>
      <w:r>
        <w:rPr>
          <w:color w:val="0F4462"/>
          <w:spacing w:val="-1"/>
          <w:w w:val="110"/>
        </w:rPr>
        <w:t> </w:t>
      </w:r>
      <w:r>
        <w:rPr>
          <w:color w:val="0F4462"/>
          <w:w w:val="110"/>
        </w:rPr>
        <w:t>be particularly vulnerable and</w:t>
      </w:r>
      <w:r>
        <w:rPr>
          <w:color w:val="0F4462"/>
          <w:w w:val="110"/>
        </w:rPr>
        <w:t> not understand</w:t>
      </w:r>
      <w:r>
        <w:rPr>
          <w:color w:val="0F4462"/>
          <w:w w:val="110"/>
        </w:rPr>
        <w:t> or</w:t>
      </w:r>
      <w:r>
        <w:rPr>
          <w:color w:val="0F4462"/>
          <w:spacing w:val="-5"/>
          <w:w w:val="110"/>
        </w:rPr>
        <w:t> </w:t>
      </w:r>
      <w:r>
        <w:rPr>
          <w:color w:val="0F4462"/>
          <w:w w:val="110"/>
        </w:rPr>
        <w:t>appreciate the</w:t>
      </w:r>
      <w:r>
        <w:rPr>
          <w:color w:val="0F4462"/>
          <w:spacing w:val="-4"/>
          <w:w w:val="110"/>
        </w:rPr>
        <w:t> </w:t>
      </w:r>
      <w:r>
        <w:rPr>
          <w:color w:val="0F4462"/>
          <w:w w:val="110"/>
        </w:rPr>
        <w:t>need</w:t>
      </w:r>
      <w:r>
        <w:rPr>
          <w:color w:val="0F4462"/>
          <w:spacing w:val="-15"/>
          <w:w w:val="110"/>
        </w:rPr>
        <w:t> </w:t>
      </w:r>
      <w:r>
        <w:rPr>
          <w:color w:val="0F4462"/>
          <w:w w:val="110"/>
        </w:rPr>
        <w:t>for</w:t>
      </w:r>
      <w:r>
        <w:rPr>
          <w:color w:val="0F4462"/>
          <w:spacing w:val="-15"/>
          <w:w w:val="110"/>
        </w:rPr>
        <w:t> </w:t>
      </w:r>
      <w:r>
        <w:rPr>
          <w:color w:val="0F4462"/>
          <w:w w:val="110"/>
        </w:rPr>
        <w:t>professional</w:t>
      </w:r>
      <w:r>
        <w:rPr>
          <w:color w:val="0F4462"/>
          <w:spacing w:val="-15"/>
          <w:w w:val="110"/>
        </w:rPr>
        <w:t> </w:t>
      </w:r>
      <w:r>
        <w:rPr>
          <w:color w:val="0F4462"/>
          <w:w w:val="110"/>
        </w:rPr>
        <w:t>boundaries,</w:t>
      </w:r>
      <w:r>
        <w:rPr>
          <w:color w:val="0F4462"/>
          <w:spacing w:val="-10"/>
          <w:w w:val="110"/>
        </w:rPr>
        <w:t> </w:t>
      </w:r>
      <w:r>
        <w:rPr>
          <w:color w:val="0F4462"/>
          <w:w w:val="110"/>
        </w:rPr>
        <w:t>includ­ ing not engaging in dual relationships. For example, some clients might experience a counselor's</w:t>
      </w:r>
      <w:r>
        <w:rPr>
          <w:color w:val="0F4462"/>
          <w:w w:val="110"/>
        </w:rPr>
        <w:t> boundary around not giving the client his or her personal phone number for emergency calls as a rejection or abandon­ ment. Cultural considerations</w:t>
      </w:r>
      <w:r>
        <w:rPr>
          <w:color w:val="0F4462"/>
          <w:spacing w:val="-5"/>
          <w:w w:val="110"/>
        </w:rPr>
        <w:t> </w:t>
      </w:r>
      <w:r>
        <w:rPr>
          <w:color w:val="0F4462"/>
          <w:w w:val="110"/>
        </w:rPr>
        <w:t>also influence therapeutic boundaries.</w:t>
      </w:r>
    </w:p>
    <w:p>
      <w:pPr>
        <w:pStyle w:val="BodyText"/>
        <w:spacing w:line="273" w:lineRule="auto" w:before="158"/>
        <w:ind w:left="835" w:firstLine="4"/>
      </w:pPr>
      <w:r>
        <w:rPr>
          <w:color w:val="0F4462"/>
          <w:w w:val="110"/>
        </w:rPr>
        <w:t>Administrators, in collaboration with clinical supervisors, are responsible for creating poli­ cies</w:t>
      </w:r>
      <w:r>
        <w:rPr>
          <w:color w:val="0F4462"/>
          <w:spacing w:val="-10"/>
          <w:w w:val="110"/>
        </w:rPr>
        <w:t> </w:t>
      </w:r>
      <w:r>
        <w:rPr>
          <w:color w:val="0F4462"/>
          <w:w w:val="110"/>
        </w:rPr>
        <w:t>regarding</w:t>
      </w:r>
      <w:r>
        <w:rPr>
          <w:color w:val="0F4462"/>
          <w:spacing w:val="-11"/>
          <w:w w:val="110"/>
        </w:rPr>
        <w:t> </w:t>
      </w:r>
      <w:r>
        <w:rPr>
          <w:color w:val="0F4462"/>
          <w:w w:val="110"/>
        </w:rPr>
        <w:t>counselor</w:t>
      </w:r>
      <w:r>
        <w:rPr>
          <w:color w:val="0F4462"/>
          <w:spacing w:val="-10"/>
          <w:w w:val="110"/>
        </w:rPr>
        <w:t> </w:t>
      </w:r>
      <w:r>
        <w:rPr>
          <w:color w:val="0F4462"/>
          <w:w w:val="110"/>
        </w:rPr>
        <w:t>and</w:t>
      </w:r>
      <w:r>
        <w:rPr>
          <w:color w:val="0F4462"/>
          <w:spacing w:val="-8"/>
          <w:w w:val="110"/>
        </w:rPr>
        <w:t> </w:t>
      </w:r>
      <w:r>
        <w:rPr>
          <w:color w:val="0F4462"/>
          <w:w w:val="110"/>
        </w:rPr>
        <w:t>client</w:t>
      </w:r>
      <w:r>
        <w:rPr>
          <w:color w:val="0F4462"/>
          <w:spacing w:val="-11"/>
          <w:w w:val="110"/>
        </w:rPr>
        <w:t> </w:t>
      </w:r>
      <w:r>
        <w:rPr>
          <w:color w:val="0F4462"/>
          <w:w w:val="110"/>
        </w:rPr>
        <w:t>boundaries for</w:t>
      </w:r>
      <w:r>
        <w:rPr>
          <w:color w:val="0F4462"/>
          <w:spacing w:val="-12"/>
          <w:w w:val="110"/>
        </w:rPr>
        <w:t> </w:t>
      </w:r>
      <w:r>
        <w:rPr>
          <w:color w:val="0F4462"/>
          <w:w w:val="110"/>
        </w:rPr>
        <w:t>various issues (e.g.,</w:t>
      </w:r>
      <w:r>
        <w:rPr>
          <w:color w:val="0F4462"/>
          <w:spacing w:val="-4"/>
          <w:w w:val="110"/>
        </w:rPr>
        <w:t> </w:t>
      </w:r>
      <w:r>
        <w:rPr>
          <w:color w:val="0F4462"/>
          <w:w w:val="110"/>
        </w:rPr>
        <w:t>giving</w:t>
      </w:r>
      <w:r>
        <w:rPr>
          <w:color w:val="0F4462"/>
          <w:spacing w:val="-3"/>
          <w:w w:val="110"/>
        </w:rPr>
        <w:t> </w:t>
      </w:r>
      <w:r>
        <w:rPr>
          <w:color w:val="0F4462"/>
          <w:w w:val="110"/>
        </w:rPr>
        <w:t>and receiving gifts,</w:t>
      </w:r>
      <w:r>
        <w:rPr>
          <w:color w:val="0F4462"/>
          <w:spacing w:val="-16"/>
          <w:w w:val="110"/>
        </w:rPr>
        <w:t> </w:t>
      </w:r>
      <w:r>
        <w:rPr>
          <w:color w:val="0F4462"/>
          <w:w w:val="110"/>
        </w:rPr>
        <w:t>counselor</w:t>
      </w:r>
      <w:r>
        <w:rPr>
          <w:color w:val="0F4462"/>
          <w:spacing w:val="-4"/>
          <w:w w:val="110"/>
        </w:rPr>
        <w:t> </w:t>
      </w:r>
      <w:r>
        <w:rPr>
          <w:color w:val="0F4462"/>
          <w:w w:val="110"/>
        </w:rPr>
        <w:t>personal</w:t>
      </w:r>
      <w:r>
        <w:rPr>
          <w:color w:val="0F4462"/>
          <w:spacing w:val="-14"/>
          <w:w w:val="110"/>
        </w:rPr>
        <w:t> </w:t>
      </w:r>
      <w:r>
        <w:rPr>
          <w:color w:val="0F4462"/>
          <w:w w:val="110"/>
        </w:rPr>
        <w:t>disclosure,</w:t>
      </w:r>
      <w:r>
        <w:rPr>
          <w:color w:val="0F4462"/>
          <w:spacing w:val="-5"/>
          <w:w w:val="110"/>
        </w:rPr>
        <w:t> </w:t>
      </w:r>
      <w:r>
        <w:rPr>
          <w:color w:val="0F4462"/>
          <w:w w:val="110"/>
        </w:rPr>
        <w:t>and</w:t>
      </w:r>
      <w:r>
        <w:rPr>
          <w:color w:val="0F4462"/>
          <w:spacing w:val="-11"/>
          <w:w w:val="110"/>
        </w:rPr>
        <w:t> </w:t>
      </w:r>
      <w:r>
        <w:rPr>
          <w:color w:val="0F4462"/>
          <w:w w:val="110"/>
        </w:rPr>
        <w:t>coun­ selor</w:t>
      </w:r>
      <w:r>
        <w:rPr>
          <w:color w:val="0F4462"/>
          <w:spacing w:val="-12"/>
          <w:w w:val="110"/>
        </w:rPr>
        <w:t> </w:t>
      </w:r>
      <w:r>
        <w:rPr>
          <w:color w:val="0F4462"/>
          <w:w w:val="110"/>
        </w:rPr>
        <w:t>roles</w:t>
      </w:r>
      <w:r>
        <w:rPr>
          <w:color w:val="0F4462"/>
          <w:spacing w:val="-8"/>
          <w:w w:val="110"/>
        </w:rPr>
        <w:t> </w:t>
      </w:r>
      <w:r>
        <w:rPr>
          <w:color w:val="0F4462"/>
          <w:w w:val="110"/>
        </w:rPr>
        <w:t>and responsibilities</w:t>
      </w:r>
      <w:r>
        <w:rPr>
          <w:color w:val="0F4462"/>
          <w:spacing w:val="-17"/>
          <w:w w:val="110"/>
        </w:rPr>
        <w:t> </w:t>
      </w:r>
      <w:r>
        <w:rPr>
          <w:color w:val="0F4462"/>
          <w:w w:val="110"/>
        </w:rPr>
        <w:t>when</w:t>
      </w:r>
      <w:r>
        <w:rPr>
          <w:color w:val="0F4462"/>
          <w:spacing w:val="-1"/>
          <w:w w:val="110"/>
        </w:rPr>
        <w:t> </w:t>
      </w:r>
      <w:r>
        <w:rPr>
          <w:color w:val="0F4462"/>
          <w:w w:val="110"/>
        </w:rPr>
        <w:t>attending the</w:t>
      </w:r>
      <w:r>
        <w:rPr>
          <w:color w:val="0F4462"/>
          <w:spacing w:val="-15"/>
          <w:w w:val="110"/>
        </w:rPr>
        <w:t> </w:t>
      </w:r>
      <w:r>
        <w:rPr>
          <w:color w:val="0F4462"/>
          <w:w w:val="110"/>
        </w:rPr>
        <w:t>same</w:t>
      </w:r>
      <w:r>
        <w:rPr>
          <w:color w:val="0F4462"/>
          <w:spacing w:val="-16"/>
          <w:w w:val="110"/>
        </w:rPr>
        <w:t> </w:t>
      </w:r>
      <w:r>
        <w:rPr>
          <w:color w:val="0F4462"/>
          <w:w w:val="110"/>
        </w:rPr>
        <w:t>12-Step</w:t>
      </w:r>
      <w:r>
        <w:rPr>
          <w:color w:val="0F4462"/>
          <w:spacing w:val="-7"/>
          <w:w w:val="110"/>
        </w:rPr>
        <w:t> </w:t>
      </w:r>
      <w:r>
        <w:rPr>
          <w:color w:val="0F4462"/>
          <w:w w:val="110"/>
        </w:rPr>
        <w:t>meetings</w:t>
      </w:r>
      <w:r>
        <w:rPr>
          <w:color w:val="0F4462"/>
          <w:spacing w:val="-9"/>
          <w:w w:val="110"/>
        </w:rPr>
        <w:t> </w:t>
      </w:r>
      <w:r>
        <w:rPr>
          <w:color w:val="0F4462"/>
          <w:w w:val="110"/>
        </w:rPr>
        <w:t>as</w:t>
      </w:r>
      <w:r>
        <w:rPr>
          <w:color w:val="0F4462"/>
          <w:spacing w:val="-16"/>
          <w:w w:val="110"/>
        </w:rPr>
        <w:t> </w:t>
      </w:r>
      <w:r>
        <w:rPr>
          <w:color w:val="0F4462"/>
          <w:w w:val="110"/>
        </w:rPr>
        <w:t>clients);</w:t>
      </w:r>
      <w:r>
        <w:rPr>
          <w:color w:val="0F4462"/>
          <w:spacing w:val="-8"/>
          <w:w w:val="110"/>
        </w:rPr>
        <w:t> </w:t>
      </w:r>
      <w:r>
        <w:rPr>
          <w:color w:val="0F4462"/>
          <w:w w:val="110"/>
        </w:rPr>
        <w:t>policies should be specific to their organization and conform</w:t>
      </w:r>
      <w:r>
        <w:rPr>
          <w:color w:val="0F4462"/>
          <w:w w:val="110"/>
        </w:rPr>
        <w:t> to State and Federal law and behav­ ioral</w:t>
      </w:r>
      <w:r>
        <w:rPr>
          <w:color w:val="0F4462"/>
          <w:spacing w:val="-16"/>
          <w:w w:val="110"/>
        </w:rPr>
        <w:t> </w:t>
      </w:r>
      <w:r>
        <w:rPr>
          <w:color w:val="0F4462"/>
          <w:w w:val="110"/>
        </w:rPr>
        <w:t>health</w:t>
      </w:r>
      <w:r>
        <w:rPr>
          <w:color w:val="0F4462"/>
          <w:spacing w:val="-12"/>
          <w:w w:val="110"/>
        </w:rPr>
        <w:t> </w:t>
      </w:r>
      <w:r>
        <w:rPr>
          <w:color w:val="0F4462"/>
          <w:w w:val="110"/>
        </w:rPr>
        <w:t>professional</w:t>
      </w:r>
      <w:r>
        <w:rPr>
          <w:color w:val="0F4462"/>
          <w:spacing w:val="-8"/>
          <w:w w:val="110"/>
        </w:rPr>
        <w:t> </w:t>
      </w:r>
      <w:r>
        <w:rPr>
          <w:color w:val="0F4462"/>
          <w:w w:val="110"/>
        </w:rPr>
        <w:t>codes</w:t>
      </w:r>
      <w:r>
        <w:rPr>
          <w:color w:val="0F4462"/>
          <w:spacing w:val="-14"/>
          <w:w w:val="110"/>
        </w:rPr>
        <w:t> </w:t>
      </w:r>
      <w:r>
        <w:rPr>
          <w:color w:val="0F4462"/>
          <w:w w:val="110"/>
        </w:rPr>
        <w:t>of</w:t>
      </w:r>
      <w:r>
        <w:rPr>
          <w:color w:val="0F4462"/>
          <w:spacing w:val="-16"/>
          <w:w w:val="110"/>
        </w:rPr>
        <w:t> </w:t>
      </w:r>
      <w:r>
        <w:rPr>
          <w:color w:val="0F4462"/>
          <w:w w:val="110"/>
        </w:rPr>
        <w:t>ethics.</w:t>
      </w:r>
      <w:r>
        <w:rPr>
          <w:color w:val="0F4462"/>
          <w:spacing w:val="-10"/>
          <w:w w:val="110"/>
        </w:rPr>
        <w:t> </w:t>
      </w:r>
      <w:r>
        <w:rPr>
          <w:color w:val="0F4462"/>
          <w:w w:val="110"/>
        </w:rPr>
        <w:t>Clini­ cal</w:t>
      </w:r>
      <w:r>
        <w:rPr>
          <w:color w:val="0F4462"/>
          <w:spacing w:val="-2"/>
          <w:w w:val="110"/>
        </w:rPr>
        <w:t> </w:t>
      </w:r>
      <w:r>
        <w:rPr>
          <w:color w:val="0F4462"/>
          <w:w w:val="110"/>
        </w:rPr>
        <w:t>supervisors</w:t>
      </w:r>
      <w:r>
        <w:rPr>
          <w:color w:val="0F4462"/>
          <w:w w:val="110"/>
        </w:rPr>
        <w:t> are responsible for training counselors in the</w:t>
      </w:r>
      <w:r>
        <w:rPr>
          <w:color w:val="0F4462"/>
          <w:w w:val="110"/>
        </w:rPr>
        <w:t> informed consent process and</w:t>
      </w:r>
      <w:r>
        <w:rPr>
          <w:color w:val="0F4462"/>
          <w:spacing w:val="-3"/>
          <w:w w:val="110"/>
        </w:rPr>
        <w:t> </w:t>
      </w:r>
      <w:r>
        <w:rPr>
          <w:color w:val="0F4462"/>
          <w:w w:val="110"/>
        </w:rPr>
        <w:t>effective</w:t>
      </w:r>
      <w:r>
        <w:rPr>
          <w:color w:val="0F4462"/>
          <w:spacing w:val="-4"/>
          <w:w w:val="110"/>
        </w:rPr>
        <w:t> </w:t>
      </w:r>
      <w:r>
        <w:rPr>
          <w:color w:val="0F4462"/>
          <w:w w:val="110"/>
        </w:rPr>
        <w:t>ways to discuss boundaries with clients when they enter treatment.</w:t>
      </w:r>
    </w:p>
    <w:p>
      <w:pPr>
        <w:pStyle w:val="BodyText"/>
        <w:spacing w:line="273" w:lineRule="auto" w:before="163"/>
        <w:ind w:left="835" w:firstLine="8"/>
      </w:pPr>
      <w:r>
        <w:rPr>
          <w:color w:val="0F4462"/>
          <w:w w:val="110"/>
        </w:rPr>
        <w:t>Guidelines</w:t>
      </w:r>
      <w:r>
        <w:rPr>
          <w:color w:val="0F4462"/>
          <w:spacing w:val="-15"/>
          <w:w w:val="110"/>
        </w:rPr>
        <w:t> </w:t>
      </w:r>
      <w:r>
        <w:rPr>
          <w:color w:val="0F4462"/>
          <w:w w:val="110"/>
        </w:rPr>
        <w:t>for</w:t>
      </w:r>
      <w:r>
        <w:rPr>
          <w:color w:val="0F4462"/>
          <w:spacing w:val="-15"/>
          <w:w w:val="110"/>
        </w:rPr>
        <w:t> </w:t>
      </w:r>
      <w:r>
        <w:rPr>
          <w:color w:val="0F4462"/>
          <w:w w:val="110"/>
        </w:rPr>
        <w:t>establishing</w:t>
      </w:r>
      <w:r>
        <w:rPr>
          <w:color w:val="0F4462"/>
          <w:spacing w:val="-8"/>
          <w:w w:val="110"/>
        </w:rPr>
        <w:t> </w:t>
      </w:r>
      <w:r>
        <w:rPr>
          <w:color w:val="0F4462"/>
          <w:w w:val="110"/>
        </w:rPr>
        <w:t>and</w:t>
      </w:r>
      <w:r>
        <w:rPr>
          <w:color w:val="0F4462"/>
          <w:spacing w:val="-9"/>
          <w:w w:val="110"/>
        </w:rPr>
        <w:t> </w:t>
      </w:r>
      <w:r>
        <w:rPr>
          <w:color w:val="0F4462"/>
          <w:w w:val="110"/>
        </w:rPr>
        <w:t>maintaining boundaries in therapeutic relationships, adapted from the Green Cross</w:t>
      </w:r>
      <w:r>
        <w:rPr>
          <w:color w:val="0F4462"/>
          <w:spacing w:val="-1"/>
          <w:w w:val="110"/>
        </w:rPr>
        <w:t> </w:t>
      </w:r>
      <w:r>
        <w:rPr>
          <w:color w:val="0F4462"/>
          <w:w w:val="110"/>
        </w:rPr>
        <w:t>Academy of Traumatology, are given in Exhibit 2.2-6.</w:t>
      </w:r>
    </w:p>
    <w:p>
      <w:pPr>
        <w:pStyle w:val="BodyText"/>
        <w:spacing w:line="273" w:lineRule="auto" w:before="159"/>
        <w:ind w:left="835" w:right="38" w:firstLine="8"/>
      </w:pPr>
      <w:r>
        <w:rPr>
          <w:color w:val="0F4462"/>
          <w:w w:val="105"/>
        </w:rPr>
        <w:t>Clients with trauma histories may be especial­ ly vulnerable to counselor behaviors that are</w:t>
      </w:r>
    </w:p>
    <w:p>
      <w:pPr>
        <w:pStyle w:val="BodyText"/>
        <w:spacing w:line="273" w:lineRule="auto" w:before="61"/>
        <w:ind w:left="338" w:right="974" w:firstLine="9"/>
      </w:pPr>
      <w:r>
        <w:rPr/>
        <w:br w:type="column"/>
      </w:r>
      <w:r>
        <w:rPr>
          <w:color w:val="0F4462"/>
          <w:w w:val="110"/>
        </w:rPr>
        <w:t>inconsistent</w:t>
      </w:r>
      <w:r>
        <w:rPr>
          <w:color w:val="0F4462"/>
          <w:w w:val="110"/>
        </w:rPr>
        <w:t> or that are experienced by the client as boundary violations. Examples of such behavior include: being late for appoint­ ments, ending counseling sessions early, re­ peatedly</w:t>
      </w:r>
      <w:r>
        <w:rPr>
          <w:color w:val="0F4462"/>
          <w:spacing w:val="-15"/>
          <w:w w:val="110"/>
        </w:rPr>
        <w:t> </w:t>
      </w:r>
      <w:r>
        <w:rPr>
          <w:color w:val="0F4462"/>
          <w:w w:val="110"/>
        </w:rPr>
        <w:t>and</w:t>
      </w:r>
      <w:r>
        <w:rPr>
          <w:color w:val="0F4462"/>
          <w:spacing w:val="-16"/>
          <w:w w:val="110"/>
        </w:rPr>
        <w:t> </w:t>
      </w:r>
      <w:r>
        <w:rPr>
          <w:color w:val="0F4462"/>
          <w:w w:val="110"/>
        </w:rPr>
        <w:t>excessively</w:t>
      </w:r>
      <w:r>
        <w:rPr>
          <w:color w:val="0F4462"/>
          <w:spacing w:val="-13"/>
          <w:w w:val="110"/>
        </w:rPr>
        <w:t> </w:t>
      </w:r>
      <w:r>
        <w:rPr>
          <w:color w:val="0F4462"/>
          <w:w w:val="110"/>
        </w:rPr>
        <w:t>extending</w:t>
      </w:r>
      <w:r>
        <w:rPr>
          <w:color w:val="0F4462"/>
          <w:spacing w:val="-15"/>
          <w:w w:val="110"/>
        </w:rPr>
        <w:t> </w:t>
      </w:r>
      <w:r>
        <w:rPr>
          <w:color w:val="0F4462"/>
          <w:w w:val="110"/>
        </w:rPr>
        <w:t>the</w:t>
      </w:r>
      <w:r>
        <w:rPr>
          <w:color w:val="0F4462"/>
          <w:spacing w:val="-13"/>
          <w:w w:val="110"/>
        </w:rPr>
        <w:t> </w:t>
      </w:r>
      <w:r>
        <w:rPr>
          <w:color w:val="0F4462"/>
          <w:w w:val="110"/>
        </w:rPr>
        <w:t>session time, canceling or "forgetting" appointments multiple times, spending time in the session talking about their own needs and life experi­ ences,</w:t>
      </w:r>
      <w:r>
        <w:rPr>
          <w:color w:val="0F4462"/>
          <w:spacing w:val="-5"/>
          <w:w w:val="110"/>
        </w:rPr>
        <w:t> </w:t>
      </w:r>
      <w:r>
        <w:rPr>
          <w:color w:val="0F4462"/>
          <w:w w:val="110"/>
        </w:rPr>
        <w:t>exploring</w:t>
      </w:r>
      <w:r>
        <w:rPr>
          <w:color w:val="0F4462"/>
          <w:spacing w:val="-4"/>
          <w:w w:val="110"/>
        </w:rPr>
        <w:t> </w:t>
      </w:r>
      <w:r>
        <w:rPr>
          <w:color w:val="0F4462"/>
          <w:w w:val="110"/>
        </w:rPr>
        <w:t>opportunities for</w:t>
      </w:r>
      <w:r>
        <w:rPr>
          <w:color w:val="0F4462"/>
          <w:spacing w:val="-9"/>
          <w:w w:val="110"/>
        </w:rPr>
        <w:t> </w:t>
      </w:r>
      <w:r>
        <w:rPr>
          <w:color w:val="0F4462"/>
          <w:w w:val="110"/>
        </w:rPr>
        <w:t>contact</w:t>
      </w:r>
      <w:r>
        <w:rPr>
          <w:color w:val="0F4462"/>
          <w:spacing w:val="-2"/>
          <w:w w:val="110"/>
        </w:rPr>
        <w:t> </w:t>
      </w:r>
      <w:r>
        <w:rPr>
          <w:color w:val="0F4462"/>
          <w:w w:val="110"/>
        </w:rPr>
        <w:t>out­ side the</w:t>
      </w:r>
      <w:r>
        <w:rPr>
          <w:color w:val="0F4462"/>
          <w:w w:val="110"/>
        </w:rPr>
        <w:t> therapeutic relationship (including making arrangements</w:t>
      </w:r>
      <w:r>
        <w:rPr>
          <w:color w:val="0F4462"/>
          <w:w w:val="110"/>
        </w:rPr>
        <w:t> to meet at AA or other 12-Step</w:t>
      </w:r>
      <w:r>
        <w:rPr>
          <w:color w:val="0F4462"/>
          <w:spacing w:val="-16"/>
          <w:w w:val="110"/>
        </w:rPr>
        <w:t> </w:t>
      </w:r>
      <w:r>
        <w:rPr>
          <w:color w:val="0F4462"/>
          <w:w w:val="110"/>
        </w:rPr>
        <w:t>recovery</w:t>
      </w:r>
      <w:r>
        <w:rPr>
          <w:color w:val="0F4462"/>
          <w:spacing w:val="-15"/>
          <w:w w:val="110"/>
        </w:rPr>
        <w:t> </w:t>
      </w:r>
      <w:r>
        <w:rPr>
          <w:color w:val="0F4462"/>
          <w:w w:val="110"/>
        </w:rPr>
        <w:t>group</w:t>
      </w:r>
      <w:r>
        <w:rPr>
          <w:color w:val="0F4462"/>
          <w:spacing w:val="-15"/>
          <w:w w:val="110"/>
        </w:rPr>
        <w:t> </w:t>
      </w:r>
      <w:r>
        <w:rPr>
          <w:color w:val="0F4462"/>
          <w:w w:val="110"/>
        </w:rPr>
        <w:t>meetings),</w:t>
      </w:r>
      <w:r>
        <w:rPr>
          <w:color w:val="0F4462"/>
          <w:spacing w:val="-5"/>
          <w:w w:val="110"/>
        </w:rPr>
        <w:t> </w:t>
      </w:r>
      <w:r>
        <w:rPr>
          <w:color w:val="0F4462"/>
          <w:w w:val="110"/>
        </w:rPr>
        <w:t>and</w:t>
      </w:r>
      <w:r>
        <w:rPr>
          <w:color w:val="0F4462"/>
          <w:spacing w:val="-14"/>
          <w:w w:val="110"/>
        </w:rPr>
        <w:t> </w:t>
      </w:r>
      <w:r>
        <w:rPr>
          <w:color w:val="0F4462"/>
          <w:w w:val="110"/>
        </w:rPr>
        <w:t>enforc­ ing rules differently for one client than for </w:t>
      </w:r>
      <w:r>
        <w:rPr>
          <w:color w:val="0F4462"/>
          <w:spacing w:val="-2"/>
          <w:w w:val="110"/>
        </w:rPr>
        <w:t>another.</w:t>
      </w:r>
    </w:p>
    <w:p>
      <w:pPr>
        <w:spacing w:line="288" w:lineRule="exact" w:before="133"/>
        <w:ind w:left="346" w:right="974" w:firstLine="4"/>
        <w:jc w:val="left"/>
        <w:rPr>
          <w:sz w:val="22"/>
        </w:rPr>
      </w:pPr>
      <w:r>
        <w:rPr>
          <w:color w:val="0F4462"/>
          <w:w w:val="110"/>
          <w:sz w:val="22"/>
        </w:rPr>
        <w:t>Due</w:t>
      </w:r>
      <w:r>
        <w:rPr>
          <w:color w:val="0F4462"/>
          <w:spacing w:val="-5"/>
          <w:w w:val="110"/>
          <w:sz w:val="22"/>
        </w:rPr>
        <w:t> </w:t>
      </w:r>
      <w:r>
        <w:rPr>
          <w:color w:val="0F4462"/>
          <w:w w:val="110"/>
          <w:sz w:val="22"/>
        </w:rPr>
        <w:t>to</w:t>
      </w:r>
      <w:r>
        <w:rPr>
          <w:color w:val="0F4462"/>
          <w:spacing w:val="-13"/>
          <w:w w:val="110"/>
          <w:sz w:val="22"/>
        </w:rPr>
        <w:t> </w:t>
      </w:r>
      <w:r>
        <w:rPr>
          <w:color w:val="0F4462"/>
          <w:w w:val="110"/>
          <w:sz w:val="22"/>
        </w:rPr>
        <w:t>the</w:t>
      </w:r>
      <w:r>
        <w:rPr>
          <w:color w:val="0F4462"/>
          <w:spacing w:val="-7"/>
          <w:w w:val="110"/>
          <w:sz w:val="22"/>
        </w:rPr>
        <w:t> </w:t>
      </w:r>
      <w:r>
        <w:rPr>
          <w:color w:val="0F4462"/>
          <w:w w:val="110"/>
          <w:sz w:val="22"/>
        </w:rPr>
        <w:t>complex</w:t>
      </w:r>
      <w:r>
        <w:rPr>
          <w:color w:val="0F4462"/>
          <w:spacing w:val="-8"/>
          <w:w w:val="110"/>
          <w:sz w:val="22"/>
        </w:rPr>
        <w:t> </w:t>
      </w:r>
      <w:r>
        <w:rPr>
          <w:color w:val="0F4462"/>
          <w:w w:val="110"/>
          <w:sz w:val="22"/>
        </w:rPr>
        <w:t>dynamics</w:t>
      </w:r>
      <w:r>
        <w:rPr>
          <w:color w:val="0F4462"/>
          <w:spacing w:val="-1"/>
          <w:w w:val="110"/>
          <w:sz w:val="22"/>
        </w:rPr>
        <w:t> </w:t>
      </w:r>
      <w:r>
        <w:rPr>
          <w:color w:val="0F4462"/>
          <w:w w:val="110"/>
          <w:sz w:val="22"/>
        </w:rPr>
        <w:t>that</w:t>
      </w:r>
      <w:r>
        <w:rPr>
          <w:color w:val="0F4462"/>
          <w:spacing w:val="-11"/>
          <w:w w:val="110"/>
          <w:sz w:val="22"/>
        </w:rPr>
        <w:t> </w:t>
      </w:r>
      <w:r>
        <w:rPr>
          <w:color w:val="0F4462"/>
          <w:w w:val="110"/>
          <w:sz w:val="22"/>
        </w:rPr>
        <w:t>can</w:t>
      </w:r>
      <w:r>
        <w:rPr>
          <w:color w:val="0F4462"/>
          <w:spacing w:val="-14"/>
          <w:w w:val="110"/>
          <w:sz w:val="22"/>
        </w:rPr>
        <w:t> </w:t>
      </w:r>
      <w:r>
        <w:rPr>
          <w:color w:val="0F4462"/>
          <w:w w:val="110"/>
          <w:sz w:val="22"/>
        </w:rPr>
        <w:t>arise</w:t>
      </w:r>
      <w:r>
        <w:rPr>
          <w:color w:val="0F4462"/>
          <w:spacing w:val="-10"/>
          <w:w w:val="110"/>
          <w:sz w:val="22"/>
        </w:rPr>
        <w:t> </w:t>
      </w:r>
      <w:r>
        <w:rPr>
          <w:color w:val="0F4462"/>
          <w:w w:val="110"/>
          <w:sz w:val="22"/>
        </w:rPr>
        <w:t>in the</w:t>
      </w:r>
      <w:r>
        <w:rPr>
          <w:color w:val="0F4462"/>
          <w:spacing w:val="22"/>
          <w:w w:val="110"/>
          <w:sz w:val="22"/>
        </w:rPr>
        <w:t> </w:t>
      </w:r>
      <w:r>
        <w:rPr>
          <w:color w:val="0F4462"/>
          <w:w w:val="110"/>
          <w:sz w:val="22"/>
        </w:rPr>
        <w:t>treatment of</w:t>
      </w:r>
      <w:r>
        <w:rPr>
          <w:color w:val="0F4462"/>
          <w:spacing w:val="-9"/>
          <w:w w:val="110"/>
          <w:sz w:val="22"/>
        </w:rPr>
        <w:t> </w:t>
      </w:r>
      <w:r>
        <w:rPr>
          <w:color w:val="0F4462"/>
          <w:w w:val="110"/>
          <w:sz w:val="22"/>
        </w:rPr>
        <w:t>clients</w:t>
      </w:r>
      <w:r>
        <w:rPr>
          <w:color w:val="0F4462"/>
          <w:spacing w:val="-6"/>
          <w:w w:val="110"/>
          <w:sz w:val="22"/>
        </w:rPr>
        <w:t> </w:t>
      </w:r>
      <w:r>
        <w:rPr>
          <w:color w:val="0F4462"/>
          <w:w w:val="110"/>
          <w:sz w:val="22"/>
        </w:rPr>
        <w:t>with trauma histories, </w:t>
      </w:r>
      <w:r>
        <w:rPr>
          <w:color w:val="0F4462"/>
          <w:w w:val="105"/>
          <w:sz w:val="22"/>
        </w:rPr>
        <w:t>regularly scheduled</w:t>
      </w:r>
      <w:r>
        <w:rPr>
          <w:color w:val="0F4462"/>
          <w:w w:val="105"/>
          <w:sz w:val="22"/>
        </w:rPr>
        <w:t> clinical supervision, where </w:t>
      </w:r>
      <w:r>
        <w:rPr>
          <w:color w:val="0F4462"/>
          <w:w w:val="110"/>
          <w:sz w:val="22"/>
        </w:rPr>
        <w:t>issues of ethics and boundaries can be dis­ cussed, is recommended for counselors. For more</w:t>
      </w:r>
      <w:r>
        <w:rPr>
          <w:color w:val="0F4462"/>
          <w:spacing w:val="-7"/>
          <w:w w:val="110"/>
          <w:sz w:val="22"/>
        </w:rPr>
        <w:t> </w:t>
      </w:r>
      <w:r>
        <w:rPr>
          <w:color w:val="0F4462"/>
          <w:w w:val="110"/>
          <w:sz w:val="22"/>
        </w:rPr>
        <w:t>information</w:t>
      </w:r>
      <w:r>
        <w:rPr>
          <w:color w:val="0F4462"/>
          <w:w w:val="110"/>
          <w:sz w:val="22"/>
        </w:rPr>
        <w:t> on how</w:t>
      </w:r>
      <w:r>
        <w:rPr>
          <w:color w:val="0F4462"/>
          <w:spacing w:val="-13"/>
          <w:w w:val="110"/>
          <w:sz w:val="22"/>
        </w:rPr>
        <w:t> </w:t>
      </w:r>
      <w:r>
        <w:rPr>
          <w:color w:val="0F4462"/>
          <w:w w:val="110"/>
          <w:sz w:val="22"/>
        </w:rPr>
        <w:t>clinical</w:t>
      </w:r>
      <w:r>
        <w:rPr>
          <w:color w:val="0F4462"/>
          <w:spacing w:val="-8"/>
          <w:w w:val="110"/>
          <w:sz w:val="22"/>
        </w:rPr>
        <w:t> </w:t>
      </w:r>
      <w:r>
        <w:rPr>
          <w:color w:val="0F4462"/>
          <w:w w:val="110"/>
          <w:sz w:val="22"/>
        </w:rPr>
        <w:t>supervision can</w:t>
      </w:r>
      <w:r>
        <w:rPr>
          <w:color w:val="0F4462"/>
          <w:spacing w:val="-4"/>
          <w:w w:val="110"/>
          <w:sz w:val="22"/>
        </w:rPr>
        <w:t> </w:t>
      </w:r>
      <w:r>
        <w:rPr>
          <w:color w:val="0F4462"/>
          <w:w w:val="110"/>
          <w:sz w:val="22"/>
        </w:rPr>
        <w:t>be</w:t>
      </w:r>
      <w:r>
        <w:rPr>
          <w:color w:val="0F4462"/>
          <w:spacing w:val="-7"/>
          <w:w w:val="110"/>
          <w:sz w:val="22"/>
        </w:rPr>
        <w:t> </w:t>
      </w:r>
      <w:r>
        <w:rPr>
          <w:color w:val="0F4462"/>
          <w:w w:val="110"/>
          <w:sz w:val="22"/>
        </w:rPr>
        <w:t>effectively used,</w:t>
      </w:r>
      <w:r>
        <w:rPr>
          <w:color w:val="0F4462"/>
          <w:spacing w:val="-8"/>
          <w:w w:val="110"/>
          <w:sz w:val="22"/>
        </w:rPr>
        <w:t> </w:t>
      </w:r>
      <w:r>
        <w:rPr>
          <w:color w:val="0F4462"/>
          <w:w w:val="110"/>
          <w:sz w:val="22"/>
        </w:rPr>
        <w:t>see</w:t>
      </w:r>
      <w:r>
        <w:rPr>
          <w:color w:val="0F4462"/>
          <w:spacing w:val="-16"/>
          <w:w w:val="110"/>
          <w:sz w:val="22"/>
        </w:rPr>
        <w:t> </w:t>
      </w:r>
      <w:r>
        <w:rPr>
          <w:b/>
          <w:color w:val="0F4462"/>
          <w:w w:val="110"/>
          <w:sz w:val="24"/>
        </w:rPr>
        <w:t>TIP</w:t>
      </w:r>
      <w:r>
        <w:rPr>
          <w:b/>
          <w:color w:val="0F4462"/>
          <w:spacing w:val="-16"/>
          <w:w w:val="110"/>
          <w:sz w:val="24"/>
        </w:rPr>
        <w:t> </w:t>
      </w:r>
      <w:r>
        <w:rPr>
          <w:color w:val="0F4462"/>
          <w:w w:val="110"/>
          <w:sz w:val="22"/>
        </w:rPr>
        <w:t>52,</w:t>
      </w:r>
      <w:r>
        <w:rPr>
          <w:color w:val="0F4462"/>
          <w:spacing w:val="20"/>
          <w:w w:val="110"/>
          <w:sz w:val="22"/>
        </w:rPr>
        <w:t> </w:t>
      </w:r>
      <w:r>
        <w:rPr>
          <w:i/>
          <w:color w:val="0F4462"/>
          <w:w w:val="110"/>
          <w:sz w:val="21"/>
        </w:rPr>
        <w:t>Clinical</w:t>
      </w:r>
      <w:r>
        <w:rPr>
          <w:i/>
          <w:color w:val="0F4462"/>
          <w:w w:val="110"/>
          <w:sz w:val="21"/>
        </w:rPr>
        <w:t> </w:t>
      </w:r>
      <w:r>
        <w:rPr>
          <w:i/>
          <w:color w:val="0F4462"/>
          <w:w w:val="105"/>
          <w:sz w:val="21"/>
        </w:rPr>
        <w:t>Supervision</w:t>
      </w:r>
      <w:r>
        <w:rPr>
          <w:i/>
          <w:color w:val="0F4462"/>
          <w:spacing w:val="-1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and the</w:t>
      </w:r>
      <w:r>
        <w:rPr>
          <w:i/>
          <w:color w:val="0F4462"/>
          <w:spacing w:val="-6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Professional Development </w:t>
      </w:r>
      <w:r>
        <w:rPr>
          <w:i/>
          <w:color w:val="0F4462"/>
          <w:w w:val="105"/>
          <w:sz w:val="26"/>
        </w:rPr>
        <w:t>of </w:t>
      </w:r>
      <w:r>
        <w:rPr>
          <w:i/>
          <w:color w:val="0F4462"/>
          <w:w w:val="105"/>
          <w:sz w:val="21"/>
        </w:rPr>
        <w:t>the Substance Abuse Counselor </w:t>
      </w:r>
      <w:r>
        <w:rPr>
          <w:color w:val="0F4462"/>
          <w:w w:val="105"/>
          <w:sz w:val="22"/>
        </w:rPr>
        <w:t>(CSAT, 20096).</w:t>
      </w:r>
    </w:p>
    <w:p>
      <w:pPr>
        <w:pStyle w:val="Heading3"/>
        <w:spacing w:line="244" w:lineRule="auto" w:before="198"/>
        <w:ind w:right="986" w:firstLine="14"/>
      </w:pPr>
      <w:r>
        <w:rPr>
          <w:i/>
          <w:color w:val="316079"/>
          <w:w w:val="105"/>
        </w:rPr>
        <w:t>Boundary crossing</w:t>
      </w:r>
      <w:r>
        <w:rPr>
          <w:i/>
          <w:color w:val="316079"/>
          <w:w w:val="105"/>
        </w:rPr>
        <w:t> and boundary</w:t>
      </w:r>
      <w:r>
        <w:rPr>
          <w:color w:val="316079"/>
          <w:w w:val="105"/>
        </w:rPr>
        <w:t> </w:t>
      </w:r>
      <w:r>
        <w:rPr>
          <w:color w:val="316079"/>
          <w:spacing w:val="-2"/>
          <w:w w:val="105"/>
        </w:rPr>
        <w:t>violation</w:t>
      </w:r>
    </w:p>
    <w:p>
      <w:pPr>
        <w:pStyle w:val="BodyText"/>
        <w:spacing w:line="273" w:lineRule="auto" w:before="52"/>
        <w:ind w:left="342" w:right="986"/>
      </w:pPr>
      <w:r>
        <w:rPr>
          <w:color w:val="0F4462"/>
          <w:w w:val="110"/>
        </w:rPr>
        <w:t>Although guidelines and codes of ethics are useful</w:t>
      </w:r>
      <w:r>
        <w:rPr>
          <w:color w:val="0F4462"/>
          <w:spacing w:val="-12"/>
          <w:w w:val="110"/>
        </w:rPr>
        <w:t> </w:t>
      </w:r>
      <w:r>
        <w:rPr>
          <w:color w:val="0F4462"/>
          <w:w w:val="110"/>
        </w:rPr>
        <w:t>tools</w:t>
      </w:r>
      <w:r>
        <w:rPr>
          <w:color w:val="0F4462"/>
          <w:spacing w:val="-12"/>
          <w:w w:val="110"/>
        </w:rPr>
        <w:t> </w:t>
      </w:r>
      <w:r>
        <w:rPr>
          <w:color w:val="0F4462"/>
          <w:w w:val="110"/>
        </w:rPr>
        <w:t>in</w:t>
      </w:r>
      <w:r>
        <w:rPr>
          <w:color w:val="0F4462"/>
          <w:spacing w:val="-7"/>
          <w:w w:val="110"/>
        </w:rPr>
        <w:t> </w:t>
      </w:r>
      <w:r>
        <w:rPr>
          <w:color w:val="0F4462"/>
          <w:w w:val="110"/>
        </w:rPr>
        <w:t>helping</w:t>
      </w:r>
      <w:r>
        <w:rPr>
          <w:color w:val="0F4462"/>
          <w:spacing w:val="-12"/>
          <w:w w:val="110"/>
        </w:rPr>
        <w:t> </w:t>
      </w:r>
      <w:r>
        <w:rPr>
          <w:color w:val="0F4462"/>
          <w:w w:val="110"/>
        </w:rPr>
        <w:t>clinical</w:t>
      </w:r>
      <w:r>
        <w:rPr>
          <w:color w:val="0F4462"/>
          <w:spacing w:val="-14"/>
          <w:w w:val="110"/>
        </w:rPr>
        <w:t> </w:t>
      </w:r>
      <w:r>
        <w:rPr>
          <w:color w:val="0F4462"/>
          <w:w w:val="110"/>
        </w:rPr>
        <w:t>supervisors</w:t>
      </w:r>
      <w:r>
        <w:rPr>
          <w:color w:val="0F4462"/>
          <w:spacing w:val="-6"/>
          <w:w w:val="110"/>
        </w:rPr>
        <w:t> </w:t>
      </w:r>
      <w:r>
        <w:rPr>
          <w:color w:val="0F4462"/>
          <w:w w:val="110"/>
        </w:rPr>
        <w:t>and counselors</w:t>
      </w:r>
      <w:r>
        <w:rPr>
          <w:color w:val="0F4462"/>
          <w:spacing w:val="-8"/>
          <w:w w:val="110"/>
        </w:rPr>
        <w:t> </w:t>
      </w:r>
      <w:r>
        <w:rPr>
          <w:color w:val="0F4462"/>
          <w:w w:val="110"/>
        </w:rPr>
        <w:t>understand</w:t>
      </w:r>
      <w:r>
        <w:rPr>
          <w:color w:val="0F4462"/>
          <w:spacing w:val="-6"/>
          <w:w w:val="110"/>
        </w:rPr>
        <w:t> </w:t>
      </w:r>
      <w:r>
        <w:rPr>
          <w:color w:val="0F4462"/>
          <w:w w:val="110"/>
        </w:rPr>
        <w:t>the</w:t>
      </w:r>
      <w:r>
        <w:rPr>
          <w:color w:val="0F4462"/>
          <w:spacing w:val="-12"/>
          <w:w w:val="110"/>
        </w:rPr>
        <w:t> </w:t>
      </w:r>
      <w:r>
        <w:rPr>
          <w:color w:val="0F4462"/>
          <w:w w:val="110"/>
        </w:rPr>
        <w:t>boundaries</w:t>
      </w:r>
      <w:r>
        <w:rPr>
          <w:color w:val="0F4462"/>
          <w:spacing w:val="-8"/>
          <w:w w:val="110"/>
        </w:rPr>
        <w:t> </w:t>
      </w:r>
      <w:r>
        <w:rPr>
          <w:color w:val="0F4462"/>
          <w:w w:val="110"/>
        </w:rPr>
        <w:t>between counselors and</w:t>
      </w:r>
      <w:r>
        <w:rPr>
          <w:color w:val="0F4462"/>
          <w:w w:val="110"/>
        </w:rPr>
        <w:t> clients, they</w:t>
      </w:r>
      <w:r>
        <w:rPr>
          <w:color w:val="0F4462"/>
          <w:spacing w:val="-6"/>
          <w:w w:val="110"/>
        </w:rPr>
        <w:t> </w:t>
      </w:r>
      <w:r>
        <w:rPr>
          <w:color w:val="0F4462"/>
          <w:w w:val="110"/>
        </w:rPr>
        <w:t>are open to inter­ pretation and are context-bound. Given these limitations, it is crucial to educate counselors</w:t>
      </w:r>
    </w:p>
    <w:p>
      <w:pPr>
        <w:spacing w:after="0" w:line="273" w:lineRule="auto"/>
        <w:sectPr>
          <w:type w:val="continuous"/>
          <w:pgSz w:w="12240" w:h="15840"/>
          <w:pgMar w:header="712" w:footer="756" w:top="520" w:bottom="280" w:left="600" w:right="460"/>
          <w:cols w:num="2" w:equalWidth="0">
            <w:col w:w="5323" w:space="40"/>
            <w:col w:w="5817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</w:pPr>
    </w:p>
    <w:p>
      <w:pPr>
        <w:pStyle w:val="BodyText"/>
        <w:spacing w:line="20" w:lineRule="exact"/>
        <w:ind w:left="7322"/>
        <w:rPr>
          <w:sz w:val="2"/>
        </w:rPr>
      </w:pPr>
      <w:r>
        <w:rPr>
          <w:sz w:val="2"/>
        </w:rPr>
        <w:pict>
          <v:group style="width:138.5pt;height:.5pt;mso-position-horizontal-relative:char;mso-position-vertical-relative:line" id="docshapegroup147" coordorigin="0,0" coordsize="2770,10">
            <v:line style="position:absolute" from="0,5" to="2769,5" stroked="true" strokeweight=".480582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8"/>
        <w:ind w:left="980"/>
      </w:pPr>
      <w:r>
        <w:rPr/>
        <w:pict>
          <v:line style="position:absolute;mso-position-horizontal-relative:page;mso-position-vertical-relative:paragraph;z-index:15760384" from="539.405029pt,582.912570pt" to="539.405029pt,3.330966pt" stroked="true" strokeweight=".961506pt" strokecolor="#000000">
            <v:stroke dashstyle="solid"/>
            <w10:wrap type="none"/>
          </v:line>
        </w:pict>
      </w:r>
      <w:r>
        <w:rPr>
          <w:color w:val="36627C"/>
          <w:w w:val="105"/>
        </w:rPr>
        <w:t>Exhibit</w:t>
      </w:r>
      <w:r>
        <w:rPr>
          <w:color w:val="36627C"/>
          <w:spacing w:val="21"/>
          <w:w w:val="105"/>
        </w:rPr>
        <w:t> </w:t>
      </w:r>
      <w:r>
        <w:rPr>
          <w:color w:val="36627C"/>
          <w:w w:val="105"/>
        </w:rPr>
        <w:t>2.2-6:</w:t>
      </w:r>
      <w:r>
        <w:rPr>
          <w:color w:val="36627C"/>
          <w:spacing w:val="8"/>
          <w:w w:val="105"/>
        </w:rPr>
        <w:t> </w:t>
      </w:r>
      <w:r>
        <w:rPr>
          <w:color w:val="36627C"/>
          <w:w w:val="105"/>
        </w:rPr>
        <w:t>Boundaries</w:t>
      </w:r>
      <w:r>
        <w:rPr>
          <w:color w:val="36627C"/>
          <w:spacing w:val="17"/>
          <w:w w:val="105"/>
        </w:rPr>
        <w:t> </w:t>
      </w:r>
      <w:r>
        <w:rPr>
          <w:color w:val="36627C"/>
          <w:w w:val="105"/>
        </w:rPr>
        <w:t>in</w:t>
      </w:r>
      <w:r>
        <w:rPr>
          <w:color w:val="36627C"/>
          <w:spacing w:val="-4"/>
          <w:w w:val="105"/>
        </w:rPr>
        <w:t> </w:t>
      </w:r>
      <w:r>
        <w:rPr>
          <w:color w:val="36627C"/>
          <w:w w:val="105"/>
        </w:rPr>
        <w:t>Therapeutic</w:t>
      </w:r>
      <w:r>
        <w:rPr>
          <w:color w:val="36627C"/>
          <w:spacing w:val="29"/>
          <w:w w:val="105"/>
        </w:rPr>
        <w:t> </w:t>
      </w:r>
      <w:r>
        <w:rPr>
          <w:color w:val="36627C"/>
          <w:spacing w:val="-2"/>
          <w:w w:val="105"/>
        </w:rPr>
        <w:t>Relationships</w:t>
      </w:r>
    </w:p>
    <w:p>
      <w:pPr>
        <w:spacing w:before="188"/>
        <w:ind w:left="978" w:right="0" w:firstLine="0"/>
        <w:jc w:val="left"/>
        <w:rPr>
          <w:rFonts w:ascii="Arial"/>
          <w:b/>
          <w:sz w:val="18"/>
        </w:rPr>
      </w:pPr>
      <w:r>
        <w:rPr>
          <w:rFonts w:ascii="Arial"/>
          <w:b/>
          <w:color w:val="0A3F60"/>
          <w:w w:val="105"/>
          <w:sz w:val="18"/>
        </w:rPr>
        <w:t>Procedures</w:t>
      </w:r>
      <w:r>
        <w:rPr>
          <w:rFonts w:ascii="Arial"/>
          <w:b/>
          <w:color w:val="0A3F60"/>
          <w:spacing w:val="4"/>
          <w:w w:val="105"/>
          <w:sz w:val="18"/>
        </w:rPr>
        <w:t> </w:t>
      </w:r>
      <w:r>
        <w:rPr>
          <w:rFonts w:ascii="Arial"/>
          <w:b/>
          <w:color w:val="23526E"/>
          <w:w w:val="105"/>
          <w:sz w:val="18"/>
        </w:rPr>
        <w:t>for</w:t>
      </w:r>
      <w:r>
        <w:rPr>
          <w:rFonts w:ascii="Arial"/>
          <w:b/>
          <w:color w:val="23526E"/>
          <w:spacing w:val="16"/>
          <w:w w:val="105"/>
          <w:sz w:val="18"/>
        </w:rPr>
        <w:t> </w:t>
      </w:r>
      <w:r>
        <w:rPr>
          <w:rFonts w:ascii="Arial"/>
          <w:b/>
          <w:color w:val="23526E"/>
          <w:w w:val="105"/>
          <w:sz w:val="18"/>
        </w:rPr>
        <w:t>Establishing</w:t>
      </w:r>
      <w:r>
        <w:rPr>
          <w:rFonts w:ascii="Arial"/>
          <w:b/>
          <w:color w:val="23526E"/>
          <w:spacing w:val="22"/>
          <w:w w:val="105"/>
          <w:sz w:val="18"/>
        </w:rPr>
        <w:t> </w:t>
      </w:r>
      <w:r>
        <w:rPr>
          <w:rFonts w:ascii="Arial"/>
          <w:b/>
          <w:color w:val="23526E"/>
          <w:spacing w:val="-2"/>
          <w:w w:val="105"/>
          <w:sz w:val="18"/>
        </w:rPr>
        <w:t>Safety</w:t>
      </w:r>
    </w:p>
    <w:p>
      <w:pPr>
        <w:spacing w:before="140"/>
        <w:ind w:left="1002" w:right="0" w:firstLine="0"/>
        <w:jc w:val="left"/>
        <w:rPr>
          <w:b/>
          <w:i/>
          <w:sz w:val="20"/>
        </w:rPr>
      </w:pPr>
      <w:r>
        <w:rPr>
          <w:b/>
          <w:i/>
          <w:color w:val="0A3F60"/>
          <w:w w:val="110"/>
          <w:sz w:val="20"/>
        </w:rPr>
        <w:t>Roles</w:t>
      </w:r>
      <w:r>
        <w:rPr>
          <w:b/>
          <w:i/>
          <w:color w:val="0A3F60"/>
          <w:spacing w:val="-3"/>
          <w:w w:val="110"/>
          <w:sz w:val="20"/>
        </w:rPr>
        <w:t> </w:t>
      </w:r>
      <w:r>
        <w:rPr>
          <w:b/>
          <w:i/>
          <w:color w:val="23526E"/>
          <w:w w:val="110"/>
          <w:sz w:val="20"/>
        </w:rPr>
        <w:t>and</w:t>
      </w:r>
      <w:r>
        <w:rPr>
          <w:b/>
          <w:i/>
          <w:color w:val="23526E"/>
          <w:w w:val="110"/>
          <w:sz w:val="20"/>
        </w:rPr>
        <w:t> </w:t>
      </w:r>
      <w:r>
        <w:rPr>
          <w:b/>
          <w:i/>
          <w:color w:val="23526E"/>
          <w:spacing w:val="-2"/>
          <w:w w:val="110"/>
          <w:sz w:val="20"/>
        </w:rPr>
        <w:t>boundaries</w:t>
      </w:r>
    </w:p>
    <w:p>
      <w:pPr>
        <w:spacing w:line="249" w:lineRule="auto" w:before="11"/>
        <w:ind w:left="989" w:right="535" w:hanging="11"/>
        <w:jc w:val="left"/>
        <w:rPr>
          <w:sz w:val="20"/>
        </w:rPr>
      </w:pPr>
      <w:r>
        <w:rPr>
          <w:color w:val="23526E"/>
          <w:w w:val="110"/>
          <w:sz w:val="20"/>
        </w:rPr>
        <w:t>Counselor</w:t>
      </w:r>
      <w:r>
        <w:rPr>
          <w:color w:val="23526E"/>
          <w:w w:val="110"/>
          <w:sz w:val="20"/>
        </w:rPr>
        <w:t> roles and</w:t>
      </w:r>
      <w:r>
        <w:rPr>
          <w:color w:val="23526E"/>
          <w:spacing w:val="30"/>
          <w:w w:val="110"/>
          <w:sz w:val="20"/>
        </w:rPr>
        <w:t> </w:t>
      </w:r>
      <w:r>
        <w:rPr>
          <w:color w:val="23526E"/>
          <w:w w:val="110"/>
          <w:sz w:val="20"/>
        </w:rPr>
        <w:t>boundaries</w:t>
      </w:r>
      <w:r>
        <w:rPr>
          <w:color w:val="23526E"/>
          <w:spacing w:val="-4"/>
          <w:w w:val="110"/>
          <w:sz w:val="20"/>
        </w:rPr>
        <w:t> </w:t>
      </w:r>
      <w:r>
        <w:rPr>
          <w:color w:val="23526E"/>
          <w:w w:val="110"/>
          <w:sz w:val="20"/>
        </w:rPr>
        <w:t>should</w:t>
      </w:r>
      <w:r>
        <w:rPr>
          <w:color w:val="23526E"/>
          <w:w w:val="110"/>
          <w:sz w:val="20"/>
        </w:rPr>
        <w:t> be established</w:t>
      </w:r>
      <w:r>
        <w:rPr>
          <w:color w:val="23526E"/>
          <w:spacing w:val="24"/>
          <w:w w:val="110"/>
          <w:sz w:val="20"/>
        </w:rPr>
        <w:t> </w:t>
      </w:r>
      <w:r>
        <w:rPr>
          <w:color w:val="23526E"/>
          <w:w w:val="110"/>
          <w:sz w:val="20"/>
        </w:rPr>
        <w:t>at the</w:t>
      </w:r>
      <w:r>
        <w:rPr>
          <w:color w:val="23526E"/>
          <w:w w:val="110"/>
          <w:sz w:val="20"/>
        </w:rPr>
        <w:t> start</w:t>
      </w:r>
      <w:r>
        <w:rPr>
          <w:color w:val="23526E"/>
          <w:spacing w:val="-1"/>
          <w:w w:val="110"/>
          <w:sz w:val="20"/>
        </w:rPr>
        <w:t> </w:t>
      </w:r>
      <w:r>
        <w:rPr>
          <w:color w:val="23526E"/>
          <w:w w:val="110"/>
          <w:sz w:val="20"/>
        </w:rPr>
        <w:t>of the</w:t>
      </w:r>
      <w:r>
        <w:rPr>
          <w:color w:val="23526E"/>
          <w:spacing w:val="40"/>
          <w:w w:val="110"/>
          <w:sz w:val="20"/>
        </w:rPr>
        <w:t> </w:t>
      </w:r>
      <w:r>
        <w:rPr>
          <w:color w:val="23526E"/>
          <w:w w:val="110"/>
          <w:sz w:val="20"/>
        </w:rPr>
        <w:t>counseling</w:t>
      </w:r>
      <w:r>
        <w:rPr>
          <w:color w:val="23526E"/>
          <w:spacing w:val="27"/>
          <w:w w:val="110"/>
          <w:sz w:val="20"/>
        </w:rPr>
        <w:t> </w:t>
      </w:r>
      <w:r>
        <w:rPr>
          <w:color w:val="23526E"/>
          <w:w w:val="110"/>
          <w:sz w:val="20"/>
        </w:rPr>
        <w:t>relationship </w:t>
      </w:r>
      <w:r>
        <w:rPr>
          <w:color w:val="36627C"/>
          <w:w w:val="110"/>
          <w:sz w:val="20"/>
        </w:rPr>
        <w:t>and </w:t>
      </w:r>
      <w:r>
        <w:rPr>
          <w:color w:val="23526E"/>
          <w:w w:val="110"/>
          <w:sz w:val="20"/>
        </w:rPr>
        <w:t>reinforced</w:t>
      </w:r>
      <w:r>
        <w:rPr>
          <w:color w:val="23526E"/>
          <w:spacing w:val="40"/>
          <w:w w:val="110"/>
          <w:sz w:val="20"/>
        </w:rPr>
        <w:t> </w:t>
      </w:r>
      <w:r>
        <w:rPr>
          <w:color w:val="23526E"/>
          <w:w w:val="110"/>
          <w:sz w:val="20"/>
        </w:rPr>
        <w:t>periodically,</w:t>
      </w:r>
      <w:r>
        <w:rPr>
          <w:color w:val="23526E"/>
          <w:spacing w:val="32"/>
          <w:w w:val="110"/>
          <w:sz w:val="20"/>
        </w:rPr>
        <w:t> </w:t>
      </w:r>
      <w:r>
        <w:rPr>
          <w:color w:val="23526E"/>
          <w:w w:val="110"/>
          <w:sz w:val="20"/>
        </w:rPr>
        <w:t>particularly</w:t>
      </w:r>
      <w:r>
        <w:rPr>
          <w:color w:val="23526E"/>
          <w:w w:val="110"/>
          <w:sz w:val="20"/>
        </w:rPr>
        <w:t> at</w:t>
      </w:r>
      <w:r>
        <w:rPr>
          <w:color w:val="23526E"/>
          <w:w w:val="110"/>
          <w:sz w:val="20"/>
        </w:rPr>
        <w:t> times</w:t>
      </w:r>
      <w:r>
        <w:rPr>
          <w:color w:val="23526E"/>
          <w:spacing w:val="-5"/>
          <w:w w:val="110"/>
          <w:sz w:val="20"/>
        </w:rPr>
        <w:t> </w:t>
      </w:r>
      <w:r>
        <w:rPr>
          <w:color w:val="23526E"/>
          <w:w w:val="110"/>
          <w:sz w:val="20"/>
        </w:rPr>
        <w:t>when the</w:t>
      </w:r>
      <w:r>
        <w:rPr>
          <w:color w:val="23526E"/>
          <w:spacing w:val="40"/>
          <w:w w:val="110"/>
          <w:sz w:val="20"/>
        </w:rPr>
        <w:t> </w:t>
      </w:r>
      <w:r>
        <w:rPr>
          <w:color w:val="23526E"/>
          <w:w w:val="110"/>
          <w:sz w:val="20"/>
        </w:rPr>
        <w:t>client </w:t>
      </w:r>
      <w:r>
        <w:rPr>
          <w:color w:val="36627C"/>
          <w:w w:val="110"/>
          <w:sz w:val="20"/>
        </w:rPr>
        <w:t>is</w:t>
      </w:r>
      <w:r>
        <w:rPr>
          <w:color w:val="36627C"/>
          <w:spacing w:val="-10"/>
          <w:w w:val="110"/>
          <w:sz w:val="20"/>
        </w:rPr>
        <w:t> </w:t>
      </w:r>
      <w:r>
        <w:rPr>
          <w:color w:val="23526E"/>
          <w:w w:val="110"/>
          <w:sz w:val="20"/>
        </w:rPr>
        <w:t>experiencing</w:t>
      </w:r>
      <w:r>
        <w:rPr>
          <w:color w:val="23526E"/>
          <w:spacing w:val="30"/>
          <w:w w:val="110"/>
          <w:sz w:val="20"/>
        </w:rPr>
        <w:t> </w:t>
      </w:r>
      <w:r>
        <w:rPr>
          <w:color w:val="23526E"/>
          <w:w w:val="110"/>
          <w:sz w:val="20"/>
        </w:rPr>
        <w:t>high stress</w:t>
      </w:r>
      <w:r>
        <w:rPr>
          <w:color w:val="4B7089"/>
          <w:w w:val="110"/>
          <w:sz w:val="20"/>
        </w:rPr>
        <w:t>.</w:t>
      </w:r>
    </w:p>
    <w:p>
      <w:pPr>
        <w:spacing w:before="135"/>
        <w:ind w:left="978" w:right="0" w:firstLine="0"/>
        <w:jc w:val="left"/>
        <w:rPr>
          <w:rFonts w:ascii="Arial"/>
          <w:b/>
          <w:sz w:val="18"/>
        </w:rPr>
      </w:pPr>
      <w:r>
        <w:rPr>
          <w:rFonts w:ascii="Arial"/>
          <w:b/>
          <w:color w:val="0A3F60"/>
          <w:w w:val="105"/>
          <w:sz w:val="18"/>
        </w:rPr>
        <w:t>Ongoing</w:t>
      </w:r>
      <w:r>
        <w:rPr>
          <w:rFonts w:ascii="Arial"/>
          <w:b/>
          <w:color w:val="0A3F60"/>
          <w:spacing w:val="7"/>
          <w:w w:val="105"/>
          <w:sz w:val="18"/>
        </w:rPr>
        <w:t> </w:t>
      </w:r>
      <w:r>
        <w:rPr>
          <w:rFonts w:ascii="Arial"/>
          <w:b/>
          <w:color w:val="0A3F60"/>
          <w:w w:val="105"/>
          <w:sz w:val="18"/>
        </w:rPr>
        <w:t>Relationships</w:t>
      </w:r>
      <w:r>
        <w:rPr>
          <w:rFonts w:ascii="Arial"/>
          <w:b/>
          <w:color w:val="0A3F60"/>
          <w:spacing w:val="12"/>
          <w:w w:val="105"/>
          <w:sz w:val="18"/>
        </w:rPr>
        <w:t> </w:t>
      </w:r>
      <w:r>
        <w:rPr>
          <w:rFonts w:ascii="Arial"/>
          <w:b/>
          <w:color w:val="23526E"/>
          <w:w w:val="105"/>
          <w:sz w:val="18"/>
        </w:rPr>
        <w:t>and</w:t>
      </w:r>
      <w:r>
        <w:rPr>
          <w:rFonts w:ascii="Arial"/>
          <w:b/>
          <w:color w:val="23526E"/>
          <w:spacing w:val="-2"/>
          <w:w w:val="105"/>
          <w:sz w:val="18"/>
        </w:rPr>
        <w:t> </w:t>
      </w:r>
      <w:r>
        <w:rPr>
          <w:rFonts w:ascii="Arial"/>
          <w:b/>
          <w:color w:val="23526E"/>
          <w:w w:val="105"/>
          <w:sz w:val="18"/>
        </w:rPr>
        <w:t>the</w:t>
      </w:r>
      <w:r>
        <w:rPr>
          <w:rFonts w:ascii="Arial"/>
          <w:b/>
          <w:color w:val="23526E"/>
          <w:spacing w:val="30"/>
          <w:w w:val="105"/>
          <w:sz w:val="18"/>
        </w:rPr>
        <w:t> </w:t>
      </w:r>
      <w:r>
        <w:rPr>
          <w:rFonts w:ascii="Arial"/>
          <w:b/>
          <w:color w:val="0A3F60"/>
          <w:w w:val="105"/>
          <w:sz w:val="18"/>
        </w:rPr>
        <w:t>Issue</w:t>
      </w:r>
      <w:r>
        <w:rPr>
          <w:rFonts w:ascii="Arial"/>
          <w:b/>
          <w:color w:val="0A3F60"/>
          <w:spacing w:val="14"/>
          <w:w w:val="105"/>
          <w:sz w:val="18"/>
        </w:rPr>
        <w:t> </w:t>
      </w:r>
      <w:r>
        <w:rPr>
          <w:rFonts w:ascii="Arial"/>
          <w:b/>
          <w:color w:val="0A3F60"/>
          <w:w w:val="105"/>
          <w:sz w:val="18"/>
        </w:rPr>
        <w:t>of</w:t>
      </w:r>
      <w:r>
        <w:rPr>
          <w:rFonts w:ascii="Arial"/>
          <w:b/>
          <w:color w:val="0A3F60"/>
          <w:spacing w:val="27"/>
          <w:w w:val="105"/>
          <w:sz w:val="18"/>
        </w:rPr>
        <w:t> </w:t>
      </w:r>
      <w:r>
        <w:rPr>
          <w:rFonts w:ascii="Arial"/>
          <w:b/>
          <w:color w:val="0A3F60"/>
          <w:spacing w:val="-2"/>
          <w:w w:val="105"/>
          <w:sz w:val="18"/>
        </w:rPr>
        <w:t>Boundaries</w:t>
      </w:r>
    </w:p>
    <w:p>
      <w:pPr>
        <w:spacing w:before="140"/>
        <w:ind w:left="1003" w:right="0" w:firstLine="0"/>
        <w:jc w:val="left"/>
        <w:rPr>
          <w:b/>
          <w:i/>
          <w:sz w:val="20"/>
        </w:rPr>
      </w:pPr>
      <w:r>
        <w:rPr>
          <w:b/>
          <w:i/>
          <w:color w:val="0A3F60"/>
          <w:sz w:val="20"/>
        </w:rPr>
        <w:t>Dual</w:t>
      </w:r>
      <w:r>
        <w:rPr>
          <w:b/>
          <w:i/>
          <w:color w:val="0A3F60"/>
          <w:spacing w:val="7"/>
          <w:w w:val="105"/>
          <w:sz w:val="20"/>
        </w:rPr>
        <w:t> </w:t>
      </w:r>
      <w:r>
        <w:rPr>
          <w:b/>
          <w:i/>
          <w:color w:val="23526E"/>
          <w:spacing w:val="-2"/>
          <w:w w:val="105"/>
          <w:sz w:val="20"/>
        </w:rPr>
        <w:t>relationships</w:t>
      </w:r>
    </w:p>
    <w:p>
      <w:pPr>
        <w:spacing w:line="249" w:lineRule="auto" w:before="11"/>
        <w:ind w:left="979" w:right="1174" w:firstLine="8"/>
        <w:jc w:val="left"/>
        <w:rPr>
          <w:sz w:val="20"/>
        </w:rPr>
      </w:pPr>
      <w:r>
        <w:rPr>
          <w:color w:val="23526E"/>
          <w:w w:val="110"/>
          <w:sz w:val="20"/>
        </w:rPr>
        <w:t>Dual</w:t>
      </w:r>
      <w:r>
        <w:rPr>
          <w:color w:val="23526E"/>
          <w:w w:val="110"/>
          <w:sz w:val="20"/>
        </w:rPr>
        <w:t> relationships and</w:t>
      </w:r>
      <w:r>
        <w:rPr>
          <w:color w:val="23526E"/>
          <w:spacing w:val="26"/>
          <w:w w:val="110"/>
          <w:sz w:val="20"/>
        </w:rPr>
        <w:t> </w:t>
      </w:r>
      <w:r>
        <w:rPr>
          <w:color w:val="23526E"/>
          <w:w w:val="110"/>
          <w:sz w:val="20"/>
        </w:rPr>
        <w:t>inappropriate interactions with clients</w:t>
      </w:r>
      <w:r>
        <w:rPr>
          <w:color w:val="23526E"/>
          <w:spacing w:val="-9"/>
          <w:w w:val="110"/>
          <w:sz w:val="20"/>
        </w:rPr>
        <w:t> </w:t>
      </w:r>
      <w:r>
        <w:rPr>
          <w:color w:val="23526E"/>
          <w:w w:val="110"/>
          <w:sz w:val="20"/>
        </w:rPr>
        <w:t>are </w:t>
      </w:r>
      <w:r>
        <w:rPr>
          <w:color w:val="36627C"/>
          <w:w w:val="110"/>
          <w:sz w:val="20"/>
        </w:rPr>
        <w:t>to</w:t>
      </w:r>
      <w:r>
        <w:rPr>
          <w:color w:val="36627C"/>
          <w:spacing w:val="24"/>
          <w:w w:val="110"/>
          <w:sz w:val="20"/>
        </w:rPr>
        <w:t> </w:t>
      </w:r>
      <w:r>
        <w:rPr>
          <w:color w:val="23526E"/>
          <w:w w:val="110"/>
          <w:sz w:val="20"/>
        </w:rPr>
        <w:t>be avoided. It </w:t>
      </w:r>
      <w:r>
        <w:rPr>
          <w:color w:val="36627C"/>
          <w:w w:val="110"/>
          <w:sz w:val="20"/>
        </w:rPr>
        <w:t>is</w:t>
      </w:r>
      <w:r>
        <w:rPr>
          <w:color w:val="36627C"/>
          <w:spacing w:val="-8"/>
          <w:w w:val="110"/>
          <w:sz w:val="20"/>
        </w:rPr>
        <w:t> </w:t>
      </w:r>
      <w:r>
        <w:rPr>
          <w:color w:val="23526E"/>
          <w:w w:val="110"/>
          <w:sz w:val="20"/>
        </w:rPr>
        <w:t>important</w:t>
      </w:r>
      <w:r>
        <w:rPr>
          <w:color w:val="23526E"/>
          <w:w w:val="110"/>
          <w:sz w:val="20"/>
        </w:rPr>
        <w:t> to </w:t>
      </w:r>
      <w:r>
        <w:rPr>
          <w:color w:val="36627C"/>
          <w:w w:val="110"/>
          <w:sz w:val="20"/>
        </w:rPr>
        <w:t>tell </w:t>
      </w:r>
      <w:r>
        <w:rPr>
          <w:color w:val="23526E"/>
          <w:w w:val="110"/>
          <w:sz w:val="20"/>
        </w:rPr>
        <w:t>clients at the</w:t>
      </w:r>
      <w:r>
        <w:rPr>
          <w:color w:val="23526E"/>
          <w:spacing w:val="40"/>
          <w:w w:val="110"/>
          <w:sz w:val="20"/>
        </w:rPr>
        <w:t> </w:t>
      </w:r>
      <w:r>
        <w:rPr>
          <w:color w:val="23526E"/>
          <w:w w:val="110"/>
          <w:sz w:val="20"/>
        </w:rPr>
        <w:t>beginning</w:t>
      </w:r>
      <w:r>
        <w:rPr>
          <w:color w:val="23526E"/>
          <w:spacing w:val="29"/>
          <w:w w:val="110"/>
          <w:sz w:val="20"/>
        </w:rPr>
        <w:t> </w:t>
      </w:r>
      <w:r>
        <w:rPr>
          <w:color w:val="23526E"/>
          <w:w w:val="110"/>
          <w:sz w:val="20"/>
        </w:rPr>
        <w:t>of</w:t>
      </w:r>
      <w:r>
        <w:rPr>
          <w:color w:val="23526E"/>
          <w:spacing w:val="27"/>
          <w:w w:val="110"/>
          <w:sz w:val="20"/>
        </w:rPr>
        <w:t> </w:t>
      </w:r>
      <w:r>
        <w:rPr>
          <w:color w:val="23526E"/>
          <w:w w:val="110"/>
          <w:sz w:val="20"/>
        </w:rPr>
        <w:t>counseling</w:t>
      </w:r>
      <w:r>
        <w:rPr>
          <w:color w:val="23526E"/>
          <w:spacing w:val="30"/>
          <w:w w:val="110"/>
          <w:sz w:val="20"/>
        </w:rPr>
        <w:t> </w:t>
      </w:r>
      <w:r>
        <w:rPr>
          <w:color w:val="23526E"/>
          <w:w w:val="110"/>
          <w:sz w:val="20"/>
        </w:rPr>
        <w:t>that contact</w:t>
      </w:r>
      <w:r>
        <w:rPr>
          <w:color w:val="23526E"/>
          <w:spacing w:val="32"/>
          <w:w w:val="110"/>
          <w:sz w:val="20"/>
        </w:rPr>
        <w:t> </w:t>
      </w:r>
      <w:r>
        <w:rPr>
          <w:color w:val="23526E"/>
          <w:w w:val="110"/>
          <w:sz w:val="20"/>
        </w:rPr>
        <w:t>between</w:t>
      </w:r>
      <w:r>
        <w:rPr>
          <w:color w:val="23526E"/>
          <w:spacing w:val="26"/>
          <w:w w:val="110"/>
          <w:sz w:val="20"/>
        </w:rPr>
        <w:t> </w:t>
      </w:r>
      <w:r>
        <w:rPr>
          <w:color w:val="23526E"/>
          <w:w w:val="110"/>
          <w:sz w:val="20"/>
        </w:rPr>
        <w:t>the</w:t>
      </w:r>
      <w:r>
        <w:rPr>
          <w:color w:val="23526E"/>
          <w:spacing w:val="26"/>
          <w:w w:val="110"/>
          <w:sz w:val="20"/>
        </w:rPr>
        <w:t> </w:t>
      </w:r>
      <w:r>
        <w:rPr>
          <w:color w:val="23526E"/>
          <w:w w:val="110"/>
          <w:sz w:val="20"/>
        </w:rPr>
        <w:t>counselor</w:t>
      </w:r>
      <w:r>
        <w:rPr>
          <w:color w:val="23526E"/>
          <w:spacing w:val="27"/>
          <w:w w:val="110"/>
          <w:sz w:val="20"/>
        </w:rPr>
        <w:t> </w:t>
      </w:r>
      <w:r>
        <w:rPr>
          <w:color w:val="23526E"/>
          <w:w w:val="110"/>
          <w:sz w:val="20"/>
        </w:rPr>
        <w:t>and</w:t>
      </w:r>
      <w:r>
        <w:rPr>
          <w:color w:val="23526E"/>
          <w:spacing w:val="26"/>
          <w:w w:val="110"/>
          <w:sz w:val="20"/>
        </w:rPr>
        <w:t> </w:t>
      </w:r>
      <w:r>
        <w:rPr>
          <w:color w:val="23526E"/>
          <w:w w:val="110"/>
          <w:sz w:val="20"/>
        </w:rPr>
        <w:t>the</w:t>
      </w:r>
      <w:r>
        <w:rPr>
          <w:color w:val="23526E"/>
          <w:spacing w:val="40"/>
          <w:w w:val="110"/>
          <w:sz w:val="20"/>
        </w:rPr>
        <w:t> </w:t>
      </w:r>
      <w:r>
        <w:rPr>
          <w:color w:val="23526E"/>
          <w:w w:val="110"/>
          <w:sz w:val="20"/>
        </w:rPr>
        <w:t>client can only occur</w:t>
      </w:r>
      <w:r>
        <w:rPr>
          <w:color w:val="23526E"/>
          <w:spacing w:val="-11"/>
          <w:w w:val="110"/>
          <w:sz w:val="20"/>
        </w:rPr>
        <w:t> </w:t>
      </w:r>
      <w:r>
        <w:rPr>
          <w:color w:val="23526E"/>
          <w:w w:val="110"/>
          <w:sz w:val="20"/>
        </w:rPr>
        <w:t>within the</w:t>
      </w:r>
      <w:r>
        <w:rPr>
          <w:color w:val="23526E"/>
          <w:spacing w:val="40"/>
          <w:w w:val="110"/>
          <w:sz w:val="20"/>
        </w:rPr>
        <w:t> </w:t>
      </w:r>
      <w:r>
        <w:rPr>
          <w:color w:val="23526E"/>
          <w:w w:val="110"/>
          <w:sz w:val="20"/>
        </w:rPr>
        <w:t>boundaries of</w:t>
      </w:r>
      <w:r>
        <w:rPr>
          <w:color w:val="23526E"/>
          <w:spacing w:val="-5"/>
          <w:w w:val="110"/>
          <w:sz w:val="20"/>
        </w:rPr>
        <w:t> </w:t>
      </w:r>
      <w:r>
        <w:rPr>
          <w:color w:val="23526E"/>
          <w:w w:val="110"/>
          <w:sz w:val="20"/>
        </w:rPr>
        <w:t>the</w:t>
      </w:r>
      <w:r>
        <w:rPr>
          <w:color w:val="23526E"/>
          <w:spacing w:val="40"/>
          <w:w w:val="110"/>
          <w:sz w:val="20"/>
        </w:rPr>
        <w:t> </w:t>
      </w:r>
      <w:r>
        <w:rPr>
          <w:color w:val="23526E"/>
          <w:w w:val="110"/>
          <w:sz w:val="20"/>
        </w:rPr>
        <w:t>professional</w:t>
      </w:r>
      <w:r>
        <w:rPr>
          <w:color w:val="23526E"/>
          <w:spacing w:val="23"/>
          <w:w w:val="110"/>
          <w:sz w:val="20"/>
        </w:rPr>
        <w:t> </w:t>
      </w:r>
      <w:r>
        <w:rPr>
          <w:color w:val="23526E"/>
          <w:w w:val="110"/>
          <w:sz w:val="20"/>
        </w:rPr>
        <w:t>relationship</w:t>
      </w:r>
      <w:r>
        <w:rPr>
          <w:color w:val="4B7089"/>
          <w:w w:val="110"/>
          <w:sz w:val="20"/>
        </w:rPr>
        <w:t>.</w:t>
      </w:r>
      <w:r>
        <w:rPr>
          <w:color w:val="4B7089"/>
          <w:spacing w:val="-24"/>
          <w:w w:val="110"/>
          <w:sz w:val="20"/>
        </w:rPr>
        <w:t> </w:t>
      </w:r>
      <w:r>
        <w:rPr>
          <w:color w:val="23526E"/>
          <w:w w:val="110"/>
          <w:sz w:val="20"/>
        </w:rPr>
        <w:t>This</w:t>
      </w:r>
      <w:r>
        <w:rPr>
          <w:color w:val="23526E"/>
          <w:spacing w:val="-10"/>
          <w:w w:val="110"/>
          <w:sz w:val="20"/>
        </w:rPr>
        <w:t> </w:t>
      </w:r>
      <w:r>
        <w:rPr>
          <w:color w:val="23526E"/>
          <w:w w:val="110"/>
          <w:sz w:val="20"/>
        </w:rPr>
        <w:t>information</w:t>
      </w:r>
      <w:r>
        <w:rPr>
          <w:color w:val="23526E"/>
          <w:spacing w:val="16"/>
          <w:w w:val="110"/>
          <w:sz w:val="20"/>
        </w:rPr>
        <w:t> </w:t>
      </w:r>
      <w:r>
        <w:rPr>
          <w:color w:val="36627C"/>
          <w:w w:val="110"/>
          <w:sz w:val="20"/>
        </w:rPr>
        <w:t>is </w:t>
      </w:r>
      <w:r>
        <w:rPr>
          <w:color w:val="23526E"/>
          <w:w w:val="110"/>
          <w:sz w:val="20"/>
        </w:rPr>
        <w:t>part</w:t>
      </w:r>
      <w:r>
        <w:rPr>
          <w:color w:val="23526E"/>
          <w:spacing w:val="-7"/>
          <w:w w:val="110"/>
          <w:sz w:val="20"/>
        </w:rPr>
        <w:t> </w:t>
      </w:r>
      <w:r>
        <w:rPr>
          <w:color w:val="23526E"/>
          <w:w w:val="110"/>
          <w:sz w:val="20"/>
        </w:rPr>
        <w:t>of</w:t>
      </w:r>
      <w:r>
        <w:rPr>
          <w:color w:val="23526E"/>
          <w:spacing w:val="-5"/>
          <w:w w:val="110"/>
          <w:sz w:val="20"/>
        </w:rPr>
        <w:t> </w:t>
      </w:r>
      <w:r>
        <w:rPr>
          <w:color w:val="23526E"/>
          <w:w w:val="110"/>
          <w:sz w:val="20"/>
        </w:rPr>
        <w:t>the</w:t>
      </w:r>
      <w:r>
        <w:rPr>
          <w:color w:val="23526E"/>
          <w:spacing w:val="40"/>
          <w:w w:val="110"/>
          <w:sz w:val="20"/>
        </w:rPr>
        <w:t> </w:t>
      </w:r>
      <w:r>
        <w:rPr>
          <w:color w:val="23526E"/>
          <w:w w:val="110"/>
          <w:sz w:val="20"/>
        </w:rPr>
        <w:t>informed consent</w:t>
      </w:r>
      <w:r>
        <w:rPr>
          <w:color w:val="23526E"/>
          <w:w w:val="110"/>
          <w:sz w:val="20"/>
        </w:rPr>
        <w:t> process. Relationships outside these</w:t>
      </w:r>
      <w:r>
        <w:rPr>
          <w:color w:val="23526E"/>
          <w:w w:val="110"/>
          <w:sz w:val="20"/>
        </w:rPr>
        <w:t> boundaries </w:t>
      </w:r>
      <w:r>
        <w:rPr>
          <w:color w:val="36627C"/>
          <w:w w:val="110"/>
          <w:sz w:val="20"/>
        </w:rPr>
        <w:t>include </w:t>
      </w:r>
      <w:r>
        <w:rPr>
          <w:color w:val="23526E"/>
          <w:w w:val="110"/>
          <w:sz w:val="20"/>
        </w:rPr>
        <w:t>sexual or romantic relationships, a counselor also</w:t>
      </w:r>
      <w:r>
        <w:rPr>
          <w:color w:val="23526E"/>
          <w:spacing w:val="-2"/>
          <w:w w:val="110"/>
          <w:sz w:val="20"/>
        </w:rPr>
        <w:t> </w:t>
      </w:r>
      <w:r>
        <w:rPr>
          <w:color w:val="23526E"/>
          <w:w w:val="110"/>
          <w:sz w:val="20"/>
        </w:rPr>
        <w:t>serving as a client's sponsor in</w:t>
      </w:r>
      <w:r>
        <w:rPr>
          <w:color w:val="23526E"/>
          <w:spacing w:val="18"/>
          <w:w w:val="110"/>
          <w:sz w:val="20"/>
        </w:rPr>
        <w:t> </w:t>
      </w:r>
      <w:r>
        <w:rPr>
          <w:color w:val="23526E"/>
          <w:w w:val="110"/>
          <w:sz w:val="20"/>
        </w:rPr>
        <w:t>12-Step</w:t>
      </w:r>
      <w:r>
        <w:rPr>
          <w:color w:val="23526E"/>
          <w:spacing w:val="24"/>
          <w:w w:val="110"/>
          <w:sz w:val="20"/>
        </w:rPr>
        <w:t> </w:t>
      </w:r>
      <w:r>
        <w:rPr>
          <w:color w:val="23526E"/>
          <w:w w:val="110"/>
          <w:sz w:val="20"/>
        </w:rPr>
        <w:t>programs, and</w:t>
      </w:r>
      <w:r>
        <w:rPr>
          <w:color w:val="23526E"/>
          <w:spacing w:val="21"/>
          <w:w w:val="110"/>
          <w:sz w:val="20"/>
        </w:rPr>
        <w:t> </w:t>
      </w:r>
      <w:r>
        <w:rPr>
          <w:color w:val="23526E"/>
          <w:w w:val="110"/>
          <w:sz w:val="20"/>
        </w:rPr>
        <w:t>any</w:t>
      </w:r>
      <w:r>
        <w:rPr>
          <w:color w:val="23526E"/>
          <w:spacing w:val="18"/>
          <w:w w:val="110"/>
          <w:sz w:val="20"/>
        </w:rPr>
        <w:t> </w:t>
      </w:r>
      <w:r>
        <w:rPr>
          <w:color w:val="23526E"/>
          <w:w w:val="110"/>
          <w:sz w:val="20"/>
        </w:rPr>
        <w:t>kind of</w:t>
      </w:r>
      <w:r>
        <w:rPr>
          <w:color w:val="23526E"/>
          <w:spacing w:val="23"/>
          <w:w w:val="110"/>
          <w:sz w:val="20"/>
        </w:rPr>
        <w:t> </w:t>
      </w:r>
      <w:r>
        <w:rPr>
          <w:color w:val="23526E"/>
          <w:w w:val="110"/>
          <w:sz w:val="20"/>
        </w:rPr>
        <w:t>relationship</w:t>
      </w:r>
      <w:r>
        <w:rPr>
          <w:color w:val="23526E"/>
          <w:spacing w:val="28"/>
          <w:w w:val="110"/>
          <w:sz w:val="20"/>
        </w:rPr>
        <w:t> </w:t>
      </w:r>
      <w:r>
        <w:rPr>
          <w:color w:val="23526E"/>
          <w:w w:val="110"/>
          <w:sz w:val="20"/>
        </w:rPr>
        <w:t>in</w:t>
      </w:r>
      <w:r>
        <w:rPr>
          <w:color w:val="23526E"/>
          <w:w w:val="110"/>
          <w:sz w:val="20"/>
        </w:rPr>
        <w:t> which the</w:t>
      </w:r>
      <w:r>
        <w:rPr>
          <w:color w:val="23526E"/>
          <w:spacing w:val="40"/>
          <w:w w:val="110"/>
          <w:sz w:val="20"/>
        </w:rPr>
        <w:t> </w:t>
      </w:r>
      <w:r>
        <w:rPr>
          <w:color w:val="23526E"/>
          <w:w w:val="110"/>
          <w:sz w:val="20"/>
        </w:rPr>
        <w:t>counselor exploits the</w:t>
      </w:r>
      <w:r>
        <w:rPr>
          <w:color w:val="23526E"/>
          <w:spacing w:val="40"/>
          <w:w w:val="110"/>
          <w:sz w:val="20"/>
        </w:rPr>
        <w:t> </w:t>
      </w:r>
      <w:r>
        <w:rPr>
          <w:color w:val="23526E"/>
          <w:w w:val="110"/>
          <w:sz w:val="20"/>
        </w:rPr>
        <w:t>client for financial</w:t>
      </w:r>
      <w:r>
        <w:rPr>
          <w:color w:val="23526E"/>
          <w:w w:val="110"/>
          <w:sz w:val="20"/>
        </w:rPr>
        <w:t> gain</w:t>
      </w:r>
      <w:r>
        <w:rPr>
          <w:color w:val="4B7089"/>
          <w:w w:val="110"/>
          <w:sz w:val="20"/>
        </w:rPr>
        <w:t>.</w:t>
      </w:r>
    </w:p>
    <w:p>
      <w:pPr>
        <w:spacing w:before="170"/>
        <w:ind w:left="990" w:right="0" w:firstLine="0"/>
        <w:jc w:val="left"/>
        <w:rPr>
          <w:rFonts w:ascii="Arial"/>
          <w:b/>
          <w:sz w:val="18"/>
        </w:rPr>
      </w:pPr>
      <w:r>
        <w:rPr>
          <w:b/>
          <w:i/>
          <w:color w:val="23526E"/>
          <w:w w:val="105"/>
          <w:sz w:val="20"/>
        </w:rPr>
        <w:t>Sexual</w:t>
      </w:r>
      <w:r>
        <w:rPr>
          <w:b/>
          <w:i/>
          <w:color w:val="23526E"/>
          <w:spacing w:val="12"/>
          <w:w w:val="105"/>
          <w:sz w:val="20"/>
        </w:rPr>
        <w:t> </w:t>
      </w:r>
      <w:r>
        <w:rPr>
          <w:rFonts w:ascii="Arial"/>
          <w:b/>
          <w:color w:val="23526E"/>
          <w:spacing w:val="-2"/>
          <w:w w:val="105"/>
          <w:sz w:val="18"/>
        </w:rPr>
        <w:t>contact</w:t>
      </w:r>
    </w:p>
    <w:p>
      <w:pPr>
        <w:pStyle w:val="ListParagraph"/>
        <w:numPr>
          <w:ilvl w:val="1"/>
          <w:numId w:val="5"/>
        </w:numPr>
        <w:tabs>
          <w:tab w:pos="1364" w:val="left" w:leader="none"/>
          <w:tab w:pos="1365" w:val="left" w:leader="none"/>
        </w:tabs>
        <w:spacing w:line="240" w:lineRule="auto" w:before="10" w:after="0"/>
        <w:ind w:left="1364" w:right="0" w:hanging="390"/>
        <w:jc w:val="left"/>
        <w:rPr>
          <w:color w:val="0A3F60"/>
          <w:sz w:val="20"/>
        </w:rPr>
      </w:pPr>
      <w:r>
        <w:rPr>
          <w:color w:val="23526E"/>
          <w:w w:val="110"/>
          <w:sz w:val="20"/>
        </w:rPr>
        <w:t>Never</w:t>
      </w:r>
      <w:r>
        <w:rPr>
          <w:color w:val="23526E"/>
          <w:spacing w:val="-4"/>
          <w:w w:val="110"/>
          <w:sz w:val="20"/>
        </w:rPr>
        <w:t> </w:t>
      </w:r>
      <w:r>
        <w:rPr>
          <w:color w:val="23526E"/>
          <w:w w:val="110"/>
          <w:sz w:val="20"/>
        </w:rPr>
        <w:t>engage</w:t>
      </w:r>
      <w:r>
        <w:rPr>
          <w:color w:val="23526E"/>
          <w:spacing w:val="9"/>
          <w:w w:val="110"/>
          <w:sz w:val="20"/>
        </w:rPr>
        <w:t> </w:t>
      </w:r>
      <w:r>
        <w:rPr>
          <w:color w:val="23526E"/>
          <w:w w:val="110"/>
          <w:sz w:val="20"/>
        </w:rPr>
        <w:t>in any</w:t>
      </w:r>
      <w:r>
        <w:rPr>
          <w:color w:val="23526E"/>
          <w:spacing w:val="-15"/>
          <w:w w:val="110"/>
          <w:sz w:val="20"/>
        </w:rPr>
        <w:t> </w:t>
      </w:r>
      <w:r>
        <w:rPr>
          <w:color w:val="23526E"/>
          <w:w w:val="110"/>
          <w:sz w:val="20"/>
        </w:rPr>
        <w:t>form</w:t>
      </w:r>
      <w:r>
        <w:rPr>
          <w:color w:val="23526E"/>
          <w:spacing w:val="4"/>
          <w:w w:val="110"/>
          <w:sz w:val="20"/>
        </w:rPr>
        <w:t> </w:t>
      </w:r>
      <w:r>
        <w:rPr>
          <w:color w:val="23526E"/>
          <w:w w:val="110"/>
          <w:sz w:val="20"/>
        </w:rPr>
        <w:t>of</w:t>
      </w:r>
      <w:r>
        <w:rPr>
          <w:color w:val="23526E"/>
          <w:spacing w:val="-4"/>
          <w:w w:val="110"/>
          <w:sz w:val="20"/>
        </w:rPr>
        <w:t> </w:t>
      </w:r>
      <w:r>
        <w:rPr>
          <w:color w:val="23526E"/>
          <w:w w:val="110"/>
          <w:sz w:val="20"/>
        </w:rPr>
        <w:t>sexual</w:t>
      </w:r>
      <w:r>
        <w:rPr>
          <w:color w:val="23526E"/>
          <w:spacing w:val="8"/>
          <w:w w:val="110"/>
          <w:sz w:val="20"/>
        </w:rPr>
        <w:t> </w:t>
      </w:r>
      <w:r>
        <w:rPr>
          <w:color w:val="23526E"/>
          <w:w w:val="110"/>
          <w:sz w:val="20"/>
        </w:rPr>
        <w:t>contact</w:t>
      </w:r>
      <w:r>
        <w:rPr>
          <w:color w:val="23526E"/>
          <w:spacing w:val="6"/>
          <w:w w:val="110"/>
          <w:sz w:val="20"/>
        </w:rPr>
        <w:t> </w:t>
      </w:r>
      <w:r>
        <w:rPr>
          <w:color w:val="23526E"/>
          <w:w w:val="110"/>
          <w:sz w:val="20"/>
        </w:rPr>
        <w:t>with</w:t>
      </w:r>
      <w:r>
        <w:rPr>
          <w:color w:val="23526E"/>
          <w:spacing w:val="3"/>
          <w:w w:val="110"/>
          <w:sz w:val="20"/>
        </w:rPr>
        <w:t> </w:t>
      </w:r>
      <w:r>
        <w:rPr>
          <w:color w:val="23526E"/>
          <w:spacing w:val="-2"/>
          <w:w w:val="110"/>
          <w:sz w:val="20"/>
        </w:rPr>
        <w:t>clients.</w:t>
      </w:r>
    </w:p>
    <w:p>
      <w:pPr>
        <w:pStyle w:val="ListParagraph"/>
        <w:numPr>
          <w:ilvl w:val="1"/>
          <w:numId w:val="5"/>
        </w:numPr>
        <w:tabs>
          <w:tab w:pos="1353" w:val="left" w:leader="none"/>
          <w:tab w:pos="1354" w:val="left" w:leader="none"/>
        </w:tabs>
        <w:spacing w:line="240" w:lineRule="auto" w:before="10" w:after="0"/>
        <w:ind w:left="1353" w:right="0" w:hanging="379"/>
        <w:jc w:val="left"/>
        <w:rPr>
          <w:color w:val="0A3F60"/>
          <w:sz w:val="20"/>
        </w:rPr>
      </w:pPr>
      <w:r>
        <w:rPr/>
        <w:pict>
          <v:line style="position:absolute;mso-position-horizontal-relative:page;mso-position-vertical-relative:paragraph;z-index:15759872" from="70.911087pt,173.233681pt" to="70.911087pt,1.185411pt" stroked="true" strokeweight=".961506pt" strokecolor="#000000">
            <v:stroke dashstyle="solid"/>
            <w10:wrap type="none"/>
          </v:line>
        </w:pict>
      </w:r>
      <w:r>
        <w:rPr>
          <w:color w:val="23526E"/>
          <w:w w:val="105"/>
          <w:sz w:val="20"/>
        </w:rPr>
        <w:t>Do</w:t>
      </w:r>
      <w:r>
        <w:rPr>
          <w:color w:val="23526E"/>
          <w:spacing w:val="27"/>
          <w:w w:val="105"/>
          <w:sz w:val="20"/>
        </w:rPr>
        <w:t> </w:t>
      </w:r>
      <w:r>
        <w:rPr>
          <w:color w:val="23526E"/>
          <w:w w:val="105"/>
          <w:sz w:val="20"/>
        </w:rPr>
        <w:t>not</w:t>
      </w:r>
      <w:r>
        <w:rPr>
          <w:color w:val="23526E"/>
          <w:spacing w:val="57"/>
          <w:w w:val="105"/>
          <w:sz w:val="20"/>
        </w:rPr>
        <w:t> </w:t>
      </w:r>
      <w:r>
        <w:rPr>
          <w:color w:val="23526E"/>
          <w:w w:val="105"/>
          <w:sz w:val="20"/>
        </w:rPr>
        <w:t>reward</w:t>
      </w:r>
      <w:r>
        <w:rPr>
          <w:color w:val="23526E"/>
          <w:spacing w:val="23"/>
          <w:w w:val="105"/>
          <w:sz w:val="20"/>
        </w:rPr>
        <w:t> </w:t>
      </w:r>
      <w:r>
        <w:rPr>
          <w:color w:val="23526E"/>
          <w:w w:val="105"/>
          <w:sz w:val="20"/>
        </w:rPr>
        <w:t>sexualized</w:t>
      </w:r>
      <w:r>
        <w:rPr>
          <w:color w:val="23526E"/>
          <w:spacing w:val="61"/>
          <w:w w:val="105"/>
          <w:sz w:val="20"/>
        </w:rPr>
        <w:t> </w:t>
      </w:r>
      <w:r>
        <w:rPr>
          <w:color w:val="23526E"/>
          <w:w w:val="105"/>
          <w:sz w:val="20"/>
        </w:rPr>
        <w:t>behaviors</w:t>
      </w:r>
      <w:r>
        <w:rPr>
          <w:color w:val="23526E"/>
          <w:spacing w:val="29"/>
          <w:w w:val="105"/>
          <w:sz w:val="20"/>
        </w:rPr>
        <w:t> </w:t>
      </w:r>
      <w:r>
        <w:rPr>
          <w:color w:val="23526E"/>
          <w:w w:val="105"/>
          <w:sz w:val="20"/>
        </w:rPr>
        <w:t>with</w:t>
      </w:r>
      <w:r>
        <w:rPr>
          <w:color w:val="23526E"/>
          <w:spacing w:val="23"/>
          <w:w w:val="105"/>
          <w:sz w:val="20"/>
        </w:rPr>
        <w:t> </w:t>
      </w:r>
      <w:r>
        <w:rPr>
          <w:color w:val="23526E"/>
          <w:w w:val="105"/>
          <w:sz w:val="20"/>
        </w:rPr>
        <w:t>attention</w:t>
      </w:r>
      <w:r>
        <w:rPr>
          <w:color w:val="23526E"/>
          <w:spacing w:val="29"/>
          <w:w w:val="105"/>
          <w:sz w:val="20"/>
        </w:rPr>
        <w:t> </w:t>
      </w:r>
      <w:r>
        <w:rPr>
          <w:color w:val="23526E"/>
          <w:w w:val="105"/>
          <w:sz w:val="20"/>
        </w:rPr>
        <w:t>or</w:t>
      </w:r>
      <w:r>
        <w:rPr>
          <w:color w:val="23526E"/>
          <w:spacing w:val="26"/>
          <w:w w:val="105"/>
          <w:sz w:val="20"/>
        </w:rPr>
        <w:t> </w:t>
      </w:r>
      <w:r>
        <w:rPr>
          <w:color w:val="23526E"/>
          <w:spacing w:val="-2"/>
          <w:w w:val="105"/>
          <w:sz w:val="20"/>
        </w:rPr>
        <w:t>reactivity.</w:t>
      </w:r>
    </w:p>
    <w:p>
      <w:pPr>
        <w:pStyle w:val="ListParagraph"/>
        <w:numPr>
          <w:ilvl w:val="1"/>
          <w:numId w:val="5"/>
        </w:numPr>
        <w:tabs>
          <w:tab w:pos="1353" w:val="left" w:leader="none"/>
          <w:tab w:pos="1354" w:val="left" w:leader="none"/>
        </w:tabs>
        <w:spacing w:line="249" w:lineRule="auto" w:before="11" w:after="0"/>
        <w:ind w:left="1345" w:right="1297" w:hanging="370"/>
        <w:jc w:val="left"/>
        <w:rPr>
          <w:color w:val="0A3F60"/>
          <w:sz w:val="20"/>
        </w:rPr>
      </w:pPr>
      <w:r>
        <w:rPr>
          <w:color w:val="23526E"/>
          <w:w w:val="110"/>
          <w:sz w:val="20"/>
        </w:rPr>
        <w:t>Directly</w:t>
      </w:r>
      <w:r>
        <w:rPr>
          <w:color w:val="23526E"/>
          <w:spacing w:val="-1"/>
          <w:w w:val="110"/>
          <w:sz w:val="20"/>
        </w:rPr>
        <w:t> </w:t>
      </w:r>
      <w:r>
        <w:rPr>
          <w:color w:val="23526E"/>
          <w:w w:val="110"/>
          <w:sz w:val="20"/>
        </w:rPr>
        <w:t>clarify</w:t>
      </w:r>
      <w:r>
        <w:rPr>
          <w:color w:val="23526E"/>
          <w:spacing w:val="-6"/>
          <w:w w:val="110"/>
          <w:sz w:val="20"/>
        </w:rPr>
        <w:t> </w:t>
      </w:r>
      <w:r>
        <w:rPr>
          <w:color w:val="23526E"/>
          <w:w w:val="110"/>
          <w:sz w:val="20"/>
        </w:rPr>
        <w:t>the</w:t>
      </w:r>
      <w:r>
        <w:rPr>
          <w:color w:val="23526E"/>
          <w:spacing w:val="40"/>
          <w:w w:val="110"/>
          <w:sz w:val="20"/>
        </w:rPr>
        <w:t> </w:t>
      </w:r>
      <w:r>
        <w:rPr>
          <w:color w:val="23526E"/>
          <w:w w:val="110"/>
          <w:sz w:val="20"/>
        </w:rPr>
        <w:t>boundaries of the</w:t>
      </w:r>
      <w:r>
        <w:rPr>
          <w:color w:val="23526E"/>
          <w:spacing w:val="29"/>
          <w:w w:val="110"/>
          <w:sz w:val="20"/>
        </w:rPr>
        <w:t> </w:t>
      </w:r>
      <w:r>
        <w:rPr>
          <w:color w:val="23526E"/>
          <w:w w:val="110"/>
          <w:sz w:val="20"/>
        </w:rPr>
        <w:t>therapeutic</w:t>
      </w:r>
      <w:r>
        <w:rPr>
          <w:color w:val="23526E"/>
          <w:w w:val="110"/>
          <w:sz w:val="20"/>
        </w:rPr>
        <w:t> relationship,</w:t>
      </w:r>
      <w:r>
        <w:rPr>
          <w:color w:val="23526E"/>
          <w:spacing w:val="-1"/>
          <w:w w:val="110"/>
          <w:sz w:val="20"/>
        </w:rPr>
        <w:t> </w:t>
      </w:r>
      <w:r>
        <w:rPr>
          <w:color w:val="23526E"/>
          <w:w w:val="110"/>
          <w:sz w:val="20"/>
        </w:rPr>
        <w:t>and</w:t>
      </w:r>
      <w:r>
        <w:rPr>
          <w:color w:val="23526E"/>
          <w:w w:val="110"/>
          <w:sz w:val="20"/>
        </w:rPr>
        <w:t> address</w:t>
      </w:r>
      <w:r>
        <w:rPr>
          <w:color w:val="23526E"/>
          <w:spacing w:val="-14"/>
          <w:w w:val="110"/>
          <w:sz w:val="20"/>
        </w:rPr>
        <w:t> </w:t>
      </w:r>
      <w:r>
        <w:rPr>
          <w:color w:val="23526E"/>
          <w:w w:val="110"/>
          <w:sz w:val="20"/>
        </w:rPr>
        <w:t>the</w:t>
      </w:r>
      <w:r>
        <w:rPr>
          <w:color w:val="23526E"/>
          <w:spacing w:val="16"/>
          <w:w w:val="110"/>
          <w:sz w:val="20"/>
        </w:rPr>
        <w:t> </w:t>
      </w:r>
      <w:r>
        <w:rPr>
          <w:color w:val="23526E"/>
          <w:w w:val="110"/>
          <w:sz w:val="20"/>
        </w:rPr>
        <w:t>underlying</w:t>
      </w:r>
      <w:r>
        <w:rPr>
          <w:color w:val="23526E"/>
          <w:spacing w:val="15"/>
          <w:w w:val="110"/>
          <w:sz w:val="20"/>
        </w:rPr>
        <w:t> </w:t>
      </w:r>
      <w:r>
        <w:rPr>
          <w:color w:val="23526E"/>
          <w:w w:val="110"/>
          <w:sz w:val="20"/>
        </w:rPr>
        <w:t>moti­ vations of</w:t>
      </w:r>
      <w:r>
        <w:rPr>
          <w:color w:val="23526E"/>
          <w:w w:val="110"/>
          <w:sz w:val="20"/>
        </w:rPr>
        <w:t> persisting sexualized</w:t>
      </w:r>
      <w:r>
        <w:rPr>
          <w:color w:val="23526E"/>
          <w:spacing w:val="40"/>
          <w:w w:val="110"/>
          <w:sz w:val="20"/>
        </w:rPr>
        <w:t> </w:t>
      </w:r>
      <w:r>
        <w:rPr>
          <w:color w:val="23526E"/>
          <w:w w:val="110"/>
          <w:sz w:val="20"/>
        </w:rPr>
        <w:t>behavior.</w:t>
      </w:r>
    </w:p>
    <w:p>
      <w:pPr>
        <w:pStyle w:val="ListParagraph"/>
        <w:numPr>
          <w:ilvl w:val="1"/>
          <w:numId w:val="5"/>
        </w:numPr>
        <w:tabs>
          <w:tab w:pos="1339" w:val="left" w:leader="none"/>
          <w:tab w:pos="1340" w:val="left" w:leader="none"/>
        </w:tabs>
        <w:spacing w:line="249" w:lineRule="auto" w:before="2" w:after="0"/>
        <w:ind w:left="1337" w:right="1389" w:hanging="362"/>
        <w:jc w:val="left"/>
        <w:rPr>
          <w:color w:val="0A3F60"/>
          <w:sz w:val="20"/>
        </w:rPr>
      </w:pPr>
      <w:r>
        <w:rPr>
          <w:color w:val="23526E"/>
          <w:w w:val="110"/>
          <w:sz w:val="20"/>
        </w:rPr>
        <w:t>Set</w:t>
      </w:r>
      <w:r>
        <w:rPr>
          <w:color w:val="23526E"/>
          <w:spacing w:val="15"/>
          <w:w w:val="110"/>
          <w:sz w:val="20"/>
        </w:rPr>
        <w:t> </w:t>
      </w:r>
      <w:r>
        <w:rPr>
          <w:color w:val="23526E"/>
          <w:w w:val="110"/>
          <w:sz w:val="20"/>
        </w:rPr>
        <w:t>limits</w:t>
      </w:r>
      <w:r>
        <w:rPr>
          <w:color w:val="23526E"/>
          <w:spacing w:val="-3"/>
          <w:w w:val="110"/>
          <w:sz w:val="20"/>
        </w:rPr>
        <w:t> </w:t>
      </w:r>
      <w:r>
        <w:rPr>
          <w:color w:val="23526E"/>
          <w:w w:val="110"/>
          <w:sz w:val="20"/>
        </w:rPr>
        <w:t>on</w:t>
      </w:r>
      <w:r>
        <w:rPr>
          <w:color w:val="23526E"/>
          <w:spacing w:val="-4"/>
          <w:w w:val="110"/>
          <w:sz w:val="20"/>
        </w:rPr>
        <w:t> </w:t>
      </w:r>
      <w:r>
        <w:rPr>
          <w:color w:val="23526E"/>
          <w:w w:val="110"/>
          <w:sz w:val="20"/>
        </w:rPr>
        <w:t>a</w:t>
      </w:r>
      <w:r>
        <w:rPr>
          <w:color w:val="23526E"/>
          <w:spacing w:val="-2"/>
          <w:w w:val="110"/>
          <w:sz w:val="20"/>
        </w:rPr>
        <w:t> </w:t>
      </w:r>
      <w:r>
        <w:rPr>
          <w:color w:val="23526E"/>
          <w:w w:val="110"/>
          <w:sz w:val="20"/>
        </w:rPr>
        <w:t>client's</w:t>
      </w:r>
      <w:r>
        <w:rPr>
          <w:color w:val="23526E"/>
          <w:spacing w:val="-5"/>
          <w:w w:val="110"/>
          <w:sz w:val="20"/>
        </w:rPr>
        <w:t> </w:t>
      </w:r>
      <w:r>
        <w:rPr>
          <w:color w:val="23526E"/>
          <w:w w:val="110"/>
          <w:sz w:val="20"/>
        </w:rPr>
        <w:t>inappropriate</w:t>
      </w:r>
      <w:r>
        <w:rPr>
          <w:color w:val="23526E"/>
          <w:w w:val="110"/>
          <w:sz w:val="20"/>
        </w:rPr>
        <w:t> behaviors</w:t>
      </w:r>
      <w:r>
        <w:rPr>
          <w:color w:val="23526E"/>
          <w:spacing w:val="-4"/>
          <w:w w:val="110"/>
          <w:sz w:val="20"/>
        </w:rPr>
        <w:t> </w:t>
      </w:r>
      <w:r>
        <w:rPr>
          <w:color w:val="23526E"/>
          <w:w w:val="110"/>
          <w:sz w:val="20"/>
        </w:rPr>
        <w:t>while</w:t>
      </w:r>
      <w:r>
        <w:rPr>
          <w:color w:val="23526E"/>
          <w:w w:val="110"/>
          <w:sz w:val="20"/>
        </w:rPr>
        <w:t> maintaining</w:t>
      </w:r>
      <w:r>
        <w:rPr>
          <w:color w:val="23526E"/>
          <w:spacing w:val="13"/>
          <w:w w:val="110"/>
          <w:sz w:val="20"/>
        </w:rPr>
        <w:t> </w:t>
      </w:r>
      <w:r>
        <w:rPr>
          <w:color w:val="23526E"/>
          <w:w w:val="110"/>
          <w:sz w:val="20"/>
        </w:rPr>
        <w:t>an</w:t>
      </w:r>
      <w:r>
        <w:rPr>
          <w:color w:val="23526E"/>
          <w:spacing w:val="-5"/>
          <w:w w:val="110"/>
          <w:sz w:val="20"/>
        </w:rPr>
        <w:t> </w:t>
      </w:r>
      <w:r>
        <w:rPr>
          <w:color w:val="23526E"/>
          <w:w w:val="110"/>
          <w:sz w:val="20"/>
        </w:rPr>
        <w:t>ethos</w:t>
      </w:r>
      <w:r>
        <w:rPr>
          <w:color w:val="23526E"/>
          <w:spacing w:val="-14"/>
          <w:w w:val="110"/>
          <w:sz w:val="20"/>
        </w:rPr>
        <w:t> </w:t>
      </w:r>
      <w:r>
        <w:rPr>
          <w:color w:val="23526E"/>
          <w:w w:val="110"/>
          <w:sz w:val="20"/>
        </w:rPr>
        <w:t>of</w:t>
      </w:r>
      <w:r>
        <w:rPr>
          <w:color w:val="23526E"/>
          <w:spacing w:val="-1"/>
          <w:w w:val="110"/>
          <w:sz w:val="20"/>
        </w:rPr>
        <w:t> </w:t>
      </w:r>
      <w:r>
        <w:rPr>
          <w:color w:val="23526E"/>
          <w:w w:val="110"/>
          <w:sz w:val="20"/>
        </w:rPr>
        <w:t>care.</w:t>
      </w:r>
      <w:r>
        <w:rPr>
          <w:color w:val="23526E"/>
          <w:w w:val="110"/>
          <w:sz w:val="20"/>
        </w:rPr>
        <w:t> Maintain</w:t>
      </w:r>
      <w:r>
        <w:rPr>
          <w:color w:val="23526E"/>
          <w:spacing w:val="23"/>
          <w:w w:val="110"/>
          <w:sz w:val="20"/>
        </w:rPr>
        <w:t> </w:t>
      </w:r>
      <w:r>
        <w:rPr>
          <w:color w:val="23526E"/>
          <w:w w:val="110"/>
          <w:sz w:val="20"/>
        </w:rPr>
        <w:t>re­ spect for</w:t>
      </w:r>
      <w:r>
        <w:rPr>
          <w:color w:val="23526E"/>
          <w:spacing w:val="-12"/>
          <w:w w:val="110"/>
          <w:sz w:val="20"/>
        </w:rPr>
        <w:t> </w:t>
      </w:r>
      <w:r>
        <w:rPr>
          <w:color w:val="23526E"/>
          <w:w w:val="110"/>
          <w:sz w:val="20"/>
        </w:rPr>
        <w:t>the dignity and</w:t>
      </w:r>
      <w:r>
        <w:rPr>
          <w:color w:val="23526E"/>
          <w:spacing w:val="38"/>
          <w:w w:val="110"/>
          <w:sz w:val="20"/>
        </w:rPr>
        <w:t> </w:t>
      </w:r>
      <w:r>
        <w:rPr>
          <w:color w:val="23526E"/>
          <w:w w:val="110"/>
          <w:sz w:val="20"/>
        </w:rPr>
        <w:t>worth of the</w:t>
      </w:r>
      <w:r>
        <w:rPr>
          <w:color w:val="23526E"/>
          <w:spacing w:val="40"/>
          <w:w w:val="110"/>
          <w:sz w:val="20"/>
        </w:rPr>
        <w:t> </w:t>
      </w:r>
      <w:r>
        <w:rPr>
          <w:color w:val="23526E"/>
          <w:w w:val="110"/>
          <w:sz w:val="20"/>
        </w:rPr>
        <w:t>client at</w:t>
      </w:r>
      <w:r>
        <w:rPr>
          <w:color w:val="23526E"/>
          <w:w w:val="110"/>
          <w:sz w:val="20"/>
        </w:rPr>
        <w:t> all times.</w:t>
      </w:r>
    </w:p>
    <w:p>
      <w:pPr>
        <w:pStyle w:val="ListParagraph"/>
        <w:numPr>
          <w:ilvl w:val="1"/>
          <w:numId w:val="5"/>
        </w:numPr>
        <w:tabs>
          <w:tab w:pos="1360" w:val="left" w:leader="none"/>
          <w:tab w:pos="1361" w:val="left" w:leader="none"/>
        </w:tabs>
        <w:spacing w:line="249" w:lineRule="auto" w:before="2" w:after="0"/>
        <w:ind w:left="1355" w:right="1428" w:hanging="380"/>
        <w:jc w:val="left"/>
        <w:rPr>
          <w:color w:val="0A3F60"/>
          <w:sz w:val="20"/>
        </w:rPr>
      </w:pPr>
      <w:r>
        <w:rPr>
          <w:color w:val="23526E"/>
          <w:w w:val="110"/>
          <w:sz w:val="20"/>
        </w:rPr>
        <w:t>Understand that a client's attempt to sexualize a therapeutic</w:t>
      </w:r>
      <w:r>
        <w:rPr>
          <w:color w:val="23526E"/>
          <w:w w:val="110"/>
          <w:sz w:val="20"/>
        </w:rPr>
        <w:t> relationship may reflect an early history</w:t>
      </w:r>
      <w:r>
        <w:rPr>
          <w:color w:val="23526E"/>
          <w:spacing w:val="-7"/>
          <w:w w:val="110"/>
          <w:sz w:val="20"/>
        </w:rPr>
        <w:t> </w:t>
      </w:r>
      <w:r>
        <w:rPr>
          <w:color w:val="23526E"/>
          <w:w w:val="110"/>
          <w:sz w:val="20"/>
        </w:rPr>
        <w:t>of</w:t>
      </w:r>
      <w:r>
        <w:rPr>
          <w:color w:val="23526E"/>
          <w:w w:val="110"/>
          <w:sz w:val="20"/>
        </w:rPr>
        <w:t> abuse,</w:t>
      </w:r>
      <w:r>
        <w:rPr>
          <w:color w:val="23526E"/>
          <w:spacing w:val="-4"/>
          <w:w w:val="110"/>
          <w:sz w:val="20"/>
        </w:rPr>
        <w:t> </w:t>
      </w:r>
      <w:r>
        <w:rPr>
          <w:color w:val="23526E"/>
          <w:w w:val="110"/>
          <w:sz w:val="20"/>
        </w:rPr>
        <w:t>difficulty</w:t>
      </w:r>
      <w:r>
        <w:rPr>
          <w:color w:val="23526E"/>
          <w:w w:val="110"/>
          <w:sz w:val="20"/>
        </w:rPr>
        <w:t> understanding</w:t>
      </w:r>
      <w:r>
        <w:rPr>
          <w:color w:val="23526E"/>
          <w:spacing w:val="-7"/>
          <w:w w:val="110"/>
          <w:sz w:val="20"/>
        </w:rPr>
        <w:t> </w:t>
      </w:r>
      <w:r>
        <w:rPr>
          <w:color w:val="23526E"/>
          <w:w w:val="110"/>
          <w:sz w:val="20"/>
        </w:rPr>
        <w:t>social</w:t>
      </w:r>
      <w:r>
        <w:rPr>
          <w:color w:val="23526E"/>
          <w:w w:val="110"/>
          <w:sz w:val="20"/>
        </w:rPr>
        <w:t> norms,</w:t>
      </w:r>
      <w:r>
        <w:rPr>
          <w:color w:val="23526E"/>
          <w:spacing w:val="-5"/>
          <w:w w:val="110"/>
          <w:sz w:val="20"/>
        </w:rPr>
        <w:t> </w:t>
      </w:r>
      <w:r>
        <w:rPr>
          <w:color w:val="23526E"/>
          <w:w w:val="110"/>
          <w:sz w:val="20"/>
        </w:rPr>
        <w:t>or</w:t>
      </w:r>
      <w:r>
        <w:rPr>
          <w:color w:val="23526E"/>
          <w:spacing w:val="-10"/>
          <w:w w:val="110"/>
          <w:sz w:val="20"/>
        </w:rPr>
        <w:t> </w:t>
      </w:r>
      <w:r>
        <w:rPr>
          <w:color w:val="23526E"/>
          <w:w w:val="110"/>
          <w:sz w:val="20"/>
        </w:rPr>
        <w:t>a</w:t>
      </w:r>
      <w:r>
        <w:rPr>
          <w:color w:val="23526E"/>
          <w:spacing w:val="-6"/>
          <w:w w:val="110"/>
          <w:sz w:val="20"/>
        </w:rPr>
        <w:t> </w:t>
      </w:r>
      <w:r>
        <w:rPr>
          <w:color w:val="23526E"/>
          <w:w w:val="110"/>
          <w:sz w:val="20"/>
        </w:rPr>
        <w:t>variety</w:t>
      </w:r>
      <w:r>
        <w:rPr>
          <w:color w:val="23526E"/>
          <w:spacing w:val="-8"/>
          <w:w w:val="110"/>
          <w:sz w:val="20"/>
        </w:rPr>
        <w:t> </w:t>
      </w:r>
      <w:r>
        <w:rPr>
          <w:color w:val="23526E"/>
          <w:w w:val="110"/>
          <w:sz w:val="20"/>
        </w:rPr>
        <w:t>of</w:t>
      </w:r>
      <w:r>
        <w:rPr>
          <w:color w:val="23526E"/>
          <w:w w:val="110"/>
          <w:sz w:val="20"/>
        </w:rPr>
        <w:t> psychological</w:t>
      </w:r>
      <w:r>
        <w:rPr>
          <w:color w:val="23526E"/>
          <w:spacing w:val="19"/>
          <w:w w:val="110"/>
          <w:sz w:val="20"/>
        </w:rPr>
        <w:t> </w:t>
      </w:r>
      <w:r>
        <w:rPr>
          <w:color w:val="23526E"/>
          <w:w w:val="110"/>
          <w:sz w:val="20"/>
        </w:rPr>
        <w:t>problems.</w:t>
      </w:r>
    </w:p>
    <w:p>
      <w:pPr>
        <w:pStyle w:val="ListParagraph"/>
        <w:numPr>
          <w:ilvl w:val="1"/>
          <w:numId w:val="5"/>
        </w:numPr>
        <w:tabs>
          <w:tab w:pos="1357" w:val="left" w:leader="none"/>
          <w:tab w:pos="1359" w:val="left" w:leader="none"/>
        </w:tabs>
        <w:spacing w:line="249" w:lineRule="auto" w:before="2" w:after="0"/>
        <w:ind w:left="1355" w:right="1270" w:hanging="380"/>
        <w:jc w:val="left"/>
        <w:rPr>
          <w:color w:val="0A3F60"/>
          <w:sz w:val="20"/>
        </w:rPr>
      </w:pPr>
      <w:r>
        <w:rPr>
          <w:color w:val="23526E"/>
          <w:w w:val="110"/>
          <w:sz w:val="20"/>
        </w:rPr>
        <w:t>Readdress the</w:t>
      </w:r>
      <w:r>
        <w:rPr>
          <w:color w:val="23526E"/>
          <w:w w:val="110"/>
          <w:sz w:val="20"/>
        </w:rPr>
        <w:t> absolute inappropriateness</w:t>
      </w:r>
      <w:r>
        <w:rPr>
          <w:color w:val="23526E"/>
          <w:spacing w:val="-9"/>
          <w:w w:val="110"/>
          <w:sz w:val="20"/>
        </w:rPr>
        <w:t> </w:t>
      </w:r>
      <w:r>
        <w:rPr>
          <w:color w:val="23526E"/>
          <w:w w:val="110"/>
          <w:sz w:val="20"/>
        </w:rPr>
        <w:t>of sexual and/or romantic behavior in a nonlecturing, nonpunitive</w:t>
      </w:r>
      <w:r>
        <w:rPr>
          <w:color w:val="23526E"/>
          <w:spacing w:val="40"/>
          <w:w w:val="110"/>
          <w:sz w:val="20"/>
        </w:rPr>
        <w:t> </w:t>
      </w:r>
      <w:r>
        <w:rPr>
          <w:color w:val="23526E"/>
          <w:w w:val="110"/>
          <w:sz w:val="20"/>
        </w:rPr>
        <w:t>manner.</w:t>
      </w:r>
    </w:p>
    <w:p>
      <w:pPr>
        <w:pStyle w:val="ListParagraph"/>
        <w:numPr>
          <w:ilvl w:val="1"/>
          <w:numId w:val="5"/>
        </w:numPr>
        <w:tabs>
          <w:tab w:pos="1356" w:val="left" w:leader="none"/>
          <w:tab w:pos="1357" w:val="left" w:leader="none"/>
        </w:tabs>
        <w:spacing w:line="249" w:lineRule="auto" w:before="3" w:after="0"/>
        <w:ind w:left="1344" w:right="1167" w:hanging="370"/>
        <w:jc w:val="left"/>
        <w:rPr>
          <w:color w:val="0A3F60"/>
          <w:sz w:val="20"/>
        </w:rPr>
      </w:pPr>
      <w:r>
        <w:rPr>
          <w:color w:val="23526E"/>
          <w:sz w:val="20"/>
        </w:rPr>
        <w:t>If </w:t>
      </w:r>
      <w:r>
        <w:rPr>
          <w:color w:val="23526E"/>
          <w:w w:val="110"/>
          <w:sz w:val="20"/>
        </w:rPr>
        <w:t>sexual</w:t>
      </w:r>
      <w:r>
        <w:rPr>
          <w:color w:val="23526E"/>
          <w:spacing w:val="24"/>
          <w:w w:val="110"/>
          <w:sz w:val="20"/>
        </w:rPr>
        <w:t> </w:t>
      </w:r>
      <w:r>
        <w:rPr>
          <w:color w:val="23526E"/>
          <w:w w:val="110"/>
          <w:sz w:val="20"/>
        </w:rPr>
        <w:t>behavior</w:t>
      </w:r>
      <w:r>
        <w:rPr>
          <w:color w:val="23526E"/>
          <w:spacing w:val="21"/>
          <w:w w:val="110"/>
          <w:sz w:val="20"/>
        </w:rPr>
        <w:t> </w:t>
      </w:r>
      <w:r>
        <w:rPr>
          <w:color w:val="23526E"/>
          <w:w w:val="110"/>
          <w:sz w:val="20"/>
        </w:rPr>
        <w:t>between</w:t>
      </w:r>
      <w:r>
        <w:rPr>
          <w:color w:val="23526E"/>
          <w:spacing w:val="15"/>
          <w:w w:val="110"/>
          <w:sz w:val="20"/>
        </w:rPr>
        <w:t> </w:t>
      </w:r>
      <w:r>
        <w:rPr>
          <w:color w:val="23526E"/>
          <w:w w:val="110"/>
          <w:sz w:val="20"/>
        </w:rPr>
        <w:t>clients occurs</w:t>
      </w:r>
      <w:r>
        <w:rPr>
          <w:color w:val="23526E"/>
          <w:spacing w:val="-2"/>
          <w:w w:val="110"/>
          <w:sz w:val="20"/>
        </w:rPr>
        <w:t> </w:t>
      </w:r>
      <w:r>
        <w:rPr>
          <w:color w:val="23526E"/>
          <w:w w:val="110"/>
          <w:sz w:val="20"/>
        </w:rPr>
        <w:t>in a</w:t>
      </w:r>
      <w:r>
        <w:rPr>
          <w:color w:val="23526E"/>
          <w:spacing w:val="-6"/>
          <w:w w:val="110"/>
          <w:sz w:val="20"/>
        </w:rPr>
        <w:t> </w:t>
      </w:r>
      <w:r>
        <w:rPr>
          <w:color w:val="23526E"/>
          <w:w w:val="110"/>
          <w:sz w:val="20"/>
        </w:rPr>
        <w:t>treatment</w:t>
      </w:r>
      <w:r>
        <w:rPr>
          <w:color w:val="23526E"/>
          <w:spacing w:val="20"/>
          <w:w w:val="110"/>
          <w:sz w:val="20"/>
        </w:rPr>
        <w:t> </w:t>
      </w:r>
      <w:r>
        <w:rPr>
          <w:color w:val="23526E"/>
          <w:w w:val="110"/>
          <w:sz w:val="20"/>
        </w:rPr>
        <w:t>program,</w:t>
      </w:r>
      <w:r>
        <w:rPr>
          <w:color w:val="23526E"/>
          <w:spacing w:val="13"/>
          <w:w w:val="110"/>
          <w:sz w:val="20"/>
        </w:rPr>
        <w:t> </w:t>
      </w:r>
      <w:r>
        <w:rPr>
          <w:color w:val="23526E"/>
          <w:w w:val="110"/>
          <w:sz w:val="20"/>
        </w:rPr>
        <w:t>counselors should consult with a clinical supervisor.</w:t>
      </w:r>
      <w:r>
        <w:rPr>
          <w:color w:val="23526E"/>
          <w:w w:val="110"/>
          <w:sz w:val="20"/>
        </w:rPr>
        <w:t> Document the</w:t>
      </w:r>
      <w:r>
        <w:rPr>
          <w:color w:val="23526E"/>
          <w:spacing w:val="40"/>
          <w:w w:val="110"/>
          <w:sz w:val="20"/>
        </w:rPr>
        <w:t> </w:t>
      </w:r>
      <w:r>
        <w:rPr>
          <w:color w:val="23526E"/>
          <w:w w:val="110"/>
          <w:sz w:val="20"/>
        </w:rPr>
        <w:t>nature of the</w:t>
      </w:r>
      <w:r>
        <w:rPr>
          <w:color w:val="23526E"/>
          <w:spacing w:val="40"/>
          <w:w w:val="110"/>
          <w:sz w:val="20"/>
        </w:rPr>
        <w:t> </w:t>
      </w:r>
      <w:r>
        <w:rPr>
          <w:color w:val="23526E"/>
          <w:w w:val="110"/>
          <w:sz w:val="20"/>
        </w:rPr>
        <w:t>contact and</w:t>
      </w:r>
      <w:r>
        <w:rPr>
          <w:color w:val="23526E"/>
          <w:w w:val="110"/>
          <w:sz w:val="20"/>
        </w:rPr>
        <w:t> how the</w:t>
      </w:r>
      <w:r>
        <w:rPr>
          <w:color w:val="23526E"/>
          <w:spacing w:val="40"/>
          <w:w w:val="110"/>
          <w:sz w:val="20"/>
        </w:rPr>
        <w:t> </w:t>
      </w:r>
      <w:r>
        <w:rPr>
          <w:color w:val="23526E"/>
          <w:w w:val="110"/>
          <w:sz w:val="20"/>
        </w:rPr>
        <w:t>issue is</w:t>
      </w:r>
      <w:r>
        <w:rPr>
          <w:color w:val="23526E"/>
          <w:spacing w:val="-8"/>
          <w:w w:val="110"/>
          <w:sz w:val="20"/>
        </w:rPr>
        <w:t> </w:t>
      </w:r>
      <w:r>
        <w:rPr>
          <w:color w:val="23526E"/>
          <w:w w:val="110"/>
          <w:sz w:val="20"/>
        </w:rPr>
        <w:t>addressed.</w:t>
      </w:r>
    </w:p>
    <w:p>
      <w:pPr>
        <w:pStyle w:val="ListParagraph"/>
        <w:numPr>
          <w:ilvl w:val="1"/>
          <w:numId w:val="5"/>
        </w:numPr>
        <w:tabs>
          <w:tab w:pos="1356" w:val="left" w:leader="none"/>
          <w:tab w:pos="1357" w:val="left" w:leader="none"/>
        </w:tabs>
        <w:spacing w:line="249" w:lineRule="auto" w:before="2" w:after="0"/>
        <w:ind w:left="1334" w:right="1208" w:hanging="360"/>
        <w:jc w:val="left"/>
        <w:rPr>
          <w:color w:val="0A3F60"/>
          <w:sz w:val="20"/>
        </w:rPr>
      </w:pPr>
      <w:r>
        <w:rPr>
          <w:color w:val="23526E"/>
          <w:sz w:val="20"/>
        </w:rPr>
        <w:t>If </w:t>
      </w:r>
      <w:r>
        <w:rPr>
          <w:color w:val="23526E"/>
          <w:w w:val="110"/>
          <w:sz w:val="20"/>
        </w:rPr>
        <w:t>a counselor</w:t>
      </w:r>
      <w:r>
        <w:rPr>
          <w:color w:val="23526E"/>
          <w:w w:val="110"/>
          <w:sz w:val="20"/>
        </w:rPr>
        <w:t> has</w:t>
      </w:r>
      <w:r>
        <w:rPr>
          <w:color w:val="23526E"/>
          <w:spacing w:val="-5"/>
          <w:w w:val="110"/>
          <w:sz w:val="20"/>
        </w:rPr>
        <w:t> </w:t>
      </w:r>
      <w:r>
        <w:rPr>
          <w:color w:val="23526E"/>
          <w:w w:val="110"/>
          <w:sz w:val="20"/>
        </w:rPr>
        <w:t>sexual contact with a client,</w:t>
      </w:r>
      <w:r>
        <w:rPr>
          <w:color w:val="23526E"/>
          <w:w w:val="110"/>
          <w:sz w:val="20"/>
        </w:rPr>
        <w:t> he or</w:t>
      </w:r>
      <w:r>
        <w:rPr>
          <w:color w:val="23526E"/>
          <w:spacing w:val="-3"/>
          <w:w w:val="110"/>
          <w:sz w:val="20"/>
        </w:rPr>
        <w:t> </w:t>
      </w:r>
      <w:r>
        <w:rPr>
          <w:color w:val="23526E"/>
          <w:w w:val="110"/>
          <w:sz w:val="20"/>
        </w:rPr>
        <w:t>she</w:t>
      </w:r>
      <w:r>
        <w:rPr>
          <w:color w:val="23526E"/>
          <w:w w:val="110"/>
          <w:sz w:val="20"/>
        </w:rPr>
        <w:t> should</w:t>
      </w:r>
      <w:r>
        <w:rPr>
          <w:color w:val="23526E"/>
          <w:w w:val="110"/>
          <w:sz w:val="20"/>
        </w:rPr>
        <w:t> take responsibility by</w:t>
      </w:r>
      <w:r>
        <w:rPr>
          <w:color w:val="23526E"/>
          <w:spacing w:val="-5"/>
          <w:w w:val="110"/>
          <w:sz w:val="20"/>
        </w:rPr>
        <w:t> </w:t>
      </w:r>
      <w:r>
        <w:rPr>
          <w:color w:val="23526E"/>
          <w:w w:val="110"/>
          <w:sz w:val="20"/>
        </w:rPr>
        <w:t>ceasing counseling</w:t>
      </w:r>
      <w:r>
        <w:rPr>
          <w:color w:val="23526E"/>
          <w:spacing w:val="40"/>
          <w:w w:val="110"/>
          <w:sz w:val="20"/>
        </w:rPr>
        <w:t> </w:t>
      </w:r>
      <w:r>
        <w:rPr>
          <w:color w:val="23526E"/>
          <w:w w:val="110"/>
          <w:sz w:val="20"/>
        </w:rPr>
        <w:t>practice,</w:t>
      </w:r>
      <w:r>
        <w:rPr>
          <w:color w:val="23526E"/>
          <w:w w:val="110"/>
          <w:sz w:val="20"/>
        </w:rPr>
        <w:t> referring</w:t>
      </w:r>
      <w:r>
        <w:rPr>
          <w:color w:val="23526E"/>
          <w:w w:val="110"/>
          <w:sz w:val="20"/>
        </w:rPr>
        <w:t> clients to</w:t>
      </w:r>
      <w:r>
        <w:rPr>
          <w:color w:val="23526E"/>
          <w:w w:val="110"/>
          <w:sz w:val="20"/>
        </w:rPr>
        <w:t> other treatment</w:t>
      </w:r>
      <w:r>
        <w:rPr>
          <w:color w:val="23526E"/>
          <w:w w:val="110"/>
          <w:sz w:val="20"/>
        </w:rPr>
        <w:t> providers,</w:t>
      </w:r>
      <w:r>
        <w:rPr>
          <w:color w:val="23526E"/>
          <w:w w:val="110"/>
          <w:sz w:val="20"/>
        </w:rPr>
        <w:t> and</w:t>
      </w:r>
      <w:r>
        <w:rPr>
          <w:color w:val="23526E"/>
          <w:spacing w:val="36"/>
          <w:w w:val="110"/>
          <w:sz w:val="20"/>
        </w:rPr>
        <w:t> </w:t>
      </w:r>
      <w:r>
        <w:rPr>
          <w:color w:val="23526E"/>
          <w:w w:val="110"/>
          <w:sz w:val="20"/>
        </w:rPr>
        <w:t>notifying</w:t>
      </w:r>
      <w:r>
        <w:rPr>
          <w:color w:val="23526E"/>
          <w:spacing w:val="32"/>
          <w:w w:val="110"/>
          <w:sz w:val="20"/>
        </w:rPr>
        <w:t> </w:t>
      </w:r>
      <w:r>
        <w:rPr>
          <w:color w:val="23526E"/>
          <w:w w:val="110"/>
          <w:sz w:val="20"/>
        </w:rPr>
        <w:t>legal and</w:t>
      </w:r>
      <w:r>
        <w:rPr>
          <w:color w:val="23526E"/>
          <w:spacing w:val="40"/>
          <w:w w:val="110"/>
          <w:sz w:val="20"/>
        </w:rPr>
        <w:t> </w:t>
      </w:r>
      <w:r>
        <w:rPr>
          <w:color w:val="23526E"/>
          <w:w w:val="110"/>
          <w:sz w:val="20"/>
        </w:rPr>
        <w:t>pro­ fessional</w:t>
      </w:r>
      <w:r>
        <w:rPr>
          <w:color w:val="23526E"/>
          <w:w w:val="110"/>
          <w:sz w:val="20"/>
        </w:rPr>
        <w:t> authorities</w:t>
      </w:r>
      <w:r>
        <w:rPr>
          <w:color w:val="4B7089"/>
          <w:w w:val="110"/>
          <w:sz w:val="20"/>
        </w:rPr>
        <w:t>.</w:t>
      </w:r>
      <w:r>
        <w:rPr>
          <w:color w:val="4B7089"/>
          <w:spacing w:val="-11"/>
          <w:w w:val="110"/>
          <w:sz w:val="20"/>
        </w:rPr>
        <w:t> </w:t>
      </w:r>
      <w:r>
        <w:rPr>
          <w:color w:val="23526E"/>
          <w:sz w:val="20"/>
        </w:rPr>
        <w:t>If </w:t>
      </w:r>
      <w:r>
        <w:rPr>
          <w:color w:val="23526E"/>
          <w:w w:val="110"/>
          <w:sz w:val="20"/>
        </w:rPr>
        <w:t>a counselor </w:t>
      </w:r>
      <w:r>
        <w:rPr>
          <w:color w:val="36627C"/>
          <w:w w:val="110"/>
          <w:sz w:val="20"/>
        </w:rPr>
        <w:t>is</w:t>
      </w:r>
      <w:r>
        <w:rPr>
          <w:color w:val="36627C"/>
          <w:spacing w:val="-8"/>
          <w:w w:val="110"/>
          <w:sz w:val="20"/>
        </w:rPr>
        <w:t> </w:t>
      </w:r>
      <w:r>
        <w:rPr>
          <w:color w:val="23526E"/>
          <w:w w:val="110"/>
          <w:sz w:val="20"/>
        </w:rPr>
        <w:t>at</w:t>
      </w:r>
      <w:r>
        <w:rPr>
          <w:color w:val="23526E"/>
          <w:spacing w:val="29"/>
          <w:w w:val="110"/>
          <w:sz w:val="20"/>
        </w:rPr>
        <w:t> </w:t>
      </w:r>
      <w:r>
        <w:rPr>
          <w:color w:val="23526E"/>
          <w:w w:val="110"/>
          <w:sz w:val="20"/>
        </w:rPr>
        <w:t>risk</w:t>
      </w:r>
      <w:r>
        <w:rPr>
          <w:color w:val="23526E"/>
          <w:spacing w:val="-11"/>
          <w:w w:val="110"/>
          <w:sz w:val="20"/>
        </w:rPr>
        <w:t> </w:t>
      </w:r>
      <w:r>
        <w:rPr>
          <w:color w:val="23526E"/>
          <w:w w:val="110"/>
          <w:sz w:val="20"/>
        </w:rPr>
        <w:t>for</w:t>
      </w:r>
      <w:r>
        <w:rPr>
          <w:color w:val="23526E"/>
          <w:spacing w:val="28"/>
          <w:w w:val="110"/>
          <w:sz w:val="20"/>
        </w:rPr>
        <w:t> </w:t>
      </w:r>
      <w:r>
        <w:rPr>
          <w:color w:val="23526E"/>
          <w:w w:val="110"/>
          <w:sz w:val="20"/>
        </w:rPr>
        <w:t>engaging with a client</w:t>
      </w:r>
      <w:r>
        <w:rPr>
          <w:color w:val="23526E"/>
          <w:spacing w:val="-12"/>
          <w:w w:val="110"/>
          <w:sz w:val="20"/>
        </w:rPr>
        <w:t> </w:t>
      </w:r>
      <w:r>
        <w:rPr>
          <w:color w:val="23526E"/>
          <w:w w:val="110"/>
          <w:sz w:val="20"/>
        </w:rPr>
        <w:t>sexually</w:t>
      </w:r>
      <w:r>
        <w:rPr>
          <w:color w:val="23526E"/>
          <w:w w:val="110"/>
          <w:sz w:val="20"/>
        </w:rPr>
        <w:t> but</w:t>
      </w:r>
      <w:r>
        <w:rPr>
          <w:color w:val="23526E"/>
          <w:spacing w:val="25"/>
          <w:w w:val="110"/>
          <w:sz w:val="20"/>
        </w:rPr>
        <w:t> </w:t>
      </w:r>
      <w:r>
        <w:rPr>
          <w:color w:val="23526E"/>
          <w:w w:val="110"/>
          <w:sz w:val="20"/>
        </w:rPr>
        <w:t>has not acted on </w:t>
      </w:r>
      <w:r>
        <w:rPr>
          <w:color w:val="36627C"/>
          <w:w w:val="110"/>
          <w:sz w:val="20"/>
        </w:rPr>
        <w:t>it,</w:t>
      </w:r>
      <w:r>
        <w:rPr>
          <w:color w:val="36627C"/>
          <w:spacing w:val="-11"/>
          <w:w w:val="110"/>
          <w:sz w:val="20"/>
        </w:rPr>
        <w:t> </w:t>
      </w:r>
      <w:r>
        <w:rPr>
          <w:color w:val="23526E"/>
          <w:w w:val="110"/>
          <w:sz w:val="20"/>
        </w:rPr>
        <w:t>the</w:t>
      </w:r>
      <w:r>
        <w:rPr>
          <w:color w:val="23526E"/>
          <w:spacing w:val="27"/>
          <w:w w:val="110"/>
          <w:sz w:val="20"/>
        </w:rPr>
        <w:t> </w:t>
      </w:r>
      <w:r>
        <w:rPr>
          <w:color w:val="23526E"/>
          <w:w w:val="110"/>
          <w:sz w:val="20"/>
        </w:rPr>
        <w:t>counselor should</w:t>
      </w:r>
      <w:r>
        <w:rPr>
          <w:color w:val="23526E"/>
          <w:spacing w:val="24"/>
          <w:w w:val="110"/>
          <w:sz w:val="20"/>
        </w:rPr>
        <w:t> </w:t>
      </w:r>
      <w:r>
        <w:rPr>
          <w:color w:val="23526E"/>
          <w:w w:val="110"/>
          <w:sz w:val="20"/>
        </w:rPr>
        <w:t>immediately</w:t>
      </w:r>
      <w:r>
        <w:rPr>
          <w:color w:val="23526E"/>
          <w:w w:val="110"/>
          <w:sz w:val="20"/>
        </w:rPr>
        <w:t> consult with a</w:t>
      </w:r>
      <w:r>
        <w:rPr>
          <w:color w:val="23526E"/>
          <w:spacing w:val="-1"/>
          <w:w w:val="110"/>
          <w:sz w:val="20"/>
        </w:rPr>
        <w:t> </w:t>
      </w:r>
      <w:r>
        <w:rPr>
          <w:color w:val="23526E"/>
          <w:w w:val="110"/>
          <w:sz w:val="20"/>
        </w:rPr>
        <w:t>supervisor,</w:t>
      </w:r>
      <w:r>
        <w:rPr>
          <w:color w:val="23526E"/>
          <w:w w:val="110"/>
          <w:sz w:val="20"/>
        </w:rPr>
        <w:t> colleague, or</w:t>
      </w:r>
      <w:r>
        <w:rPr>
          <w:color w:val="23526E"/>
          <w:w w:val="110"/>
          <w:sz w:val="20"/>
        </w:rPr>
        <w:t> psychotherapist.</w:t>
      </w:r>
    </w:p>
    <w:p>
      <w:pPr>
        <w:spacing w:before="120"/>
        <w:ind w:left="1001" w:right="0" w:firstLine="0"/>
        <w:jc w:val="left"/>
        <w:rPr>
          <w:b/>
          <w:i/>
          <w:sz w:val="20"/>
        </w:rPr>
      </w:pPr>
      <w:r>
        <w:rPr>
          <w:b/>
          <w:i/>
          <w:color w:val="0A3F60"/>
          <w:spacing w:val="-2"/>
          <w:w w:val="105"/>
          <w:sz w:val="20"/>
        </w:rPr>
        <w:t>Boundaries</w:t>
      </w:r>
    </w:p>
    <w:p>
      <w:pPr>
        <w:spacing w:line="249" w:lineRule="auto" w:before="10"/>
        <w:ind w:left="971" w:right="1317" w:firstLine="7"/>
        <w:jc w:val="left"/>
        <w:rPr>
          <w:sz w:val="20"/>
        </w:rPr>
      </w:pPr>
      <w:r>
        <w:rPr>
          <w:color w:val="23526E"/>
          <w:w w:val="110"/>
          <w:sz w:val="20"/>
        </w:rPr>
        <w:t>Counselors should</w:t>
      </w:r>
      <w:r>
        <w:rPr>
          <w:color w:val="23526E"/>
          <w:spacing w:val="28"/>
          <w:w w:val="110"/>
          <w:sz w:val="20"/>
        </w:rPr>
        <w:t> </w:t>
      </w:r>
      <w:r>
        <w:rPr>
          <w:color w:val="23526E"/>
          <w:w w:val="110"/>
          <w:sz w:val="20"/>
        </w:rPr>
        <w:t>use care</w:t>
      </w:r>
      <w:r>
        <w:rPr>
          <w:color w:val="23526E"/>
          <w:spacing w:val="-5"/>
          <w:w w:val="110"/>
          <w:sz w:val="20"/>
        </w:rPr>
        <w:t> </w:t>
      </w:r>
      <w:r>
        <w:rPr>
          <w:color w:val="23526E"/>
          <w:w w:val="110"/>
          <w:sz w:val="20"/>
        </w:rPr>
        <w:t>with</w:t>
      </w:r>
      <w:r>
        <w:rPr>
          <w:color w:val="23526E"/>
          <w:spacing w:val="-2"/>
          <w:w w:val="110"/>
          <w:sz w:val="20"/>
        </w:rPr>
        <w:t> </w:t>
      </w:r>
      <w:r>
        <w:rPr>
          <w:color w:val="23526E"/>
          <w:w w:val="110"/>
          <w:sz w:val="20"/>
        </w:rPr>
        <w:t>self-disclosure</w:t>
      </w:r>
      <w:r>
        <w:rPr>
          <w:color w:val="23526E"/>
          <w:spacing w:val="-1"/>
          <w:w w:val="110"/>
          <w:sz w:val="20"/>
        </w:rPr>
        <w:t> </w:t>
      </w:r>
      <w:r>
        <w:rPr>
          <w:color w:val="23526E"/>
          <w:w w:val="110"/>
          <w:sz w:val="20"/>
        </w:rPr>
        <w:t>or</w:t>
      </w:r>
      <w:r>
        <w:rPr>
          <w:color w:val="23526E"/>
          <w:spacing w:val="-3"/>
          <w:w w:val="110"/>
          <w:sz w:val="20"/>
        </w:rPr>
        <w:t> </w:t>
      </w:r>
      <w:r>
        <w:rPr>
          <w:color w:val="23526E"/>
          <w:w w:val="110"/>
          <w:sz w:val="20"/>
        </w:rPr>
        <w:t>any behaviors</w:t>
      </w:r>
      <w:r>
        <w:rPr>
          <w:color w:val="23526E"/>
          <w:spacing w:val="-2"/>
          <w:w w:val="110"/>
          <w:sz w:val="20"/>
        </w:rPr>
        <w:t> </w:t>
      </w:r>
      <w:r>
        <w:rPr>
          <w:color w:val="23526E"/>
          <w:w w:val="110"/>
          <w:sz w:val="20"/>
        </w:rPr>
        <w:t>that may be</w:t>
      </w:r>
      <w:r>
        <w:rPr>
          <w:color w:val="23526E"/>
          <w:w w:val="110"/>
          <w:sz w:val="20"/>
        </w:rPr>
        <w:t> experienced</w:t>
      </w:r>
      <w:r>
        <w:rPr>
          <w:color w:val="23526E"/>
          <w:spacing w:val="29"/>
          <w:w w:val="110"/>
          <w:sz w:val="20"/>
        </w:rPr>
        <w:t> </w:t>
      </w:r>
      <w:r>
        <w:rPr>
          <w:color w:val="23526E"/>
          <w:w w:val="110"/>
          <w:sz w:val="20"/>
        </w:rPr>
        <w:t>as</w:t>
      </w:r>
      <w:r>
        <w:rPr>
          <w:color w:val="23526E"/>
          <w:spacing w:val="-1"/>
          <w:w w:val="110"/>
          <w:sz w:val="20"/>
        </w:rPr>
        <w:t> </w:t>
      </w:r>
      <w:r>
        <w:rPr>
          <w:color w:val="23526E"/>
          <w:w w:val="110"/>
          <w:sz w:val="20"/>
        </w:rPr>
        <w:t>intru­ sive by the</w:t>
      </w:r>
      <w:r>
        <w:rPr>
          <w:color w:val="23526E"/>
          <w:spacing w:val="40"/>
          <w:w w:val="110"/>
          <w:sz w:val="20"/>
        </w:rPr>
        <w:t> </w:t>
      </w:r>
      <w:r>
        <w:rPr>
          <w:color w:val="23526E"/>
          <w:w w:val="110"/>
          <w:sz w:val="20"/>
        </w:rPr>
        <w:t>client, including:</w:t>
      </w:r>
    </w:p>
    <w:p>
      <w:pPr>
        <w:pStyle w:val="ListParagraph"/>
        <w:numPr>
          <w:ilvl w:val="1"/>
          <w:numId w:val="5"/>
        </w:numPr>
        <w:tabs>
          <w:tab w:pos="1358" w:val="left" w:leader="none"/>
          <w:tab w:pos="1359" w:val="left" w:leader="none"/>
        </w:tabs>
        <w:spacing w:line="240" w:lineRule="auto" w:before="2" w:after="0"/>
        <w:ind w:left="1358" w:right="0" w:hanging="384"/>
        <w:jc w:val="left"/>
        <w:rPr>
          <w:color w:val="0A3F60"/>
          <w:sz w:val="20"/>
        </w:rPr>
      </w:pPr>
      <w:r>
        <w:rPr>
          <w:color w:val="23526E"/>
          <w:w w:val="110"/>
          <w:sz w:val="20"/>
        </w:rPr>
        <w:t>Personal</w:t>
      </w:r>
      <w:r>
        <w:rPr>
          <w:color w:val="23526E"/>
          <w:spacing w:val="8"/>
          <w:w w:val="110"/>
          <w:sz w:val="20"/>
        </w:rPr>
        <w:t> </w:t>
      </w:r>
      <w:r>
        <w:rPr>
          <w:color w:val="23526E"/>
          <w:w w:val="110"/>
          <w:sz w:val="20"/>
        </w:rPr>
        <w:t>disclosures</w:t>
      </w:r>
      <w:r>
        <w:rPr>
          <w:color w:val="23526E"/>
          <w:spacing w:val="11"/>
          <w:w w:val="110"/>
          <w:sz w:val="20"/>
        </w:rPr>
        <w:t> </w:t>
      </w:r>
      <w:r>
        <w:rPr>
          <w:color w:val="23526E"/>
          <w:w w:val="110"/>
          <w:sz w:val="20"/>
        </w:rPr>
        <w:t>made</w:t>
      </w:r>
      <w:r>
        <w:rPr>
          <w:color w:val="23526E"/>
          <w:spacing w:val="-5"/>
          <w:w w:val="110"/>
          <w:sz w:val="20"/>
        </w:rPr>
        <w:t> </w:t>
      </w:r>
      <w:r>
        <w:rPr>
          <w:color w:val="23526E"/>
          <w:w w:val="110"/>
          <w:sz w:val="20"/>
        </w:rPr>
        <w:t>for</w:t>
      </w:r>
      <w:r>
        <w:rPr>
          <w:color w:val="23526E"/>
          <w:spacing w:val="-3"/>
          <w:w w:val="110"/>
          <w:sz w:val="20"/>
        </w:rPr>
        <w:t> </w:t>
      </w:r>
      <w:r>
        <w:rPr>
          <w:color w:val="23526E"/>
          <w:w w:val="110"/>
          <w:sz w:val="20"/>
        </w:rPr>
        <w:t>the</w:t>
      </w:r>
      <w:r>
        <w:rPr>
          <w:color w:val="23526E"/>
          <w:spacing w:val="20"/>
          <w:w w:val="110"/>
          <w:sz w:val="20"/>
        </w:rPr>
        <w:t> </w:t>
      </w:r>
      <w:r>
        <w:rPr>
          <w:color w:val="23526E"/>
          <w:w w:val="110"/>
          <w:sz w:val="20"/>
        </w:rPr>
        <w:t>counselor's</w:t>
      </w:r>
      <w:r>
        <w:rPr>
          <w:color w:val="23526E"/>
          <w:spacing w:val="4"/>
          <w:w w:val="110"/>
          <w:sz w:val="20"/>
        </w:rPr>
        <w:t> </w:t>
      </w:r>
      <w:r>
        <w:rPr>
          <w:color w:val="23526E"/>
          <w:w w:val="110"/>
          <w:sz w:val="20"/>
        </w:rPr>
        <w:t>own</w:t>
      </w:r>
      <w:r>
        <w:rPr>
          <w:color w:val="23526E"/>
          <w:spacing w:val="9"/>
          <w:w w:val="110"/>
          <w:sz w:val="20"/>
        </w:rPr>
        <w:t> </w:t>
      </w:r>
      <w:r>
        <w:rPr>
          <w:color w:val="23526E"/>
          <w:spacing w:val="-2"/>
          <w:w w:val="110"/>
          <w:sz w:val="20"/>
        </w:rPr>
        <w:t>gratification.</w:t>
      </w:r>
    </w:p>
    <w:p>
      <w:pPr>
        <w:pStyle w:val="ListParagraph"/>
        <w:numPr>
          <w:ilvl w:val="1"/>
          <w:numId w:val="5"/>
        </w:numPr>
        <w:tabs>
          <w:tab w:pos="1339" w:val="left" w:leader="none"/>
          <w:tab w:pos="1340" w:val="left" w:leader="none"/>
        </w:tabs>
        <w:spacing w:line="240" w:lineRule="auto" w:before="10" w:after="0"/>
        <w:ind w:left="1339" w:right="0" w:hanging="365"/>
        <w:jc w:val="left"/>
        <w:rPr>
          <w:color w:val="0A3F60"/>
          <w:sz w:val="20"/>
        </w:rPr>
      </w:pPr>
      <w:r>
        <w:rPr/>
        <w:pict>
          <v:line style="position:absolute;mso-position-horizontal-relative:page;mso-position-vertical-relative:paragraph;z-index:15759360" from="70.911087pt,90.093049pt" to="70.911087pt,.704842pt" stroked="true" strokeweight=".961506pt" strokecolor="#000000">
            <v:stroke dashstyle="solid"/>
            <w10:wrap type="none"/>
          </v:line>
        </w:pict>
      </w:r>
      <w:r>
        <w:rPr>
          <w:color w:val="23526E"/>
          <w:w w:val="105"/>
          <w:sz w:val="20"/>
        </w:rPr>
        <w:t>Sexualized</w:t>
      </w:r>
      <w:r>
        <w:rPr>
          <w:color w:val="23526E"/>
          <w:spacing w:val="44"/>
          <w:w w:val="105"/>
          <w:sz w:val="20"/>
        </w:rPr>
        <w:t> </w:t>
      </w:r>
      <w:r>
        <w:rPr>
          <w:color w:val="23526E"/>
          <w:w w:val="105"/>
          <w:sz w:val="20"/>
        </w:rPr>
        <w:t>behavior</w:t>
      </w:r>
      <w:r>
        <w:rPr>
          <w:color w:val="23526E"/>
          <w:spacing w:val="16"/>
          <w:w w:val="105"/>
          <w:sz w:val="20"/>
        </w:rPr>
        <w:t> </w:t>
      </w:r>
      <w:r>
        <w:rPr>
          <w:color w:val="23526E"/>
          <w:w w:val="105"/>
          <w:sz w:val="20"/>
        </w:rPr>
        <w:t>with</w:t>
      </w:r>
      <w:r>
        <w:rPr>
          <w:color w:val="23526E"/>
          <w:spacing w:val="9"/>
          <w:w w:val="105"/>
          <w:sz w:val="20"/>
        </w:rPr>
        <w:t> </w:t>
      </w:r>
      <w:r>
        <w:rPr>
          <w:color w:val="23526E"/>
          <w:w w:val="105"/>
          <w:sz w:val="20"/>
        </w:rPr>
        <w:t>the</w:t>
      </w:r>
      <w:r>
        <w:rPr>
          <w:color w:val="23526E"/>
          <w:spacing w:val="47"/>
          <w:w w:val="105"/>
          <w:sz w:val="20"/>
        </w:rPr>
        <w:t> </w:t>
      </w:r>
      <w:r>
        <w:rPr>
          <w:color w:val="23526E"/>
          <w:spacing w:val="-2"/>
          <w:w w:val="105"/>
          <w:sz w:val="20"/>
        </w:rPr>
        <w:t>client.</w:t>
      </w:r>
    </w:p>
    <w:p>
      <w:pPr>
        <w:pStyle w:val="ListParagraph"/>
        <w:numPr>
          <w:ilvl w:val="1"/>
          <w:numId w:val="5"/>
        </w:numPr>
        <w:tabs>
          <w:tab w:pos="1357" w:val="left" w:leader="none"/>
          <w:tab w:pos="1358" w:val="left" w:leader="none"/>
        </w:tabs>
        <w:spacing w:line="240" w:lineRule="auto" w:before="11" w:after="0"/>
        <w:ind w:left="1357" w:right="0" w:hanging="383"/>
        <w:jc w:val="left"/>
        <w:rPr>
          <w:color w:val="0A3F60"/>
          <w:sz w:val="20"/>
        </w:rPr>
      </w:pPr>
      <w:r>
        <w:rPr>
          <w:color w:val="23526E"/>
          <w:w w:val="105"/>
          <w:sz w:val="20"/>
        </w:rPr>
        <w:t>Excessively</w:t>
      </w:r>
      <w:r>
        <w:rPr>
          <w:color w:val="23526E"/>
          <w:spacing w:val="31"/>
          <w:w w:val="105"/>
          <w:sz w:val="20"/>
        </w:rPr>
        <w:t> </w:t>
      </w:r>
      <w:r>
        <w:rPr>
          <w:color w:val="36627C"/>
          <w:w w:val="105"/>
          <w:sz w:val="20"/>
        </w:rPr>
        <w:t>intrusive</w:t>
      </w:r>
      <w:r>
        <w:rPr>
          <w:color w:val="36627C"/>
          <w:spacing w:val="13"/>
          <w:w w:val="105"/>
          <w:sz w:val="20"/>
        </w:rPr>
        <w:t> </w:t>
      </w:r>
      <w:r>
        <w:rPr>
          <w:color w:val="23526E"/>
          <w:w w:val="105"/>
          <w:sz w:val="20"/>
        </w:rPr>
        <w:t>questions</w:t>
      </w:r>
      <w:r>
        <w:rPr>
          <w:color w:val="23526E"/>
          <w:spacing w:val="21"/>
          <w:w w:val="105"/>
          <w:sz w:val="20"/>
        </w:rPr>
        <w:t> </w:t>
      </w:r>
      <w:r>
        <w:rPr>
          <w:color w:val="23526E"/>
          <w:w w:val="105"/>
          <w:sz w:val="20"/>
        </w:rPr>
        <w:t>or</w:t>
      </w:r>
      <w:r>
        <w:rPr>
          <w:color w:val="23526E"/>
          <w:spacing w:val="-4"/>
          <w:w w:val="105"/>
          <w:sz w:val="20"/>
        </w:rPr>
        <w:t> </w:t>
      </w:r>
      <w:r>
        <w:rPr>
          <w:color w:val="23526E"/>
          <w:spacing w:val="-2"/>
          <w:w w:val="105"/>
          <w:sz w:val="20"/>
        </w:rPr>
        <w:t>statements</w:t>
      </w:r>
      <w:r>
        <w:rPr>
          <w:color w:val="4B7089"/>
          <w:spacing w:val="-2"/>
          <w:w w:val="105"/>
          <w:sz w:val="20"/>
        </w:rPr>
        <w:t>.</w:t>
      </w:r>
    </w:p>
    <w:p>
      <w:pPr>
        <w:pStyle w:val="ListParagraph"/>
        <w:numPr>
          <w:ilvl w:val="1"/>
          <w:numId w:val="5"/>
        </w:numPr>
        <w:tabs>
          <w:tab w:pos="1356" w:val="left" w:leader="none"/>
          <w:tab w:pos="1357" w:val="left" w:leader="none"/>
        </w:tabs>
        <w:spacing w:line="240" w:lineRule="auto" w:before="10" w:after="0"/>
        <w:ind w:left="1356" w:right="0" w:hanging="382"/>
        <w:jc w:val="left"/>
        <w:rPr>
          <w:color w:val="0A3F60"/>
          <w:sz w:val="20"/>
        </w:rPr>
      </w:pPr>
      <w:r>
        <w:rPr>
          <w:color w:val="23526E"/>
          <w:w w:val="110"/>
          <w:sz w:val="20"/>
        </w:rPr>
        <w:t>Interrupting</w:t>
      </w:r>
      <w:r>
        <w:rPr>
          <w:color w:val="23526E"/>
          <w:spacing w:val="3"/>
          <w:w w:val="110"/>
          <w:sz w:val="20"/>
        </w:rPr>
        <w:t> </w:t>
      </w:r>
      <w:r>
        <w:rPr>
          <w:color w:val="23526E"/>
          <w:w w:val="110"/>
          <w:sz w:val="20"/>
        </w:rPr>
        <w:t>the</w:t>
      </w:r>
      <w:r>
        <w:rPr>
          <w:color w:val="23526E"/>
          <w:spacing w:val="14"/>
          <w:w w:val="110"/>
          <w:sz w:val="20"/>
        </w:rPr>
        <w:t> </w:t>
      </w:r>
      <w:r>
        <w:rPr>
          <w:color w:val="23526E"/>
          <w:w w:val="110"/>
          <w:sz w:val="20"/>
        </w:rPr>
        <w:t>client</w:t>
      </w:r>
      <w:r>
        <w:rPr>
          <w:color w:val="23526E"/>
          <w:spacing w:val="-13"/>
          <w:w w:val="110"/>
          <w:sz w:val="20"/>
        </w:rPr>
        <w:t> </w:t>
      </w:r>
      <w:r>
        <w:rPr>
          <w:color w:val="23526E"/>
          <w:spacing w:val="-2"/>
          <w:w w:val="110"/>
          <w:sz w:val="20"/>
        </w:rPr>
        <w:t>frequently</w:t>
      </w:r>
      <w:r>
        <w:rPr>
          <w:color w:val="4B7089"/>
          <w:spacing w:val="-2"/>
          <w:w w:val="110"/>
          <w:sz w:val="20"/>
        </w:rPr>
        <w:t>.</w:t>
      </w:r>
    </w:p>
    <w:p>
      <w:pPr>
        <w:pStyle w:val="ListParagraph"/>
        <w:numPr>
          <w:ilvl w:val="1"/>
          <w:numId w:val="5"/>
        </w:numPr>
        <w:tabs>
          <w:tab w:pos="1340" w:val="left" w:leader="none"/>
          <w:tab w:pos="1341" w:val="left" w:leader="none"/>
        </w:tabs>
        <w:spacing w:line="240" w:lineRule="auto" w:before="10" w:after="0"/>
        <w:ind w:left="1340" w:right="0" w:hanging="366"/>
        <w:jc w:val="left"/>
        <w:rPr>
          <w:color w:val="0A3F60"/>
          <w:sz w:val="20"/>
        </w:rPr>
      </w:pPr>
      <w:r>
        <w:rPr>
          <w:color w:val="23526E"/>
          <w:w w:val="110"/>
          <w:sz w:val="20"/>
        </w:rPr>
        <w:t>Violating</w:t>
      </w:r>
      <w:r>
        <w:rPr>
          <w:color w:val="23526E"/>
          <w:spacing w:val="-5"/>
          <w:w w:val="110"/>
          <w:sz w:val="20"/>
        </w:rPr>
        <w:t> </w:t>
      </w:r>
      <w:r>
        <w:rPr>
          <w:color w:val="23526E"/>
          <w:w w:val="110"/>
          <w:sz w:val="20"/>
        </w:rPr>
        <w:t>the</w:t>
      </w:r>
      <w:r>
        <w:rPr>
          <w:color w:val="23526E"/>
          <w:spacing w:val="15"/>
          <w:w w:val="110"/>
          <w:sz w:val="20"/>
        </w:rPr>
        <w:t> </w:t>
      </w:r>
      <w:r>
        <w:rPr>
          <w:color w:val="23526E"/>
          <w:w w:val="110"/>
          <w:sz w:val="20"/>
        </w:rPr>
        <w:t>client's</w:t>
      </w:r>
      <w:r>
        <w:rPr>
          <w:color w:val="23526E"/>
          <w:spacing w:val="-9"/>
          <w:w w:val="110"/>
          <w:sz w:val="20"/>
        </w:rPr>
        <w:t> </w:t>
      </w:r>
      <w:r>
        <w:rPr>
          <w:color w:val="23526E"/>
          <w:w w:val="110"/>
          <w:sz w:val="20"/>
        </w:rPr>
        <w:t>personal</w:t>
      </w:r>
      <w:r>
        <w:rPr>
          <w:color w:val="23526E"/>
          <w:spacing w:val="-11"/>
          <w:w w:val="110"/>
          <w:sz w:val="20"/>
        </w:rPr>
        <w:t> </w:t>
      </w:r>
      <w:r>
        <w:rPr>
          <w:color w:val="23526E"/>
          <w:spacing w:val="-2"/>
          <w:w w:val="110"/>
          <w:sz w:val="20"/>
        </w:rPr>
        <w:t>space.</w:t>
      </w:r>
    </w:p>
    <w:p>
      <w:pPr>
        <w:pStyle w:val="ListParagraph"/>
        <w:numPr>
          <w:ilvl w:val="1"/>
          <w:numId w:val="5"/>
        </w:numPr>
        <w:tabs>
          <w:tab w:pos="1356" w:val="left" w:leader="none"/>
          <w:tab w:pos="1357" w:val="left" w:leader="none"/>
        </w:tabs>
        <w:spacing w:line="249" w:lineRule="auto" w:before="11" w:after="0"/>
        <w:ind w:left="1357" w:right="1293" w:hanging="382"/>
        <w:jc w:val="left"/>
        <w:rPr>
          <w:color w:val="0A3F60"/>
          <w:sz w:val="20"/>
        </w:rPr>
      </w:pPr>
      <w:r>
        <w:rPr>
          <w:color w:val="23526E"/>
          <w:w w:val="110"/>
          <w:sz w:val="20"/>
        </w:rPr>
        <w:t>Interpersonal touch,</w:t>
      </w:r>
      <w:r>
        <w:rPr>
          <w:color w:val="23526E"/>
          <w:spacing w:val="-7"/>
          <w:w w:val="110"/>
          <w:sz w:val="20"/>
        </w:rPr>
        <w:t> </w:t>
      </w:r>
      <w:r>
        <w:rPr>
          <w:color w:val="23526E"/>
          <w:w w:val="110"/>
          <w:sz w:val="20"/>
        </w:rPr>
        <w:t>which</w:t>
      </w:r>
      <w:r>
        <w:rPr>
          <w:color w:val="23526E"/>
          <w:spacing w:val="18"/>
          <w:w w:val="110"/>
          <w:sz w:val="20"/>
        </w:rPr>
        <w:t> </w:t>
      </w:r>
      <w:r>
        <w:rPr>
          <w:color w:val="23526E"/>
          <w:w w:val="110"/>
          <w:sz w:val="20"/>
        </w:rPr>
        <w:t>might activate</w:t>
      </w:r>
      <w:r>
        <w:rPr>
          <w:color w:val="23526E"/>
          <w:w w:val="110"/>
          <w:sz w:val="20"/>
        </w:rPr>
        <w:t> intrusive</w:t>
      </w:r>
      <w:r>
        <w:rPr>
          <w:color w:val="23526E"/>
          <w:spacing w:val="16"/>
          <w:w w:val="110"/>
          <w:sz w:val="20"/>
        </w:rPr>
        <w:t> </w:t>
      </w:r>
      <w:r>
        <w:rPr>
          <w:color w:val="23526E"/>
          <w:w w:val="110"/>
          <w:sz w:val="20"/>
        </w:rPr>
        <w:t>memories</w:t>
      </w:r>
      <w:r>
        <w:rPr>
          <w:color w:val="23526E"/>
          <w:spacing w:val="-1"/>
          <w:w w:val="110"/>
          <w:sz w:val="20"/>
        </w:rPr>
        <w:t> </w:t>
      </w:r>
      <w:r>
        <w:rPr>
          <w:color w:val="23526E"/>
          <w:w w:val="110"/>
          <w:sz w:val="20"/>
        </w:rPr>
        <w:t>or</w:t>
      </w:r>
      <w:r>
        <w:rPr>
          <w:color w:val="23526E"/>
          <w:spacing w:val="-7"/>
          <w:w w:val="110"/>
          <w:sz w:val="20"/>
        </w:rPr>
        <w:t> </w:t>
      </w:r>
      <w:r>
        <w:rPr>
          <w:color w:val="23526E"/>
          <w:w w:val="110"/>
          <w:sz w:val="20"/>
        </w:rPr>
        <w:t>dissociative</w:t>
      </w:r>
      <w:r>
        <w:rPr>
          <w:color w:val="23526E"/>
          <w:w w:val="110"/>
          <w:sz w:val="20"/>
        </w:rPr>
        <w:t> reactions or</w:t>
      </w:r>
      <w:r>
        <w:rPr>
          <w:color w:val="23526E"/>
          <w:w w:val="110"/>
          <w:sz w:val="20"/>
        </w:rPr>
        <w:t> be ex­ perienced</w:t>
      </w:r>
      <w:r>
        <w:rPr>
          <w:color w:val="23526E"/>
          <w:w w:val="110"/>
          <w:sz w:val="20"/>
        </w:rPr>
        <w:t> as a boundary violation</w:t>
      </w:r>
      <w:r>
        <w:rPr>
          <w:color w:val="23526E"/>
          <w:spacing w:val="40"/>
          <w:w w:val="110"/>
          <w:sz w:val="20"/>
        </w:rPr>
        <w:t> </w:t>
      </w:r>
      <w:r>
        <w:rPr>
          <w:color w:val="23526E"/>
          <w:w w:val="110"/>
          <w:sz w:val="20"/>
        </w:rPr>
        <w:t>by the</w:t>
      </w:r>
      <w:r>
        <w:rPr>
          <w:color w:val="23526E"/>
          <w:spacing w:val="40"/>
          <w:w w:val="110"/>
          <w:sz w:val="20"/>
        </w:rPr>
        <w:t> </w:t>
      </w:r>
      <w:r>
        <w:rPr>
          <w:color w:val="23526E"/>
          <w:w w:val="110"/>
          <w:sz w:val="20"/>
        </w:rPr>
        <w:t>client</w:t>
      </w:r>
      <w:r>
        <w:rPr>
          <w:color w:val="4B7089"/>
          <w:w w:val="110"/>
          <w:sz w:val="20"/>
        </w:rPr>
        <w:t>.</w:t>
      </w:r>
    </w:p>
    <w:p>
      <w:pPr>
        <w:pStyle w:val="ListParagraph"/>
        <w:numPr>
          <w:ilvl w:val="1"/>
          <w:numId w:val="5"/>
        </w:numPr>
        <w:tabs>
          <w:tab w:pos="1357" w:val="left" w:leader="none"/>
          <w:tab w:pos="1359" w:val="left" w:leader="none"/>
        </w:tabs>
        <w:spacing w:line="244" w:lineRule="auto" w:before="2" w:after="0"/>
        <w:ind w:left="1340" w:right="1264" w:hanging="365"/>
        <w:jc w:val="left"/>
        <w:rPr>
          <w:color w:val="0A3F60"/>
          <w:sz w:val="20"/>
        </w:rPr>
      </w:pPr>
      <w:r>
        <w:rPr>
          <w:color w:val="23526E"/>
          <w:w w:val="110"/>
          <w:sz w:val="20"/>
        </w:rPr>
        <w:t>Being consistently</w:t>
      </w:r>
      <w:r>
        <w:rPr>
          <w:color w:val="23526E"/>
          <w:w w:val="110"/>
          <w:sz w:val="20"/>
        </w:rPr>
        <w:t> late</w:t>
      </w:r>
      <w:r>
        <w:rPr>
          <w:color w:val="23526E"/>
          <w:spacing w:val="-14"/>
          <w:w w:val="110"/>
          <w:sz w:val="20"/>
        </w:rPr>
        <w:t> </w:t>
      </w:r>
      <w:r>
        <w:rPr>
          <w:color w:val="23526E"/>
          <w:w w:val="110"/>
          <w:sz w:val="20"/>
        </w:rPr>
        <w:t>for</w:t>
      </w:r>
      <w:r>
        <w:rPr>
          <w:color w:val="23526E"/>
          <w:spacing w:val="-6"/>
          <w:w w:val="110"/>
          <w:sz w:val="20"/>
        </w:rPr>
        <w:t> </w:t>
      </w:r>
      <w:r>
        <w:rPr>
          <w:color w:val="23526E"/>
          <w:w w:val="110"/>
          <w:sz w:val="20"/>
        </w:rPr>
        <w:t>appointments or</w:t>
      </w:r>
      <w:r>
        <w:rPr>
          <w:color w:val="23526E"/>
          <w:spacing w:val="-11"/>
          <w:w w:val="110"/>
          <w:sz w:val="20"/>
        </w:rPr>
        <w:t> </w:t>
      </w:r>
      <w:r>
        <w:rPr>
          <w:color w:val="23526E"/>
          <w:w w:val="110"/>
          <w:sz w:val="20"/>
        </w:rPr>
        <w:t>allowing</w:t>
      </w:r>
      <w:r>
        <w:rPr>
          <w:color w:val="23526E"/>
          <w:w w:val="110"/>
          <w:sz w:val="20"/>
        </w:rPr>
        <w:t> outside influences</w:t>
      </w:r>
      <w:r>
        <w:rPr>
          <w:color w:val="23526E"/>
          <w:spacing w:val="-2"/>
          <w:w w:val="110"/>
          <w:sz w:val="20"/>
        </w:rPr>
        <w:t> </w:t>
      </w:r>
      <w:r>
        <w:rPr>
          <w:color w:val="23526E"/>
          <w:w w:val="110"/>
          <w:sz w:val="20"/>
        </w:rPr>
        <w:t>(such as telephone calls) to</w:t>
      </w:r>
      <w:r>
        <w:rPr>
          <w:color w:val="23526E"/>
          <w:spacing w:val="40"/>
          <w:w w:val="110"/>
          <w:sz w:val="20"/>
        </w:rPr>
        <w:t> </w:t>
      </w:r>
      <w:r>
        <w:rPr>
          <w:color w:val="36627C"/>
          <w:w w:val="110"/>
          <w:sz w:val="20"/>
        </w:rPr>
        <w:t>interrupt </w:t>
      </w:r>
      <w:r>
        <w:rPr>
          <w:color w:val="23526E"/>
          <w:w w:val="110"/>
          <w:sz w:val="20"/>
        </w:rPr>
        <w:t>the</w:t>
      </w:r>
      <w:r>
        <w:rPr>
          <w:color w:val="23526E"/>
          <w:w w:val="110"/>
          <w:sz w:val="20"/>
        </w:rPr>
        <w:t> client's time in a counseling</w:t>
      </w:r>
      <w:r>
        <w:rPr>
          <w:color w:val="23526E"/>
          <w:w w:val="110"/>
          <w:sz w:val="20"/>
        </w:rPr>
        <w:t> session.</w:t>
      </w:r>
    </w:p>
    <w:p>
      <w:pPr>
        <w:spacing w:before="132"/>
        <w:ind w:left="978" w:right="0" w:firstLine="0"/>
        <w:jc w:val="left"/>
        <w:rPr>
          <w:sz w:val="20"/>
        </w:rPr>
      </w:pPr>
      <w:r>
        <w:rPr>
          <w:color w:val="23526E"/>
          <w:w w:val="105"/>
          <w:sz w:val="20"/>
        </w:rPr>
        <w:t>Source:</w:t>
      </w:r>
      <w:r>
        <w:rPr>
          <w:color w:val="23526E"/>
          <w:spacing w:val="15"/>
          <w:w w:val="105"/>
          <w:sz w:val="20"/>
        </w:rPr>
        <w:t> </w:t>
      </w:r>
      <w:r>
        <w:rPr>
          <w:color w:val="23526E"/>
          <w:w w:val="105"/>
          <w:sz w:val="20"/>
        </w:rPr>
        <w:t>Green</w:t>
      </w:r>
      <w:r>
        <w:rPr>
          <w:color w:val="23526E"/>
          <w:spacing w:val="26"/>
          <w:w w:val="105"/>
          <w:sz w:val="20"/>
        </w:rPr>
        <w:t> </w:t>
      </w:r>
      <w:r>
        <w:rPr>
          <w:color w:val="23526E"/>
          <w:w w:val="105"/>
          <w:sz w:val="20"/>
        </w:rPr>
        <w:t>Cross</w:t>
      </w:r>
      <w:r>
        <w:rPr>
          <w:color w:val="23526E"/>
          <w:spacing w:val="24"/>
          <w:w w:val="105"/>
          <w:sz w:val="20"/>
        </w:rPr>
        <w:t> </w:t>
      </w:r>
      <w:r>
        <w:rPr>
          <w:i/>
          <w:color w:val="0A3F60"/>
          <w:w w:val="105"/>
          <w:sz w:val="21"/>
        </w:rPr>
        <w:t>Academy</w:t>
      </w:r>
      <w:r>
        <w:rPr>
          <w:i/>
          <w:color w:val="0A3F60"/>
          <w:spacing w:val="6"/>
          <w:w w:val="105"/>
          <w:sz w:val="21"/>
        </w:rPr>
        <w:t> </w:t>
      </w:r>
      <w:r>
        <w:rPr>
          <w:i/>
          <w:color w:val="23526E"/>
          <w:w w:val="105"/>
          <w:sz w:val="21"/>
        </w:rPr>
        <w:t>of</w:t>
      </w:r>
      <w:r>
        <w:rPr>
          <w:i/>
          <w:color w:val="23526E"/>
          <w:spacing w:val="23"/>
          <w:w w:val="105"/>
          <w:sz w:val="21"/>
        </w:rPr>
        <w:t> </w:t>
      </w:r>
      <w:r>
        <w:rPr>
          <w:i/>
          <w:color w:val="23526E"/>
          <w:w w:val="105"/>
          <w:sz w:val="21"/>
        </w:rPr>
        <w:t>Traumatology,</w:t>
      </w:r>
      <w:r>
        <w:rPr>
          <w:i/>
          <w:color w:val="23526E"/>
          <w:spacing w:val="12"/>
          <w:w w:val="105"/>
          <w:sz w:val="21"/>
        </w:rPr>
        <w:t> </w:t>
      </w:r>
      <w:r>
        <w:rPr>
          <w:i/>
          <w:color w:val="23526E"/>
          <w:w w:val="105"/>
          <w:sz w:val="21"/>
        </w:rPr>
        <w:t>2007.</w:t>
      </w:r>
      <w:r>
        <w:rPr>
          <w:i/>
          <w:color w:val="23526E"/>
          <w:spacing w:val="16"/>
          <w:w w:val="105"/>
          <w:sz w:val="21"/>
        </w:rPr>
        <w:t> </w:t>
      </w:r>
      <w:r>
        <w:rPr>
          <w:i/>
          <w:color w:val="0A3F60"/>
          <w:w w:val="105"/>
          <w:sz w:val="21"/>
        </w:rPr>
        <w:t>Adapted</w:t>
      </w:r>
      <w:r>
        <w:rPr>
          <w:i/>
          <w:color w:val="0A3F60"/>
          <w:spacing w:val="45"/>
          <w:w w:val="105"/>
          <w:sz w:val="21"/>
        </w:rPr>
        <w:t> </w:t>
      </w:r>
      <w:r>
        <w:rPr>
          <w:i/>
          <w:color w:val="23526E"/>
          <w:w w:val="105"/>
          <w:sz w:val="21"/>
        </w:rPr>
        <w:t>with</w:t>
      </w:r>
      <w:r>
        <w:rPr>
          <w:i/>
          <w:color w:val="23526E"/>
          <w:spacing w:val="13"/>
          <w:w w:val="105"/>
          <w:sz w:val="21"/>
        </w:rPr>
        <w:t> </w:t>
      </w:r>
      <w:r>
        <w:rPr>
          <w:color w:val="23526E"/>
          <w:spacing w:val="-2"/>
          <w:w w:val="105"/>
          <w:sz w:val="20"/>
        </w:rPr>
        <w:t>permission.</w:t>
      </w: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12240" w:h="15840"/>
          <w:pgMar w:header="712" w:footer="756" w:top="900" w:bottom="960" w:left="600" w:right="460"/>
        </w:sectPr>
      </w:pPr>
    </w:p>
    <w:p>
      <w:pPr>
        <w:pStyle w:val="BodyText"/>
        <w:spacing w:line="273" w:lineRule="auto" w:before="211"/>
        <w:ind w:left="844" w:hanging="5"/>
        <w:jc w:val="both"/>
      </w:pPr>
      <w:r>
        <w:rPr>
          <w:color w:val="0A3F60"/>
          <w:w w:val="105"/>
        </w:rPr>
        <w:t>in</w:t>
      </w:r>
      <w:r>
        <w:rPr>
          <w:color w:val="0A3F60"/>
          <w:spacing w:val="-2"/>
          <w:w w:val="105"/>
        </w:rPr>
        <w:t> </w:t>
      </w:r>
      <w:r>
        <w:rPr>
          <w:color w:val="0A3F60"/>
          <w:w w:val="105"/>
        </w:rPr>
        <w:t>TIC</w:t>
      </w:r>
      <w:r>
        <w:rPr>
          <w:color w:val="0A3F60"/>
          <w:spacing w:val="40"/>
          <w:w w:val="105"/>
        </w:rPr>
        <w:t> </w:t>
      </w:r>
      <w:r>
        <w:rPr>
          <w:color w:val="23526E"/>
          <w:w w:val="105"/>
        </w:rPr>
        <w:t>settings </w:t>
      </w:r>
      <w:r>
        <w:rPr>
          <w:color w:val="0A3F60"/>
          <w:w w:val="105"/>
        </w:rPr>
        <w:t>regarding the boundary issues that may arise for clients who have been trau­ matized and to </w:t>
      </w:r>
      <w:r>
        <w:rPr>
          <w:color w:val="23526E"/>
          <w:w w:val="105"/>
        </w:rPr>
        <w:t>give </w:t>
      </w:r>
      <w:r>
        <w:rPr>
          <w:color w:val="0A3F60"/>
          <w:w w:val="105"/>
        </w:rPr>
        <w:t>counselors a conceptual</w:t>
      </w:r>
    </w:p>
    <w:p>
      <w:pPr>
        <w:pStyle w:val="BodyText"/>
        <w:spacing w:line="273" w:lineRule="auto" w:before="211"/>
        <w:ind w:left="435" w:right="631" w:hanging="9"/>
      </w:pPr>
      <w:r>
        <w:rPr/>
        <w:br w:type="column"/>
      </w:r>
      <w:r>
        <w:rPr>
          <w:color w:val="0A3F60"/>
          <w:w w:val="110"/>
        </w:rPr>
        <w:t>framework for understanding the contextual nature</w:t>
      </w:r>
      <w:r>
        <w:rPr>
          <w:color w:val="0A3F60"/>
          <w:spacing w:val="-16"/>
          <w:w w:val="110"/>
        </w:rPr>
        <w:t> </w:t>
      </w:r>
      <w:r>
        <w:rPr>
          <w:color w:val="0A3F60"/>
          <w:w w:val="110"/>
        </w:rPr>
        <w:t>of</w:t>
      </w:r>
      <w:r>
        <w:rPr>
          <w:color w:val="0A3F60"/>
          <w:spacing w:val="-15"/>
          <w:w w:val="110"/>
        </w:rPr>
        <w:t> </w:t>
      </w:r>
      <w:r>
        <w:rPr>
          <w:color w:val="0A3F60"/>
          <w:w w:val="110"/>
        </w:rPr>
        <w:t>boundaries.</w:t>
      </w:r>
      <w:r>
        <w:rPr>
          <w:color w:val="0A3F60"/>
          <w:spacing w:val="-12"/>
          <w:w w:val="110"/>
        </w:rPr>
        <w:t> </w:t>
      </w:r>
      <w:r>
        <w:rPr>
          <w:color w:val="0A3F60"/>
          <w:w w:val="110"/>
        </w:rPr>
        <w:t>For</w:t>
      </w:r>
      <w:r>
        <w:rPr>
          <w:color w:val="0A3F60"/>
          <w:spacing w:val="-15"/>
          <w:w w:val="110"/>
        </w:rPr>
        <w:t> </w:t>
      </w:r>
      <w:r>
        <w:rPr>
          <w:color w:val="0A3F60"/>
          <w:w w:val="110"/>
        </w:rPr>
        <w:t>example,</w:t>
      </w:r>
      <w:r>
        <w:rPr>
          <w:color w:val="0A3F60"/>
          <w:spacing w:val="-15"/>
          <w:w w:val="110"/>
        </w:rPr>
        <w:t> </w:t>
      </w:r>
      <w:r>
        <w:rPr>
          <w:color w:val="0A3F60"/>
          <w:w w:val="110"/>
        </w:rPr>
        <w:t>it</w:t>
      </w:r>
      <w:r>
        <w:rPr>
          <w:color w:val="0A3F60"/>
          <w:spacing w:val="-16"/>
          <w:w w:val="110"/>
        </w:rPr>
        <w:t> </w:t>
      </w:r>
      <w:r>
        <w:rPr>
          <w:color w:val="0A3F60"/>
          <w:w w:val="110"/>
        </w:rPr>
        <w:t>would</w:t>
      </w:r>
      <w:r>
        <w:rPr>
          <w:color w:val="0A3F60"/>
          <w:spacing w:val="-12"/>
          <w:w w:val="110"/>
        </w:rPr>
        <w:t> </w:t>
      </w:r>
      <w:r>
        <w:rPr>
          <w:color w:val="0A3F60"/>
          <w:w w:val="110"/>
        </w:rPr>
        <w:t>be useful</w:t>
      </w:r>
      <w:r>
        <w:rPr>
          <w:color w:val="0A3F60"/>
          <w:spacing w:val="-10"/>
          <w:w w:val="110"/>
        </w:rPr>
        <w:t> </w:t>
      </w:r>
      <w:r>
        <w:rPr>
          <w:color w:val="0A3F60"/>
          <w:w w:val="110"/>
        </w:rPr>
        <w:t>for clinical </w:t>
      </w:r>
      <w:r>
        <w:rPr>
          <w:color w:val="23526E"/>
          <w:w w:val="110"/>
        </w:rPr>
        <w:t>supervisors</w:t>
      </w:r>
      <w:r>
        <w:rPr>
          <w:color w:val="23526E"/>
          <w:w w:val="110"/>
        </w:rPr>
        <w:t> </w:t>
      </w:r>
      <w:r>
        <w:rPr>
          <w:color w:val="0A3F60"/>
          <w:w w:val="110"/>
        </w:rPr>
        <w:t>to discuss</w:t>
      </w:r>
      <w:r>
        <w:rPr>
          <w:color w:val="0A3F60"/>
          <w:spacing w:val="-1"/>
          <w:w w:val="110"/>
        </w:rPr>
        <w:t> </w:t>
      </w:r>
      <w:r>
        <w:rPr>
          <w:color w:val="0A3F60"/>
          <w:w w:val="110"/>
        </w:rPr>
        <w:t>with</w:t>
      </w:r>
    </w:p>
    <w:p>
      <w:pPr>
        <w:spacing w:after="0" w:line="273" w:lineRule="auto"/>
        <w:sectPr>
          <w:type w:val="continuous"/>
          <w:pgSz w:w="12240" w:h="15840"/>
          <w:pgMar w:header="696" w:footer="756" w:top="520" w:bottom="280" w:left="600" w:right="460"/>
          <w:cols w:num="2" w:equalWidth="0">
            <w:col w:w="5237" w:space="40"/>
            <w:col w:w="5903"/>
          </w:cols>
        </w:sect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12240" w:h="15840"/>
          <w:pgMar w:header="696" w:footer="756" w:top="900" w:bottom="960" w:left="600" w:right="460"/>
        </w:sectPr>
      </w:pPr>
    </w:p>
    <w:p>
      <w:pPr>
        <w:pStyle w:val="BodyText"/>
        <w:spacing w:before="10"/>
        <w:rPr>
          <w:sz w:val="21"/>
        </w:rPr>
      </w:pPr>
    </w:p>
    <w:p>
      <w:pPr>
        <w:pStyle w:val="BodyText"/>
        <w:spacing w:line="271" w:lineRule="auto"/>
        <w:ind w:left="838" w:firstLine="5"/>
      </w:pPr>
      <w:r>
        <w:rPr>
          <w:color w:val="0F4262"/>
          <w:w w:val="110"/>
        </w:rPr>
        <w:t>counselors the</w:t>
      </w:r>
      <w:r>
        <w:rPr>
          <w:color w:val="0F4262"/>
          <w:w w:val="110"/>
        </w:rPr>
        <w:t> distinction between boundary crossings and boundary violations in clinical practice. Gutheil and Brodsky </w:t>
      </w:r>
      <w:r>
        <w:rPr>
          <w:color w:val="0F4262"/>
          <w:w w:val="110"/>
          <w:sz w:val="23"/>
        </w:rPr>
        <w:t>(2008) </w:t>
      </w:r>
      <w:r>
        <w:rPr>
          <w:color w:val="0F4262"/>
          <w:w w:val="110"/>
        </w:rPr>
        <w:t>define boundary crossing as a departure from the customary norms of counseling practice in relation to psychological,</w:t>
      </w:r>
      <w:r>
        <w:rPr>
          <w:color w:val="0F4262"/>
          <w:spacing w:val="-23"/>
          <w:w w:val="110"/>
        </w:rPr>
        <w:t> </w:t>
      </w:r>
      <w:r>
        <w:rPr>
          <w:color w:val="0F4262"/>
          <w:w w:val="110"/>
        </w:rPr>
        <w:t>physical,</w:t>
      </w:r>
      <w:r>
        <w:rPr>
          <w:color w:val="0F4262"/>
          <w:spacing w:val="-12"/>
          <w:w w:val="110"/>
        </w:rPr>
        <w:t> </w:t>
      </w:r>
      <w:r>
        <w:rPr>
          <w:color w:val="0F4262"/>
          <w:w w:val="110"/>
        </w:rPr>
        <w:t>or social space</w:t>
      </w:r>
      <w:r>
        <w:rPr>
          <w:color w:val="0F4262"/>
          <w:spacing w:val="-1"/>
          <w:w w:val="110"/>
        </w:rPr>
        <w:t> </w:t>
      </w:r>
      <w:r>
        <w:rPr>
          <w:color w:val="0F4262"/>
          <w:w w:val="110"/>
        </w:rPr>
        <w:t>"that are harmless, are nonexploitative, and</w:t>
      </w:r>
      <w:r>
        <w:rPr>
          <w:color w:val="0F4262"/>
          <w:spacing w:val="-8"/>
          <w:w w:val="110"/>
        </w:rPr>
        <w:t> </w:t>
      </w:r>
      <w:r>
        <w:rPr>
          <w:color w:val="0F4262"/>
          <w:w w:val="110"/>
        </w:rPr>
        <w:t>may</w:t>
      </w:r>
      <w:r>
        <w:rPr>
          <w:color w:val="0F4262"/>
          <w:spacing w:val="-16"/>
          <w:w w:val="110"/>
        </w:rPr>
        <w:t> </w:t>
      </w:r>
      <w:r>
        <w:rPr>
          <w:color w:val="0F4262"/>
          <w:w w:val="110"/>
        </w:rPr>
        <w:t>even</w:t>
      </w:r>
      <w:r>
        <w:rPr>
          <w:color w:val="0F4262"/>
          <w:spacing w:val="-8"/>
          <w:w w:val="110"/>
        </w:rPr>
        <w:t> </w:t>
      </w:r>
      <w:r>
        <w:rPr>
          <w:color w:val="0F4262"/>
          <w:w w:val="110"/>
        </w:rPr>
        <w:t>support</w:t>
      </w:r>
      <w:r>
        <w:rPr>
          <w:color w:val="0F4262"/>
          <w:spacing w:val="-13"/>
          <w:w w:val="110"/>
        </w:rPr>
        <w:t> </w:t>
      </w:r>
      <w:r>
        <w:rPr>
          <w:color w:val="0F4262"/>
          <w:w w:val="110"/>
        </w:rPr>
        <w:t>or</w:t>
      </w:r>
      <w:r>
        <w:rPr>
          <w:color w:val="0F4262"/>
          <w:spacing w:val="-10"/>
          <w:w w:val="110"/>
        </w:rPr>
        <w:t> </w:t>
      </w:r>
      <w:r>
        <w:rPr>
          <w:color w:val="0F4262"/>
          <w:w w:val="110"/>
        </w:rPr>
        <w:t>advance</w:t>
      </w:r>
      <w:r>
        <w:rPr>
          <w:color w:val="0F4262"/>
          <w:spacing w:val="-2"/>
          <w:w w:val="110"/>
        </w:rPr>
        <w:t> </w:t>
      </w:r>
      <w:r>
        <w:rPr>
          <w:color w:val="0F4262"/>
          <w:w w:val="110"/>
        </w:rPr>
        <w:t>the</w:t>
      </w:r>
      <w:r>
        <w:rPr>
          <w:color w:val="0F4262"/>
          <w:spacing w:val="7"/>
          <w:w w:val="110"/>
        </w:rPr>
        <w:t> </w:t>
      </w:r>
      <w:r>
        <w:rPr>
          <w:color w:val="0F4262"/>
          <w:w w:val="110"/>
        </w:rPr>
        <w:t>therapy" (p.</w:t>
      </w:r>
      <w:r>
        <w:rPr>
          <w:color w:val="0F4262"/>
          <w:spacing w:val="-25"/>
          <w:w w:val="110"/>
        </w:rPr>
        <w:t> </w:t>
      </w:r>
      <w:r>
        <w:rPr>
          <w:color w:val="0F4262"/>
          <w:w w:val="110"/>
          <w:sz w:val="23"/>
        </w:rPr>
        <w:t>20).</w:t>
      </w:r>
      <w:r>
        <w:rPr>
          <w:color w:val="0F4262"/>
          <w:spacing w:val="-11"/>
          <w:w w:val="110"/>
          <w:sz w:val="23"/>
        </w:rPr>
        <w:t> </w:t>
      </w:r>
      <w:r>
        <w:rPr>
          <w:color w:val="0F4262"/>
          <w:w w:val="110"/>
        </w:rPr>
        <w:t>Examples of</w:t>
      </w:r>
      <w:r>
        <w:rPr>
          <w:color w:val="0F4262"/>
          <w:spacing w:val="-2"/>
          <w:w w:val="110"/>
        </w:rPr>
        <w:t> </w:t>
      </w:r>
      <w:r>
        <w:rPr>
          <w:color w:val="0F4262"/>
          <w:w w:val="110"/>
        </w:rPr>
        <w:t>boundary crossings in­ clude</w:t>
      </w:r>
      <w:r>
        <w:rPr>
          <w:color w:val="0F4262"/>
          <w:spacing w:val="-9"/>
          <w:w w:val="110"/>
        </w:rPr>
        <w:t> </w:t>
      </w:r>
      <w:r>
        <w:rPr>
          <w:color w:val="0F4262"/>
          <w:w w:val="110"/>
        </w:rPr>
        <w:t>taking</w:t>
      </w:r>
      <w:r>
        <w:rPr>
          <w:color w:val="0F4262"/>
          <w:spacing w:val="-9"/>
          <w:w w:val="110"/>
        </w:rPr>
        <w:t> </w:t>
      </w:r>
      <w:r>
        <w:rPr>
          <w:color w:val="0F4262"/>
          <w:w w:val="110"/>
        </w:rPr>
        <w:t>phone</w:t>
      </w:r>
      <w:r>
        <w:rPr>
          <w:color w:val="0F4262"/>
          <w:spacing w:val="-9"/>
          <w:w w:val="110"/>
        </w:rPr>
        <w:t> </w:t>
      </w:r>
      <w:r>
        <w:rPr>
          <w:color w:val="0F4262"/>
          <w:w w:val="110"/>
        </w:rPr>
        <w:t>calls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from</w:t>
      </w:r>
      <w:r>
        <w:rPr>
          <w:color w:val="0F4262"/>
          <w:spacing w:val="-7"/>
          <w:w w:val="110"/>
        </w:rPr>
        <w:t> </w:t>
      </w:r>
      <w:r>
        <w:rPr>
          <w:color w:val="0F4262"/>
          <w:w w:val="110"/>
        </w:rPr>
        <w:t>a</w:t>
      </w:r>
      <w:r>
        <w:rPr>
          <w:color w:val="0F4262"/>
          <w:spacing w:val="-14"/>
          <w:w w:val="110"/>
        </w:rPr>
        <w:t> </w:t>
      </w:r>
      <w:r>
        <w:rPr>
          <w:color w:val="0F4262"/>
          <w:w w:val="110"/>
        </w:rPr>
        <w:t>client</w:t>
      </w:r>
      <w:r>
        <w:rPr>
          <w:color w:val="0F4262"/>
          <w:spacing w:val="-9"/>
          <w:w w:val="110"/>
        </w:rPr>
        <w:t> </w:t>
      </w:r>
      <w:r>
        <w:rPr>
          <w:color w:val="0F4262"/>
          <w:w w:val="110"/>
        </w:rPr>
        <w:t>between sessions if</w:t>
      </w:r>
      <w:r>
        <w:rPr>
          <w:color w:val="0F4262"/>
          <w:spacing w:val="-3"/>
          <w:w w:val="110"/>
        </w:rPr>
        <w:t> </w:t>
      </w:r>
      <w:r>
        <w:rPr>
          <w:color w:val="0F4262"/>
          <w:w w:val="110"/>
        </w:rPr>
        <w:t>the client is</w:t>
      </w:r>
      <w:r>
        <w:rPr>
          <w:color w:val="0F4262"/>
          <w:spacing w:val="-1"/>
          <w:w w:val="110"/>
        </w:rPr>
        <w:t> </w:t>
      </w:r>
      <w:r>
        <w:rPr>
          <w:color w:val="0F4262"/>
          <w:w w:val="110"/>
        </w:rPr>
        <w:t>in crisis or telling a client a story</w:t>
      </w:r>
      <w:r>
        <w:rPr>
          <w:color w:val="0F4262"/>
          <w:spacing w:val="-3"/>
          <w:w w:val="110"/>
        </w:rPr>
        <w:t> </w:t>
      </w:r>
      <w:r>
        <w:rPr>
          <w:color w:val="0F4262"/>
          <w:w w:val="110"/>
        </w:rPr>
        <w:t>about the counselor's</w:t>
      </w:r>
      <w:r>
        <w:rPr>
          <w:color w:val="0F4262"/>
          <w:w w:val="110"/>
        </w:rPr>
        <w:t> recovery from trauma (without offering specific per­ sonal</w:t>
      </w:r>
      <w:r>
        <w:rPr>
          <w:color w:val="0F4262"/>
          <w:spacing w:val="-6"/>
          <w:w w:val="110"/>
        </w:rPr>
        <w:t> </w:t>
      </w:r>
      <w:r>
        <w:rPr>
          <w:color w:val="0F4262"/>
          <w:w w:val="110"/>
        </w:rPr>
        <w:t>information or</w:t>
      </w:r>
      <w:r>
        <w:rPr>
          <w:color w:val="0F4262"/>
          <w:spacing w:val="-7"/>
          <w:w w:val="110"/>
        </w:rPr>
        <w:t> </w:t>
      </w:r>
      <w:r>
        <w:rPr>
          <w:color w:val="0F4262"/>
          <w:w w:val="110"/>
        </w:rPr>
        <w:t>graphic/detailed descrip­ tion of the trauma) with the intention of offering hope that it is possible to recover.</w:t>
      </w:r>
    </w:p>
    <w:p>
      <w:pPr>
        <w:pStyle w:val="BodyText"/>
        <w:spacing w:line="273" w:lineRule="auto" w:before="168"/>
        <w:ind w:left="835" w:firstLine="8"/>
      </w:pPr>
      <w:r>
        <w:rPr>
          <w:color w:val="0F4262"/>
          <w:w w:val="110"/>
        </w:rPr>
        <w:t>Gutheil and</w:t>
      </w:r>
      <w:r>
        <w:rPr>
          <w:color w:val="0F4262"/>
          <w:spacing w:val="-1"/>
          <w:w w:val="110"/>
        </w:rPr>
        <w:t> </w:t>
      </w:r>
      <w:r>
        <w:rPr>
          <w:color w:val="0F4262"/>
          <w:w w:val="110"/>
        </w:rPr>
        <w:t>Brodsky </w:t>
      </w:r>
      <w:r>
        <w:rPr>
          <w:color w:val="0F4262"/>
          <w:w w:val="110"/>
          <w:sz w:val="23"/>
        </w:rPr>
        <w:t>(2008) </w:t>
      </w:r>
      <w:r>
        <w:rPr>
          <w:color w:val="0F4262"/>
          <w:w w:val="110"/>
        </w:rPr>
        <w:t>define boundary violations as boundary crossings that are un­ wanted and dangerous and which exploit the client, stating that "some boundary crossings are inadvisable because of their intent (i.e., they</w:t>
      </w:r>
      <w:r>
        <w:rPr>
          <w:color w:val="0F4262"/>
          <w:spacing w:val="-11"/>
          <w:w w:val="110"/>
        </w:rPr>
        <w:t> </w:t>
      </w:r>
      <w:r>
        <w:rPr>
          <w:color w:val="0F4262"/>
          <w:w w:val="110"/>
        </w:rPr>
        <w:t>are</w:t>
      </w:r>
      <w:r>
        <w:rPr>
          <w:color w:val="0F4262"/>
          <w:spacing w:val="-7"/>
          <w:w w:val="110"/>
        </w:rPr>
        <w:t> </w:t>
      </w:r>
      <w:r>
        <w:rPr>
          <w:color w:val="0F4262"/>
          <w:w w:val="110"/>
        </w:rPr>
        <w:t>not done</w:t>
      </w:r>
      <w:r>
        <w:rPr>
          <w:color w:val="0F4262"/>
          <w:spacing w:val="-10"/>
          <w:w w:val="110"/>
        </w:rPr>
        <w:t> </w:t>
      </w:r>
      <w:r>
        <w:rPr>
          <w:color w:val="0F4262"/>
          <w:w w:val="110"/>
        </w:rPr>
        <w:t>in</w:t>
      </w:r>
      <w:r>
        <w:rPr>
          <w:color w:val="0F4262"/>
          <w:spacing w:val="-4"/>
          <w:w w:val="110"/>
        </w:rPr>
        <w:t> </w:t>
      </w:r>
      <w:r>
        <w:rPr>
          <w:color w:val="0F4262"/>
          <w:w w:val="110"/>
        </w:rPr>
        <w:t>the</w:t>
      </w:r>
      <w:r>
        <w:rPr>
          <w:color w:val="0F4262"/>
          <w:spacing w:val="-4"/>
          <w:w w:val="110"/>
        </w:rPr>
        <w:t> </w:t>
      </w:r>
      <w:r>
        <w:rPr>
          <w:color w:val="0F4262"/>
          <w:w w:val="110"/>
        </w:rPr>
        <w:t>service</w:t>
      </w:r>
      <w:r>
        <w:rPr>
          <w:color w:val="0F4262"/>
          <w:spacing w:val="-4"/>
          <w:w w:val="110"/>
        </w:rPr>
        <w:t> </w:t>
      </w:r>
      <w:r>
        <w:rPr>
          <w:color w:val="0F4262"/>
          <w:w w:val="110"/>
        </w:rPr>
        <w:t>of</w:t>
      </w:r>
      <w:r>
        <w:rPr>
          <w:color w:val="0F4262"/>
          <w:spacing w:val="-13"/>
          <w:w w:val="110"/>
        </w:rPr>
        <w:t> </w:t>
      </w:r>
      <w:r>
        <w:rPr>
          <w:color w:val="0F4262"/>
          <w:w w:val="110"/>
        </w:rPr>
        <w:t>the patient's well-being and growth, involve extra thera­ peutic gratification for the therapist) and/or their effect (i.e., they are not likely to benefit</w:t>
      </w:r>
    </w:p>
    <w:p>
      <w:pPr>
        <w:spacing w:line="240" w:lineRule="auto" w:before="10"/>
        <w:rPr>
          <w:sz w:val="21"/>
        </w:rPr>
      </w:pPr>
      <w:r>
        <w:rPr/>
        <w:br w:type="column"/>
      </w:r>
      <w:r>
        <w:rPr>
          <w:sz w:val="21"/>
        </w:rPr>
      </w:r>
    </w:p>
    <w:p>
      <w:pPr>
        <w:pStyle w:val="BodyText"/>
        <w:spacing w:line="273" w:lineRule="auto"/>
        <w:ind w:left="331" w:right="995" w:firstLine="10"/>
      </w:pPr>
      <w:r>
        <w:rPr>
          <w:color w:val="0F4262"/>
          <w:w w:val="110"/>
        </w:rPr>
        <w:t>the patient and entail a significant risk of harming the patient)" (pp.</w:t>
      </w:r>
      <w:r>
        <w:rPr>
          <w:color w:val="0F4262"/>
          <w:spacing w:val="-5"/>
          <w:w w:val="110"/>
        </w:rPr>
        <w:t> </w:t>
      </w:r>
      <w:r>
        <w:rPr>
          <w:color w:val="0F4262"/>
          <w:w w:val="110"/>
          <w:sz w:val="23"/>
        </w:rPr>
        <w:t>20-21). </w:t>
      </w:r>
      <w:r>
        <w:rPr>
          <w:color w:val="0F4262"/>
          <w:w w:val="110"/>
        </w:rPr>
        <w:t>An exam­ ple</w:t>
      </w:r>
      <w:r>
        <w:rPr>
          <w:color w:val="0F4262"/>
          <w:spacing w:val="-1"/>
          <w:w w:val="110"/>
        </w:rPr>
        <w:t> </w:t>
      </w:r>
      <w:r>
        <w:rPr>
          <w:color w:val="0F4262"/>
          <w:w w:val="110"/>
        </w:rPr>
        <w:t>of</w:t>
      </w:r>
      <w:r>
        <w:rPr>
          <w:color w:val="0F4262"/>
          <w:spacing w:val="-1"/>
          <w:w w:val="110"/>
        </w:rPr>
        <w:t> </w:t>
      </w:r>
      <w:r>
        <w:rPr>
          <w:color w:val="0F4262"/>
          <w:w w:val="110"/>
        </w:rPr>
        <w:t>a boundary violation would be</w:t>
      </w:r>
      <w:r>
        <w:rPr>
          <w:color w:val="0F4262"/>
          <w:spacing w:val="-5"/>
          <w:w w:val="110"/>
        </w:rPr>
        <w:t> </w:t>
      </w:r>
      <w:r>
        <w:rPr>
          <w:color w:val="0F4262"/>
          <w:w w:val="110"/>
        </w:rPr>
        <w:t>when a counselor invites a client to attend the same AA</w:t>
      </w:r>
      <w:r>
        <w:rPr>
          <w:color w:val="0F4262"/>
          <w:spacing w:val="25"/>
          <w:w w:val="110"/>
        </w:rPr>
        <w:t> </w:t>
      </w:r>
      <w:r>
        <w:rPr>
          <w:color w:val="0F4262"/>
          <w:w w:val="110"/>
        </w:rPr>
        <w:t>meetings the counselor attends or</w:t>
      </w:r>
      <w:r>
        <w:rPr>
          <w:color w:val="0F4262"/>
          <w:spacing w:val="-7"/>
          <w:w w:val="110"/>
        </w:rPr>
        <w:t> </w:t>
      </w:r>
      <w:r>
        <w:rPr>
          <w:color w:val="0F4262"/>
          <w:w w:val="110"/>
        </w:rPr>
        <w:t>shares drinking and drugging "war stories" for the counselor's own gratification.</w:t>
      </w:r>
      <w:r>
        <w:rPr>
          <w:color w:val="0F4262"/>
          <w:spacing w:val="-9"/>
          <w:w w:val="110"/>
        </w:rPr>
        <w:t> </w:t>
      </w:r>
      <w:r>
        <w:rPr>
          <w:color w:val="0F4262"/>
          <w:w w:val="110"/>
        </w:rPr>
        <w:t>Two key ele­ ments in understanding when a boundary </w:t>
      </w:r>
      <w:r>
        <w:rPr>
          <w:color w:val="0F4262"/>
          <w:spacing w:val="-2"/>
          <w:w w:val="110"/>
        </w:rPr>
        <w:t>crossing</w:t>
      </w:r>
      <w:r>
        <w:rPr>
          <w:color w:val="0F4262"/>
          <w:spacing w:val="-8"/>
          <w:w w:val="110"/>
        </w:rPr>
        <w:t> </w:t>
      </w:r>
      <w:r>
        <w:rPr>
          <w:color w:val="0F4262"/>
          <w:spacing w:val="-2"/>
          <w:w w:val="110"/>
        </w:rPr>
        <w:t>becomes a</w:t>
      </w:r>
      <w:r>
        <w:rPr>
          <w:color w:val="0F4262"/>
          <w:spacing w:val="-14"/>
          <w:w w:val="110"/>
        </w:rPr>
        <w:t> </w:t>
      </w:r>
      <w:r>
        <w:rPr>
          <w:color w:val="0F4262"/>
          <w:spacing w:val="-2"/>
          <w:w w:val="110"/>
        </w:rPr>
        <w:t>boundary</w:t>
      </w:r>
      <w:r>
        <w:rPr>
          <w:color w:val="0F4262"/>
          <w:spacing w:val="-12"/>
          <w:w w:val="110"/>
        </w:rPr>
        <w:t> </w:t>
      </w:r>
      <w:r>
        <w:rPr>
          <w:color w:val="0F4262"/>
          <w:spacing w:val="-2"/>
          <w:w w:val="110"/>
        </w:rPr>
        <w:t>violation</w:t>
      </w:r>
      <w:r>
        <w:rPr>
          <w:color w:val="0F4262"/>
          <w:spacing w:val="-6"/>
          <w:w w:val="110"/>
        </w:rPr>
        <w:t> </w:t>
      </w:r>
      <w:r>
        <w:rPr>
          <w:color w:val="0F4262"/>
          <w:spacing w:val="-2"/>
          <w:w w:val="110"/>
        </w:rPr>
        <w:t>are</w:t>
      </w:r>
      <w:r>
        <w:rPr>
          <w:color w:val="0F4262"/>
          <w:spacing w:val="-8"/>
          <w:w w:val="110"/>
        </w:rPr>
        <w:t> </w:t>
      </w:r>
      <w:r>
        <w:rPr>
          <w:color w:val="0F4262"/>
          <w:spacing w:val="-2"/>
          <w:w w:val="110"/>
        </w:rPr>
        <w:t>the </w:t>
      </w:r>
      <w:r>
        <w:rPr>
          <w:color w:val="0F4262"/>
          <w:w w:val="110"/>
        </w:rPr>
        <w:t>intent of the counselor and the damaging ef­ fect on the client. Maintaining a standard of practice</w:t>
      </w:r>
      <w:r>
        <w:rPr>
          <w:color w:val="0F4262"/>
          <w:spacing w:val="-5"/>
          <w:w w:val="110"/>
        </w:rPr>
        <w:t> </w:t>
      </w:r>
      <w:r>
        <w:rPr>
          <w:color w:val="0F4262"/>
          <w:w w:val="110"/>
        </w:rPr>
        <w:t>of</w:t>
      </w:r>
      <w:r>
        <w:rPr>
          <w:color w:val="0F4262"/>
          <w:spacing w:val="-5"/>
          <w:w w:val="110"/>
        </w:rPr>
        <w:t> </w:t>
      </w:r>
      <w:r>
        <w:rPr>
          <w:color w:val="0F4262"/>
          <w:w w:val="110"/>
        </w:rPr>
        <w:t>nonexploitation</w:t>
      </w:r>
      <w:r>
        <w:rPr>
          <w:color w:val="0F4262"/>
          <w:spacing w:val="-7"/>
          <w:w w:val="110"/>
        </w:rPr>
        <w:t> </w:t>
      </w:r>
      <w:r>
        <w:rPr>
          <w:color w:val="0F4262"/>
          <w:w w:val="110"/>
        </w:rPr>
        <w:t>of</w:t>
      </w:r>
      <w:r>
        <w:rPr>
          <w:color w:val="0F4262"/>
          <w:spacing w:val="-11"/>
          <w:w w:val="110"/>
        </w:rPr>
        <w:t> </w:t>
      </w:r>
      <w:r>
        <w:rPr>
          <w:color w:val="0F4262"/>
          <w:w w:val="110"/>
        </w:rPr>
        <w:t>the</w:t>
      </w:r>
      <w:r>
        <w:rPr>
          <w:color w:val="0F4262"/>
          <w:spacing w:val="-2"/>
          <w:w w:val="110"/>
        </w:rPr>
        <w:t> </w:t>
      </w:r>
      <w:r>
        <w:rPr>
          <w:color w:val="0F4262"/>
          <w:w w:val="110"/>
        </w:rPr>
        <w:t>client</w:t>
      </w:r>
      <w:r>
        <w:rPr>
          <w:color w:val="0F4262"/>
          <w:spacing w:val="-5"/>
          <w:w w:val="110"/>
        </w:rPr>
        <w:t> </w:t>
      </w:r>
      <w:r>
        <w:rPr>
          <w:color w:val="0F4262"/>
          <w:w w:val="110"/>
        </w:rPr>
        <w:t>is</w:t>
      </w:r>
      <w:r>
        <w:rPr>
          <w:color w:val="0F4262"/>
          <w:spacing w:val="-5"/>
          <w:w w:val="110"/>
        </w:rPr>
        <w:t> </w:t>
      </w:r>
      <w:r>
        <w:rPr>
          <w:color w:val="0F4262"/>
          <w:w w:val="110"/>
        </w:rPr>
        <w:t>the primary</w:t>
      </w:r>
      <w:r>
        <w:rPr>
          <w:color w:val="0F4262"/>
          <w:spacing w:val="-1"/>
          <w:w w:val="110"/>
        </w:rPr>
        <w:t> </w:t>
      </w:r>
      <w:r>
        <w:rPr>
          <w:color w:val="0F4262"/>
          <w:w w:val="110"/>
        </w:rPr>
        <w:t>focus for</w:t>
      </w:r>
      <w:r>
        <w:rPr>
          <w:color w:val="0F4262"/>
          <w:spacing w:val="-3"/>
          <w:w w:val="110"/>
        </w:rPr>
        <w:t> </w:t>
      </w:r>
      <w:r>
        <w:rPr>
          <w:color w:val="0F4262"/>
          <w:w w:val="110"/>
        </w:rPr>
        <w:t>clinical supervisors and counselors in determining when boundary crossings become boundary violations.</w:t>
      </w:r>
    </w:p>
    <w:p>
      <w:pPr>
        <w:pStyle w:val="BodyText"/>
        <w:spacing w:line="273" w:lineRule="auto" w:before="150"/>
        <w:ind w:left="331" w:right="1018" w:firstLine="9"/>
      </w:pPr>
      <w:r>
        <w:rPr>
          <w:color w:val="0F4262"/>
          <w:w w:val="105"/>
        </w:rPr>
        <w:t>Context is also an important consideration in determining the acceptability of boundary crossings.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For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example, it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may be acceptable for a counselor in a partial hospitalization pro­ gram</w:t>
      </w:r>
      <w:r>
        <w:rPr>
          <w:color w:val="0F4262"/>
          <w:spacing w:val="29"/>
          <w:w w:val="105"/>
        </w:rPr>
        <w:t> </w:t>
      </w:r>
      <w:r>
        <w:rPr>
          <w:color w:val="0F4262"/>
          <w:w w:val="105"/>
        </w:rPr>
        <w:t>for</w:t>
      </w:r>
      <w:r>
        <w:rPr>
          <w:color w:val="0F4262"/>
          <w:spacing w:val="22"/>
          <w:w w:val="105"/>
        </w:rPr>
        <w:t> </w:t>
      </w:r>
      <w:r>
        <w:rPr>
          <w:color w:val="0F4262"/>
          <w:w w:val="105"/>
        </w:rPr>
        <w:t>serious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mental</w:t>
      </w:r>
      <w:r>
        <w:rPr>
          <w:color w:val="0F4262"/>
          <w:spacing w:val="25"/>
          <w:w w:val="105"/>
        </w:rPr>
        <w:t> </w:t>
      </w:r>
      <w:r>
        <w:rPr>
          <w:color w:val="0F4262"/>
          <w:w w:val="105"/>
        </w:rPr>
        <w:t>illness</w:t>
      </w:r>
      <w:r>
        <w:rPr>
          <w:color w:val="0F4262"/>
          <w:spacing w:val="39"/>
          <w:w w:val="105"/>
        </w:rPr>
        <w:t> </w:t>
      </w:r>
      <w:r>
        <w:rPr>
          <w:color w:val="0F4262"/>
          <w:w w:val="105"/>
        </w:rPr>
        <w:t>to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have</w:t>
      </w:r>
      <w:r>
        <w:rPr>
          <w:color w:val="0F4262"/>
          <w:spacing w:val="27"/>
          <w:w w:val="105"/>
        </w:rPr>
        <w:t> </w:t>
      </w:r>
      <w:r>
        <w:rPr>
          <w:color w:val="0F4262"/>
          <w:w w:val="105"/>
        </w:rPr>
        <w:t>a</w:t>
      </w:r>
      <w:r>
        <w:rPr>
          <w:color w:val="0F4262"/>
          <w:spacing w:val="21"/>
          <w:w w:val="105"/>
        </w:rPr>
        <w:t> </w:t>
      </w:r>
      <w:r>
        <w:rPr>
          <w:color w:val="0F4262"/>
          <w:w w:val="105"/>
        </w:rPr>
        <w:t>cup</w:t>
      </w:r>
      <w:r>
        <w:rPr>
          <w:color w:val="0F4262"/>
          <w:w w:val="105"/>
        </w:rPr>
        <w:t> of coffee at the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kitchen table with a resident, whereas for a counselor in an outpatient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men­ tal health</w:t>
      </w:r>
      <w:r>
        <w:rPr>
          <w:color w:val="0F4262"/>
          <w:spacing w:val="29"/>
          <w:w w:val="105"/>
        </w:rPr>
        <w:t> </w:t>
      </w:r>
      <w:r>
        <w:rPr>
          <w:color w:val="0F4262"/>
          <w:w w:val="105"/>
        </w:rPr>
        <w:t>program,</w:t>
      </w:r>
      <w:r>
        <w:rPr>
          <w:color w:val="0F4262"/>
          <w:spacing w:val="24"/>
          <w:w w:val="105"/>
        </w:rPr>
        <w:t> </w:t>
      </w:r>
      <w:r>
        <w:rPr>
          <w:color w:val="0F4262"/>
          <w:w w:val="105"/>
        </w:rPr>
        <w:t>having a cup of coffee with a client at the local coffee shop would be a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much more questionable boundary crossing.</w:t>
      </w:r>
    </w:p>
    <w:p>
      <w:pPr>
        <w:spacing w:after="0" w:line="273" w:lineRule="auto"/>
        <w:sectPr>
          <w:type w:val="continuous"/>
          <w:pgSz w:w="12240" w:h="15840"/>
          <w:pgMar w:header="712" w:footer="756" w:top="520" w:bottom="280" w:left="600" w:right="460"/>
          <w:cols w:num="2" w:equalWidth="0">
            <w:col w:w="5333" w:space="40"/>
            <w:col w:w="5807"/>
          </w:cols>
        </w:sectPr>
      </w:pPr>
    </w:p>
    <w:p>
      <w:pPr>
        <w:pStyle w:val="BodyText"/>
        <w:spacing w:before="5"/>
        <w:rPr>
          <w:sz w:val="14"/>
        </w:rPr>
      </w:pPr>
    </w:p>
    <w:p>
      <w:pPr>
        <w:pStyle w:val="BodyText"/>
        <w:ind w:left="792"/>
        <w:rPr>
          <w:sz w:val="20"/>
        </w:rPr>
      </w:pPr>
      <w:r>
        <w:rPr>
          <w:sz w:val="20"/>
        </w:rPr>
        <w:drawing>
          <wp:inline distT="0" distB="0" distL="0" distR="0">
            <wp:extent cx="5961887" cy="3444240"/>
            <wp:effectExtent l="0" t="0" r="0" b="0"/>
            <wp:docPr id="47" name="image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9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1887" cy="344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2240" w:h="15840"/>
          <w:pgMar w:header="712" w:footer="756" w:top="520" w:bottom="280" w:left="600" w:right="460"/>
        </w:sect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12240" w:h="15840"/>
          <w:pgMar w:header="712" w:footer="756" w:top="900" w:bottom="940" w:left="600" w:right="460"/>
        </w:sectPr>
      </w:pPr>
    </w:p>
    <w:p>
      <w:pPr>
        <w:pStyle w:val="Heading2"/>
        <w:spacing w:line="254" w:lineRule="auto" w:before="253"/>
        <w:ind w:left="841"/>
      </w:pPr>
      <w:r>
        <w:rPr>
          <w:color w:val="316079"/>
        </w:rPr>
        <w:t>Clinical Supervision</w:t>
      </w:r>
      <w:r>
        <w:rPr>
          <w:color w:val="316079"/>
          <w:spacing w:val="40"/>
        </w:rPr>
        <w:t> </w:t>
      </w:r>
      <w:r>
        <w:rPr>
          <w:color w:val="316079"/>
        </w:rPr>
        <w:t>and </w:t>
      </w:r>
      <w:r>
        <w:rPr>
          <w:color w:val="316079"/>
          <w:spacing w:val="-2"/>
          <w:w w:val="105"/>
        </w:rPr>
        <w:t>Consultation</w:t>
      </w:r>
    </w:p>
    <w:p>
      <w:pPr>
        <w:spacing w:line="261" w:lineRule="auto" w:before="141"/>
        <w:ind w:left="840" w:right="0" w:firstLine="3"/>
        <w:jc w:val="left"/>
        <w:rPr>
          <w:sz w:val="23"/>
        </w:rPr>
      </w:pPr>
      <w:r>
        <w:rPr>
          <w:color w:val="0E4262"/>
          <w:w w:val="105"/>
          <w:sz w:val="23"/>
        </w:rPr>
        <w:t>Organizational</w:t>
      </w:r>
      <w:r>
        <w:rPr>
          <w:color w:val="0E4262"/>
          <w:spacing w:val="-3"/>
          <w:w w:val="105"/>
          <w:sz w:val="23"/>
        </w:rPr>
        <w:t> </w:t>
      </w:r>
      <w:r>
        <w:rPr>
          <w:color w:val="0E4262"/>
          <w:w w:val="105"/>
          <w:sz w:val="23"/>
        </w:rPr>
        <w:t>change toward a TIC</w:t>
      </w:r>
      <w:r>
        <w:rPr>
          <w:color w:val="0E4262"/>
          <w:spacing w:val="80"/>
          <w:w w:val="105"/>
          <w:sz w:val="23"/>
        </w:rPr>
        <w:t> </w:t>
      </w:r>
      <w:r>
        <w:rPr>
          <w:color w:val="0E4262"/>
          <w:w w:val="105"/>
          <w:sz w:val="23"/>
        </w:rPr>
        <w:t>model doesn't happen</w:t>
      </w:r>
      <w:r>
        <w:rPr>
          <w:color w:val="0E4262"/>
          <w:spacing w:val="-1"/>
          <w:w w:val="105"/>
          <w:sz w:val="23"/>
        </w:rPr>
        <w:t> </w:t>
      </w:r>
      <w:r>
        <w:rPr>
          <w:color w:val="0E4262"/>
          <w:w w:val="105"/>
          <w:sz w:val="23"/>
        </w:rPr>
        <w:t>in</w:t>
      </w:r>
      <w:r>
        <w:rPr>
          <w:color w:val="0E4262"/>
          <w:spacing w:val="-5"/>
          <w:w w:val="105"/>
          <w:sz w:val="23"/>
        </w:rPr>
        <w:t> </w:t>
      </w:r>
      <w:r>
        <w:rPr>
          <w:color w:val="0E4262"/>
          <w:w w:val="105"/>
          <w:sz w:val="23"/>
        </w:rPr>
        <w:t>isolation. Ongoing support, supervision, and</w:t>
      </w:r>
      <w:r>
        <w:rPr>
          <w:color w:val="0E4262"/>
          <w:spacing w:val="-4"/>
          <w:w w:val="105"/>
          <w:sz w:val="23"/>
        </w:rPr>
        <w:t> </w:t>
      </w:r>
      <w:r>
        <w:rPr>
          <w:color w:val="0E4262"/>
          <w:w w:val="105"/>
          <w:sz w:val="23"/>
        </w:rPr>
        <w:t>consultation are</w:t>
      </w:r>
      <w:r>
        <w:rPr>
          <w:color w:val="0E4262"/>
          <w:spacing w:val="-9"/>
          <w:w w:val="105"/>
          <w:sz w:val="23"/>
        </w:rPr>
        <w:t> </w:t>
      </w:r>
      <w:r>
        <w:rPr>
          <w:color w:val="0E4262"/>
          <w:w w:val="105"/>
          <w:sz w:val="23"/>
        </w:rPr>
        <w:t>key</w:t>
      </w:r>
      <w:r>
        <w:rPr>
          <w:color w:val="0E4262"/>
          <w:spacing w:val="-15"/>
          <w:w w:val="105"/>
          <w:sz w:val="23"/>
        </w:rPr>
        <w:t> </w:t>
      </w:r>
      <w:r>
        <w:rPr>
          <w:color w:val="0E4262"/>
          <w:w w:val="105"/>
          <w:sz w:val="23"/>
        </w:rPr>
        <w:t>ingredi­ ents that reinforce behavioral health profes­ sionals' training in trauma-informed and trauma-specific counseling methods and en-</w:t>
      </w:r>
    </w:p>
    <w:p>
      <w:pPr>
        <w:spacing w:line="240" w:lineRule="auto" w:before="7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spacing w:line="261" w:lineRule="auto" w:before="0"/>
        <w:ind w:left="398" w:right="817" w:firstLine="2"/>
        <w:jc w:val="left"/>
        <w:rPr>
          <w:sz w:val="23"/>
        </w:rPr>
      </w:pPr>
      <w:r>
        <w:rPr>
          <w:color w:val="0E4262"/>
          <w:w w:val="105"/>
          <w:sz w:val="23"/>
        </w:rPr>
        <w:t>sure compliance with practice standards and consistency over time. Often, considerable energy and resources are spent on the transi­ tion to new clinical and programmatic ap­ proaches, but</w:t>
      </w:r>
      <w:r>
        <w:rPr>
          <w:color w:val="0E4262"/>
          <w:spacing w:val="-9"/>
          <w:w w:val="105"/>
          <w:sz w:val="23"/>
        </w:rPr>
        <w:t> </w:t>
      </w:r>
      <w:r>
        <w:rPr>
          <w:color w:val="0E4262"/>
          <w:w w:val="105"/>
          <w:sz w:val="23"/>
        </w:rPr>
        <w:t>without</w:t>
      </w:r>
      <w:r>
        <w:rPr>
          <w:color w:val="0E4262"/>
          <w:spacing w:val="-4"/>
          <w:w w:val="105"/>
          <w:sz w:val="23"/>
        </w:rPr>
        <w:t> </w:t>
      </w:r>
      <w:r>
        <w:rPr>
          <w:color w:val="0E4262"/>
          <w:w w:val="105"/>
          <w:sz w:val="23"/>
        </w:rPr>
        <w:t>long-range planning to support those changes over time. The</w:t>
      </w:r>
      <w:r>
        <w:rPr>
          <w:color w:val="0E4262"/>
          <w:spacing w:val="40"/>
          <w:w w:val="105"/>
          <w:sz w:val="23"/>
        </w:rPr>
        <w:t> </w:t>
      </w:r>
      <w:r>
        <w:rPr>
          <w:color w:val="0E4262"/>
          <w:w w:val="105"/>
          <w:sz w:val="23"/>
        </w:rPr>
        <w:t>new treatment approach fades quickly, making it hard</w:t>
      </w:r>
      <w:r>
        <w:rPr>
          <w:color w:val="0E4262"/>
          <w:spacing w:val="-4"/>
          <w:w w:val="105"/>
          <w:sz w:val="23"/>
        </w:rPr>
        <w:t> </w:t>
      </w:r>
      <w:r>
        <w:rPr>
          <w:color w:val="0E4262"/>
          <w:w w:val="105"/>
          <w:sz w:val="23"/>
        </w:rPr>
        <w:t>to</w:t>
      </w:r>
      <w:r>
        <w:rPr>
          <w:color w:val="0E4262"/>
          <w:spacing w:val="-10"/>
          <w:w w:val="105"/>
          <w:sz w:val="23"/>
        </w:rPr>
        <w:t> </w:t>
      </w:r>
      <w:r>
        <w:rPr>
          <w:color w:val="0E4262"/>
          <w:w w:val="105"/>
          <w:sz w:val="23"/>
        </w:rPr>
        <w:t>recognize</w:t>
      </w:r>
      <w:r>
        <w:rPr>
          <w:color w:val="0E4262"/>
          <w:spacing w:val="-3"/>
          <w:w w:val="105"/>
          <w:sz w:val="23"/>
        </w:rPr>
        <w:t> </w:t>
      </w:r>
      <w:r>
        <w:rPr>
          <w:color w:val="0E4262"/>
          <w:w w:val="105"/>
          <w:sz w:val="23"/>
        </w:rPr>
        <w:t>and</w:t>
      </w:r>
      <w:r>
        <w:rPr>
          <w:color w:val="0E4262"/>
          <w:spacing w:val="-12"/>
          <w:w w:val="105"/>
          <w:sz w:val="23"/>
        </w:rPr>
        <w:t> </w:t>
      </w:r>
      <w:r>
        <w:rPr>
          <w:color w:val="0E4262"/>
          <w:w w:val="105"/>
          <w:sz w:val="23"/>
        </w:rPr>
        <w:t>lessening</w:t>
      </w:r>
      <w:r>
        <w:rPr>
          <w:color w:val="0E4262"/>
          <w:spacing w:val="-7"/>
          <w:w w:val="105"/>
          <w:sz w:val="23"/>
        </w:rPr>
        <w:t> </w:t>
      </w:r>
      <w:r>
        <w:rPr>
          <w:color w:val="0E4262"/>
          <w:w w:val="105"/>
          <w:sz w:val="23"/>
        </w:rPr>
        <w:t>its</w:t>
      </w:r>
      <w:r>
        <w:rPr>
          <w:color w:val="0E4262"/>
          <w:spacing w:val="-11"/>
          <w:w w:val="105"/>
          <w:sz w:val="23"/>
        </w:rPr>
        <w:t> </w:t>
      </w:r>
      <w:r>
        <w:rPr>
          <w:color w:val="0E4262"/>
          <w:w w:val="105"/>
          <w:sz w:val="23"/>
        </w:rPr>
        <w:t>reliability.</w:t>
      </w:r>
    </w:p>
    <w:p>
      <w:pPr>
        <w:spacing w:after="0" w:line="261" w:lineRule="auto"/>
        <w:jc w:val="left"/>
        <w:rPr>
          <w:sz w:val="23"/>
        </w:rPr>
        <w:sectPr>
          <w:type w:val="continuous"/>
          <w:pgSz w:w="12240" w:h="15840"/>
          <w:pgMar w:header="696" w:footer="756" w:top="520" w:bottom="280" w:left="600" w:right="460"/>
          <w:cols w:num="2" w:equalWidth="0">
            <w:col w:w="5271" w:space="40"/>
            <w:col w:w="5869"/>
          </w:cols>
        </w:sectPr>
      </w:pPr>
    </w:p>
    <w:p>
      <w:pPr>
        <w:pStyle w:val="BodyText"/>
        <w:spacing w:before="2"/>
        <w:rPr>
          <w:sz w:val="16"/>
        </w:rPr>
      </w:pPr>
    </w:p>
    <w:p>
      <w:pPr>
        <w:pStyle w:val="BodyText"/>
        <w:ind w:left="820"/>
        <w:rPr>
          <w:sz w:val="20"/>
        </w:rPr>
      </w:pPr>
      <w:r>
        <w:rPr>
          <w:sz w:val="20"/>
        </w:rPr>
        <w:drawing>
          <wp:inline distT="0" distB="0" distL="0" distR="0">
            <wp:extent cx="5967984" cy="6492240"/>
            <wp:effectExtent l="0" t="0" r="0" b="0"/>
            <wp:docPr id="49" name="image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30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7984" cy="649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2240" w:h="15840"/>
          <w:pgMar w:header="696" w:footer="756" w:top="520" w:bottom="280" w:left="600" w:right="460"/>
        </w:sect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12240" w:h="15840"/>
          <w:pgMar w:header="696" w:footer="756" w:top="900" w:bottom="960" w:left="600" w:right="460"/>
        </w:sectPr>
      </w:pPr>
    </w:p>
    <w:p>
      <w:pPr>
        <w:pStyle w:val="BodyText"/>
        <w:spacing w:before="10"/>
        <w:rPr>
          <w:sz w:val="21"/>
        </w:rPr>
      </w:pPr>
    </w:p>
    <w:p>
      <w:pPr>
        <w:pStyle w:val="BodyText"/>
        <w:spacing w:line="273" w:lineRule="auto"/>
        <w:ind w:left="840" w:firstLine="3"/>
      </w:pPr>
      <w:r>
        <w:rPr>
          <w:color w:val="0F4262"/>
          <w:w w:val="110"/>
        </w:rPr>
        <w:t>Ongoing supervision and consultation</w:t>
      </w:r>
      <w:r>
        <w:rPr>
          <w:color w:val="0F4262"/>
          <w:w w:val="110"/>
        </w:rPr>
        <w:t> sup­ ports the organizational message that TIC</w:t>
      </w:r>
      <w:r>
        <w:rPr>
          <w:color w:val="0F4262"/>
          <w:spacing w:val="40"/>
          <w:w w:val="110"/>
        </w:rPr>
        <w:t> </w:t>
      </w:r>
      <w:r>
        <w:rPr>
          <w:color w:val="0F4262"/>
          <w:w w:val="110"/>
        </w:rPr>
        <w:t>is the</w:t>
      </w:r>
      <w:r>
        <w:rPr>
          <w:color w:val="0F4262"/>
          <w:w w:val="110"/>
        </w:rPr>
        <w:t> standard</w:t>
      </w:r>
      <w:r>
        <w:rPr>
          <w:color w:val="0F4262"/>
          <w:spacing w:val="-3"/>
          <w:w w:val="110"/>
        </w:rPr>
        <w:t> </w:t>
      </w:r>
      <w:r>
        <w:rPr>
          <w:color w:val="0F4262"/>
          <w:w w:val="110"/>
        </w:rPr>
        <w:t>of</w:t>
      </w:r>
      <w:r>
        <w:rPr>
          <w:color w:val="0F4262"/>
          <w:spacing w:val="-16"/>
          <w:w w:val="110"/>
        </w:rPr>
        <w:t> </w:t>
      </w:r>
      <w:r>
        <w:rPr>
          <w:color w:val="0F4262"/>
          <w:w w:val="110"/>
        </w:rPr>
        <w:t>practice.</w:t>
      </w:r>
      <w:r>
        <w:rPr>
          <w:color w:val="0F4262"/>
          <w:spacing w:val="-8"/>
          <w:w w:val="110"/>
        </w:rPr>
        <w:t> </w:t>
      </w:r>
      <w:r>
        <w:rPr>
          <w:color w:val="0F4262"/>
          <w:w w:val="110"/>
        </w:rPr>
        <w:t>It</w:t>
      </w:r>
      <w:r>
        <w:rPr>
          <w:color w:val="0F4262"/>
          <w:spacing w:val="7"/>
          <w:w w:val="110"/>
        </w:rPr>
        <w:t> </w:t>
      </w:r>
      <w:r>
        <w:rPr>
          <w:color w:val="0F4262"/>
          <w:w w:val="110"/>
        </w:rPr>
        <w:t>normalizes</w:t>
      </w:r>
      <w:r>
        <w:rPr>
          <w:color w:val="0F4262"/>
          <w:spacing w:val="-5"/>
          <w:w w:val="110"/>
        </w:rPr>
        <w:t> </w:t>
      </w:r>
      <w:r>
        <w:rPr>
          <w:color w:val="0F4262"/>
          <w:w w:val="110"/>
        </w:rPr>
        <w:t>second­ ary</w:t>
      </w:r>
      <w:r>
        <w:rPr>
          <w:color w:val="0F4262"/>
          <w:spacing w:val="-4"/>
          <w:w w:val="110"/>
        </w:rPr>
        <w:t> </w:t>
      </w:r>
      <w:r>
        <w:rPr>
          <w:color w:val="0F4262"/>
          <w:w w:val="110"/>
        </w:rPr>
        <w:t>traumatization</w:t>
      </w:r>
      <w:r>
        <w:rPr>
          <w:color w:val="0F4262"/>
          <w:spacing w:val="-11"/>
          <w:w w:val="110"/>
        </w:rPr>
        <w:t> </w:t>
      </w:r>
      <w:r>
        <w:rPr>
          <w:color w:val="0F4262"/>
          <w:w w:val="110"/>
        </w:rPr>
        <w:t>as a</w:t>
      </w:r>
      <w:r>
        <w:rPr>
          <w:color w:val="0F4262"/>
          <w:spacing w:val="-6"/>
          <w:w w:val="110"/>
        </w:rPr>
        <w:t> </w:t>
      </w:r>
      <w:r>
        <w:rPr>
          <w:color w:val="0F4262"/>
          <w:w w:val="110"/>
        </w:rPr>
        <w:t>systemic issue (not the individual pathology of the counselor)</w:t>
      </w:r>
      <w:r>
        <w:rPr>
          <w:color w:val="0F4262"/>
          <w:w w:val="110"/>
        </w:rPr>
        <w:t> and reinforces the</w:t>
      </w:r>
      <w:r>
        <w:rPr>
          <w:color w:val="0F4262"/>
          <w:w w:val="110"/>
        </w:rPr>
        <w:t> need for</w:t>
      </w:r>
      <w:r>
        <w:rPr>
          <w:color w:val="0F4262"/>
          <w:spacing w:val="-2"/>
          <w:w w:val="110"/>
        </w:rPr>
        <w:t> </w:t>
      </w:r>
      <w:r>
        <w:rPr>
          <w:color w:val="0F4262"/>
          <w:w w:val="110"/>
        </w:rPr>
        <w:t>counselor self-care to prevent and lessen the</w:t>
      </w:r>
      <w:r>
        <w:rPr>
          <w:color w:val="0F4262"/>
          <w:w w:val="110"/>
        </w:rPr>
        <w:t> impact of</w:t>
      </w:r>
      <w:r>
        <w:rPr>
          <w:color w:val="0F4262"/>
          <w:spacing w:val="-3"/>
          <w:w w:val="110"/>
        </w:rPr>
        <w:t> </w:t>
      </w:r>
      <w:r>
        <w:rPr>
          <w:color w:val="0F4262"/>
          <w:w w:val="110"/>
        </w:rPr>
        <w:t>secondary </w:t>
      </w:r>
      <w:r>
        <w:rPr>
          <w:color w:val="0F4262"/>
          <w:spacing w:val="-2"/>
          <w:w w:val="110"/>
        </w:rPr>
        <w:t>traumatization.</w:t>
      </w:r>
      <w:r>
        <w:rPr>
          <w:color w:val="0F4262"/>
          <w:spacing w:val="-10"/>
          <w:w w:val="110"/>
        </w:rPr>
        <w:t> </w:t>
      </w:r>
      <w:r>
        <w:rPr>
          <w:color w:val="0F4262"/>
          <w:spacing w:val="-2"/>
          <w:w w:val="110"/>
        </w:rPr>
        <w:t>Qyality clinical supervision for </w:t>
      </w:r>
      <w:r>
        <w:rPr>
          <w:color w:val="0F4262"/>
          <w:w w:val="110"/>
        </w:rPr>
        <w:t>direct care staff demonstrates</w:t>
      </w:r>
      <w:r>
        <w:rPr>
          <w:color w:val="0F4262"/>
          <w:w w:val="110"/>
        </w:rPr>
        <w:t> the organiza­ tion's commitment to implementing</w:t>
      </w:r>
      <w:r>
        <w:rPr>
          <w:color w:val="0F4262"/>
          <w:w w:val="110"/>
        </w:rPr>
        <w:t> a fully integrated, trauma-informed system of care.</w:t>
      </w:r>
    </w:p>
    <w:p>
      <w:pPr>
        <w:pStyle w:val="BodyText"/>
        <w:spacing w:before="3"/>
        <w:rPr>
          <w:sz w:val="21"/>
        </w:rPr>
      </w:pPr>
    </w:p>
    <w:p>
      <w:pPr>
        <w:pStyle w:val="BodyText"/>
        <w:spacing w:line="278" w:lineRule="auto"/>
        <w:ind w:left="842"/>
      </w:pPr>
      <w:r>
        <w:rPr>
          <w:rFonts w:ascii="Arial"/>
          <w:b/>
          <w:color w:val="316079"/>
          <w:w w:val="105"/>
          <w:sz w:val="25"/>
        </w:rPr>
        <w:t>Supervision</w:t>
      </w:r>
      <w:r>
        <w:rPr>
          <w:rFonts w:ascii="Arial"/>
          <w:b/>
          <w:color w:val="316079"/>
          <w:w w:val="105"/>
          <w:sz w:val="25"/>
        </w:rPr>
        <w:t> and Consultation </w:t>
      </w:r>
      <w:r>
        <w:rPr>
          <w:color w:val="0F4262"/>
          <w:w w:val="105"/>
        </w:rPr>
        <w:t>Historically, there was an administrative belief that counselors who had extensive clinical experience and</w:t>
      </w:r>
      <w:r>
        <w:rPr>
          <w:color w:val="0F4262"/>
          <w:w w:val="105"/>
        </w:rPr>
        <w:t> training would naturally be the best clinical supervisors. However, research</w:t>
      </w:r>
    </w:p>
    <w:p>
      <w:pPr>
        <w:spacing w:line="240" w:lineRule="auto" w:before="3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spacing w:line="271" w:lineRule="auto"/>
        <w:ind w:left="337" w:right="952" w:firstLine="4"/>
      </w:pPr>
      <w:r>
        <w:rPr>
          <w:color w:val="0F4262"/>
          <w:w w:val="110"/>
        </w:rPr>
        <w:t>does not support this idea (Falender </w:t>
      </w:r>
      <w:r>
        <w:rPr>
          <w:color w:val="0F4262"/>
          <w:w w:val="110"/>
          <w:sz w:val="24"/>
        </w:rPr>
        <w:t>&amp; </w:t>
      </w:r>
      <w:r>
        <w:rPr>
          <w:color w:val="0F4262"/>
          <w:w w:val="110"/>
        </w:rPr>
        <w:t>Shafranske, 2004). Although a competent clinical</w:t>
      </w:r>
      <w:r>
        <w:rPr>
          <w:color w:val="0F4262"/>
          <w:spacing w:val="-11"/>
          <w:w w:val="110"/>
        </w:rPr>
        <w:t> </w:t>
      </w:r>
      <w:r>
        <w:rPr>
          <w:color w:val="0F4262"/>
          <w:w w:val="110"/>
        </w:rPr>
        <w:t>supervisor</w:t>
      </w:r>
      <w:r>
        <w:rPr>
          <w:color w:val="0F4262"/>
          <w:w w:val="110"/>
        </w:rPr>
        <w:t> needs</w:t>
      </w:r>
      <w:r>
        <w:rPr>
          <w:color w:val="0F4262"/>
          <w:spacing w:val="-2"/>
          <w:w w:val="110"/>
        </w:rPr>
        <w:t> </w:t>
      </w:r>
      <w:r>
        <w:rPr>
          <w:color w:val="0F4262"/>
          <w:w w:val="110"/>
        </w:rPr>
        <w:t>to have</w:t>
      </w:r>
      <w:r>
        <w:rPr>
          <w:color w:val="0F4262"/>
          <w:spacing w:val="-8"/>
          <w:w w:val="110"/>
        </w:rPr>
        <w:t> </w:t>
      </w:r>
      <w:r>
        <w:rPr>
          <w:color w:val="0F4262"/>
          <w:w w:val="110"/>
        </w:rPr>
        <w:t>an extensive clinical background in the</w:t>
      </w:r>
      <w:r>
        <w:rPr>
          <w:color w:val="0F4262"/>
          <w:w w:val="110"/>
        </w:rPr>
        <w:t> treatment of sub­ stance use, trauma-related, and other mental disorders, it is</w:t>
      </w:r>
      <w:r>
        <w:rPr>
          <w:color w:val="0F4262"/>
          <w:spacing w:val="-9"/>
          <w:w w:val="110"/>
        </w:rPr>
        <w:t> </w:t>
      </w:r>
      <w:r>
        <w:rPr>
          <w:color w:val="0F4262"/>
          <w:w w:val="110"/>
        </w:rPr>
        <w:t>also</w:t>
      </w:r>
      <w:r>
        <w:rPr>
          <w:color w:val="0F4262"/>
          <w:spacing w:val="-2"/>
          <w:w w:val="110"/>
        </w:rPr>
        <w:t> </w:t>
      </w:r>
      <w:r>
        <w:rPr>
          <w:color w:val="0F4262"/>
          <w:w w:val="110"/>
        </w:rPr>
        <w:t>essential</w:t>
      </w:r>
      <w:r>
        <w:rPr>
          <w:color w:val="0F4262"/>
          <w:spacing w:val="-6"/>
          <w:w w:val="110"/>
        </w:rPr>
        <w:t> </w:t>
      </w:r>
      <w:r>
        <w:rPr>
          <w:color w:val="0F4262"/>
          <w:w w:val="110"/>
        </w:rPr>
        <w:t>for</w:t>
      </w:r>
      <w:r>
        <w:rPr>
          <w:color w:val="0F4262"/>
          <w:spacing w:val="-9"/>
          <w:w w:val="110"/>
        </w:rPr>
        <w:t> </w:t>
      </w:r>
      <w:r>
        <w:rPr>
          <w:color w:val="0F4262"/>
          <w:w w:val="110"/>
        </w:rPr>
        <w:t>any</w:t>
      </w:r>
      <w:r>
        <w:rPr>
          <w:color w:val="0F4262"/>
          <w:spacing w:val="-13"/>
          <w:w w:val="110"/>
        </w:rPr>
        <w:t> </w:t>
      </w:r>
      <w:r>
        <w:rPr>
          <w:color w:val="0F4262"/>
          <w:w w:val="110"/>
        </w:rPr>
        <w:t>counselor moving into a</w:t>
      </w:r>
      <w:r>
        <w:rPr>
          <w:color w:val="0F4262"/>
          <w:spacing w:val="-5"/>
          <w:w w:val="110"/>
        </w:rPr>
        <w:t> </w:t>
      </w:r>
      <w:r>
        <w:rPr>
          <w:color w:val="0F4262"/>
          <w:w w:val="110"/>
        </w:rPr>
        <w:t>supervisory role to have exten­ sive</w:t>
      </w:r>
      <w:r>
        <w:rPr>
          <w:color w:val="0F4262"/>
          <w:spacing w:val="-8"/>
          <w:w w:val="110"/>
        </w:rPr>
        <w:t> </w:t>
      </w:r>
      <w:r>
        <w:rPr>
          <w:color w:val="0F4262"/>
          <w:w w:val="110"/>
        </w:rPr>
        <w:t>training</w:t>
      </w:r>
      <w:r>
        <w:rPr>
          <w:color w:val="0F4262"/>
          <w:spacing w:val="-9"/>
          <w:w w:val="110"/>
        </w:rPr>
        <w:t> </w:t>
      </w:r>
      <w:r>
        <w:rPr>
          <w:color w:val="0F4262"/>
          <w:w w:val="110"/>
        </w:rPr>
        <w:t>in</w:t>
      </w:r>
      <w:r>
        <w:rPr>
          <w:color w:val="0F4262"/>
          <w:spacing w:val="-4"/>
          <w:w w:val="110"/>
        </w:rPr>
        <w:t> </w:t>
      </w:r>
      <w:r>
        <w:rPr>
          <w:color w:val="0F4262"/>
          <w:w w:val="110"/>
        </w:rPr>
        <w:t>the</w:t>
      </w:r>
      <w:r>
        <w:rPr>
          <w:color w:val="0F4262"/>
          <w:spacing w:val="-1"/>
          <w:w w:val="110"/>
        </w:rPr>
        <w:t> </w:t>
      </w:r>
      <w:r>
        <w:rPr>
          <w:color w:val="0F4262"/>
          <w:w w:val="110"/>
        </w:rPr>
        <w:t>theory</w:t>
      </w:r>
      <w:r>
        <w:rPr>
          <w:color w:val="0F4262"/>
          <w:spacing w:val="-13"/>
          <w:w w:val="110"/>
        </w:rPr>
        <w:t> </w:t>
      </w:r>
      <w:r>
        <w:rPr>
          <w:color w:val="0F4262"/>
          <w:w w:val="110"/>
        </w:rPr>
        <w:t>and</w:t>
      </w:r>
      <w:r>
        <w:rPr>
          <w:color w:val="0F4262"/>
          <w:spacing w:val="-4"/>
          <w:w w:val="110"/>
        </w:rPr>
        <w:t> </w:t>
      </w:r>
      <w:r>
        <w:rPr>
          <w:color w:val="0F4262"/>
          <w:w w:val="110"/>
        </w:rPr>
        <w:t>practice</w:t>
      </w:r>
      <w:r>
        <w:rPr>
          <w:color w:val="0F4262"/>
          <w:spacing w:val="-5"/>
          <w:w w:val="110"/>
        </w:rPr>
        <w:t> </w:t>
      </w:r>
      <w:r>
        <w:rPr>
          <w:color w:val="0F4262"/>
          <w:w w:val="110"/>
        </w:rPr>
        <w:t>of</w:t>
      </w:r>
      <w:r>
        <w:rPr>
          <w:color w:val="0F4262"/>
          <w:spacing w:val="-16"/>
          <w:w w:val="110"/>
        </w:rPr>
        <w:t> </w:t>
      </w:r>
      <w:r>
        <w:rPr>
          <w:color w:val="0F4262"/>
          <w:w w:val="110"/>
        </w:rPr>
        <w:t>clin­ ical</w:t>
      </w:r>
      <w:r>
        <w:rPr>
          <w:color w:val="0F4262"/>
          <w:spacing w:val="-3"/>
          <w:w w:val="110"/>
        </w:rPr>
        <w:t> </w:t>
      </w:r>
      <w:r>
        <w:rPr>
          <w:color w:val="0F4262"/>
          <w:w w:val="110"/>
        </w:rPr>
        <w:t>supervision before taking on this role. </w:t>
      </w:r>
      <w:r>
        <w:rPr>
          <w:color w:val="0F4262"/>
          <w:w w:val="110"/>
          <w:sz w:val="25"/>
        </w:rPr>
        <w:t>In </w:t>
      </w:r>
      <w:r>
        <w:rPr>
          <w:color w:val="0F4262"/>
          <w:w w:val="110"/>
        </w:rPr>
        <w:t>particular, clinical supervisors in</w:t>
      </w:r>
      <w:r>
        <w:rPr>
          <w:color w:val="0F4262"/>
          <w:w w:val="110"/>
        </w:rPr>
        <w:t> trauma­ informed</w:t>
      </w:r>
      <w:r>
        <w:rPr>
          <w:color w:val="0F4262"/>
          <w:w w:val="110"/>
        </w:rPr>
        <w:t> behavioral health</w:t>
      </w:r>
      <w:r>
        <w:rPr>
          <w:color w:val="0F4262"/>
          <w:spacing w:val="-4"/>
          <w:w w:val="110"/>
        </w:rPr>
        <w:t> </w:t>
      </w:r>
      <w:r>
        <w:rPr>
          <w:color w:val="0F4262"/>
          <w:w w:val="110"/>
        </w:rPr>
        <w:t>settings should be educated in how to perform clinical supervi­ sion (not just administrative supervision) of direct service staff and in the importance of providing continuous clinical</w:t>
      </w:r>
      <w:r>
        <w:rPr>
          <w:color w:val="0F4262"/>
          <w:spacing w:val="-5"/>
          <w:w w:val="110"/>
        </w:rPr>
        <w:t> </w:t>
      </w:r>
      <w:r>
        <w:rPr>
          <w:color w:val="0F4262"/>
          <w:w w:val="110"/>
        </w:rPr>
        <w:t>supervision and support for staff members working with indi­ viduals affected by trauma. Clinical</w:t>
      </w:r>
    </w:p>
    <w:p>
      <w:pPr>
        <w:spacing w:after="0" w:line="271" w:lineRule="auto"/>
        <w:sectPr>
          <w:type w:val="continuous"/>
          <w:pgSz w:w="12240" w:h="15840"/>
          <w:pgMar w:header="712" w:footer="756" w:top="520" w:bottom="280" w:left="600" w:right="460"/>
          <w:cols w:num="2" w:equalWidth="0">
            <w:col w:w="5328" w:space="40"/>
            <w:col w:w="5812"/>
          </w:cols>
        </w:sectPr>
      </w:pPr>
    </w:p>
    <w:p>
      <w:pPr>
        <w:pStyle w:val="BodyText"/>
        <w:spacing w:before="10"/>
        <w:rPr>
          <w:sz w:val="24"/>
        </w:rPr>
      </w:pPr>
    </w:p>
    <w:p>
      <w:pPr>
        <w:pStyle w:val="BodyText"/>
        <w:ind w:left="830"/>
        <w:rPr>
          <w:sz w:val="20"/>
        </w:rPr>
      </w:pPr>
      <w:r>
        <w:rPr>
          <w:sz w:val="20"/>
        </w:rPr>
        <w:drawing>
          <wp:inline distT="0" distB="0" distL="0" distR="0">
            <wp:extent cx="5961888" cy="4931664"/>
            <wp:effectExtent l="0" t="0" r="0" b="0"/>
            <wp:docPr id="51" name="image3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31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1888" cy="4931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2240" w:h="15840"/>
          <w:pgMar w:header="712" w:footer="756" w:top="520" w:bottom="280" w:left="600" w:right="460"/>
        </w:sect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12240" w:h="15840"/>
          <w:pgMar w:header="712" w:footer="756" w:top="900" w:bottom="940" w:left="600" w:right="460"/>
        </w:sectPr>
      </w:pPr>
    </w:p>
    <w:p>
      <w:pPr>
        <w:pStyle w:val="BodyText"/>
        <w:spacing w:before="5"/>
        <w:rPr>
          <w:sz w:val="21"/>
        </w:rPr>
      </w:pPr>
    </w:p>
    <w:p>
      <w:pPr>
        <w:pStyle w:val="BodyText"/>
        <w:spacing w:line="273" w:lineRule="auto"/>
        <w:ind w:left="844" w:right="75" w:hanging="4"/>
      </w:pPr>
      <w:r>
        <w:rPr>
          <w:color w:val="0F4262"/>
          <w:w w:val="105"/>
        </w:rPr>
        <w:t>supervision in a</w:t>
      </w:r>
      <w:r>
        <w:rPr>
          <w:color w:val="0F4262"/>
          <w:spacing w:val="-2"/>
          <w:w w:val="105"/>
        </w:rPr>
        <w:t> </w:t>
      </w:r>
      <w:r>
        <w:rPr>
          <w:color w:val="0F4262"/>
          <w:w w:val="105"/>
        </w:rPr>
        <w:t>TIC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organization should fo­ cus on</w:t>
      </w:r>
      <w:r>
        <w:rPr>
          <w:color w:val="0F4262"/>
          <w:w w:val="105"/>
        </w:rPr>
        <w:t> the following priorities:</w:t>
      </w:r>
    </w:p>
    <w:p>
      <w:pPr>
        <w:pStyle w:val="ListParagraph"/>
        <w:numPr>
          <w:ilvl w:val="0"/>
          <w:numId w:val="8"/>
        </w:numPr>
        <w:tabs>
          <w:tab w:pos="1204" w:val="left" w:leader="none"/>
          <w:tab w:pos="1205" w:val="left" w:leader="none"/>
        </w:tabs>
        <w:spacing w:line="240" w:lineRule="auto" w:before="5" w:after="0"/>
        <w:ind w:left="1204" w:right="0" w:hanging="366"/>
        <w:jc w:val="left"/>
        <w:rPr>
          <w:sz w:val="22"/>
        </w:rPr>
      </w:pPr>
      <w:r>
        <w:rPr>
          <w:color w:val="0F4262"/>
          <w:w w:val="105"/>
          <w:sz w:val="22"/>
        </w:rPr>
        <w:t>General</w:t>
      </w:r>
      <w:r>
        <w:rPr>
          <w:color w:val="0F4262"/>
          <w:spacing w:val="6"/>
          <w:w w:val="105"/>
          <w:sz w:val="22"/>
        </w:rPr>
        <w:t> </w:t>
      </w:r>
      <w:r>
        <w:rPr>
          <w:color w:val="0F4262"/>
          <w:w w:val="105"/>
          <w:sz w:val="22"/>
        </w:rPr>
        <w:t>case</w:t>
      </w:r>
      <w:r>
        <w:rPr>
          <w:color w:val="0F4262"/>
          <w:spacing w:val="3"/>
          <w:w w:val="105"/>
          <w:sz w:val="22"/>
        </w:rPr>
        <w:t> </w:t>
      </w:r>
      <w:r>
        <w:rPr>
          <w:color w:val="0F4262"/>
          <w:spacing w:val="-2"/>
          <w:w w:val="105"/>
          <w:sz w:val="22"/>
        </w:rPr>
        <w:t>consultation</w:t>
      </w:r>
    </w:p>
    <w:p>
      <w:pPr>
        <w:pStyle w:val="ListParagraph"/>
        <w:numPr>
          <w:ilvl w:val="0"/>
          <w:numId w:val="8"/>
        </w:numPr>
        <w:tabs>
          <w:tab w:pos="1203" w:val="left" w:leader="none"/>
          <w:tab w:pos="1204" w:val="left" w:leader="none"/>
        </w:tabs>
        <w:spacing w:line="273" w:lineRule="auto" w:before="30" w:after="0"/>
        <w:ind w:left="1207" w:right="448" w:hanging="368"/>
        <w:jc w:val="left"/>
        <w:rPr>
          <w:sz w:val="22"/>
        </w:rPr>
      </w:pPr>
      <w:r>
        <w:rPr>
          <w:color w:val="0F4262"/>
          <w:w w:val="105"/>
          <w:sz w:val="22"/>
        </w:rPr>
        <w:t>Specialized consultation in</w:t>
      </w:r>
      <w:r>
        <w:rPr>
          <w:color w:val="0F4262"/>
          <w:spacing w:val="-7"/>
          <w:w w:val="105"/>
          <w:sz w:val="22"/>
        </w:rPr>
        <w:t> </w:t>
      </w:r>
      <w:r>
        <w:rPr>
          <w:color w:val="0F4262"/>
          <w:w w:val="105"/>
          <w:sz w:val="22"/>
        </w:rPr>
        <w:t>specific</w:t>
      </w:r>
      <w:r>
        <w:rPr>
          <w:color w:val="0F4262"/>
          <w:spacing w:val="-10"/>
          <w:w w:val="105"/>
          <w:sz w:val="22"/>
        </w:rPr>
        <w:t> </w:t>
      </w:r>
      <w:r>
        <w:rPr>
          <w:color w:val="0F4262"/>
          <w:w w:val="105"/>
          <w:sz w:val="22"/>
        </w:rPr>
        <w:t>and unusual cases</w:t>
      </w:r>
    </w:p>
    <w:p>
      <w:pPr>
        <w:pStyle w:val="ListParagraph"/>
        <w:numPr>
          <w:ilvl w:val="0"/>
          <w:numId w:val="8"/>
        </w:numPr>
        <w:tabs>
          <w:tab w:pos="1204" w:val="left" w:leader="none"/>
          <w:tab w:pos="1205" w:val="left" w:leader="none"/>
        </w:tabs>
        <w:spacing w:line="268" w:lineRule="auto" w:before="5" w:after="0"/>
        <w:ind w:left="1210" w:right="160" w:hanging="371"/>
        <w:jc w:val="left"/>
        <w:rPr>
          <w:sz w:val="22"/>
        </w:rPr>
      </w:pPr>
      <w:r>
        <w:rPr>
          <w:color w:val="0F4262"/>
          <w:w w:val="105"/>
          <w:sz w:val="22"/>
        </w:rPr>
        <w:t>Opportunities to process clients'</w:t>
      </w:r>
      <w:r>
        <w:rPr>
          <w:color w:val="0F4262"/>
          <w:spacing w:val="-18"/>
          <w:w w:val="105"/>
          <w:sz w:val="22"/>
        </w:rPr>
        <w:t> </w:t>
      </w:r>
      <w:r>
        <w:rPr>
          <w:color w:val="0F4262"/>
          <w:w w:val="105"/>
          <w:sz w:val="22"/>
        </w:rPr>
        <w:t>traumatic </w:t>
      </w:r>
      <w:r>
        <w:rPr>
          <w:color w:val="0F4262"/>
          <w:spacing w:val="-2"/>
          <w:w w:val="105"/>
          <w:sz w:val="22"/>
        </w:rPr>
        <w:t>material</w:t>
      </w:r>
    </w:p>
    <w:p>
      <w:pPr>
        <w:pStyle w:val="ListParagraph"/>
        <w:numPr>
          <w:ilvl w:val="0"/>
          <w:numId w:val="8"/>
        </w:numPr>
        <w:tabs>
          <w:tab w:pos="1203" w:val="left" w:leader="none"/>
          <w:tab w:pos="1204" w:val="left" w:leader="none"/>
        </w:tabs>
        <w:spacing w:line="273" w:lineRule="auto" w:before="5" w:after="0"/>
        <w:ind w:left="1201" w:right="107" w:hanging="362"/>
        <w:jc w:val="left"/>
        <w:rPr>
          <w:sz w:val="22"/>
        </w:rPr>
      </w:pPr>
      <w:r>
        <w:rPr>
          <w:color w:val="0F4262"/>
          <w:w w:val="105"/>
          <w:sz w:val="22"/>
        </w:rPr>
        <w:t>Boundaries in the therapeutic and supervi- sory relationship</w:t>
      </w:r>
    </w:p>
    <w:p>
      <w:pPr>
        <w:pStyle w:val="ListParagraph"/>
        <w:numPr>
          <w:ilvl w:val="0"/>
          <w:numId w:val="8"/>
        </w:numPr>
        <w:tabs>
          <w:tab w:pos="1200" w:val="left" w:leader="none"/>
          <w:tab w:pos="1202" w:val="left" w:leader="none"/>
        </w:tabs>
        <w:spacing w:line="240" w:lineRule="auto" w:before="0" w:after="0"/>
        <w:ind w:left="1201" w:right="0" w:hanging="363"/>
        <w:jc w:val="left"/>
        <w:rPr>
          <w:sz w:val="22"/>
        </w:rPr>
      </w:pPr>
      <w:r>
        <w:rPr>
          <w:color w:val="0F4262"/>
          <w:w w:val="105"/>
          <w:sz w:val="22"/>
        </w:rPr>
        <w:t>Assessment</w:t>
      </w:r>
      <w:r>
        <w:rPr>
          <w:color w:val="0F4262"/>
          <w:spacing w:val="4"/>
          <w:w w:val="105"/>
          <w:sz w:val="22"/>
        </w:rPr>
        <w:t> </w:t>
      </w:r>
      <w:r>
        <w:rPr>
          <w:color w:val="0F4262"/>
          <w:w w:val="105"/>
          <w:sz w:val="22"/>
        </w:rPr>
        <w:t>of</w:t>
      </w:r>
      <w:r>
        <w:rPr>
          <w:color w:val="0F4262"/>
          <w:spacing w:val="-14"/>
          <w:w w:val="105"/>
          <w:sz w:val="22"/>
        </w:rPr>
        <w:t> </w:t>
      </w:r>
      <w:r>
        <w:rPr>
          <w:color w:val="0F4262"/>
          <w:w w:val="105"/>
          <w:sz w:val="22"/>
        </w:rPr>
        <w:t>secondary</w:t>
      </w:r>
      <w:r>
        <w:rPr>
          <w:color w:val="0F4262"/>
          <w:spacing w:val="7"/>
          <w:w w:val="105"/>
          <w:sz w:val="22"/>
        </w:rPr>
        <w:t> </w:t>
      </w:r>
      <w:r>
        <w:rPr>
          <w:color w:val="0F4262"/>
          <w:spacing w:val="-2"/>
          <w:w w:val="105"/>
          <w:sz w:val="22"/>
        </w:rPr>
        <w:t>traumatization</w:t>
      </w:r>
    </w:p>
    <w:p>
      <w:pPr>
        <w:pStyle w:val="ListParagraph"/>
        <w:numPr>
          <w:ilvl w:val="0"/>
          <w:numId w:val="8"/>
        </w:numPr>
        <w:tabs>
          <w:tab w:pos="1204" w:val="left" w:leader="none"/>
          <w:tab w:pos="1205" w:val="left" w:leader="none"/>
        </w:tabs>
        <w:spacing w:line="240" w:lineRule="auto" w:before="36" w:after="0"/>
        <w:ind w:left="1204" w:right="0" w:hanging="366"/>
        <w:jc w:val="left"/>
        <w:rPr>
          <w:sz w:val="22"/>
        </w:rPr>
      </w:pPr>
      <w:r>
        <w:rPr>
          <w:color w:val="0F4262"/>
          <w:w w:val="105"/>
          <w:sz w:val="22"/>
        </w:rPr>
        <w:t>Counselor</w:t>
      </w:r>
      <w:r>
        <w:rPr>
          <w:color w:val="0F4262"/>
          <w:spacing w:val="8"/>
          <w:w w:val="105"/>
          <w:sz w:val="22"/>
        </w:rPr>
        <w:t> </w:t>
      </w:r>
      <w:r>
        <w:rPr>
          <w:color w:val="0F4262"/>
          <w:w w:val="105"/>
          <w:sz w:val="22"/>
        </w:rPr>
        <w:t>self-care and</w:t>
      </w:r>
      <w:r>
        <w:rPr>
          <w:color w:val="0F4262"/>
          <w:spacing w:val="3"/>
          <w:w w:val="105"/>
          <w:sz w:val="22"/>
        </w:rPr>
        <w:t> </w:t>
      </w:r>
      <w:r>
        <w:rPr>
          <w:color w:val="0F4262"/>
          <w:w w:val="105"/>
          <w:sz w:val="22"/>
        </w:rPr>
        <w:t>stress</w:t>
      </w:r>
      <w:r>
        <w:rPr>
          <w:color w:val="0F4262"/>
          <w:spacing w:val="7"/>
          <w:w w:val="105"/>
          <w:sz w:val="22"/>
        </w:rPr>
        <w:t> </w:t>
      </w:r>
      <w:r>
        <w:rPr>
          <w:color w:val="0F4262"/>
          <w:spacing w:val="-2"/>
          <w:w w:val="105"/>
          <w:sz w:val="22"/>
        </w:rPr>
        <w:t>management</w:t>
      </w:r>
    </w:p>
    <w:p>
      <w:pPr>
        <w:pStyle w:val="ListParagraph"/>
        <w:numPr>
          <w:ilvl w:val="0"/>
          <w:numId w:val="8"/>
        </w:numPr>
        <w:tabs>
          <w:tab w:pos="1204" w:val="left" w:leader="none"/>
          <w:tab w:pos="1205" w:val="left" w:leader="none"/>
        </w:tabs>
        <w:spacing w:line="273" w:lineRule="auto" w:before="59" w:after="0"/>
        <w:ind w:left="1199" w:right="291" w:hanging="361"/>
        <w:jc w:val="left"/>
        <w:rPr>
          <w:sz w:val="22"/>
        </w:rPr>
      </w:pPr>
      <w:r>
        <w:rPr>
          <w:color w:val="0F4262"/>
          <w:w w:val="110"/>
          <w:sz w:val="22"/>
        </w:rPr>
        <w:t>Personal</w:t>
      </w:r>
      <w:r>
        <w:rPr>
          <w:color w:val="0F4262"/>
          <w:spacing w:val="-16"/>
          <w:w w:val="110"/>
          <w:sz w:val="22"/>
        </w:rPr>
        <w:t> </w:t>
      </w:r>
      <w:r>
        <w:rPr>
          <w:color w:val="0F4262"/>
          <w:w w:val="110"/>
          <w:sz w:val="22"/>
        </w:rPr>
        <w:t>growth</w:t>
      </w:r>
      <w:r>
        <w:rPr>
          <w:color w:val="0F4262"/>
          <w:spacing w:val="-15"/>
          <w:w w:val="110"/>
          <w:sz w:val="22"/>
        </w:rPr>
        <w:t> </w:t>
      </w:r>
      <w:r>
        <w:rPr>
          <w:color w:val="0F4262"/>
          <w:w w:val="110"/>
          <w:sz w:val="22"/>
        </w:rPr>
        <w:t>and</w:t>
      </w:r>
      <w:r>
        <w:rPr>
          <w:color w:val="0F4262"/>
          <w:spacing w:val="-15"/>
          <w:w w:val="110"/>
          <w:sz w:val="22"/>
        </w:rPr>
        <w:t> </w:t>
      </w:r>
      <w:r>
        <w:rPr>
          <w:color w:val="0F4262"/>
          <w:w w:val="110"/>
          <w:sz w:val="22"/>
        </w:rPr>
        <w:t>professional</w:t>
      </w:r>
      <w:r>
        <w:rPr>
          <w:color w:val="0F4262"/>
          <w:spacing w:val="-15"/>
          <w:w w:val="110"/>
          <w:sz w:val="22"/>
        </w:rPr>
        <w:t> </w:t>
      </w:r>
      <w:r>
        <w:rPr>
          <w:color w:val="0F4262"/>
          <w:w w:val="110"/>
          <w:sz w:val="22"/>
        </w:rPr>
        <w:t>devel- opment of the counselor</w:t>
      </w:r>
    </w:p>
    <w:p>
      <w:pPr>
        <w:pStyle w:val="BodyText"/>
        <w:spacing w:line="273" w:lineRule="auto" w:before="96"/>
        <w:ind w:left="836" w:right="75" w:firstLine="6"/>
      </w:pPr>
      <w:r>
        <w:rPr>
          <w:color w:val="0F4262"/>
          <w:w w:val="105"/>
        </w:rPr>
        <w:t>Supervision</w:t>
      </w:r>
      <w:r>
        <w:rPr>
          <w:color w:val="0F4262"/>
          <w:w w:val="105"/>
        </w:rPr>
        <w:t> of counselors working with trau­ matized clients should be regularly scheduled, with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identified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goals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and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with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a</w:t>
      </w:r>
      <w:r>
        <w:rPr>
          <w:color w:val="0F4262"/>
          <w:spacing w:val="32"/>
          <w:w w:val="105"/>
        </w:rPr>
        <w:t> </w:t>
      </w:r>
      <w:r>
        <w:rPr>
          <w:color w:val="0F4262"/>
          <w:w w:val="105"/>
        </w:rPr>
        <w:t>supervisor who is</w:t>
      </w:r>
      <w:r>
        <w:rPr>
          <w:color w:val="0F4262"/>
          <w:spacing w:val="38"/>
          <w:w w:val="105"/>
        </w:rPr>
        <w:t> </w:t>
      </w:r>
      <w:r>
        <w:rPr>
          <w:color w:val="0F4262"/>
          <w:w w:val="105"/>
        </w:rPr>
        <w:t>trained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and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experienced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in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working with trauma survivors.</w:t>
      </w:r>
      <w:r>
        <w:rPr>
          <w:color w:val="0F4262"/>
          <w:spacing w:val="-11"/>
          <w:w w:val="105"/>
        </w:rPr>
        <w:t> </w:t>
      </w:r>
      <w:r>
        <w:rPr>
          <w:color w:val="0F4262"/>
          <w:w w:val="105"/>
        </w:rPr>
        <w:t>The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styles and types of supervision and consultation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may vary accord­ ing to the kind of trauma work and its context. For instance, trauma counseling in a major natural disaster would require a different ap­ proach to supervision and consultation</w:t>
      </w:r>
      <w:r>
        <w:rPr>
          <w:color w:val="0F4262"/>
          <w:w w:val="105"/>
        </w:rPr>
        <w:t> than would counseling adults who experienced childhood developmental trauma or counsel­</w:t>
      </w:r>
      <w:r>
        <w:rPr>
          <w:color w:val="0F4262"/>
          <w:spacing w:val="80"/>
          <w:w w:val="105"/>
        </w:rPr>
        <w:t> </w:t>
      </w:r>
      <w:r>
        <w:rPr>
          <w:color w:val="0F4262"/>
          <w:w w:val="105"/>
        </w:rPr>
        <w:t>ing clients in an intensive early recovery treatment program using a manualized</w:t>
      </w:r>
    </w:p>
    <w:p>
      <w:pPr>
        <w:pStyle w:val="BodyText"/>
        <w:spacing w:line="252" w:lineRule="exact"/>
        <w:ind w:left="844"/>
      </w:pPr>
      <w:r>
        <w:rPr>
          <w:color w:val="0F4262"/>
          <w:w w:val="105"/>
        </w:rPr>
        <w:t>trauma-specific</w:t>
      </w:r>
      <w:r>
        <w:rPr>
          <w:color w:val="0F4262"/>
          <w:spacing w:val="20"/>
          <w:w w:val="105"/>
        </w:rPr>
        <w:t> </w:t>
      </w:r>
      <w:r>
        <w:rPr>
          <w:color w:val="0F4262"/>
          <w:w w:val="105"/>
        </w:rPr>
        <w:t>counseling</w:t>
      </w:r>
      <w:r>
        <w:rPr>
          <w:color w:val="0F4262"/>
          <w:spacing w:val="41"/>
          <w:w w:val="105"/>
        </w:rPr>
        <w:t> </w:t>
      </w:r>
      <w:r>
        <w:rPr>
          <w:color w:val="0F4262"/>
          <w:spacing w:val="-2"/>
          <w:w w:val="105"/>
        </w:rPr>
        <w:t>protocol.</w:t>
      </w:r>
    </w:p>
    <w:p>
      <w:pPr>
        <w:pStyle w:val="BodyText"/>
        <w:spacing w:line="273" w:lineRule="auto" w:before="194"/>
        <w:ind w:left="839" w:firstLine="4"/>
      </w:pPr>
      <w:r>
        <w:rPr>
          <w:color w:val="0F4262"/>
          <w:w w:val="110"/>
        </w:rPr>
        <w:t>Competence-based</w:t>
      </w:r>
      <w:r>
        <w:rPr>
          <w:color w:val="0F4262"/>
          <w:spacing w:val="-5"/>
          <w:w w:val="110"/>
        </w:rPr>
        <w:t> </w:t>
      </w:r>
      <w:r>
        <w:rPr>
          <w:color w:val="0F4262"/>
          <w:w w:val="110"/>
        </w:rPr>
        <w:t>clinical</w:t>
      </w:r>
      <w:r>
        <w:rPr>
          <w:color w:val="0F4262"/>
          <w:spacing w:val="-1"/>
          <w:w w:val="110"/>
        </w:rPr>
        <w:t> </w:t>
      </w:r>
      <w:r>
        <w:rPr>
          <w:color w:val="0F4262"/>
          <w:w w:val="110"/>
        </w:rPr>
        <w:t>supervision is</w:t>
      </w:r>
      <w:r>
        <w:rPr>
          <w:color w:val="0F4262"/>
          <w:spacing w:val="-6"/>
          <w:w w:val="110"/>
        </w:rPr>
        <w:t> </w:t>
      </w:r>
      <w:r>
        <w:rPr>
          <w:color w:val="0F4262"/>
          <w:w w:val="110"/>
        </w:rPr>
        <w:t>rec­ ommended for trauma-informed organiza­ tions. Competence-based clinical supervision models identify the knowledge and clinical skills</w:t>
      </w:r>
      <w:r>
        <w:rPr>
          <w:color w:val="0F4262"/>
          <w:spacing w:val="-16"/>
          <w:w w:val="110"/>
        </w:rPr>
        <w:t> </w:t>
      </w:r>
      <w:r>
        <w:rPr>
          <w:color w:val="0F4262"/>
          <w:w w:val="110"/>
        </w:rPr>
        <w:t>each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counselor</w:t>
      </w:r>
      <w:r>
        <w:rPr>
          <w:color w:val="0F4262"/>
          <w:spacing w:val="-8"/>
          <w:w w:val="110"/>
        </w:rPr>
        <w:t> </w:t>
      </w:r>
      <w:r>
        <w:rPr>
          <w:color w:val="0F4262"/>
          <w:w w:val="110"/>
        </w:rPr>
        <w:t>needs</w:t>
      </w:r>
      <w:r>
        <w:rPr>
          <w:color w:val="0F4262"/>
          <w:spacing w:val="-9"/>
          <w:w w:val="110"/>
        </w:rPr>
        <w:t> </w:t>
      </w:r>
      <w:r>
        <w:rPr>
          <w:color w:val="0F4262"/>
          <w:w w:val="110"/>
        </w:rPr>
        <w:t>to</w:t>
      </w:r>
      <w:r>
        <w:rPr>
          <w:color w:val="0F4262"/>
          <w:spacing w:val="-5"/>
          <w:w w:val="110"/>
        </w:rPr>
        <w:t> </w:t>
      </w:r>
      <w:r>
        <w:rPr>
          <w:color w:val="0F4262"/>
          <w:w w:val="110"/>
        </w:rPr>
        <w:t>master,</w:t>
      </w:r>
      <w:r>
        <w:rPr>
          <w:color w:val="0F4262"/>
          <w:spacing w:val="-12"/>
          <w:w w:val="110"/>
        </w:rPr>
        <w:t> </w:t>
      </w:r>
      <w:r>
        <w:rPr>
          <w:color w:val="0F4262"/>
          <w:w w:val="110"/>
        </w:rPr>
        <w:t>and</w:t>
      </w:r>
      <w:r>
        <w:rPr>
          <w:color w:val="0F4262"/>
          <w:spacing w:val="-11"/>
          <w:w w:val="110"/>
        </w:rPr>
        <w:t> </w:t>
      </w:r>
      <w:r>
        <w:rPr>
          <w:color w:val="0F4262"/>
          <w:w w:val="110"/>
        </w:rPr>
        <w:t>they use</w:t>
      </w:r>
      <w:r>
        <w:rPr>
          <w:color w:val="0F4262"/>
          <w:spacing w:val="-4"/>
          <w:w w:val="110"/>
        </w:rPr>
        <w:t> </w:t>
      </w:r>
      <w:r>
        <w:rPr>
          <w:color w:val="0F4262"/>
          <w:w w:val="110"/>
        </w:rPr>
        <w:t>targeted</w:t>
      </w:r>
      <w:r>
        <w:rPr>
          <w:color w:val="0F4262"/>
          <w:spacing w:val="-6"/>
          <w:w w:val="110"/>
        </w:rPr>
        <w:t> </w:t>
      </w:r>
      <w:r>
        <w:rPr>
          <w:color w:val="0F4262"/>
          <w:w w:val="110"/>
        </w:rPr>
        <w:t>learning</w:t>
      </w:r>
      <w:r>
        <w:rPr>
          <w:color w:val="0F4262"/>
          <w:spacing w:val="-9"/>
          <w:w w:val="110"/>
        </w:rPr>
        <w:t> </w:t>
      </w:r>
      <w:r>
        <w:rPr>
          <w:color w:val="0F4262"/>
          <w:w w:val="110"/>
        </w:rPr>
        <w:t>strategies</w:t>
      </w:r>
      <w:r>
        <w:rPr>
          <w:color w:val="0F4262"/>
          <w:spacing w:val="-1"/>
          <w:w w:val="110"/>
        </w:rPr>
        <w:t> </w:t>
      </w:r>
      <w:r>
        <w:rPr>
          <w:color w:val="0F4262"/>
          <w:w w:val="110"/>
        </w:rPr>
        <w:t>and evaluation procedures,</w:t>
      </w:r>
      <w:r>
        <w:rPr>
          <w:color w:val="0F4262"/>
          <w:spacing w:val="-16"/>
          <w:w w:val="110"/>
        </w:rPr>
        <w:t> </w:t>
      </w:r>
      <w:r>
        <w:rPr>
          <w:color w:val="0F4262"/>
          <w:w w:val="110"/>
        </w:rPr>
        <w:t>such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as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direct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observation</w:t>
      </w:r>
      <w:r>
        <w:rPr>
          <w:color w:val="0F4262"/>
          <w:spacing w:val="-10"/>
          <w:w w:val="110"/>
        </w:rPr>
        <w:t> </w:t>
      </w:r>
      <w:r>
        <w:rPr>
          <w:color w:val="0F4262"/>
          <w:w w:val="110"/>
        </w:rPr>
        <w:t>of</w:t>
      </w:r>
      <w:r>
        <w:rPr>
          <w:color w:val="0F4262"/>
          <w:spacing w:val="-16"/>
          <w:w w:val="110"/>
        </w:rPr>
        <w:t> </w:t>
      </w:r>
      <w:r>
        <w:rPr>
          <w:color w:val="0F4262"/>
          <w:w w:val="110"/>
        </w:rPr>
        <w:t>coun­ selor sessions with clients,</w:t>
      </w:r>
      <w:r>
        <w:rPr>
          <w:color w:val="0F4262"/>
          <w:spacing w:val="-4"/>
          <w:w w:val="110"/>
        </w:rPr>
        <w:t> </w:t>
      </w:r>
      <w:r>
        <w:rPr>
          <w:color w:val="0F4262"/>
          <w:w w:val="110"/>
        </w:rPr>
        <w:t>individualized coaching, and performance-based feedback.</w:t>
      </w:r>
    </w:p>
    <w:p>
      <w:pPr>
        <w:pStyle w:val="BodyText"/>
        <w:spacing w:line="273" w:lineRule="auto" w:before="4"/>
        <w:ind w:left="840" w:firstLine="2"/>
      </w:pPr>
      <w:r>
        <w:rPr>
          <w:color w:val="0F4262"/>
          <w:w w:val="110"/>
        </w:rPr>
        <w:t>Studies on competence-based</w:t>
      </w:r>
      <w:r>
        <w:rPr>
          <w:color w:val="0F4262"/>
          <w:spacing w:val="-1"/>
          <w:w w:val="110"/>
        </w:rPr>
        <w:t> </w:t>
      </w:r>
      <w:r>
        <w:rPr>
          <w:color w:val="0F4262"/>
          <w:w w:val="110"/>
        </w:rPr>
        <w:t>supervision ap­ proaches</w:t>
      </w:r>
      <w:r>
        <w:rPr>
          <w:color w:val="0F4262"/>
          <w:spacing w:val="-9"/>
          <w:w w:val="110"/>
        </w:rPr>
        <w:t> </w:t>
      </w:r>
      <w:r>
        <w:rPr>
          <w:color w:val="0F4262"/>
          <w:w w:val="110"/>
        </w:rPr>
        <w:t>have</w:t>
      </w:r>
      <w:r>
        <w:rPr>
          <w:color w:val="0F4262"/>
          <w:spacing w:val="-16"/>
          <w:w w:val="110"/>
        </w:rPr>
        <w:t> </w:t>
      </w:r>
      <w:r>
        <w:rPr>
          <w:color w:val="0F4262"/>
          <w:w w:val="110"/>
        </w:rPr>
        <w:t>demonstrated</w:t>
      </w:r>
      <w:r>
        <w:rPr>
          <w:color w:val="0F4262"/>
          <w:spacing w:val="-6"/>
          <w:w w:val="110"/>
        </w:rPr>
        <w:t> </w:t>
      </w:r>
      <w:r>
        <w:rPr>
          <w:color w:val="0F4262"/>
          <w:w w:val="110"/>
        </w:rPr>
        <w:t>that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these</w:t>
      </w:r>
      <w:r>
        <w:rPr>
          <w:color w:val="0F4262"/>
          <w:spacing w:val="-10"/>
          <w:w w:val="110"/>
        </w:rPr>
        <w:t> </w:t>
      </w:r>
      <w:r>
        <w:rPr>
          <w:color w:val="0F4262"/>
          <w:w w:val="110"/>
        </w:rPr>
        <w:t>models improve counselor treatment skills</w:t>
      </w:r>
      <w:r>
        <w:rPr>
          <w:color w:val="0F4262"/>
          <w:spacing w:val="-3"/>
          <w:w w:val="110"/>
        </w:rPr>
        <w:t> </w:t>
      </w:r>
      <w:r>
        <w:rPr>
          <w:color w:val="0F4262"/>
          <w:w w:val="110"/>
        </w:rPr>
        <w:t>and</w:t>
      </w:r>
      <w:r>
        <w:rPr>
          <w:color w:val="0F4262"/>
          <w:w w:val="110"/>
        </w:rPr>
        <w:t> profi­ ciency (Martino et al.,</w:t>
      </w:r>
      <w:r>
        <w:rPr>
          <w:color w:val="0F4262"/>
          <w:spacing w:val="-3"/>
          <w:w w:val="110"/>
        </w:rPr>
        <w:t> </w:t>
      </w:r>
      <w:r>
        <w:rPr>
          <w:color w:val="0F4262"/>
          <w:w w:val="110"/>
        </w:rPr>
        <w:t>2011).</w:t>
      </w:r>
    </w:p>
    <w:p>
      <w:pPr>
        <w:pStyle w:val="BodyText"/>
        <w:spacing w:line="273" w:lineRule="auto" w:before="159"/>
        <w:ind w:left="839" w:right="75" w:hanging="5"/>
      </w:pPr>
      <w:r>
        <w:rPr>
          <w:color w:val="0F4262"/>
          <w:w w:val="110"/>
        </w:rPr>
        <w:t>Whichever</w:t>
      </w:r>
      <w:r>
        <w:rPr>
          <w:color w:val="0F4262"/>
          <w:spacing w:val="-10"/>
          <w:w w:val="110"/>
        </w:rPr>
        <w:t> </w:t>
      </w:r>
      <w:r>
        <w:rPr>
          <w:color w:val="0F4262"/>
          <w:w w:val="110"/>
        </w:rPr>
        <w:t>model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of</w:t>
      </w:r>
      <w:r>
        <w:rPr>
          <w:color w:val="0F4262"/>
          <w:spacing w:val="-16"/>
          <w:w w:val="110"/>
        </w:rPr>
        <w:t> </w:t>
      </w:r>
      <w:r>
        <w:rPr>
          <w:color w:val="0F4262"/>
          <w:w w:val="110"/>
        </w:rPr>
        <w:t>clinical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supervision</w:t>
      </w:r>
      <w:r>
        <w:rPr>
          <w:color w:val="0F4262"/>
          <w:spacing w:val="-11"/>
          <w:w w:val="110"/>
        </w:rPr>
        <w:t> </w:t>
      </w:r>
      <w:r>
        <w:rPr>
          <w:color w:val="0F4262"/>
          <w:w w:val="110"/>
        </w:rPr>
        <w:t>an organization adopts,</w:t>
      </w:r>
      <w:r>
        <w:rPr>
          <w:color w:val="0F4262"/>
          <w:spacing w:val="-7"/>
          <w:w w:val="110"/>
        </w:rPr>
        <w:t> </w:t>
      </w:r>
      <w:r>
        <w:rPr>
          <w:color w:val="0F4262"/>
          <w:w w:val="110"/>
        </w:rPr>
        <w:t>the key to successful</w:t>
      </w:r>
    </w:p>
    <w:p>
      <w:pPr>
        <w:spacing w:line="240" w:lineRule="auto" w:before="5"/>
        <w:rPr>
          <w:sz w:val="21"/>
        </w:rPr>
      </w:pPr>
      <w:r>
        <w:rPr/>
        <w:br w:type="column"/>
      </w:r>
      <w:r>
        <w:rPr>
          <w:sz w:val="21"/>
        </w:rPr>
      </w:r>
    </w:p>
    <w:p>
      <w:pPr>
        <w:pStyle w:val="BodyText"/>
        <w:spacing w:line="273" w:lineRule="auto"/>
        <w:ind w:left="332" w:right="809" w:firstLine="4"/>
      </w:pPr>
      <w:r>
        <w:rPr>
          <w:color w:val="0F4262"/>
          <w:w w:val="110"/>
        </w:rPr>
        <w:t>trauma-informed clinical supervision is the recognition that interactions between the su­ pervisor and the counselor may</w:t>
      </w:r>
      <w:r>
        <w:rPr>
          <w:color w:val="0F4262"/>
          <w:spacing w:val="-6"/>
          <w:w w:val="110"/>
        </w:rPr>
        <w:t> </w:t>
      </w:r>
      <w:r>
        <w:rPr>
          <w:color w:val="0F4262"/>
          <w:w w:val="110"/>
        </w:rPr>
        <w:t>parallel those between the counselor and the client.</w:t>
      </w:r>
      <w:r>
        <w:rPr>
          <w:color w:val="0F4262"/>
          <w:spacing w:val="-16"/>
          <w:w w:val="110"/>
        </w:rPr>
        <w:t> </w:t>
      </w:r>
      <w:r>
        <w:rPr>
          <w:color w:val="0F4262"/>
          <w:w w:val="110"/>
        </w:rPr>
        <w:t>Clinical supervisors</w:t>
      </w:r>
      <w:r>
        <w:rPr>
          <w:color w:val="0F4262"/>
          <w:w w:val="110"/>
        </w:rPr>
        <w:t> need to recognize counselors' trauma reactions (whether they</w:t>
      </w:r>
      <w:r>
        <w:rPr>
          <w:color w:val="0F4262"/>
          <w:spacing w:val="-14"/>
          <w:w w:val="110"/>
        </w:rPr>
        <w:t> </w:t>
      </w:r>
      <w:r>
        <w:rPr>
          <w:color w:val="0F4262"/>
          <w:w w:val="110"/>
        </w:rPr>
        <w:t>are</w:t>
      </w:r>
      <w:r>
        <w:rPr>
          <w:color w:val="0F4262"/>
          <w:spacing w:val="-4"/>
          <w:w w:val="110"/>
        </w:rPr>
        <w:t> </w:t>
      </w:r>
      <w:r>
        <w:rPr>
          <w:color w:val="0F4262"/>
          <w:w w:val="110"/>
        </w:rPr>
        <w:t>primary</w:t>
      </w:r>
      <w:r>
        <w:rPr>
          <w:color w:val="0F4262"/>
          <w:spacing w:val="-4"/>
          <w:w w:val="110"/>
        </w:rPr>
        <w:t> </w:t>
      </w:r>
      <w:r>
        <w:rPr>
          <w:color w:val="0F4262"/>
          <w:w w:val="110"/>
        </w:rPr>
        <w:t>or secondary to the work</w:t>
      </w:r>
      <w:r>
        <w:rPr>
          <w:color w:val="0F4262"/>
          <w:spacing w:val="-1"/>
          <w:w w:val="110"/>
        </w:rPr>
        <w:t> </w:t>
      </w:r>
      <w:r>
        <w:rPr>
          <w:color w:val="0F4262"/>
          <w:w w:val="110"/>
        </w:rPr>
        <w:t>with survivors of trau­ ma) and understand</w:t>
      </w:r>
      <w:r>
        <w:rPr>
          <w:color w:val="0F4262"/>
          <w:w w:val="110"/>
        </w:rPr>
        <w:t> that a confrontational or </w:t>
      </w:r>
      <w:r>
        <w:rPr>
          <w:color w:val="0F4262"/>
          <w:spacing w:val="-2"/>
          <w:w w:val="110"/>
        </w:rPr>
        <w:t>punitive</w:t>
      </w:r>
      <w:r>
        <w:rPr>
          <w:color w:val="0F4262"/>
          <w:spacing w:val="-14"/>
          <w:w w:val="110"/>
        </w:rPr>
        <w:t> </w:t>
      </w:r>
      <w:r>
        <w:rPr>
          <w:color w:val="0F4262"/>
          <w:spacing w:val="-2"/>
          <w:w w:val="110"/>
        </w:rPr>
        <w:t>approach</w:t>
      </w:r>
      <w:r>
        <w:rPr>
          <w:color w:val="0F4262"/>
          <w:spacing w:val="-12"/>
          <w:w w:val="110"/>
        </w:rPr>
        <w:t> </w:t>
      </w:r>
      <w:r>
        <w:rPr>
          <w:color w:val="0F4262"/>
          <w:spacing w:val="-2"/>
          <w:w w:val="110"/>
        </w:rPr>
        <w:t>will</w:t>
      </w:r>
      <w:r>
        <w:rPr>
          <w:color w:val="0F4262"/>
          <w:spacing w:val="-14"/>
          <w:w w:val="110"/>
        </w:rPr>
        <w:t> </w:t>
      </w:r>
      <w:r>
        <w:rPr>
          <w:color w:val="0F4262"/>
          <w:spacing w:val="-2"/>
          <w:w w:val="110"/>
        </w:rPr>
        <w:t>be</w:t>
      </w:r>
      <w:r>
        <w:rPr>
          <w:color w:val="0F4262"/>
          <w:spacing w:val="-13"/>
          <w:w w:val="110"/>
        </w:rPr>
        <w:t> </w:t>
      </w:r>
      <w:r>
        <w:rPr>
          <w:color w:val="0F4262"/>
          <w:spacing w:val="-2"/>
          <w:w w:val="110"/>
        </w:rPr>
        <w:t>ineffective and</w:t>
      </w:r>
      <w:r>
        <w:rPr>
          <w:color w:val="0F4262"/>
          <w:spacing w:val="-13"/>
          <w:w w:val="110"/>
        </w:rPr>
        <w:t> </w:t>
      </w:r>
      <w:r>
        <w:rPr>
          <w:color w:val="0F4262"/>
          <w:spacing w:val="-2"/>
          <w:w w:val="110"/>
        </w:rPr>
        <w:t>likely </w:t>
      </w:r>
      <w:r>
        <w:rPr>
          <w:color w:val="0F4262"/>
          <w:w w:val="110"/>
        </w:rPr>
        <w:t>retraumatize counselors.</w:t>
      </w:r>
    </w:p>
    <w:p>
      <w:pPr>
        <w:pStyle w:val="BodyText"/>
        <w:spacing w:line="273" w:lineRule="auto" w:before="163"/>
        <w:ind w:left="327" w:right="1000" w:firstLine="8"/>
      </w:pPr>
      <w:r>
        <w:rPr>
          <w:color w:val="0F4262"/>
          <w:w w:val="105"/>
        </w:rPr>
        <w:t>Clinical supervisors should adopt a respectful and collaborative working relationship with counselors in which role expectations are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clearly defined in an informed consent process similar to that used in the</w:t>
      </w:r>
      <w:r>
        <w:rPr>
          <w:color w:val="0F4262"/>
          <w:w w:val="105"/>
        </w:rPr>
        <w:t> beginning of the counselor-client relationship and in which exploring the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nature of boundaries in both client-counselor and counselor-supervisor relationships is standard practice. Clear role boundaries, performance</w:t>
      </w:r>
      <w:r>
        <w:rPr>
          <w:color w:val="0F4262"/>
          <w:w w:val="105"/>
        </w:rPr>
        <w:t> expectations, open dialog, and supervisor transparency can go a long way toward creating a safe and respectful relationship container for the supervisor and supervisee and set the stage for a mutually enhancing, collaborative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relationship. This respectful, collaborative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supervisory relation­ ship is the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main source of training and profes­ sional growth for the counselor and for the provision of quality care to people with behav­ ioral health disorders.</w:t>
      </w:r>
    </w:p>
    <w:p>
      <w:pPr>
        <w:pStyle w:val="BodyText"/>
        <w:spacing w:before="4"/>
        <w:rPr>
          <w:sz w:val="21"/>
        </w:rPr>
      </w:pPr>
    </w:p>
    <w:p>
      <w:pPr>
        <w:pStyle w:val="Heading2"/>
        <w:ind w:left="332"/>
      </w:pPr>
      <w:r>
        <w:rPr>
          <w:color w:val="316079"/>
          <w:w w:val="105"/>
        </w:rPr>
        <w:t>Secondary</w:t>
      </w:r>
      <w:r>
        <w:rPr>
          <w:color w:val="316079"/>
          <w:spacing w:val="-17"/>
          <w:w w:val="105"/>
        </w:rPr>
        <w:t> </w:t>
      </w:r>
      <w:r>
        <w:rPr>
          <w:color w:val="316079"/>
          <w:spacing w:val="-2"/>
          <w:w w:val="105"/>
        </w:rPr>
        <w:t>Traumatization</w:t>
      </w:r>
    </w:p>
    <w:p>
      <w:pPr>
        <w:pStyle w:val="BodyText"/>
        <w:spacing w:line="268" w:lineRule="auto" w:before="172"/>
        <w:ind w:left="331" w:right="1035" w:hanging="9"/>
      </w:pPr>
      <w:r>
        <w:rPr>
          <w:color w:val="0F4262"/>
          <w:w w:val="105"/>
        </w:rPr>
        <w:t>The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demands of caregiving exact a price from behavioral health professionals</w:t>
      </w:r>
      <w:r>
        <w:rPr>
          <w:color w:val="0F4262"/>
          <w:w w:val="105"/>
        </w:rPr>
        <w:t> that cannot be ignored; otherwise, they may become ineffec­ tive in their jobs or, worse, emotionally or psychologically impaired. </w:t>
      </w:r>
      <w:r>
        <w:rPr>
          <w:color w:val="0F4262"/>
          <w:w w:val="105"/>
          <w:sz w:val="25"/>
        </w:rPr>
        <w:t>In </w:t>
      </w:r>
      <w:r>
        <w:rPr>
          <w:color w:val="0F4262"/>
          <w:w w:val="105"/>
        </w:rPr>
        <w:t>a study of Mas­ ter's</w:t>
      </w:r>
      <w:r>
        <w:rPr>
          <w:color w:val="0F4262"/>
          <w:spacing w:val="-2"/>
          <w:w w:val="105"/>
        </w:rPr>
        <w:t> </w:t>
      </w:r>
      <w:r>
        <w:rPr>
          <w:color w:val="0F4262"/>
          <w:w w:val="105"/>
        </w:rPr>
        <w:t>level</w:t>
      </w:r>
      <w:r>
        <w:rPr>
          <w:color w:val="0F4262"/>
          <w:spacing w:val="-2"/>
          <w:w w:val="105"/>
        </w:rPr>
        <w:t> </w:t>
      </w:r>
      <w:r>
        <w:rPr>
          <w:color w:val="0F4262"/>
          <w:w w:val="105"/>
        </w:rPr>
        <w:t>licensed social workers, 15</w:t>
      </w:r>
      <w:r>
        <w:rPr>
          <w:color w:val="0F4262"/>
          <w:w w:val="105"/>
          <w:sz w:val="23"/>
        </w:rPr>
        <w:t>.2 </w:t>
      </w:r>
      <w:r>
        <w:rPr>
          <w:color w:val="0F4262"/>
          <w:w w:val="105"/>
        </w:rPr>
        <w:t>percent of respondents to a survey reported STS as a result of indirect exposure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to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trauma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material at a level that meets the diagnostic criteria for PTSD. This rate is almost twice the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rate of PTSD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in the general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population.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The</w:t>
      </w:r>
      <w:r>
        <w:rPr>
          <w:color w:val="0F4262"/>
          <w:spacing w:val="80"/>
          <w:w w:val="105"/>
        </w:rPr>
        <w:t> </w:t>
      </w:r>
      <w:r>
        <w:rPr>
          <w:color w:val="0F4262"/>
          <w:w w:val="105"/>
        </w:rPr>
        <w:t>author</w:t>
      </w:r>
    </w:p>
    <w:p>
      <w:pPr>
        <w:spacing w:after="0" w:line="268" w:lineRule="auto"/>
        <w:sectPr>
          <w:type w:val="continuous"/>
          <w:pgSz w:w="12240" w:h="15840"/>
          <w:pgMar w:header="696" w:footer="756" w:top="520" w:bottom="280" w:left="600" w:right="460"/>
          <w:cols w:num="2" w:equalWidth="0">
            <w:col w:w="5338" w:space="40"/>
            <w:col w:w="5802"/>
          </w:cols>
        </w:sect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12240" w:h="15840"/>
          <w:pgMar w:header="696" w:footer="756" w:top="900" w:bottom="960" w:left="600" w:right="460"/>
        </w:sectPr>
      </w:pPr>
    </w:p>
    <w:p>
      <w:pPr>
        <w:pStyle w:val="BodyText"/>
        <w:spacing w:before="10"/>
        <w:rPr>
          <w:sz w:val="21"/>
        </w:rPr>
      </w:pPr>
    </w:p>
    <w:p>
      <w:pPr>
        <w:pStyle w:val="BodyText"/>
        <w:spacing w:line="271" w:lineRule="auto"/>
        <w:ind w:left="3282" w:right="35" w:firstLine="8"/>
      </w:pPr>
      <w:r>
        <w:rPr/>
        <w:drawing>
          <wp:anchor distT="0" distB="0" distL="0" distR="0" allowOverlap="1" layoutInCell="1" locked="0" behindDoc="0" simplePos="0" relativeHeight="15760896">
            <wp:simplePos x="0" y="0"/>
            <wp:positionH relativeFrom="page">
              <wp:posOffset>914400</wp:posOffset>
            </wp:positionH>
            <wp:positionV relativeFrom="paragraph">
              <wp:posOffset>28592</wp:posOffset>
            </wp:positionV>
            <wp:extent cx="1438656" cy="1944624"/>
            <wp:effectExtent l="0" t="0" r="0" b="0"/>
            <wp:wrapNone/>
            <wp:docPr id="53" name="image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32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8656" cy="1944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F4462"/>
          <w:w w:val="105"/>
        </w:rPr>
        <w:t>concluded</w:t>
      </w:r>
      <w:r>
        <w:rPr>
          <w:color w:val="0F4462"/>
          <w:w w:val="105"/>
        </w:rPr>
        <w:t> that be­ havioral health pro­ fessionals'</w:t>
      </w:r>
      <w:r>
        <w:rPr>
          <w:color w:val="0F4462"/>
          <w:spacing w:val="-15"/>
          <w:w w:val="105"/>
        </w:rPr>
        <w:t> </w:t>
      </w:r>
      <w:r>
        <w:rPr>
          <w:color w:val="0F4462"/>
          <w:w w:val="105"/>
        </w:rPr>
        <w:t>experience of </w:t>
      </w:r>
      <w:r>
        <w:rPr>
          <w:b/>
          <w:color w:val="0F4462"/>
          <w:w w:val="105"/>
          <w:sz w:val="23"/>
        </w:rPr>
        <w:t>STS </w:t>
      </w:r>
      <w:r>
        <w:rPr>
          <w:color w:val="0F4462"/>
          <w:w w:val="105"/>
        </w:rPr>
        <w:t>is a contrib­ uting factor in staff turnover and one reason why many behavioral health service professionals leave the</w:t>
      </w:r>
      <w:r>
        <w:rPr>
          <w:color w:val="0F4462"/>
          <w:w w:val="105"/>
        </w:rPr>
        <w:t> field</w:t>
      </w:r>
      <w:r>
        <w:rPr>
          <w:color w:val="0F4462"/>
          <w:spacing w:val="80"/>
          <w:w w:val="105"/>
        </w:rPr>
        <w:t> </w:t>
      </w:r>
      <w:r>
        <w:rPr>
          <w:color w:val="0F4462"/>
          <w:w w:val="105"/>
        </w:rPr>
        <w:t>(Bride, 2007). Sec-</w:t>
      </w:r>
    </w:p>
    <w:p>
      <w:pPr>
        <w:pStyle w:val="BodyText"/>
        <w:spacing w:line="273" w:lineRule="auto" w:before="15"/>
        <w:ind w:left="835" w:firstLine="3"/>
      </w:pPr>
      <w:r>
        <w:rPr>
          <w:color w:val="0F4462"/>
          <w:w w:val="110"/>
        </w:rPr>
        <w:t>ondary traumatization of behavioral health </w:t>
      </w:r>
      <w:r>
        <w:rPr>
          <w:color w:val="0F4462"/>
          <w:spacing w:val="-2"/>
          <w:w w:val="110"/>
        </w:rPr>
        <w:t>workers</w:t>
      </w:r>
      <w:r>
        <w:rPr>
          <w:color w:val="0F4462"/>
          <w:spacing w:val="-5"/>
          <w:w w:val="110"/>
        </w:rPr>
        <w:t> </w:t>
      </w:r>
      <w:r>
        <w:rPr>
          <w:color w:val="0F4462"/>
          <w:spacing w:val="-2"/>
          <w:w w:val="110"/>
        </w:rPr>
        <w:t>is</w:t>
      </w:r>
      <w:r>
        <w:rPr>
          <w:color w:val="0F4462"/>
          <w:spacing w:val="-4"/>
          <w:w w:val="110"/>
        </w:rPr>
        <w:t> </w:t>
      </w:r>
      <w:r>
        <w:rPr>
          <w:color w:val="0F4462"/>
          <w:spacing w:val="-2"/>
          <w:w w:val="110"/>
        </w:rPr>
        <w:t>a</w:t>
      </w:r>
      <w:r>
        <w:rPr>
          <w:color w:val="0F4462"/>
          <w:spacing w:val="-11"/>
          <w:w w:val="110"/>
        </w:rPr>
        <w:t> </w:t>
      </w:r>
      <w:r>
        <w:rPr>
          <w:color w:val="0F4462"/>
          <w:spacing w:val="-2"/>
          <w:w w:val="110"/>
        </w:rPr>
        <w:t>significant organizational</w:t>
      </w:r>
      <w:r>
        <w:rPr>
          <w:color w:val="0F4462"/>
          <w:spacing w:val="-14"/>
          <w:w w:val="110"/>
        </w:rPr>
        <w:t> </w:t>
      </w:r>
      <w:r>
        <w:rPr>
          <w:color w:val="0F4462"/>
          <w:spacing w:val="-2"/>
          <w:w w:val="110"/>
        </w:rPr>
        <w:t>issue</w:t>
      </w:r>
      <w:r>
        <w:rPr>
          <w:color w:val="0F4462"/>
          <w:spacing w:val="-8"/>
          <w:w w:val="110"/>
        </w:rPr>
        <w:t> </w:t>
      </w:r>
      <w:r>
        <w:rPr>
          <w:color w:val="0F4462"/>
          <w:spacing w:val="-2"/>
          <w:w w:val="110"/>
        </w:rPr>
        <w:t>for </w:t>
      </w:r>
      <w:r>
        <w:rPr>
          <w:color w:val="0F4462"/>
          <w:w w:val="110"/>
        </w:rPr>
        <w:t>clinical</w:t>
      </w:r>
      <w:r>
        <w:rPr>
          <w:color w:val="0F4462"/>
          <w:spacing w:val="-4"/>
          <w:w w:val="110"/>
        </w:rPr>
        <w:t> </w:t>
      </w:r>
      <w:r>
        <w:rPr>
          <w:color w:val="0F4462"/>
          <w:w w:val="110"/>
        </w:rPr>
        <w:t>supervisors</w:t>
      </w:r>
      <w:r>
        <w:rPr>
          <w:color w:val="0F4462"/>
          <w:w w:val="110"/>
        </w:rPr>
        <w:t> and administrators</w:t>
      </w:r>
      <w:r>
        <w:rPr>
          <w:color w:val="0F4462"/>
          <w:spacing w:val="-14"/>
          <w:w w:val="110"/>
        </w:rPr>
        <w:t> </w:t>
      </w:r>
      <w:r>
        <w:rPr>
          <w:color w:val="0F4462"/>
          <w:w w:val="110"/>
        </w:rPr>
        <w:t>in</w:t>
      </w:r>
      <w:r>
        <w:rPr>
          <w:color w:val="0F4462"/>
          <w:spacing w:val="-1"/>
          <w:w w:val="110"/>
        </w:rPr>
        <w:t> </w:t>
      </w:r>
      <w:r>
        <w:rPr>
          <w:color w:val="0F4462"/>
          <w:w w:val="110"/>
        </w:rPr>
        <w:t>sub­ stance abuse</w:t>
      </w:r>
      <w:r>
        <w:rPr>
          <w:color w:val="0F4462"/>
          <w:spacing w:val="-1"/>
          <w:w w:val="110"/>
        </w:rPr>
        <w:t> </w:t>
      </w:r>
      <w:r>
        <w:rPr>
          <w:color w:val="0F4462"/>
          <w:w w:val="110"/>
        </w:rPr>
        <w:t>and mental health treatment pro­ grams to address.</w:t>
      </w:r>
    </w:p>
    <w:p>
      <w:pPr>
        <w:pStyle w:val="BodyText"/>
        <w:spacing w:line="273" w:lineRule="auto" w:before="163"/>
        <w:ind w:left="840" w:right="43" w:hanging="5"/>
      </w:pPr>
      <w:r>
        <w:rPr>
          <w:color w:val="0F4462"/>
          <w:w w:val="110"/>
        </w:rPr>
        <w:t>To prevent or lessen the impact of</w:t>
      </w:r>
      <w:r>
        <w:rPr>
          <w:color w:val="0F4462"/>
          <w:spacing w:val="-2"/>
          <w:w w:val="110"/>
        </w:rPr>
        <w:t> </w:t>
      </w:r>
      <w:r>
        <w:rPr>
          <w:color w:val="0F4462"/>
          <w:w w:val="110"/>
        </w:rPr>
        <w:t>secondary traumatization on behavioral health profes­ </w:t>
      </w:r>
      <w:r>
        <w:rPr>
          <w:color w:val="0F4462"/>
          <w:spacing w:val="-2"/>
          <w:w w:val="110"/>
        </w:rPr>
        <w:t>sionals,</w:t>
      </w:r>
      <w:r>
        <w:rPr>
          <w:color w:val="0F4462"/>
          <w:spacing w:val="-14"/>
          <w:w w:val="110"/>
        </w:rPr>
        <w:t> </w:t>
      </w:r>
      <w:r>
        <w:rPr>
          <w:color w:val="0F4462"/>
          <w:spacing w:val="-2"/>
          <w:w w:val="110"/>
        </w:rPr>
        <w:t>clinical</w:t>
      </w:r>
      <w:r>
        <w:rPr>
          <w:color w:val="0F4462"/>
          <w:spacing w:val="-3"/>
          <w:w w:val="110"/>
        </w:rPr>
        <w:t> </w:t>
      </w:r>
      <w:r>
        <w:rPr>
          <w:color w:val="0F4462"/>
          <w:spacing w:val="-2"/>
          <w:w w:val="110"/>
        </w:rPr>
        <w:t>supervisors</w:t>
      </w:r>
      <w:r>
        <w:rPr>
          <w:color w:val="0F4462"/>
          <w:spacing w:val="13"/>
          <w:w w:val="110"/>
        </w:rPr>
        <w:t> </w:t>
      </w:r>
      <w:r>
        <w:rPr>
          <w:color w:val="0F4462"/>
          <w:spacing w:val="-2"/>
          <w:w w:val="110"/>
        </w:rPr>
        <w:t>and administrators </w:t>
      </w:r>
      <w:r>
        <w:rPr>
          <w:color w:val="0F4462"/>
          <w:w w:val="110"/>
        </w:rPr>
        <w:t>need to understand</w:t>
      </w:r>
      <w:r>
        <w:rPr>
          <w:color w:val="0F4462"/>
          <w:w w:val="110"/>
        </w:rPr>
        <w:t> secondary trauma from</w:t>
      </w:r>
      <w:r>
        <w:rPr>
          <w:color w:val="0F4462"/>
          <w:spacing w:val="40"/>
          <w:w w:val="110"/>
        </w:rPr>
        <w:t> </w:t>
      </w:r>
      <w:r>
        <w:rPr>
          <w:color w:val="0F4462"/>
          <w:w w:val="110"/>
        </w:rPr>
        <w:t>the</w:t>
      </w:r>
      <w:r>
        <w:rPr>
          <w:color w:val="0F4462"/>
          <w:spacing w:val="-2"/>
          <w:w w:val="110"/>
        </w:rPr>
        <w:t> </w:t>
      </w:r>
      <w:r>
        <w:rPr>
          <w:color w:val="0F4462"/>
          <w:w w:val="110"/>
        </w:rPr>
        <w:t>ecological</w:t>
      </w:r>
      <w:r>
        <w:rPr>
          <w:color w:val="0F4462"/>
          <w:spacing w:val="-1"/>
          <w:w w:val="110"/>
        </w:rPr>
        <w:t> </w:t>
      </w:r>
      <w:r>
        <w:rPr>
          <w:color w:val="0F4462"/>
          <w:w w:val="110"/>
        </w:rPr>
        <w:t>perspective</w:t>
      </w:r>
      <w:r>
        <w:rPr>
          <w:color w:val="0F4462"/>
          <w:spacing w:val="-2"/>
          <w:w w:val="110"/>
        </w:rPr>
        <w:t> </w:t>
      </w:r>
      <w:r>
        <w:rPr>
          <w:color w:val="0F4462"/>
          <w:w w:val="110"/>
        </w:rPr>
        <w:t>described in Part</w:t>
      </w:r>
      <w:r>
        <w:rPr>
          <w:color w:val="0F4462"/>
          <w:spacing w:val="-16"/>
          <w:w w:val="110"/>
        </w:rPr>
        <w:t> </w:t>
      </w:r>
      <w:r>
        <w:rPr>
          <w:color w:val="0F4462"/>
          <w:w w:val="110"/>
        </w:rPr>
        <w:t>1, Chapter 1 of this TIP.</w:t>
      </w:r>
      <w:r>
        <w:rPr>
          <w:color w:val="0F4462"/>
          <w:spacing w:val="-31"/>
          <w:w w:val="110"/>
        </w:rPr>
        <w:t> </w:t>
      </w:r>
      <w:r>
        <w:rPr>
          <w:color w:val="0F4462"/>
          <w:w w:val="110"/>
        </w:rPr>
        <w:t>The organization itself creates a social context with risk</w:t>
      </w:r>
      <w:r>
        <w:rPr>
          <w:color w:val="0F4462"/>
          <w:spacing w:val="-3"/>
          <w:w w:val="110"/>
        </w:rPr>
        <w:t> </w:t>
      </w:r>
      <w:r>
        <w:rPr>
          <w:color w:val="0F4462"/>
          <w:w w:val="110"/>
        </w:rPr>
        <w:t>factors that </w:t>
      </w:r>
      <w:r>
        <w:rPr>
          <w:color w:val="0F4462"/>
          <w:spacing w:val="-2"/>
          <w:w w:val="110"/>
        </w:rPr>
        <w:t>can</w:t>
      </w:r>
      <w:r>
        <w:rPr>
          <w:color w:val="0F4462"/>
          <w:spacing w:val="-14"/>
          <w:w w:val="110"/>
        </w:rPr>
        <w:t> </w:t>
      </w:r>
      <w:r>
        <w:rPr>
          <w:color w:val="0F4462"/>
          <w:spacing w:val="-2"/>
          <w:w w:val="110"/>
        </w:rPr>
        <w:t>increase the likelihood</w:t>
      </w:r>
      <w:r>
        <w:rPr>
          <w:color w:val="0F4462"/>
          <w:spacing w:val="-4"/>
          <w:w w:val="110"/>
        </w:rPr>
        <w:t> </w:t>
      </w:r>
      <w:r>
        <w:rPr>
          <w:color w:val="0F4462"/>
          <w:spacing w:val="-2"/>
          <w:w w:val="110"/>
        </w:rPr>
        <w:t>of</w:t>
      </w:r>
      <w:r>
        <w:rPr>
          <w:color w:val="0F4462"/>
          <w:spacing w:val="-14"/>
          <w:w w:val="110"/>
        </w:rPr>
        <w:t> </w:t>
      </w:r>
      <w:r>
        <w:rPr>
          <w:color w:val="0F4462"/>
          <w:spacing w:val="-2"/>
          <w:w w:val="110"/>
        </w:rPr>
        <w:t>counselors expe­ </w:t>
      </w:r>
      <w:r>
        <w:rPr>
          <w:color w:val="0F4462"/>
          <w:w w:val="110"/>
        </w:rPr>
        <w:t>riencing STS</w:t>
      </w:r>
      <w:r>
        <w:rPr>
          <w:color w:val="0F4462"/>
          <w:w w:val="110"/>
        </w:rPr>
        <w:t> reactions, but it also contains protective factors that can lessen the</w:t>
      </w:r>
      <w:r>
        <w:rPr>
          <w:color w:val="0F4462"/>
          <w:w w:val="110"/>
        </w:rPr>
        <w:t> risk and impact of STS</w:t>
      </w:r>
      <w:r>
        <w:rPr>
          <w:color w:val="0F4462"/>
          <w:w w:val="110"/>
        </w:rPr>
        <w:t> reactions on staff members.</w:t>
      </w:r>
    </w:p>
    <w:p>
      <w:pPr>
        <w:pStyle w:val="BodyText"/>
        <w:spacing w:line="273" w:lineRule="auto"/>
        <w:ind w:left="836" w:right="131" w:firstLine="8"/>
      </w:pPr>
      <w:r>
        <w:rPr>
          <w:color w:val="0F4462"/>
          <w:w w:val="110"/>
        </w:rPr>
        <w:t>Organizations can lessen the</w:t>
      </w:r>
      <w:r>
        <w:rPr>
          <w:color w:val="0F4462"/>
          <w:w w:val="110"/>
        </w:rPr>
        <w:t> impact of the risk factors associated with working in trauma-informed organizations</w:t>
      </w:r>
      <w:r>
        <w:rPr>
          <w:color w:val="0F4462"/>
          <w:w w:val="110"/>
        </w:rPr>
        <w:t> by mixing caseloads to contain clients both with and without trauma-related issues, supporting </w:t>
      </w:r>
      <w:r>
        <w:rPr>
          <w:color w:val="0F4462"/>
          <w:spacing w:val="-2"/>
          <w:w w:val="110"/>
        </w:rPr>
        <w:t>ongoing</w:t>
      </w:r>
      <w:r>
        <w:rPr>
          <w:color w:val="0F4462"/>
          <w:spacing w:val="-6"/>
          <w:w w:val="110"/>
        </w:rPr>
        <w:t> </w:t>
      </w:r>
      <w:r>
        <w:rPr>
          <w:color w:val="0F4462"/>
          <w:spacing w:val="-2"/>
          <w:w w:val="110"/>
        </w:rPr>
        <w:t>counselor training,</w:t>
      </w:r>
      <w:r>
        <w:rPr>
          <w:color w:val="0F4462"/>
          <w:spacing w:val="-12"/>
          <w:w w:val="110"/>
        </w:rPr>
        <w:t> </w:t>
      </w:r>
      <w:r>
        <w:rPr>
          <w:color w:val="0F4462"/>
          <w:spacing w:val="-2"/>
          <w:w w:val="110"/>
        </w:rPr>
        <w:t>providing regular </w:t>
      </w:r>
      <w:r>
        <w:rPr>
          <w:color w:val="0F4462"/>
          <w:w w:val="110"/>
        </w:rPr>
        <w:t>clinical supervision, recognizing counselors' efforts, and offering an empowering work environment</w:t>
      </w:r>
      <w:r>
        <w:rPr>
          <w:color w:val="0F4462"/>
          <w:spacing w:val="-6"/>
          <w:w w:val="110"/>
        </w:rPr>
        <w:t> </w:t>
      </w:r>
      <w:r>
        <w:rPr>
          <w:color w:val="0F4462"/>
          <w:w w:val="110"/>
        </w:rPr>
        <w:t>in</w:t>
      </w:r>
      <w:r>
        <w:rPr>
          <w:color w:val="0F4462"/>
          <w:spacing w:val="-16"/>
          <w:w w:val="110"/>
        </w:rPr>
        <w:t> </w:t>
      </w:r>
      <w:r>
        <w:rPr>
          <w:color w:val="0F4462"/>
          <w:w w:val="110"/>
        </w:rPr>
        <w:t>which</w:t>
      </w:r>
      <w:r>
        <w:rPr>
          <w:color w:val="0F4462"/>
          <w:spacing w:val="-13"/>
          <w:w w:val="110"/>
        </w:rPr>
        <w:t> </w:t>
      </w:r>
      <w:r>
        <w:rPr>
          <w:color w:val="0F4462"/>
          <w:w w:val="110"/>
        </w:rPr>
        <w:t>counselors</w:t>
      </w:r>
      <w:r>
        <w:rPr>
          <w:color w:val="0F4462"/>
          <w:spacing w:val="-8"/>
          <w:w w:val="110"/>
        </w:rPr>
        <w:t> </w:t>
      </w:r>
      <w:r>
        <w:rPr>
          <w:color w:val="0F4462"/>
          <w:w w:val="110"/>
        </w:rPr>
        <w:t>share</w:t>
      </w:r>
      <w:r>
        <w:rPr>
          <w:color w:val="0F4462"/>
          <w:spacing w:val="-16"/>
          <w:w w:val="110"/>
        </w:rPr>
        <w:t> </w:t>
      </w:r>
      <w:r>
        <w:rPr>
          <w:color w:val="0F4462"/>
          <w:w w:val="110"/>
        </w:rPr>
        <w:t>in</w:t>
      </w:r>
      <w:r>
        <w:rPr>
          <w:color w:val="0F4462"/>
          <w:spacing w:val="-11"/>
          <w:w w:val="110"/>
        </w:rPr>
        <w:t> </w:t>
      </w:r>
      <w:r>
        <w:rPr>
          <w:color w:val="0F4462"/>
          <w:w w:val="110"/>
        </w:rPr>
        <w:t>the responsibility</w:t>
      </w:r>
      <w:r>
        <w:rPr>
          <w:color w:val="0F4462"/>
          <w:spacing w:val="-10"/>
          <w:w w:val="110"/>
        </w:rPr>
        <w:t> </w:t>
      </w:r>
      <w:r>
        <w:rPr>
          <w:color w:val="0F4462"/>
          <w:w w:val="110"/>
        </w:rPr>
        <w:t>of making decisions and</w:t>
      </w:r>
      <w:r>
        <w:rPr>
          <w:color w:val="0F4462"/>
          <w:w w:val="110"/>
        </w:rPr>
        <w:t> can offer</w:t>
      </w:r>
      <w:r>
        <w:rPr>
          <w:color w:val="0F4462"/>
          <w:spacing w:val="-4"/>
          <w:w w:val="110"/>
        </w:rPr>
        <w:t> </w:t>
      </w:r>
      <w:r>
        <w:rPr>
          <w:color w:val="0F4462"/>
          <w:w w:val="110"/>
        </w:rPr>
        <w:t>input</w:t>
      </w:r>
      <w:r>
        <w:rPr>
          <w:color w:val="0F4462"/>
          <w:spacing w:val="-5"/>
          <w:w w:val="110"/>
        </w:rPr>
        <w:t> </w:t>
      </w:r>
      <w:r>
        <w:rPr>
          <w:color w:val="0F4462"/>
          <w:w w:val="110"/>
        </w:rPr>
        <w:t>into</w:t>
      </w:r>
      <w:r>
        <w:rPr>
          <w:color w:val="0F4462"/>
          <w:spacing w:val="-9"/>
          <w:w w:val="110"/>
        </w:rPr>
        <w:t> </w:t>
      </w:r>
      <w:r>
        <w:rPr>
          <w:color w:val="0F4462"/>
          <w:w w:val="110"/>
        </w:rPr>
        <w:t>clinical</w:t>
      </w:r>
      <w:r>
        <w:rPr>
          <w:color w:val="0F4462"/>
          <w:spacing w:val="-1"/>
          <w:w w:val="110"/>
        </w:rPr>
        <w:t> </w:t>
      </w:r>
      <w:r>
        <w:rPr>
          <w:color w:val="0F4462"/>
          <w:w w:val="110"/>
        </w:rPr>
        <w:t>and</w:t>
      </w:r>
      <w:r>
        <w:rPr>
          <w:color w:val="0F4462"/>
          <w:spacing w:val="-4"/>
          <w:w w:val="110"/>
        </w:rPr>
        <w:t> </w:t>
      </w:r>
      <w:r>
        <w:rPr>
          <w:color w:val="0F4462"/>
          <w:w w:val="110"/>
        </w:rPr>
        <w:t>program policies that affect their work lives.</w:t>
      </w:r>
    </w:p>
    <w:p>
      <w:pPr>
        <w:pStyle w:val="BodyText"/>
        <w:spacing w:line="273" w:lineRule="auto" w:before="157"/>
        <w:ind w:left="840" w:right="189" w:hanging="7"/>
      </w:pPr>
      <w:r>
        <w:rPr>
          <w:color w:val="0F4462"/>
          <w:w w:val="105"/>
        </w:rPr>
        <w:t>When organizations support their counselors</w:t>
      </w:r>
      <w:r>
        <w:rPr>
          <w:color w:val="0F4462"/>
          <w:spacing w:val="80"/>
          <w:w w:val="105"/>
        </w:rPr>
        <w:t> </w:t>
      </w:r>
      <w:r>
        <w:rPr>
          <w:color w:val="0F4462"/>
          <w:w w:val="105"/>
        </w:rPr>
        <w:t>in their work with clients who are trauma­ tized,</w:t>
      </w:r>
      <w:r>
        <w:rPr>
          <w:color w:val="0F4462"/>
          <w:spacing w:val="-3"/>
          <w:w w:val="105"/>
        </w:rPr>
        <w:t> </w:t>
      </w:r>
      <w:r>
        <w:rPr>
          <w:color w:val="0F4462"/>
          <w:w w:val="105"/>
        </w:rPr>
        <w:t>counselors can be more effective, more productive, and feel greater personal and pro-</w:t>
      </w:r>
    </w:p>
    <w:p>
      <w:pPr>
        <w:spacing w:line="240" w:lineRule="auto" w:before="5"/>
        <w:rPr>
          <w:sz w:val="19"/>
        </w:rPr>
      </w:pPr>
      <w:r>
        <w:rPr/>
        <w:br w:type="column"/>
      </w:r>
      <w:r>
        <w:rPr>
          <w:sz w:val="19"/>
        </w:rPr>
      </w:r>
    </w:p>
    <w:p>
      <w:pPr>
        <w:pStyle w:val="BodyText"/>
        <w:spacing w:line="268" w:lineRule="auto"/>
        <w:ind w:left="331" w:right="1127"/>
      </w:pPr>
      <w:r>
        <w:rPr>
          <w:color w:val="0F4462"/>
          <w:w w:val="105"/>
        </w:rPr>
        <w:t>fessional satisfaction. </w:t>
      </w:r>
      <w:r>
        <w:rPr>
          <w:color w:val="0F4462"/>
          <w:w w:val="105"/>
          <w:sz w:val="25"/>
        </w:rPr>
        <w:t>In </w:t>
      </w:r>
      <w:r>
        <w:rPr>
          <w:color w:val="0F4462"/>
          <w:w w:val="105"/>
        </w:rPr>
        <w:t>addition, counselors develop a sense of allegiance toward the or­ ganization, thus decreasing staff turnover. </w:t>
      </w:r>
      <w:r>
        <w:rPr>
          <w:color w:val="0F4462"/>
          <w:w w:val="105"/>
          <w:sz w:val="24"/>
        </w:rPr>
        <w:t>If </w:t>
      </w:r>
      <w:r>
        <w:rPr>
          <w:color w:val="0F4462"/>
          <w:w w:val="105"/>
        </w:rPr>
        <w:t>organizations do not provide this support, counselors can become demoralized</w:t>
      </w:r>
      <w:r>
        <w:rPr>
          <w:color w:val="0F4462"/>
          <w:w w:val="105"/>
        </w:rPr>
        <w:t> and have fewer emotional and psychological resources to</w:t>
      </w:r>
      <w:r>
        <w:rPr>
          <w:color w:val="0F4462"/>
          <w:spacing w:val="40"/>
          <w:w w:val="105"/>
        </w:rPr>
        <w:t> </w:t>
      </w:r>
      <w:r>
        <w:rPr>
          <w:color w:val="0F4462"/>
          <w:w w:val="105"/>
        </w:rPr>
        <w:t>manage the impact of clients' traumatic</w:t>
      </w:r>
    </w:p>
    <w:p>
      <w:pPr>
        <w:pStyle w:val="BodyText"/>
        <w:spacing w:line="273" w:lineRule="auto"/>
        <w:ind w:left="333" w:right="870" w:firstLine="9"/>
      </w:pPr>
      <w:r>
        <w:rPr>
          <w:color w:val="0F4462"/>
          <w:spacing w:val="-2"/>
          <w:w w:val="110"/>
        </w:rPr>
        <w:t>material</w:t>
      </w:r>
      <w:r>
        <w:rPr>
          <w:color w:val="0F4462"/>
          <w:spacing w:val="-11"/>
          <w:w w:val="110"/>
        </w:rPr>
        <w:t> </w:t>
      </w:r>
      <w:r>
        <w:rPr>
          <w:color w:val="0F4462"/>
          <w:spacing w:val="-2"/>
          <w:w w:val="110"/>
        </w:rPr>
        <w:t>and</w:t>
      </w:r>
      <w:r>
        <w:rPr>
          <w:color w:val="0F4462"/>
          <w:spacing w:val="-11"/>
          <w:w w:val="110"/>
        </w:rPr>
        <w:t> </w:t>
      </w:r>
      <w:r>
        <w:rPr>
          <w:color w:val="0F4462"/>
          <w:spacing w:val="-2"/>
          <w:w w:val="110"/>
        </w:rPr>
        <w:t>outward behavioral</w:t>
      </w:r>
      <w:r>
        <w:rPr>
          <w:color w:val="0F4462"/>
          <w:spacing w:val="-7"/>
          <w:w w:val="110"/>
        </w:rPr>
        <w:t> </w:t>
      </w:r>
      <w:r>
        <w:rPr>
          <w:color w:val="0F4462"/>
          <w:spacing w:val="-2"/>
          <w:w w:val="110"/>
        </w:rPr>
        <w:t>expressions</w:t>
      </w:r>
      <w:r>
        <w:rPr>
          <w:color w:val="0F4462"/>
          <w:spacing w:val="-7"/>
          <w:w w:val="110"/>
        </w:rPr>
        <w:t> </w:t>
      </w:r>
      <w:r>
        <w:rPr>
          <w:color w:val="0F4462"/>
          <w:spacing w:val="-2"/>
          <w:w w:val="110"/>
        </w:rPr>
        <w:t>of </w:t>
      </w:r>
      <w:r>
        <w:rPr>
          <w:color w:val="0F4462"/>
          <w:w w:val="110"/>
        </w:rPr>
        <w:t>trauma on their own well-being. Providing counselors with the resources to</w:t>
      </w:r>
      <w:r>
        <w:rPr>
          <w:color w:val="0F4462"/>
          <w:w w:val="110"/>
        </w:rPr>
        <w:t> help them build resilience and prevent feeling over­ whelmed should be a high priority for admin­ istrators and clinical supervisors in</w:t>
      </w:r>
      <w:r>
        <w:rPr>
          <w:color w:val="0F4462"/>
          <w:spacing w:val="-5"/>
          <w:w w:val="110"/>
        </w:rPr>
        <w:t> </w:t>
      </w:r>
      <w:r>
        <w:rPr>
          <w:color w:val="0F4462"/>
          <w:w w:val="110"/>
        </w:rPr>
        <w:t>TIC </w:t>
      </w:r>
      <w:r>
        <w:rPr>
          <w:color w:val="0F4462"/>
          <w:spacing w:val="-2"/>
          <w:w w:val="110"/>
        </w:rPr>
        <w:t>organizations.</w:t>
      </w:r>
    </w:p>
    <w:p>
      <w:pPr>
        <w:pStyle w:val="BodyText"/>
        <w:spacing w:before="2"/>
        <w:rPr>
          <w:sz w:val="21"/>
        </w:rPr>
      </w:pPr>
    </w:p>
    <w:p>
      <w:pPr>
        <w:pStyle w:val="Heading5"/>
        <w:spacing w:line="278" w:lineRule="auto"/>
        <w:ind w:left="334" w:right="1911" w:firstLine="6"/>
        <w:jc w:val="both"/>
      </w:pPr>
      <w:r>
        <w:rPr>
          <w:color w:val="316079"/>
          <w:spacing w:val="-2"/>
          <w:w w:val="110"/>
        </w:rPr>
        <w:t>Risk</w:t>
      </w:r>
      <w:r>
        <w:rPr>
          <w:color w:val="316079"/>
          <w:spacing w:val="-18"/>
          <w:w w:val="110"/>
        </w:rPr>
        <w:t> </w:t>
      </w:r>
      <w:r>
        <w:rPr>
          <w:color w:val="316079"/>
          <w:spacing w:val="-2"/>
          <w:w w:val="110"/>
        </w:rPr>
        <w:t>and</w:t>
      </w:r>
      <w:r>
        <w:rPr>
          <w:color w:val="316079"/>
          <w:spacing w:val="-17"/>
          <w:w w:val="110"/>
        </w:rPr>
        <w:t> </w:t>
      </w:r>
      <w:r>
        <w:rPr>
          <w:color w:val="316079"/>
          <w:spacing w:val="-2"/>
          <w:w w:val="110"/>
        </w:rPr>
        <w:t>Protective</w:t>
      </w:r>
      <w:r>
        <w:rPr>
          <w:color w:val="316079"/>
          <w:spacing w:val="-17"/>
          <w:w w:val="110"/>
        </w:rPr>
        <w:t> </w:t>
      </w:r>
      <w:r>
        <w:rPr>
          <w:color w:val="316079"/>
          <w:spacing w:val="-2"/>
          <w:w w:val="110"/>
        </w:rPr>
        <w:t>Factors </w:t>
      </w:r>
      <w:r>
        <w:rPr>
          <w:color w:val="316079"/>
          <w:w w:val="105"/>
        </w:rPr>
        <w:t>Associated</w:t>
      </w:r>
      <w:r>
        <w:rPr>
          <w:color w:val="316079"/>
          <w:w w:val="105"/>
        </w:rPr>
        <w:t> With Secondary </w:t>
      </w:r>
      <w:r>
        <w:rPr>
          <w:color w:val="316079"/>
          <w:spacing w:val="-2"/>
          <w:w w:val="110"/>
        </w:rPr>
        <w:t>Traumatization</w:t>
      </w:r>
    </w:p>
    <w:p>
      <w:pPr>
        <w:pStyle w:val="BodyText"/>
        <w:spacing w:line="273" w:lineRule="auto" w:before="14"/>
        <w:ind w:left="332" w:right="1042" w:firstLine="8"/>
      </w:pPr>
      <w:r>
        <w:rPr/>
        <w:drawing>
          <wp:anchor distT="0" distB="0" distL="0" distR="0" allowOverlap="1" layoutInCell="1" locked="0" behindDoc="0" simplePos="0" relativeHeight="15761408">
            <wp:simplePos x="0" y="0"/>
            <wp:positionH relativeFrom="page">
              <wp:posOffset>3968496</wp:posOffset>
            </wp:positionH>
            <wp:positionV relativeFrom="paragraph">
              <wp:posOffset>1947556</wp:posOffset>
            </wp:positionV>
            <wp:extent cx="2877311" cy="2785872"/>
            <wp:effectExtent l="0" t="0" r="0" b="0"/>
            <wp:wrapNone/>
            <wp:docPr id="55" name="image3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33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7311" cy="2785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F4462"/>
          <w:w w:val="110"/>
        </w:rPr>
        <w:t>Clinical and</w:t>
      </w:r>
      <w:r>
        <w:rPr>
          <w:color w:val="0F4462"/>
          <w:spacing w:val="-2"/>
          <w:w w:val="110"/>
        </w:rPr>
        <w:t> </w:t>
      </w:r>
      <w:r>
        <w:rPr>
          <w:color w:val="0F4462"/>
          <w:w w:val="110"/>
        </w:rPr>
        <w:t>research</w:t>
      </w:r>
      <w:r>
        <w:rPr>
          <w:color w:val="0F4462"/>
          <w:spacing w:val="-5"/>
          <w:w w:val="110"/>
        </w:rPr>
        <w:t> </w:t>
      </w:r>
      <w:r>
        <w:rPr>
          <w:color w:val="0F4462"/>
          <w:w w:val="110"/>
        </w:rPr>
        <w:t>literature on trauma de­ scribes a number of</w:t>
      </w:r>
      <w:r>
        <w:rPr>
          <w:color w:val="0F4462"/>
          <w:spacing w:val="-13"/>
          <w:w w:val="110"/>
        </w:rPr>
        <w:t> </w:t>
      </w:r>
      <w:r>
        <w:rPr>
          <w:color w:val="0F4462"/>
          <w:w w:val="110"/>
        </w:rPr>
        <w:t>factors related to the de­ velopment</w:t>
      </w:r>
      <w:r>
        <w:rPr>
          <w:color w:val="0F4462"/>
          <w:spacing w:val="-1"/>
          <w:w w:val="110"/>
        </w:rPr>
        <w:t> </w:t>
      </w:r>
      <w:r>
        <w:rPr>
          <w:color w:val="0F4462"/>
          <w:w w:val="110"/>
        </w:rPr>
        <w:t>of</w:t>
      </w:r>
      <w:r>
        <w:rPr>
          <w:color w:val="0F4462"/>
          <w:spacing w:val="-15"/>
          <w:w w:val="110"/>
        </w:rPr>
        <w:t> </w:t>
      </w:r>
      <w:r>
        <w:rPr>
          <w:color w:val="0F4462"/>
          <w:w w:val="110"/>
        </w:rPr>
        <w:t>secondary</w:t>
      </w:r>
      <w:r>
        <w:rPr>
          <w:color w:val="0F4462"/>
          <w:spacing w:val="-1"/>
          <w:w w:val="110"/>
        </w:rPr>
        <w:t> </w:t>
      </w:r>
      <w:r>
        <w:rPr>
          <w:color w:val="0F4462"/>
          <w:w w:val="110"/>
        </w:rPr>
        <w:t>trauma reactions and psychological distress in behavioral health professionals across a</w:t>
      </w:r>
      <w:r>
        <w:rPr>
          <w:color w:val="0F4462"/>
          <w:spacing w:val="-6"/>
          <w:w w:val="110"/>
        </w:rPr>
        <w:t> </w:t>
      </w:r>
      <w:r>
        <w:rPr>
          <w:color w:val="0F4462"/>
          <w:w w:val="110"/>
        </w:rPr>
        <w:t>wide range of</w:t>
      </w:r>
      <w:r>
        <w:rPr>
          <w:color w:val="0F4462"/>
          <w:spacing w:val="-6"/>
          <w:w w:val="110"/>
        </w:rPr>
        <w:t> </w:t>
      </w:r>
      <w:r>
        <w:rPr>
          <w:color w:val="0F4462"/>
          <w:w w:val="110"/>
        </w:rPr>
        <w:t>practice settings,</w:t>
      </w:r>
      <w:r>
        <w:rPr>
          <w:color w:val="0F4462"/>
          <w:spacing w:val="-1"/>
          <w:w w:val="110"/>
        </w:rPr>
        <w:t> </w:t>
      </w:r>
      <w:r>
        <w:rPr>
          <w:color w:val="0F4462"/>
          <w:w w:val="110"/>
        </w:rPr>
        <w:t>as well as individual and organiza­ tional factors that can prevent or lessen the impact of STS on staff.</w:t>
      </w:r>
      <w:r>
        <w:rPr>
          <w:color w:val="0F4462"/>
          <w:spacing w:val="-31"/>
          <w:w w:val="110"/>
        </w:rPr>
        <w:t> </w:t>
      </w:r>
      <w:r>
        <w:rPr>
          <w:color w:val="0F4462"/>
          <w:w w:val="110"/>
        </w:rPr>
        <w:t>The</w:t>
      </w:r>
      <w:r>
        <w:rPr>
          <w:color w:val="0F4462"/>
          <w:spacing w:val="40"/>
          <w:w w:val="110"/>
        </w:rPr>
        <w:t> </w:t>
      </w:r>
      <w:r>
        <w:rPr>
          <w:color w:val="0F4462"/>
          <w:w w:val="110"/>
        </w:rPr>
        <w:t>risk and protec­ tive</w:t>
      </w:r>
      <w:r>
        <w:rPr>
          <w:color w:val="0F4462"/>
          <w:spacing w:val="-16"/>
          <w:w w:val="110"/>
        </w:rPr>
        <w:t> </w:t>
      </w:r>
      <w:r>
        <w:rPr>
          <w:color w:val="0F4462"/>
          <w:w w:val="110"/>
        </w:rPr>
        <w:t>factors</w:t>
      </w:r>
      <w:r>
        <w:rPr>
          <w:color w:val="0F4462"/>
          <w:spacing w:val="-10"/>
          <w:w w:val="110"/>
        </w:rPr>
        <w:t> </w:t>
      </w:r>
      <w:r>
        <w:rPr>
          <w:color w:val="0F4462"/>
          <w:w w:val="110"/>
        </w:rPr>
        <w:t>model</w:t>
      </w:r>
      <w:r>
        <w:rPr>
          <w:color w:val="0F4462"/>
          <w:spacing w:val="-15"/>
          <w:w w:val="110"/>
        </w:rPr>
        <w:t> </w:t>
      </w:r>
      <w:r>
        <w:rPr>
          <w:color w:val="0F4462"/>
          <w:w w:val="110"/>
        </w:rPr>
        <w:t>of</w:t>
      </w:r>
      <w:r>
        <w:rPr>
          <w:color w:val="0F4462"/>
          <w:spacing w:val="-15"/>
          <w:w w:val="110"/>
        </w:rPr>
        <w:t> </w:t>
      </w:r>
      <w:r>
        <w:rPr>
          <w:color w:val="0F4462"/>
          <w:w w:val="110"/>
        </w:rPr>
        <w:t>understanding</w:t>
      </w:r>
      <w:r>
        <w:rPr>
          <w:color w:val="0F4462"/>
          <w:spacing w:val="-14"/>
          <w:w w:val="110"/>
        </w:rPr>
        <w:t> </w:t>
      </w:r>
      <w:r>
        <w:rPr>
          <w:color w:val="0F4462"/>
          <w:w w:val="110"/>
        </w:rPr>
        <w:t>secondary trauma</w:t>
      </w:r>
      <w:r>
        <w:rPr>
          <w:color w:val="0F4462"/>
          <w:spacing w:val="-1"/>
          <w:w w:val="110"/>
        </w:rPr>
        <w:t> </w:t>
      </w:r>
      <w:r>
        <w:rPr>
          <w:color w:val="0F4462"/>
          <w:w w:val="110"/>
        </w:rPr>
        <w:t>is</w:t>
      </w:r>
      <w:r>
        <w:rPr>
          <w:color w:val="0F4462"/>
          <w:spacing w:val="-8"/>
          <w:w w:val="110"/>
        </w:rPr>
        <w:t> </w:t>
      </w:r>
      <w:r>
        <w:rPr>
          <w:color w:val="0F4462"/>
          <w:w w:val="110"/>
        </w:rPr>
        <w:t>based</w:t>
      </w:r>
      <w:r>
        <w:rPr>
          <w:color w:val="0F4462"/>
          <w:spacing w:val="-5"/>
          <w:w w:val="110"/>
        </w:rPr>
        <w:t> </w:t>
      </w:r>
      <w:r>
        <w:rPr>
          <w:color w:val="0F4462"/>
          <w:w w:val="110"/>
        </w:rPr>
        <w:t>on the</w:t>
      </w:r>
      <w:r>
        <w:rPr>
          <w:color w:val="0F4462"/>
          <w:w w:val="110"/>
        </w:rPr>
        <w:t> ecological</w:t>
      </w:r>
      <w:r>
        <w:rPr>
          <w:color w:val="0F4462"/>
          <w:spacing w:val="-2"/>
          <w:w w:val="110"/>
        </w:rPr>
        <w:t> </w:t>
      </w:r>
      <w:r>
        <w:rPr>
          <w:color w:val="0F4462"/>
          <w:w w:val="110"/>
        </w:rPr>
        <w:t>perspective</w:t>
      </w:r>
    </w:p>
    <w:p>
      <w:pPr>
        <w:spacing w:after="0" w:line="273" w:lineRule="auto"/>
        <w:sectPr>
          <w:type w:val="continuous"/>
          <w:pgSz w:w="12240" w:h="15840"/>
          <w:pgMar w:header="712" w:footer="756" w:top="520" w:bottom="280" w:left="600" w:right="460"/>
          <w:cols w:num="2" w:equalWidth="0">
            <w:col w:w="5333" w:space="40"/>
            <w:col w:w="5807"/>
          </w:cols>
        </w:sect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12240" w:h="15840"/>
          <w:pgMar w:header="712" w:footer="756" w:top="900" w:bottom="960" w:left="600" w:right="460"/>
        </w:sectPr>
      </w:pPr>
    </w:p>
    <w:p>
      <w:pPr>
        <w:pStyle w:val="BodyText"/>
        <w:spacing w:before="5"/>
        <w:rPr>
          <w:sz w:val="21"/>
        </w:rPr>
      </w:pPr>
    </w:p>
    <w:p>
      <w:pPr>
        <w:pStyle w:val="BodyText"/>
        <w:spacing w:line="273" w:lineRule="auto"/>
        <w:ind w:left="832" w:firstLine="6"/>
      </w:pPr>
      <w:r>
        <w:rPr>
          <w:color w:val="0F4262"/>
          <w:w w:val="110"/>
        </w:rPr>
        <w:t>outlined in Part 1, Chapter 1 of this</w:t>
      </w:r>
      <w:r>
        <w:rPr>
          <w:color w:val="0F4262"/>
          <w:spacing w:val="-2"/>
          <w:w w:val="110"/>
        </w:rPr>
        <w:t> </w:t>
      </w:r>
      <w:r>
        <w:rPr>
          <w:color w:val="0F4262"/>
          <w:w w:val="110"/>
        </w:rPr>
        <w:t>TIP.</w:t>
      </w:r>
      <w:r>
        <w:rPr>
          <w:color w:val="0F4262"/>
          <w:spacing w:val="-30"/>
          <w:w w:val="110"/>
        </w:rPr>
        <w:t> </w:t>
      </w:r>
      <w:r>
        <w:rPr>
          <w:color w:val="0F4262"/>
          <w:w w:val="110"/>
        </w:rPr>
        <w:t>The </w:t>
      </w:r>
      <w:r>
        <w:rPr>
          <w:color w:val="0F4262"/>
          <w:w w:val="105"/>
        </w:rPr>
        <w:t>terms "compassion</w:t>
      </w:r>
      <w:r>
        <w:rPr>
          <w:color w:val="0F4262"/>
          <w:spacing w:val="38"/>
          <w:w w:val="105"/>
        </w:rPr>
        <w:t> </w:t>
      </w:r>
      <w:r>
        <w:rPr>
          <w:color w:val="0F4262"/>
          <w:w w:val="105"/>
        </w:rPr>
        <w:t>fatigue," "vicarious trauma­ </w:t>
      </w:r>
      <w:r>
        <w:rPr>
          <w:color w:val="0F4262"/>
          <w:w w:val="110"/>
        </w:rPr>
        <w:t>tization," "secondary traumatization,"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and "burnout"</w:t>
      </w:r>
      <w:r>
        <w:rPr>
          <w:color w:val="0F4262"/>
          <w:spacing w:val="-19"/>
          <w:w w:val="110"/>
        </w:rPr>
        <w:t> </w:t>
      </w:r>
      <w:r>
        <w:rPr>
          <w:color w:val="0F4262"/>
          <w:w w:val="110"/>
        </w:rPr>
        <w:t>are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used</w:t>
      </w:r>
      <w:r>
        <w:rPr>
          <w:color w:val="0F4262"/>
          <w:spacing w:val="-4"/>
          <w:w w:val="110"/>
        </w:rPr>
        <w:t> </w:t>
      </w:r>
      <w:r>
        <w:rPr>
          <w:color w:val="0F4262"/>
          <w:w w:val="110"/>
        </w:rPr>
        <w:t>in the literature,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sometimes interchangeably and sometimes as distinct constructs. As stated in the terminology por­ tion of the "How</w:t>
      </w:r>
      <w:r>
        <w:rPr>
          <w:color w:val="0F4262"/>
          <w:spacing w:val="-11"/>
          <w:w w:val="110"/>
        </w:rPr>
        <w:t> </w:t>
      </w:r>
      <w:r>
        <w:rPr>
          <w:color w:val="0F4262"/>
          <w:w w:val="110"/>
        </w:rPr>
        <w:t>This</w:t>
      </w:r>
      <w:r>
        <w:rPr>
          <w:color w:val="0F4262"/>
          <w:spacing w:val="-6"/>
          <w:w w:val="110"/>
        </w:rPr>
        <w:t> </w:t>
      </w:r>
      <w:r>
        <w:rPr>
          <w:color w:val="0F4262"/>
          <w:w w:val="110"/>
        </w:rPr>
        <w:t>TIP</w:t>
      </w:r>
      <w:r>
        <w:rPr>
          <w:color w:val="0F4262"/>
          <w:spacing w:val="40"/>
          <w:w w:val="110"/>
        </w:rPr>
        <w:t> </w:t>
      </w:r>
      <w:r>
        <w:rPr>
          <w:color w:val="0F4262"/>
          <w:w w:val="110"/>
        </w:rPr>
        <w:t>Is Organized"</w:t>
      </w:r>
      <w:r>
        <w:rPr>
          <w:color w:val="0F4262"/>
          <w:spacing w:val="-16"/>
          <w:w w:val="110"/>
        </w:rPr>
        <w:t> </w:t>
      </w:r>
      <w:r>
        <w:rPr>
          <w:color w:val="0F4262"/>
          <w:w w:val="110"/>
        </w:rPr>
        <w:t>sec­ tion that precedes Part 1, Chapter 1, of this TIP, the term "secondary</w:t>
      </w:r>
      <w:r>
        <w:rPr>
          <w:color w:val="0F4262"/>
          <w:spacing w:val="40"/>
          <w:w w:val="110"/>
        </w:rPr>
        <w:t> </w:t>
      </w:r>
      <w:r>
        <w:rPr>
          <w:color w:val="0F4262"/>
          <w:w w:val="110"/>
        </w:rPr>
        <w:t>traumatization''</w:t>
      </w:r>
      <w:r>
        <w:rPr>
          <w:color w:val="0F4262"/>
          <w:spacing w:val="-19"/>
          <w:w w:val="110"/>
        </w:rPr>
        <w:t> </w:t>
      </w:r>
      <w:r>
        <w:rPr>
          <w:color w:val="0F4262"/>
          <w:w w:val="110"/>
        </w:rPr>
        <w:t>re­ fers to traumatic stress reactions</w:t>
      </w:r>
      <w:r>
        <w:rPr>
          <w:color w:val="0F4262"/>
          <w:spacing w:val="40"/>
          <w:w w:val="110"/>
        </w:rPr>
        <w:t> </w:t>
      </w:r>
      <w:r>
        <w:rPr>
          <w:color w:val="0F4262"/>
          <w:w w:val="110"/>
        </w:rPr>
        <w:t>and psycho­ logical distress from exposure to another individual's traumatic experiences; this term will</w:t>
      </w:r>
      <w:r>
        <w:rPr>
          <w:color w:val="0F4262"/>
          <w:spacing w:val="-3"/>
          <w:w w:val="110"/>
        </w:rPr>
        <w:t> </w:t>
      </w:r>
      <w:r>
        <w:rPr>
          <w:color w:val="0F4262"/>
          <w:w w:val="110"/>
        </w:rPr>
        <w:t>be used throughout this section, although the studies cited may use other terms.</w:t>
      </w:r>
    </w:p>
    <w:p>
      <w:pPr>
        <w:pStyle w:val="Heading7"/>
        <w:ind w:left="851"/>
        <w:rPr>
          <w:i/>
        </w:rPr>
      </w:pPr>
      <w:r>
        <w:rPr>
          <w:i/>
          <w:color w:val="316079"/>
        </w:rPr>
        <w:t>Risk</w:t>
      </w:r>
      <w:r>
        <w:rPr>
          <w:i/>
          <w:color w:val="316079"/>
          <w:spacing w:val="-2"/>
          <w:w w:val="105"/>
        </w:rPr>
        <w:t> factors</w:t>
      </w:r>
    </w:p>
    <w:p>
      <w:pPr>
        <w:pStyle w:val="BodyText"/>
        <w:spacing w:line="273" w:lineRule="auto" w:before="68"/>
        <w:ind w:left="842" w:right="32" w:hanging="1"/>
      </w:pPr>
      <w:r>
        <w:rPr/>
        <w:drawing>
          <wp:anchor distT="0" distB="0" distL="0" distR="0" allowOverlap="1" layoutInCell="1" locked="0" behindDoc="0" simplePos="0" relativeHeight="15761920">
            <wp:simplePos x="0" y="0"/>
            <wp:positionH relativeFrom="page">
              <wp:posOffset>877824</wp:posOffset>
            </wp:positionH>
            <wp:positionV relativeFrom="paragraph">
              <wp:posOffset>1988496</wp:posOffset>
            </wp:positionV>
            <wp:extent cx="2883407" cy="3383279"/>
            <wp:effectExtent l="0" t="0" r="0" b="0"/>
            <wp:wrapNone/>
            <wp:docPr id="57" name="image3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34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3407" cy="33832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F4262"/>
          <w:w w:val="105"/>
        </w:rPr>
        <w:t>Individual risk factors that may contribute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to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the development of STS in behavioral health professionals include preexisting anxiety or mood disorders; a prior history of personal trauma; high caseloads of clients with trauma­ related disorders; being</w:t>
      </w:r>
      <w:r>
        <w:rPr>
          <w:color w:val="0F4262"/>
          <w:spacing w:val="-9"/>
          <w:w w:val="105"/>
        </w:rPr>
        <w:t> </w:t>
      </w:r>
      <w:r>
        <w:rPr>
          <w:color w:val="0F4262"/>
          <w:w w:val="105"/>
        </w:rPr>
        <w:t>younger in</w:t>
      </w:r>
      <w:r>
        <w:rPr>
          <w:color w:val="0F4262"/>
          <w:spacing w:val="-5"/>
          <w:w w:val="105"/>
        </w:rPr>
        <w:t> </w:t>
      </w:r>
      <w:r>
        <w:rPr>
          <w:color w:val="0F4262"/>
          <w:w w:val="105"/>
        </w:rPr>
        <w:t>age</w:t>
      </w:r>
      <w:r>
        <w:rPr>
          <w:color w:val="0F4262"/>
          <w:spacing w:val="-3"/>
          <w:w w:val="105"/>
        </w:rPr>
        <w:t> </w:t>
      </w:r>
      <w:r>
        <w:rPr>
          <w:color w:val="0F4262"/>
          <w:w w:val="105"/>
        </w:rPr>
        <w:t>and new to the field with little clinical experience or training in treating trauma-related conditions; unhealthy coping styles, including distancing and detachment from clients and co-workers;</w:t>
      </w:r>
    </w:p>
    <w:p>
      <w:pPr>
        <w:spacing w:line="240" w:lineRule="auto" w:before="5"/>
        <w:rPr>
          <w:sz w:val="21"/>
        </w:rPr>
      </w:pPr>
      <w:r>
        <w:rPr/>
        <w:br w:type="column"/>
      </w:r>
      <w:r>
        <w:rPr>
          <w:sz w:val="21"/>
        </w:rPr>
      </w:r>
    </w:p>
    <w:p>
      <w:pPr>
        <w:pStyle w:val="BodyText"/>
        <w:spacing w:line="271" w:lineRule="auto"/>
        <w:ind w:left="339" w:right="1049"/>
      </w:pPr>
      <w:r>
        <w:rPr>
          <w:color w:val="0F4262"/>
          <w:w w:val="105"/>
        </w:rPr>
        <w:t>and a lack of tolerance for strong emotions (Newall </w:t>
      </w:r>
      <w:r>
        <w:rPr>
          <w:color w:val="0F4262"/>
          <w:w w:val="105"/>
          <w:sz w:val="24"/>
        </w:rPr>
        <w:t>&amp; </w:t>
      </w:r>
      <w:r>
        <w:rPr>
          <w:color w:val="0F4262"/>
          <w:w w:val="105"/>
        </w:rPr>
        <w:t>MacNeil, 2010). Other negative coping strategies include substance abuse, oth­ er addictive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behaviors, a lack of recreational activities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not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related to work, and a lack of engagement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with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social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support. A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recent study of trauma nurses found that low use of support systems, use of substances, and a lack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of hobbies were among the coping strategies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that differed between nurses with and without STS (Von Rueden et al., 2010). Other re­ searchers found that clinicians who engaged in negative coping strategies, such as alcohol and illicit drug use,</w:t>
      </w:r>
      <w:r>
        <w:rPr>
          <w:color w:val="0F4262"/>
          <w:spacing w:val="-6"/>
          <w:w w:val="105"/>
        </w:rPr>
        <w:t> </w:t>
      </w:r>
      <w:r>
        <w:rPr>
          <w:color w:val="0F4262"/>
          <w:w w:val="105"/>
        </w:rPr>
        <w:t>were more likely to experience intrusive trauma symptoms (Way, Van</w:t>
      </w:r>
    </w:p>
    <w:p>
      <w:pPr>
        <w:pStyle w:val="BodyText"/>
        <w:spacing w:line="291" w:lineRule="exact"/>
        <w:ind w:left="343"/>
      </w:pPr>
      <w:r>
        <w:rPr>
          <w:color w:val="0F4262"/>
          <w:w w:val="105"/>
        </w:rPr>
        <w:t>Deusen,</w:t>
      </w:r>
      <w:r>
        <w:rPr>
          <w:color w:val="0F4262"/>
          <w:spacing w:val="3"/>
          <w:w w:val="105"/>
        </w:rPr>
        <w:t> </w:t>
      </w:r>
      <w:r>
        <w:rPr>
          <w:color w:val="0F4262"/>
          <w:w w:val="105"/>
        </w:rPr>
        <w:t>Martin,</w:t>
      </w:r>
      <w:r>
        <w:rPr>
          <w:color w:val="0F4262"/>
          <w:spacing w:val="12"/>
          <w:w w:val="105"/>
        </w:rPr>
        <w:t> </w:t>
      </w:r>
      <w:r>
        <w:rPr>
          <w:color w:val="0F4262"/>
          <w:w w:val="105"/>
        </w:rPr>
        <w:t>Applegate,</w:t>
      </w:r>
      <w:r>
        <w:rPr>
          <w:color w:val="0F4262"/>
          <w:spacing w:val="24"/>
          <w:w w:val="105"/>
        </w:rPr>
        <w:t> </w:t>
      </w:r>
      <w:r>
        <w:rPr>
          <w:color w:val="0F4262"/>
          <w:w w:val="105"/>
          <w:sz w:val="24"/>
        </w:rPr>
        <w:t>&amp;</w:t>
      </w:r>
      <w:r>
        <w:rPr>
          <w:color w:val="0F4262"/>
          <w:spacing w:val="-18"/>
          <w:w w:val="105"/>
          <w:sz w:val="24"/>
        </w:rPr>
        <w:t> </w:t>
      </w:r>
      <w:r>
        <w:rPr>
          <w:color w:val="0F4262"/>
          <w:w w:val="105"/>
          <w:sz w:val="32"/>
        </w:rPr>
        <w:t>J</w:t>
      </w:r>
      <w:r>
        <w:rPr>
          <w:color w:val="0F4262"/>
          <w:w w:val="105"/>
        </w:rPr>
        <w:t>anle,</w:t>
      </w:r>
      <w:r>
        <w:rPr>
          <w:color w:val="0F4262"/>
          <w:spacing w:val="-3"/>
          <w:w w:val="105"/>
        </w:rPr>
        <w:t> </w:t>
      </w:r>
      <w:r>
        <w:rPr>
          <w:color w:val="0F4262"/>
          <w:spacing w:val="-2"/>
          <w:w w:val="105"/>
        </w:rPr>
        <w:t>2004).</w:t>
      </w:r>
    </w:p>
    <w:p>
      <w:pPr>
        <w:pStyle w:val="BodyText"/>
        <w:spacing w:line="271" w:lineRule="auto" w:before="168"/>
        <w:ind w:left="335" w:right="988" w:firstLine="9"/>
      </w:pPr>
      <w:r>
        <w:rPr>
          <w:color w:val="0F4262"/>
          <w:w w:val="110"/>
        </w:rPr>
        <w:t>Numerous organizational</w:t>
      </w:r>
      <w:r>
        <w:rPr>
          <w:color w:val="0F4262"/>
          <w:spacing w:val="-10"/>
          <w:w w:val="110"/>
        </w:rPr>
        <w:t> </w:t>
      </w:r>
      <w:r>
        <w:rPr>
          <w:color w:val="0F4262"/>
          <w:w w:val="110"/>
        </w:rPr>
        <w:t>factors can contrib­ ute to the development of STS in counselors who work with clients with trauma-related disorders.</w:t>
      </w:r>
      <w:r>
        <w:rPr>
          <w:color w:val="0F4262"/>
          <w:spacing w:val="-27"/>
          <w:w w:val="110"/>
        </w:rPr>
        <w:t> </w:t>
      </w:r>
      <w:r>
        <w:rPr>
          <w:color w:val="0F4262"/>
          <w:w w:val="110"/>
        </w:rPr>
        <w:t>These risk</w:t>
      </w:r>
      <w:r>
        <w:rPr>
          <w:color w:val="0F4262"/>
          <w:spacing w:val="-11"/>
          <w:w w:val="110"/>
        </w:rPr>
        <w:t> </w:t>
      </w:r>
      <w:r>
        <w:rPr>
          <w:color w:val="0F4262"/>
          <w:w w:val="110"/>
        </w:rPr>
        <w:t>factors include</w:t>
      </w:r>
      <w:r>
        <w:rPr>
          <w:color w:val="0F4262"/>
          <w:spacing w:val="-1"/>
          <w:w w:val="110"/>
        </w:rPr>
        <w:t> </w:t>
      </w:r>
      <w:r>
        <w:rPr>
          <w:color w:val="0F4262"/>
          <w:w w:val="110"/>
        </w:rPr>
        <w:t>organiza­ tional</w:t>
      </w:r>
      <w:r>
        <w:rPr>
          <w:color w:val="0F4262"/>
          <w:spacing w:val="-16"/>
          <w:w w:val="110"/>
        </w:rPr>
        <w:t> </w:t>
      </w:r>
      <w:r>
        <w:rPr>
          <w:color w:val="0F4262"/>
          <w:w w:val="110"/>
        </w:rPr>
        <w:t>constraints,</w:t>
      </w:r>
      <w:r>
        <w:rPr>
          <w:color w:val="0F4262"/>
          <w:spacing w:val="-7"/>
          <w:w w:val="110"/>
        </w:rPr>
        <w:t> </w:t>
      </w:r>
      <w:r>
        <w:rPr>
          <w:color w:val="0F4262"/>
          <w:w w:val="110"/>
        </w:rPr>
        <w:t>such</w:t>
      </w:r>
      <w:r>
        <w:rPr>
          <w:color w:val="0F4262"/>
          <w:spacing w:val="-10"/>
          <w:w w:val="110"/>
        </w:rPr>
        <w:t> </w:t>
      </w:r>
      <w:r>
        <w:rPr>
          <w:color w:val="0F4262"/>
          <w:w w:val="110"/>
        </w:rPr>
        <w:t>as</w:t>
      </w:r>
      <w:r>
        <w:rPr>
          <w:color w:val="0F4262"/>
          <w:spacing w:val="-16"/>
          <w:w w:val="110"/>
        </w:rPr>
        <w:t> </w:t>
      </w:r>
      <w:r>
        <w:rPr>
          <w:color w:val="0F4262"/>
          <w:w w:val="110"/>
        </w:rPr>
        <w:t>lack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of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resources</w:t>
      </w:r>
      <w:r>
        <w:rPr>
          <w:color w:val="0F4262"/>
          <w:spacing w:val="-4"/>
          <w:w w:val="110"/>
        </w:rPr>
        <w:t> </w:t>
      </w:r>
      <w:r>
        <w:rPr>
          <w:color w:val="0F4262"/>
          <w:w w:val="110"/>
        </w:rPr>
        <w:t>for clients,</w:t>
      </w:r>
      <w:r>
        <w:rPr>
          <w:color w:val="0F4262"/>
          <w:spacing w:val="-19"/>
          <w:w w:val="110"/>
        </w:rPr>
        <w:t> </w:t>
      </w:r>
      <w:r>
        <w:rPr>
          <w:color w:val="0F4262"/>
          <w:w w:val="110"/>
        </w:rPr>
        <w:t>lack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of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clinical</w:t>
      </w:r>
      <w:r>
        <w:rPr>
          <w:color w:val="0F4262"/>
          <w:spacing w:val="-12"/>
          <w:w w:val="110"/>
        </w:rPr>
        <w:t> </w:t>
      </w:r>
      <w:r>
        <w:rPr>
          <w:color w:val="0F4262"/>
          <w:w w:val="110"/>
        </w:rPr>
        <w:t>supervision</w:t>
      </w:r>
      <w:r>
        <w:rPr>
          <w:color w:val="0F4262"/>
          <w:spacing w:val="-3"/>
          <w:w w:val="110"/>
        </w:rPr>
        <w:t> </w:t>
      </w:r>
      <w:r>
        <w:rPr>
          <w:color w:val="0F4262"/>
          <w:w w:val="110"/>
        </w:rPr>
        <w:t>for</w:t>
      </w:r>
      <w:r>
        <w:rPr>
          <w:color w:val="0F4262"/>
          <w:spacing w:val="-12"/>
          <w:w w:val="110"/>
        </w:rPr>
        <w:t> </w:t>
      </w:r>
      <w:r>
        <w:rPr>
          <w:color w:val="0F4262"/>
          <w:w w:val="110"/>
        </w:rPr>
        <w:t>counse­ lors,</w:t>
      </w:r>
      <w:r>
        <w:rPr>
          <w:color w:val="0F4262"/>
          <w:spacing w:val="-25"/>
          <w:w w:val="110"/>
        </w:rPr>
        <w:t> </w:t>
      </w:r>
      <w:r>
        <w:rPr>
          <w:color w:val="0F4262"/>
          <w:w w:val="110"/>
        </w:rPr>
        <w:t>lack</w:t>
      </w:r>
      <w:r>
        <w:rPr>
          <w:color w:val="0F4262"/>
          <w:spacing w:val="-6"/>
          <w:w w:val="110"/>
        </w:rPr>
        <w:t> </w:t>
      </w:r>
      <w:r>
        <w:rPr>
          <w:color w:val="0F4262"/>
          <w:w w:val="110"/>
        </w:rPr>
        <w:t>of</w:t>
      </w:r>
      <w:r>
        <w:rPr>
          <w:color w:val="0F4262"/>
          <w:spacing w:val="-9"/>
          <w:w w:val="110"/>
        </w:rPr>
        <w:t> </w:t>
      </w:r>
      <w:r>
        <w:rPr>
          <w:color w:val="0F4262"/>
          <w:w w:val="110"/>
        </w:rPr>
        <w:t>support from colleagues,</w:t>
      </w:r>
      <w:r>
        <w:rPr>
          <w:color w:val="0F4262"/>
          <w:spacing w:val="-4"/>
          <w:w w:val="110"/>
        </w:rPr>
        <w:t> </w:t>
      </w:r>
      <w:r>
        <w:rPr>
          <w:color w:val="0F4262"/>
          <w:w w:val="110"/>
        </w:rPr>
        <w:t>and lack of</w:t>
      </w:r>
      <w:r>
        <w:rPr>
          <w:color w:val="0F4262"/>
          <w:spacing w:val="-10"/>
          <w:w w:val="110"/>
        </w:rPr>
        <w:t> </w:t>
      </w:r>
      <w:r>
        <w:rPr>
          <w:color w:val="0F4262"/>
          <w:w w:val="110"/>
        </w:rPr>
        <w:t>acknowledgment</w:t>
      </w:r>
      <w:r>
        <w:rPr>
          <w:color w:val="0F4262"/>
          <w:spacing w:val="-10"/>
          <w:w w:val="110"/>
        </w:rPr>
        <w:t> </w:t>
      </w:r>
      <w:r>
        <w:rPr>
          <w:color w:val="0F4262"/>
          <w:w w:val="110"/>
        </w:rPr>
        <w:t>by</w:t>
      </w:r>
      <w:r>
        <w:rPr>
          <w:color w:val="0F4262"/>
          <w:spacing w:val="-4"/>
          <w:w w:val="110"/>
        </w:rPr>
        <w:t> </w:t>
      </w:r>
      <w:r>
        <w:rPr>
          <w:color w:val="0F4262"/>
          <w:w w:val="110"/>
        </w:rPr>
        <w:t>the</w:t>
      </w:r>
      <w:r>
        <w:rPr>
          <w:color w:val="0F4262"/>
          <w:spacing w:val="25"/>
          <w:w w:val="110"/>
        </w:rPr>
        <w:t> </w:t>
      </w:r>
      <w:r>
        <w:rPr>
          <w:color w:val="0F4262"/>
          <w:w w:val="110"/>
        </w:rPr>
        <w:t>organizational</w:t>
      </w:r>
      <w:r>
        <w:rPr>
          <w:color w:val="0F4262"/>
          <w:spacing w:val="-11"/>
          <w:w w:val="110"/>
        </w:rPr>
        <w:t> </w:t>
      </w:r>
      <w:r>
        <w:rPr>
          <w:color w:val="0F4262"/>
          <w:w w:val="110"/>
        </w:rPr>
        <w:t>cul­ ture that secondary traumatization exists and</w:t>
      </w:r>
      <w:r>
        <w:rPr>
          <w:color w:val="0F4262"/>
          <w:w w:val="110"/>
        </w:rPr>
        <w:t> is a normal reaction of</w:t>
      </w:r>
      <w:r>
        <w:rPr>
          <w:color w:val="0F4262"/>
          <w:spacing w:val="-4"/>
          <w:w w:val="110"/>
        </w:rPr>
        <w:t> </w:t>
      </w:r>
      <w:r>
        <w:rPr>
          <w:color w:val="0F4262"/>
          <w:w w:val="110"/>
        </w:rPr>
        <w:t>counselors to client trauma (Newall </w:t>
      </w:r>
      <w:r>
        <w:rPr>
          <w:color w:val="0F4262"/>
          <w:w w:val="110"/>
          <w:sz w:val="24"/>
        </w:rPr>
        <w:t>&amp;</w:t>
      </w:r>
      <w:r>
        <w:rPr>
          <w:color w:val="0F4262"/>
          <w:spacing w:val="-10"/>
          <w:w w:val="110"/>
          <w:sz w:val="24"/>
        </w:rPr>
        <w:t> </w:t>
      </w:r>
      <w:r>
        <w:rPr>
          <w:color w:val="0F4262"/>
          <w:w w:val="110"/>
        </w:rPr>
        <w:t>MacNeil,</w:t>
      </w:r>
      <w:r>
        <w:rPr>
          <w:color w:val="0F4262"/>
          <w:spacing w:val="-24"/>
          <w:w w:val="110"/>
        </w:rPr>
        <w:t> </w:t>
      </w:r>
      <w:r>
        <w:rPr>
          <w:color w:val="0F4262"/>
          <w:w w:val="110"/>
        </w:rPr>
        <w:t>2010).</w:t>
      </w:r>
      <w:r>
        <w:rPr>
          <w:color w:val="0F4262"/>
          <w:spacing w:val="-13"/>
          <w:w w:val="110"/>
        </w:rPr>
        <w:t> </w:t>
      </w:r>
      <w:r>
        <w:rPr>
          <w:color w:val="0F4262"/>
          <w:w w:val="110"/>
        </w:rPr>
        <w:t>In a study of </w:t>
      </w:r>
      <w:r>
        <w:rPr>
          <w:i/>
          <w:color w:val="0F4262"/>
          <w:w w:val="110"/>
        </w:rPr>
        <w:t>259 </w:t>
      </w:r>
      <w:r>
        <w:rPr>
          <w:color w:val="0F4262"/>
          <w:w w:val="110"/>
        </w:rPr>
        <w:t>individuals providing mental health counseling services,</w:t>
      </w:r>
      <w:r>
        <w:rPr>
          <w:color w:val="0F4262"/>
          <w:spacing w:val="-8"/>
          <w:w w:val="110"/>
        </w:rPr>
        <w:t> </w:t>
      </w:r>
      <w:r>
        <w:rPr>
          <w:color w:val="0F4262"/>
          <w:w w:val="110"/>
        </w:rPr>
        <w:t>counselors who spent more time</w:t>
      </w:r>
      <w:r>
        <w:rPr>
          <w:color w:val="0F4262"/>
          <w:spacing w:val="-10"/>
          <w:w w:val="110"/>
        </w:rPr>
        <w:t> </w:t>
      </w:r>
      <w:r>
        <w:rPr>
          <w:color w:val="0F4262"/>
          <w:w w:val="110"/>
        </w:rPr>
        <w:t>in</w:t>
      </w:r>
      <w:r>
        <w:rPr>
          <w:color w:val="0F4262"/>
          <w:spacing w:val="-5"/>
          <w:w w:val="110"/>
        </w:rPr>
        <w:t> </w:t>
      </w:r>
      <w:r>
        <w:rPr>
          <w:color w:val="0F4262"/>
          <w:w w:val="110"/>
        </w:rPr>
        <w:t>session</w:t>
      </w:r>
      <w:r>
        <w:rPr>
          <w:color w:val="0F4262"/>
          <w:spacing w:val="-8"/>
          <w:w w:val="110"/>
        </w:rPr>
        <w:t> </w:t>
      </w:r>
      <w:r>
        <w:rPr>
          <w:color w:val="0F4262"/>
          <w:w w:val="110"/>
        </w:rPr>
        <w:t>with</w:t>
      </w:r>
      <w:r>
        <w:rPr>
          <w:color w:val="0F4262"/>
          <w:spacing w:val="-8"/>
          <w:w w:val="110"/>
        </w:rPr>
        <w:t> </w:t>
      </w:r>
      <w:r>
        <w:rPr>
          <w:color w:val="0F4262"/>
          <w:w w:val="110"/>
        </w:rPr>
        <w:t>clients</w:t>
      </w:r>
      <w:r>
        <w:rPr>
          <w:color w:val="0F4262"/>
          <w:spacing w:val="-6"/>
          <w:w w:val="110"/>
        </w:rPr>
        <w:t> </w:t>
      </w:r>
      <w:r>
        <w:rPr>
          <w:color w:val="0F4262"/>
          <w:w w:val="110"/>
        </w:rPr>
        <w:t>with</w:t>
      </w:r>
      <w:r>
        <w:rPr>
          <w:color w:val="0F4262"/>
          <w:spacing w:val="-2"/>
          <w:w w:val="110"/>
        </w:rPr>
        <w:t> </w:t>
      </w:r>
      <w:r>
        <w:rPr>
          <w:color w:val="0F4262"/>
          <w:w w:val="110"/>
        </w:rPr>
        <w:t>trauma­ related disorders reported higher levels of traumatic stress symptoms (Bober </w:t>
      </w:r>
      <w:r>
        <w:rPr>
          <w:color w:val="0F4262"/>
          <w:w w:val="110"/>
          <w:sz w:val="24"/>
        </w:rPr>
        <w:t>&amp; </w:t>
      </w:r>
      <w:r>
        <w:rPr>
          <w:color w:val="0F4262"/>
          <w:w w:val="110"/>
        </w:rPr>
        <w:t>Regehr, 2006). Counselors may be more at risk</w:t>
      </w:r>
      <w:r>
        <w:rPr>
          <w:color w:val="0F4262"/>
          <w:spacing w:val="-8"/>
          <w:w w:val="110"/>
        </w:rPr>
        <w:t> </w:t>
      </w:r>
      <w:r>
        <w:rPr>
          <w:color w:val="0F4262"/>
          <w:w w:val="110"/>
        </w:rPr>
        <w:t>for developing secondary traumatization if the organization does not allow</w:t>
      </w:r>
      <w:r>
        <w:rPr>
          <w:color w:val="0F4262"/>
          <w:spacing w:val="-2"/>
          <w:w w:val="110"/>
        </w:rPr>
        <w:t> </w:t>
      </w:r>
      <w:r>
        <w:rPr>
          <w:color w:val="0F4262"/>
          <w:w w:val="110"/>
        </w:rPr>
        <w:t>for balancing the distribution of trauma and nontrauma cases amongst staff members.</w:t>
      </w:r>
    </w:p>
    <w:p>
      <w:pPr>
        <w:pStyle w:val="Heading7"/>
        <w:spacing w:before="206"/>
        <w:rPr>
          <w:i/>
        </w:rPr>
      </w:pPr>
      <w:r>
        <w:rPr>
          <w:i/>
          <w:color w:val="316079"/>
          <w:w w:val="110"/>
        </w:rPr>
        <w:t>Protective</w:t>
      </w:r>
      <w:r>
        <w:rPr>
          <w:i/>
          <w:color w:val="316079"/>
          <w:spacing w:val="10"/>
          <w:w w:val="110"/>
        </w:rPr>
        <w:t> </w:t>
      </w:r>
      <w:r>
        <w:rPr>
          <w:i/>
          <w:color w:val="316079"/>
          <w:spacing w:val="-2"/>
          <w:w w:val="110"/>
        </w:rPr>
        <w:t>factors</w:t>
      </w:r>
    </w:p>
    <w:p>
      <w:pPr>
        <w:pStyle w:val="BodyText"/>
        <w:spacing w:line="273" w:lineRule="auto" w:before="68"/>
        <w:ind w:left="334" w:right="1049" w:firstLine="5"/>
      </w:pPr>
      <w:r>
        <w:rPr>
          <w:color w:val="0F4262"/>
          <w:w w:val="105"/>
        </w:rPr>
        <w:t>Much of the clinical and research literature focuses on individual factors that may lessen the</w:t>
      </w:r>
      <w:r>
        <w:rPr>
          <w:color w:val="0F4262"/>
          <w:w w:val="105"/>
        </w:rPr>
        <w:t> impact of STS on behavioral health pro­ fessionals, including male gender, being older, having more years of professional experience,</w:t>
      </w:r>
    </w:p>
    <w:p>
      <w:pPr>
        <w:spacing w:after="0" w:line="273" w:lineRule="auto"/>
        <w:sectPr>
          <w:type w:val="continuous"/>
          <w:pgSz w:w="12240" w:h="15840"/>
          <w:pgMar w:header="696" w:footer="756" w:top="520" w:bottom="280" w:left="600" w:right="460"/>
          <w:cols w:num="2" w:equalWidth="0">
            <w:col w:w="5330" w:space="40"/>
            <w:col w:w="5810"/>
          </w:cols>
        </w:sect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12240" w:h="15840"/>
          <w:pgMar w:header="696" w:footer="756" w:top="900" w:bottom="960" w:left="600" w:right="460"/>
        </w:sectPr>
      </w:pPr>
    </w:p>
    <w:p>
      <w:pPr>
        <w:pStyle w:val="BodyText"/>
        <w:spacing w:before="10"/>
        <w:rPr>
          <w:sz w:val="21"/>
        </w:rPr>
      </w:pPr>
    </w:p>
    <w:p>
      <w:pPr>
        <w:pStyle w:val="BodyText"/>
        <w:spacing w:line="271" w:lineRule="auto"/>
        <w:ind w:left="834" w:firstLine="11"/>
      </w:pPr>
      <w:r>
        <w:rPr>
          <w:color w:val="0F4462"/>
          <w:w w:val="105"/>
        </w:rPr>
        <w:t>having specialized</w:t>
      </w:r>
      <w:r>
        <w:rPr>
          <w:color w:val="0F4462"/>
          <w:spacing w:val="40"/>
          <w:w w:val="105"/>
        </w:rPr>
        <w:t> </w:t>
      </w:r>
      <w:r>
        <w:rPr>
          <w:color w:val="0F4462"/>
          <w:w w:val="105"/>
        </w:rPr>
        <w:t>training</w:t>
      </w:r>
      <w:r>
        <w:rPr>
          <w:color w:val="0F4462"/>
          <w:spacing w:val="40"/>
          <w:w w:val="105"/>
        </w:rPr>
        <w:t> </w:t>
      </w:r>
      <w:r>
        <w:rPr>
          <w:color w:val="0F4462"/>
          <w:w w:val="105"/>
        </w:rPr>
        <w:t>in</w:t>
      </w:r>
      <w:r>
        <w:rPr>
          <w:color w:val="0F4462"/>
          <w:spacing w:val="40"/>
          <w:w w:val="105"/>
        </w:rPr>
        <w:t> </w:t>
      </w:r>
      <w:r>
        <w:rPr>
          <w:color w:val="0F4462"/>
          <w:w w:val="105"/>
        </w:rPr>
        <w:t>trauma­ informed and trauma-specific counseling practices, lacking a personal trauma history, exhibiting personal autonomy in the work­ place, using positive</w:t>
      </w:r>
      <w:r>
        <w:rPr>
          <w:color w:val="0F4462"/>
          <w:spacing w:val="40"/>
          <w:w w:val="105"/>
        </w:rPr>
        <w:t> </w:t>
      </w:r>
      <w:r>
        <w:rPr>
          <w:color w:val="0F4462"/>
          <w:w w:val="105"/>
        </w:rPr>
        <w:t>personal coping styles,</w:t>
      </w:r>
      <w:r>
        <w:rPr>
          <w:color w:val="0F4462"/>
          <w:spacing w:val="80"/>
          <w:w w:val="105"/>
        </w:rPr>
        <w:t> </w:t>
      </w:r>
      <w:r>
        <w:rPr>
          <w:color w:val="0F4462"/>
          <w:w w:val="105"/>
        </w:rPr>
        <w:t>and possessing resilience or the</w:t>
      </w:r>
      <w:r>
        <w:rPr>
          <w:color w:val="0F4462"/>
          <w:spacing w:val="40"/>
          <w:w w:val="105"/>
        </w:rPr>
        <w:t> </w:t>
      </w:r>
      <w:r>
        <w:rPr>
          <w:color w:val="0F4462"/>
          <w:w w:val="105"/>
        </w:rPr>
        <w:t>ability to find meaning in stressful life events and to rebound from adversity (Sprang, Clark, </w:t>
      </w:r>
      <w:r>
        <w:rPr>
          <w:color w:val="0F4462"/>
          <w:w w:val="105"/>
          <w:sz w:val="24"/>
        </w:rPr>
        <w:t>&amp; </w:t>
      </w:r>
      <w:r>
        <w:rPr>
          <w:color w:val="0F4462"/>
          <w:w w:val="105"/>
        </w:rPr>
        <w:t>Whitt­ Woosley, 2007). Some of these factors, like positive</w:t>
      </w:r>
      <w:r>
        <w:rPr>
          <w:color w:val="0F4462"/>
          <w:spacing w:val="40"/>
          <w:w w:val="105"/>
        </w:rPr>
        <w:t> </w:t>
      </w:r>
      <w:r>
        <w:rPr>
          <w:color w:val="0F4462"/>
          <w:w w:val="105"/>
        </w:rPr>
        <w:t>personal coping styles and the ability</w:t>
      </w:r>
      <w:r>
        <w:rPr>
          <w:color w:val="0F4462"/>
          <w:spacing w:val="40"/>
          <w:w w:val="105"/>
        </w:rPr>
        <w:t> </w:t>
      </w:r>
      <w:r>
        <w:rPr>
          <w:color w:val="0F4462"/>
          <w:w w:val="105"/>
        </w:rPr>
        <w:t>to find meaning in adversity, can be developed and enhanced</w:t>
      </w:r>
      <w:r>
        <w:rPr>
          <w:color w:val="0F4462"/>
          <w:w w:val="105"/>
        </w:rPr>
        <w:t> through personal growth work, psychotherapy, engagement with spiritual practices and involvement in the spiritual community, and stress reduction strategies like mindfulness</w:t>
      </w:r>
      <w:r>
        <w:rPr>
          <w:color w:val="0F4462"/>
          <w:spacing w:val="40"/>
          <w:w w:val="105"/>
        </w:rPr>
        <w:t> </w:t>
      </w:r>
      <w:r>
        <w:rPr>
          <w:color w:val="0F4462"/>
          <w:w w:val="105"/>
        </w:rPr>
        <w:t>meditation. A recent</w:t>
      </w:r>
      <w:r>
        <w:rPr>
          <w:color w:val="0F4462"/>
          <w:spacing w:val="40"/>
          <w:w w:val="105"/>
        </w:rPr>
        <w:t> </w:t>
      </w:r>
      <w:r>
        <w:rPr>
          <w:color w:val="0F4462"/>
          <w:w w:val="105"/>
        </w:rPr>
        <w:t>multi­</w:t>
      </w:r>
      <w:r>
        <w:rPr>
          <w:color w:val="0F4462"/>
          <w:spacing w:val="40"/>
          <w:w w:val="105"/>
        </w:rPr>
        <w:t> </w:t>
      </w:r>
      <w:r>
        <w:rPr>
          <w:color w:val="0F4462"/>
          <w:w w:val="105"/>
        </w:rPr>
        <w:t>method study of an 8-week workplace mind­ fulness training group for social workers and other social service workers found that mind­ fulness meditation increased coping strategies, reduced stress, and enhanced self-care of the participants; findings suggested that workers were more likely to practice stress manage­</w:t>
      </w:r>
      <w:r>
        <w:rPr>
          <w:color w:val="0F4462"/>
          <w:spacing w:val="40"/>
          <w:w w:val="105"/>
        </w:rPr>
        <w:t> </w:t>
      </w:r>
      <w:r>
        <w:rPr>
          <w:color w:val="0F4462"/>
          <w:w w:val="105"/>
        </w:rPr>
        <w:t>ment</w:t>
      </w:r>
      <w:r>
        <w:rPr>
          <w:color w:val="0F4462"/>
          <w:spacing w:val="40"/>
          <w:w w:val="105"/>
        </w:rPr>
        <w:t> </w:t>
      </w:r>
      <w:r>
        <w:rPr>
          <w:color w:val="0F4462"/>
          <w:w w:val="105"/>
        </w:rPr>
        <w:t>techniques</w:t>
      </w:r>
      <w:r>
        <w:rPr>
          <w:color w:val="0F4462"/>
          <w:spacing w:val="40"/>
          <w:w w:val="105"/>
        </w:rPr>
        <w:t> </w:t>
      </w:r>
      <w:r>
        <w:rPr>
          <w:color w:val="0F4462"/>
          <w:w w:val="105"/>
        </w:rPr>
        <w:t>like</w:t>
      </w:r>
      <w:r>
        <w:rPr>
          <w:color w:val="0F4462"/>
          <w:spacing w:val="40"/>
          <w:w w:val="105"/>
        </w:rPr>
        <w:t> </w:t>
      </w:r>
      <w:r>
        <w:rPr>
          <w:color w:val="0F4462"/>
          <w:w w:val="105"/>
        </w:rPr>
        <w:t>mindfulness</w:t>
      </w:r>
      <w:r>
        <w:rPr>
          <w:color w:val="0F4462"/>
          <w:spacing w:val="40"/>
          <w:w w:val="105"/>
        </w:rPr>
        <w:t> </w:t>
      </w:r>
      <w:r>
        <w:rPr>
          <w:color w:val="0F4462"/>
          <w:w w:val="105"/>
        </w:rPr>
        <w:t>at</w:t>
      </w:r>
      <w:r>
        <w:rPr>
          <w:color w:val="0F4462"/>
          <w:spacing w:val="40"/>
          <w:w w:val="105"/>
        </w:rPr>
        <w:t> </w:t>
      </w:r>
      <w:r>
        <w:rPr>
          <w:color w:val="0F4462"/>
          <w:w w:val="105"/>
        </w:rPr>
        <w:t>their</w:t>
      </w:r>
      <w:r>
        <w:rPr>
          <w:color w:val="0F4462"/>
          <w:w w:val="105"/>
        </w:rPr>
        <w:t> place of work than at home (McGarrigle </w:t>
      </w:r>
      <w:r>
        <w:rPr>
          <w:color w:val="0F4462"/>
          <w:w w:val="105"/>
          <w:sz w:val="24"/>
        </w:rPr>
        <w:t>&amp; </w:t>
      </w:r>
      <w:r>
        <w:rPr>
          <w:color w:val="0F4462"/>
          <w:w w:val="105"/>
        </w:rPr>
        <w:t>Walsh, 2011). Organizations</w:t>
      </w:r>
      <w:r>
        <w:rPr>
          <w:color w:val="0F4462"/>
          <w:spacing w:val="40"/>
          <w:w w:val="105"/>
        </w:rPr>
        <w:t> </w:t>
      </w:r>
      <w:r>
        <w:rPr>
          <w:color w:val="0F4462"/>
          <w:w w:val="105"/>
        </w:rPr>
        <w:t>can support counselors' individual efforts to enhance posi­ tive personal coping styles, find meaning in adversity, and reduce stress by providing time for workers during the workday for personal self-care activities,</w:t>
      </w:r>
      <w:r>
        <w:rPr>
          <w:color w:val="0F4462"/>
          <w:spacing w:val="-7"/>
          <w:w w:val="105"/>
        </w:rPr>
        <w:t> </w:t>
      </w:r>
      <w:r>
        <w:rPr>
          <w:color w:val="0F4462"/>
          <w:w w:val="105"/>
        </w:rPr>
        <w:t>like mindfulness</w:t>
      </w:r>
      <w:r>
        <w:rPr>
          <w:color w:val="0F4462"/>
          <w:spacing w:val="40"/>
          <w:w w:val="105"/>
        </w:rPr>
        <w:t> </w:t>
      </w:r>
      <w:r>
        <w:rPr>
          <w:color w:val="0F4462"/>
          <w:w w:val="105"/>
        </w:rPr>
        <w:t>meditation and other stress reduction practices.</w:t>
      </w:r>
    </w:p>
    <w:p>
      <w:pPr>
        <w:pStyle w:val="BodyText"/>
        <w:spacing w:line="271" w:lineRule="auto" w:before="191"/>
        <w:ind w:left="839" w:right="-1" w:firstLine="4"/>
      </w:pPr>
      <w:r>
        <w:rPr>
          <w:color w:val="0F4462"/>
          <w:w w:val="110"/>
        </w:rPr>
        <w:t>One</w:t>
      </w:r>
      <w:r>
        <w:rPr>
          <w:color w:val="0F4462"/>
          <w:spacing w:val="40"/>
          <w:w w:val="110"/>
        </w:rPr>
        <w:t> </w:t>
      </w:r>
      <w:r>
        <w:rPr>
          <w:color w:val="0F4462"/>
          <w:w w:val="110"/>
        </w:rPr>
        <w:t>of the organizational protective factors identified in the literature that may</w:t>
      </w:r>
      <w:r>
        <w:rPr>
          <w:color w:val="0F4462"/>
          <w:spacing w:val="-9"/>
          <w:w w:val="110"/>
        </w:rPr>
        <w:t> </w:t>
      </w:r>
      <w:r>
        <w:rPr>
          <w:color w:val="0F4462"/>
          <w:w w:val="110"/>
        </w:rPr>
        <w:t>lessen the negative impact of secondary traumatization on</w:t>
      </w:r>
      <w:r>
        <w:rPr>
          <w:color w:val="0F4462"/>
          <w:spacing w:val="-16"/>
          <w:w w:val="110"/>
        </w:rPr>
        <w:t> </w:t>
      </w:r>
      <w:r>
        <w:rPr>
          <w:color w:val="0F4462"/>
          <w:w w:val="110"/>
        </w:rPr>
        <w:t>behavioral</w:t>
      </w:r>
      <w:r>
        <w:rPr>
          <w:color w:val="0F4462"/>
          <w:spacing w:val="-15"/>
          <w:w w:val="110"/>
        </w:rPr>
        <w:t> </w:t>
      </w:r>
      <w:r>
        <w:rPr>
          <w:color w:val="0F4462"/>
          <w:w w:val="110"/>
        </w:rPr>
        <w:t>health</w:t>
      </w:r>
      <w:r>
        <w:rPr>
          <w:color w:val="0F4462"/>
          <w:spacing w:val="-15"/>
          <w:w w:val="110"/>
        </w:rPr>
        <w:t> </w:t>
      </w:r>
      <w:r>
        <w:rPr>
          <w:color w:val="0F4462"/>
          <w:w w:val="110"/>
        </w:rPr>
        <w:t>professionals</w:t>
      </w:r>
      <w:r>
        <w:rPr>
          <w:color w:val="0F4462"/>
          <w:spacing w:val="-8"/>
          <w:w w:val="110"/>
        </w:rPr>
        <w:t> </w:t>
      </w:r>
      <w:r>
        <w:rPr>
          <w:color w:val="0F4462"/>
          <w:w w:val="110"/>
        </w:rPr>
        <w:t>is</w:t>
      </w:r>
      <w:r>
        <w:rPr>
          <w:color w:val="0F4462"/>
          <w:spacing w:val="-15"/>
          <w:w w:val="110"/>
        </w:rPr>
        <w:t> </w:t>
      </w:r>
      <w:r>
        <w:rPr>
          <w:color w:val="0F4462"/>
          <w:w w:val="110"/>
        </w:rPr>
        <w:t>providing adequate training in trauma-specific counsel­ ing</w:t>
      </w:r>
      <w:r>
        <w:rPr>
          <w:color w:val="0F4462"/>
          <w:spacing w:val="-16"/>
          <w:w w:val="110"/>
        </w:rPr>
        <w:t> </w:t>
      </w:r>
      <w:r>
        <w:rPr>
          <w:color w:val="0F4462"/>
          <w:w w:val="110"/>
        </w:rPr>
        <w:t>strategies,</w:t>
      </w:r>
      <w:r>
        <w:rPr>
          <w:color w:val="0F4462"/>
          <w:spacing w:val="-15"/>
          <w:w w:val="110"/>
        </w:rPr>
        <w:t> </w:t>
      </w:r>
      <w:r>
        <w:rPr>
          <w:color w:val="0F4462"/>
          <w:w w:val="110"/>
        </w:rPr>
        <w:t>which</w:t>
      </w:r>
      <w:r>
        <w:rPr>
          <w:color w:val="0F4462"/>
          <w:spacing w:val="-14"/>
          <w:w w:val="110"/>
        </w:rPr>
        <w:t> </w:t>
      </w:r>
      <w:r>
        <w:rPr>
          <w:color w:val="0F4462"/>
          <w:w w:val="110"/>
        </w:rPr>
        <w:t>increases</w:t>
      </w:r>
      <w:r>
        <w:rPr>
          <w:color w:val="0F4462"/>
          <w:spacing w:val="-13"/>
          <w:w w:val="110"/>
        </w:rPr>
        <w:t> </w:t>
      </w:r>
      <w:r>
        <w:rPr>
          <w:color w:val="0F4462"/>
          <w:w w:val="110"/>
        </w:rPr>
        <w:t>providers'</w:t>
      </w:r>
      <w:r>
        <w:rPr>
          <w:color w:val="0F4462"/>
          <w:spacing w:val="-17"/>
          <w:w w:val="110"/>
        </w:rPr>
        <w:t> </w:t>
      </w:r>
      <w:r>
        <w:rPr>
          <w:color w:val="0F4462"/>
          <w:w w:val="110"/>
        </w:rPr>
        <w:t>sense of efficacy in helping clients with trauma­ related disorders and reduces the</w:t>
      </w:r>
      <w:r>
        <w:rPr>
          <w:color w:val="0F4462"/>
          <w:w w:val="110"/>
        </w:rPr>
        <w:t> sense of hopelessness that is often a part of the work (Bober</w:t>
      </w:r>
      <w:r>
        <w:rPr>
          <w:color w:val="0F4462"/>
          <w:spacing w:val="-10"/>
          <w:w w:val="110"/>
        </w:rPr>
        <w:t> </w:t>
      </w:r>
      <w:r>
        <w:rPr>
          <w:color w:val="0F4462"/>
          <w:w w:val="110"/>
          <w:sz w:val="24"/>
        </w:rPr>
        <w:t>&amp;</w:t>
      </w:r>
      <w:r>
        <w:rPr>
          <w:color w:val="0F4462"/>
          <w:spacing w:val="-6"/>
          <w:w w:val="110"/>
          <w:sz w:val="24"/>
        </w:rPr>
        <w:t> </w:t>
      </w:r>
      <w:r>
        <w:rPr>
          <w:color w:val="0F4462"/>
          <w:w w:val="110"/>
        </w:rPr>
        <w:t>Regehr</w:t>
      </w:r>
      <w:r>
        <w:rPr>
          <w:color w:val="0F4462"/>
          <w:spacing w:val="-7"/>
          <w:w w:val="110"/>
        </w:rPr>
        <w:t> </w:t>
      </w:r>
      <w:r>
        <w:rPr>
          <w:color w:val="0F4462"/>
          <w:w w:val="110"/>
        </w:rPr>
        <w:t>2006).</w:t>
      </w:r>
      <w:r>
        <w:rPr>
          <w:color w:val="0F4462"/>
          <w:spacing w:val="-16"/>
          <w:w w:val="110"/>
        </w:rPr>
        <w:t> </w:t>
      </w:r>
      <w:r>
        <w:rPr>
          <w:color w:val="0F4462"/>
          <w:w w:val="110"/>
        </w:rPr>
        <w:t>One</w:t>
      </w:r>
      <w:r>
        <w:rPr>
          <w:color w:val="0F4462"/>
          <w:spacing w:val="14"/>
          <w:w w:val="110"/>
        </w:rPr>
        <w:t> </w:t>
      </w:r>
      <w:r>
        <w:rPr>
          <w:color w:val="0F4462"/>
          <w:w w:val="110"/>
        </w:rPr>
        <w:t>study</w:t>
      </w:r>
      <w:r>
        <w:rPr>
          <w:color w:val="0F4462"/>
          <w:spacing w:val="-16"/>
          <w:w w:val="110"/>
        </w:rPr>
        <w:t> </w:t>
      </w:r>
      <w:r>
        <w:rPr>
          <w:color w:val="0F4462"/>
          <w:w w:val="110"/>
        </w:rPr>
        <w:t>found that specialized trauma training enhanced job sat­ isfaction and reduced levels of</w:t>
      </w:r>
      <w:r>
        <w:rPr>
          <w:color w:val="0F4462"/>
          <w:spacing w:val="-6"/>
          <w:w w:val="110"/>
        </w:rPr>
        <w:t> </w:t>
      </w:r>
      <w:r>
        <w:rPr>
          <w:color w:val="0F4462"/>
          <w:w w:val="110"/>
        </w:rPr>
        <w:t>compassion</w:t>
      </w:r>
    </w:p>
    <w:p>
      <w:pPr>
        <w:spacing w:line="240" w:lineRule="auto" w:before="10"/>
        <w:rPr>
          <w:sz w:val="21"/>
        </w:rPr>
      </w:pPr>
      <w:r>
        <w:rPr/>
        <w:br w:type="column"/>
      </w:r>
      <w:r>
        <w:rPr>
          <w:sz w:val="21"/>
        </w:rPr>
      </w:r>
    </w:p>
    <w:p>
      <w:pPr>
        <w:pStyle w:val="BodyText"/>
        <w:spacing w:line="271" w:lineRule="auto"/>
        <w:ind w:left="333" w:right="996" w:firstLine="1"/>
      </w:pPr>
      <w:r>
        <w:rPr>
          <w:color w:val="0F4462"/>
          <w:w w:val="110"/>
        </w:rPr>
        <w:t>fatigue,</w:t>
      </w:r>
      <w:r>
        <w:rPr>
          <w:color w:val="0F4462"/>
          <w:spacing w:val="-16"/>
          <w:w w:val="110"/>
        </w:rPr>
        <w:t> </w:t>
      </w:r>
      <w:r>
        <w:rPr>
          <w:color w:val="0F4462"/>
          <w:w w:val="110"/>
        </w:rPr>
        <w:t>suggesting</w:t>
      </w:r>
      <w:r>
        <w:rPr>
          <w:color w:val="0F4462"/>
          <w:spacing w:val="-7"/>
          <w:w w:val="110"/>
        </w:rPr>
        <w:t> </w:t>
      </w:r>
      <w:r>
        <w:rPr>
          <w:color w:val="0F4462"/>
          <w:w w:val="110"/>
        </w:rPr>
        <w:t>that</w:t>
      </w:r>
      <w:r>
        <w:rPr>
          <w:color w:val="0F4462"/>
          <w:spacing w:val="-15"/>
          <w:w w:val="110"/>
        </w:rPr>
        <w:t> </w:t>
      </w:r>
      <w:r>
        <w:rPr>
          <w:color w:val="0F4462"/>
          <w:w w:val="110"/>
        </w:rPr>
        <w:t>"knowledge and train­ ing</w:t>
      </w:r>
      <w:r>
        <w:rPr>
          <w:color w:val="0F4462"/>
          <w:spacing w:val="-14"/>
          <w:w w:val="110"/>
        </w:rPr>
        <w:t> </w:t>
      </w:r>
      <w:r>
        <w:rPr>
          <w:color w:val="0F4462"/>
          <w:w w:val="110"/>
        </w:rPr>
        <w:t>might</w:t>
      </w:r>
      <w:r>
        <w:rPr>
          <w:color w:val="0F4462"/>
          <w:spacing w:val="-3"/>
          <w:w w:val="110"/>
        </w:rPr>
        <w:t> </w:t>
      </w:r>
      <w:r>
        <w:rPr>
          <w:color w:val="0F4462"/>
          <w:w w:val="110"/>
        </w:rPr>
        <w:t>provide some</w:t>
      </w:r>
      <w:r>
        <w:rPr>
          <w:color w:val="0F4462"/>
          <w:spacing w:val="-4"/>
          <w:w w:val="110"/>
        </w:rPr>
        <w:t> </w:t>
      </w:r>
      <w:r>
        <w:rPr>
          <w:color w:val="0F4462"/>
          <w:w w:val="110"/>
        </w:rPr>
        <w:t>protection against the deleterious effects of trauma exposure" (Sprang et al.,</w:t>
      </w:r>
      <w:r>
        <w:rPr>
          <w:color w:val="0F4462"/>
          <w:spacing w:val="-7"/>
          <w:w w:val="110"/>
        </w:rPr>
        <w:t> </w:t>
      </w:r>
      <w:r>
        <w:rPr>
          <w:color w:val="0F4462"/>
          <w:w w:val="110"/>
        </w:rPr>
        <w:t>2007, p.</w:t>
      </w:r>
      <w:r>
        <w:rPr>
          <w:color w:val="0F4462"/>
          <w:spacing w:val="-10"/>
          <w:w w:val="110"/>
        </w:rPr>
        <w:t> </w:t>
      </w:r>
      <w:r>
        <w:rPr>
          <w:color w:val="0F4462"/>
          <w:w w:val="110"/>
        </w:rPr>
        <w:t>272).</w:t>
      </w:r>
      <w:r>
        <w:rPr>
          <w:color w:val="0F4462"/>
          <w:spacing w:val="-6"/>
          <w:w w:val="110"/>
        </w:rPr>
        <w:t> </w:t>
      </w:r>
      <w:r>
        <w:rPr>
          <w:color w:val="0F4462"/>
          <w:w w:val="110"/>
        </w:rPr>
        <w:t>Another protec­ tive</w:t>
      </w:r>
      <w:r>
        <w:rPr>
          <w:color w:val="0F4462"/>
          <w:spacing w:val="-1"/>
          <w:w w:val="110"/>
        </w:rPr>
        <w:t> </w:t>
      </w:r>
      <w:r>
        <w:rPr>
          <w:color w:val="0F4462"/>
          <w:w w:val="110"/>
        </w:rPr>
        <w:t>factor that may</w:t>
      </w:r>
      <w:r>
        <w:rPr>
          <w:color w:val="0F4462"/>
          <w:spacing w:val="-6"/>
          <w:w w:val="110"/>
        </w:rPr>
        <w:t> </w:t>
      </w:r>
      <w:r>
        <w:rPr>
          <w:color w:val="0F4462"/>
          <w:w w:val="110"/>
        </w:rPr>
        <w:t>lessen the</w:t>
      </w:r>
      <w:r>
        <w:rPr>
          <w:color w:val="0F4462"/>
          <w:w w:val="110"/>
        </w:rPr>
        <w:t> chances of de­ veloping secondary traumatization</w:t>
      </w:r>
      <w:r>
        <w:rPr>
          <w:color w:val="0F4462"/>
          <w:spacing w:val="-16"/>
          <w:w w:val="110"/>
        </w:rPr>
        <w:t> </w:t>
      </w:r>
      <w:r>
        <w:rPr>
          <w:color w:val="0F4462"/>
          <w:w w:val="110"/>
        </w:rPr>
        <w:t>is having</w:t>
      </w:r>
      <w:r>
        <w:rPr>
          <w:color w:val="0F4462"/>
          <w:spacing w:val="-2"/>
          <w:w w:val="110"/>
        </w:rPr>
        <w:t> </w:t>
      </w:r>
      <w:r>
        <w:rPr>
          <w:color w:val="0F4462"/>
          <w:w w:val="110"/>
        </w:rPr>
        <w:t>a diverse caseload of</w:t>
      </w:r>
      <w:r>
        <w:rPr>
          <w:color w:val="0F4462"/>
          <w:spacing w:val="-3"/>
          <w:w w:val="110"/>
        </w:rPr>
        <w:t> </w:t>
      </w:r>
      <w:r>
        <w:rPr>
          <w:color w:val="0F4462"/>
          <w:w w:val="110"/>
        </w:rPr>
        <w:t>clients. Organizations "must determine ways of distributing work­ load in order to limit the traumatic exposure of</w:t>
      </w:r>
      <w:r>
        <w:rPr>
          <w:color w:val="0F4462"/>
          <w:spacing w:val="-13"/>
          <w:w w:val="110"/>
        </w:rPr>
        <w:t> </w:t>
      </w:r>
      <w:r>
        <w:rPr>
          <w:color w:val="0F4462"/>
          <w:w w:val="110"/>
        </w:rPr>
        <w:t>any</w:t>
      </w:r>
      <w:r>
        <w:rPr>
          <w:color w:val="0F4462"/>
          <w:spacing w:val="-10"/>
          <w:w w:val="110"/>
        </w:rPr>
        <w:t> </w:t>
      </w:r>
      <w:r>
        <w:rPr>
          <w:color w:val="0F4462"/>
          <w:w w:val="110"/>
        </w:rPr>
        <w:t>one</w:t>
      </w:r>
      <w:r>
        <w:rPr>
          <w:color w:val="0F4462"/>
          <w:spacing w:val="-4"/>
          <w:w w:val="110"/>
        </w:rPr>
        <w:t> </w:t>
      </w:r>
      <w:r>
        <w:rPr>
          <w:color w:val="0F4462"/>
          <w:w w:val="110"/>
        </w:rPr>
        <w:t>worker.</w:t>
      </w:r>
      <w:r>
        <w:rPr>
          <w:color w:val="0F4462"/>
          <w:spacing w:val="-30"/>
          <w:w w:val="110"/>
        </w:rPr>
        <w:t> </w:t>
      </w:r>
      <w:r>
        <w:rPr>
          <w:color w:val="0F4462"/>
          <w:w w:val="110"/>
        </w:rPr>
        <w:t>This may</w:t>
      </w:r>
      <w:r>
        <w:rPr>
          <w:color w:val="0F4462"/>
          <w:spacing w:val="-4"/>
          <w:w w:val="110"/>
        </w:rPr>
        <w:t> </w:t>
      </w:r>
      <w:r>
        <w:rPr>
          <w:color w:val="0F4462"/>
          <w:w w:val="110"/>
        </w:rPr>
        <w:t>not only</w:t>
      </w:r>
      <w:r>
        <w:rPr>
          <w:color w:val="0F4462"/>
          <w:spacing w:val="-6"/>
          <w:w w:val="110"/>
        </w:rPr>
        <w:t> </w:t>
      </w:r>
      <w:r>
        <w:rPr>
          <w:color w:val="0F4462"/>
          <w:w w:val="110"/>
        </w:rPr>
        <w:t>serve to reduce</w:t>
      </w:r>
      <w:r>
        <w:rPr>
          <w:color w:val="0F4462"/>
          <w:spacing w:val="-13"/>
          <w:w w:val="110"/>
        </w:rPr>
        <w:t> </w:t>
      </w:r>
      <w:r>
        <w:rPr>
          <w:color w:val="0F4462"/>
          <w:w w:val="110"/>
        </w:rPr>
        <w:t>the</w:t>
      </w:r>
      <w:r>
        <w:rPr>
          <w:color w:val="0F4462"/>
          <w:spacing w:val="-2"/>
          <w:w w:val="110"/>
        </w:rPr>
        <w:t> </w:t>
      </w:r>
      <w:r>
        <w:rPr>
          <w:color w:val="0F4462"/>
          <w:w w:val="110"/>
        </w:rPr>
        <w:t>impact</w:t>
      </w:r>
      <w:r>
        <w:rPr>
          <w:color w:val="0F4462"/>
          <w:spacing w:val="-11"/>
          <w:w w:val="110"/>
        </w:rPr>
        <w:t> </w:t>
      </w:r>
      <w:r>
        <w:rPr>
          <w:color w:val="0F4462"/>
          <w:w w:val="110"/>
        </w:rPr>
        <w:t>of</w:t>
      </w:r>
      <w:r>
        <w:rPr>
          <w:color w:val="0F4462"/>
          <w:spacing w:val="-16"/>
          <w:w w:val="110"/>
        </w:rPr>
        <w:t> </w:t>
      </w:r>
      <w:r>
        <w:rPr>
          <w:color w:val="0F4462"/>
          <w:w w:val="110"/>
        </w:rPr>
        <w:t>immediate</w:t>
      </w:r>
      <w:r>
        <w:rPr>
          <w:color w:val="0F4462"/>
          <w:spacing w:val="-5"/>
          <w:w w:val="110"/>
        </w:rPr>
        <w:t> </w:t>
      </w:r>
      <w:r>
        <w:rPr>
          <w:color w:val="0F4462"/>
          <w:w w:val="110"/>
        </w:rPr>
        <w:t>symptoms</w:t>
      </w:r>
      <w:r>
        <w:rPr>
          <w:color w:val="0F4462"/>
          <w:spacing w:val="-2"/>
          <w:w w:val="110"/>
        </w:rPr>
        <w:t> </w:t>
      </w:r>
      <w:r>
        <w:rPr>
          <w:color w:val="0F4462"/>
          <w:w w:val="110"/>
        </w:rPr>
        <w:t>but may also address the</w:t>
      </w:r>
      <w:r>
        <w:rPr>
          <w:color w:val="0F4462"/>
          <w:spacing w:val="37"/>
          <w:w w:val="110"/>
        </w:rPr>
        <w:t> </w:t>
      </w:r>
      <w:r>
        <w:rPr>
          <w:color w:val="0F4462"/>
          <w:w w:val="110"/>
        </w:rPr>
        <w:t>potential longitudinal effects"</w:t>
      </w:r>
      <w:r>
        <w:rPr>
          <w:color w:val="0F4462"/>
          <w:spacing w:val="-15"/>
          <w:w w:val="110"/>
        </w:rPr>
        <w:t> </w:t>
      </w:r>
      <w:r>
        <w:rPr>
          <w:color w:val="0F4462"/>
          <w:w w:val="110"/>
        </w:rPr>
        <w:t>(Bober </w:t>
      </w:r>
      <w:r>
        <w:rPr>
          <w:color w:val="0F4462"/>
          <w:w w:val="110"/>
          <w:sz w:val="24"/>
        </w:rPr>
        <w:t>&amp; </w:t>
      </w:r>
      <w:r>
        <w:rPr>
          <w:color w:val="0F4462"/>
          <w:w w:val="110"/>
        </w:rPr>
        <w:t>Regehr,</w:t>
      </w:r>
      <w:r>
        <w:rPr>
          <w:color w:val="0F4462"/>
          <w:spacing w:val="-9"/>
          <w:w w:val="110"/>
        </w:rPr>
        <w:t> </w:t>
      </w:r>
      <w:r>
        <w:rPr>
          <w:color w:val="0F4462"/>
          <w:w w:val="110"/>
        </w:rPr>
        <w:t>2006,</w:t>
      </w:r>
      <w:r>
        <w:rPr>
          <w:color w:val="0F4462"/>
          <w:spacing w:val="-4"/>
          <w:w w:val="110"/>
        </w:rPr>
        <w:t> </w:t>
      </w:r>
      <w:r>
        <w:rPr>
          <w:color w:val="0F4462"/>
          <w:w w:val="110"/>
        </w:rPr>
        <w:t>p.</w:t>
      </w:r>
      <w:r>
        <w:rPr>
          <w:color w:val="0F4462"/>
          <w:spacing w:val="-17"/>
          <w:w w:val="110"/>
        </w:rPr>
        <w:t> </w:t>
      </w:r>
      <w:r>
        <w:rPr>
          <w:color w:val="0F4462"/>
          <w:w w:val="110"/>
        </w:rPr>
        <w:t>8).</w:t>
      </w:r>
    </w:p>
    <w:p>
      <w:pPr>
        <w:pStyle w:val="BodyText"/>
        <w:spacing w:line="268" w:lineRule="auto" w:before="170"/>
        <w:ind w:left="335" w:right="971" w:firstLine="12"/>
      </w:pPr>
      <w:r>
        <w:rPr>
          <w:color w:val="0F4462"/>
          <w:w w:val="110"/>
        </w:rPr>
        <w:t>Emotional support from professional col­ leagues can be a protective factor.</w:t>
      </w:r>
      <w:r>
        <w:rPr>
          <w:color w:val="0F4462"/>
          <w:spacing w:val="-15"/>
          <w:w w:val="110"/>
        </w:rPr>
        <w:t> </w:t>
      </w:r>
      <w:r>
        <w:rPr>
          <w:color w:val="0F4462"/>
          <w:w w:val="110"/>
        </w:rPr>
        <w:t>A study</w:t>
      </w:r>
      <w:r>
        <w:rPr>
          <w:color w:val="0F4462"/>
          <w:spacing w:val="-3"/>
          <w:w w:val="110"/>
        </w:rPr>
        <w:t> </w:t>
      </w:r>
      <w:r>
        <w:rPr>
          <w:color w:val="0F4462"/>
          <w:w w:val="110"/>
        </w:rPr>
        <w:t>of substance abuse counselors working</w:t>
      </w:r>
      <w:r>
        <w:rPr>
          <w:color w:val="0F4462"/>
          <w:spacing w:val="-3"/>
          <w:w w:val="110"/>
        </w:rPr>
        <w:t> </w:t>
      </w:r>
      <w:r>
        <w:rPr>
          <w:color w:val="0F4462"/>
          <w:w w:val="110"/>
        </w:rPr>
        <w:t>with cli­ ents</w:t>
      </w:r>
      <w:r>
        <w:rPr>
          <w:color w:val="0F4462"/>
          <w:spacing w:val="-7"/>
          <w:w w:val="110"/>
        </w:rPr>
        <w:t> </w:t>
      </w:r>
      <w:r>
        <w:rPr>
          <w:color w:val="0F4462"/>
          <w:w w:val="110"/>
        </w:rPr>
        <w:t>who</w:t>
      </w:r>
      <w:r>
        <w:rPr>
          <w:color w:val="0F4462"/>
          <w:spacing w:val="-8"/>
          <w:w w:val="110"/>
        </w:rPr>
        <w:t> </w:t>
      </w:r>
      <w:r>
        <w:rPr>
          <w:color w:val="0F4462"/>
          <w:w w:val="110"/>
        </w:rPr>
        <w:t>were</w:t>
      </w:r>
      <w:r>
        <w:rPr>
          <w:color w:val="0F4462"/>
          <w:spacing w:val="-3"/>
          <w:w w:val="110"/>
        </w:rPr>
        <w:t> </w:t>
      </w:r>
      <w:r>
        <w:rPr>
          <w:color w:val="0F4462"/>
          <w:w w:val="110"/>
        </w:rPr>
        <w:t>HIV</w:t>
      </w:r>
      <w:r>
        <w:rPr>
          <w:color w:val="0F4462"/>
          <w:spacing w:val="40"/>
          <w:w w:val="110"/>
        </w:rPr>
        <w:t> </w:t>
      </w:r>
      <w:r>
        <w:rPr>
          <w:color w:val="0F4462"/>
          <w:w w:val="110"/>
        </w:rPr>
        <w:t>positive</w:t>
      </w:r>
      <w:r>
        <w:rPr>
          <w:color w:val="0F4462"/>
          <w:spacing w:val="-3"/>
          <w:w w:val="110"/>
        </w:rPr>
        <w:t> </w:t>
      </w:r>
      <w:r>
        <w:rPr>
          <w:color w:val="0F4462"/>
          <w:w w:val="110"/>
        </w:rPr>
        <w:t>found that</w:t>
      </w:r>
      <w:r>
        <w:rPr>
          <w:color w:val="0F4462"/>
          <w:spacing w:val="-8"/>
          <w:w w:val="110"/>
        </w:rPr>
        <w:t> </w:t>
      </w:r>
      <w:r>
        <w:rPr>
          <w:color w:val="0F4462"/>
          <w:w w:val="110"/>
        </w:rPr>
        <w:t>work­ place</w:t>
      </w:r>
      <w:r>
        <w:rPr>
          <w:color w:val="0F4462"/>
          <w:spacing w:val="-16"/>
          <w:w w:val="110"/>
        </w:rPr>
        <w:t> </w:t>
      </w:r>
      <w:r>
        <w:rPr>
          <w:color w:val="0F4462"/>
          <w:w w:val="110"/>
        </w:rPr>
        <w:t>support</w:t>
      </w:r>
      <w:r>
        <w:rPr>
          <w:color w:val="0F4462"/>
          <w:spacing w:val="-15"/>
          <w:w w:val="110"/>
        </w:rPr>
        <w:t> </w:t>
      </w:r>
      <w:r>
        <w:rPr>
          <w:color w:val="0F4462"/>
          <w:w w:val="110"/>
        </w:rPr>
        <w:t>from</w:t>
      </w:r>
      <w:r>
        <w:rPr>
          <w:color w:val="0F4462"/>
          <w:spacing w:val="-15"/>
          <w:w w:val="110"/>
        </w:rPr>
        <w:t> </w:t>
      </w:r>
      <w:r>
        <w:rPr>
          <w:color w:val="0F4462"/>
          <w:w w:val="110"/>
        </w:rPr>
        <w:t>colleagues</w:t>
      </w:r>
      <w:r>
        <w:rPr>
          <w:color w:val="0F4462"/>
          <w:spacing w:val="-10"/>
          <w:w w:val="110"/>
        </w:rPr>
        <w:t> </w:t>
      </w:r>
      <w:r>
        <w:rPr>
          <w:color w:val="0F4462"/>
          <w:w w:val="110"/>
        </w:rPr>
        <w:t>and</w:t>
      </w:r>
      <w:r>
        <w:rPr>
          <w:color w:val="0F4462"/>
          <w:spacing w:val="-4"/>
          <w:w w:val="110"/>
        </w:rPr>
        <w:t> </w:t>
      </w:r>
      <w:r>
        <w:rPr>
          <w:color w:val="0F4462"/>
          <w:w w:val="110"/>
        </w:rPr>
        <w:t>supervisors most</w:t>
      </w:r>
      <w:r>
        <w:rPr>
          <w:color w:val="0F4462"/>
          <w:spacing w:val="-15"/>
          <w:w w:val="110"/>
        </w:rPr>
        <w:t> </w:t>
      </w:r>
      <w:r>
        <w:rPr>
          <w:color w:val="0F4462"/>
          <w:w w:val="110"/>
        </w:rPr>
        <w:t>effectively</w:t>
      </w:r>
      <w:r>
        <w:rPr>
          <w:color w:val="0F4462"/>
          <w:spacing w:val="-5"/>
          <w:w w:val="110"/>
        </w:rPr>
        <w:t> </w:t>
      </w:r>
      <w:r>
        <w:rPr>
          <w:color w:val="0F4462"/>
          <w:w w:val="110"/>
        </w:rPr>
        <w:t>prevented</w:t>
      </w:r>
      <w:r>
        <w:rPr>
          <w:color w:val="0F4462"/>
          <w:w w:val="110"/>
        </w:rPr>
        <w:t> burnout</w:t>
      </w:r>
      <w:r>
        <w:rPr>
          <w:color w:val="0F4462"/>
          <w:spacing w:val="-4"/>
          <w:w w:val="110"/>
        </w:rPr>
        <w:t> </w:t>
      </w:r>
      <w:r>
        <w:rPr>
          <w:color w:val="0F4462"/>
          <w:w w:val="110"/>
        </w:rPr>
        <w:t>(Shoptaw, Stein,</w:t>
      </w:r>
      <w:r>
        <w:rPr>
          <w:color w:val="0F4462"/>
          <w:spacing w:val="-6"/>
          <w:w w:val="110"/>
        </w:rPr>
        <w:t> </w:t>
      </w:r>
      <w:r>
        <w:rPr>
          <w:color w:val="0F4462"/>
          <w:w w:val="110"/>
          <w:sz w:val="24"/>
        </w:rPr>
        <w:t>&amp; </w:t>
      </w:r>
      <w:r>
        <w:rPr>
          <w:color w:val="0F4462"/>
          <w:w w:val="110"/>
        </w:rPr>
        <w:t>Rawson, 2000).</w:t>
      </w:r>
      <w:r>
        <w:rPr>
          <w:color w:val="0F4462"/>
          <w:spacing w:val="-11"/>
          <w:w w:val="110"/>
        </w:rPr>
        <w:t> </w:t>
      </w:r>
      <w:r>
        <w:rPr>
          <w:color w:val="0F4462"/>
          <w:w w:val="110"/>
        </w:rPr>
        <w:t>This support was associated with less emotional fatigue and depersonalization,</w:t>
      </w:r>
      <w:r>
        <w:rPr>
          <w:color w:val="0F4462"/>
          <w:spacing w:val="-16"/>
          <w:w w:val="110"/>
        </w:rPr>
        <w:t> </w:t>
      </w:r>
      <w:r>
        <w:rPr>
          <w:color w:val="0F4462"/>
          <w:w w:val="110"/>
        </w:rPr>
        <w:t>along</w:t>
      </w:r>
      <w:r>
        <w:rPr>
          <w:color w:val="0F4462"/>
          <w:spacing w:val="-15"/>
          <w:w w:val="110"/>
        </w:rPr>
        <w:t> </w:t>
      </w:r>
      <w:r>
        <w:rPr>
          <w:color w:val="0F4462"/>
          <w:w w:val="110"/>
        </w:rPr>
        <w:t>with</w:t>
      </w:r>
      <w:r>
        <w:rPr>
          <w:color w:val="0F4462"/>
          <w:spacing w:val="-11"/>
          <w:w w:val="110"/>
        </w:rPr>
        <w:t> </w:t>
      </w:r>
      <w:r>
        <w:rPr>
          <w:color w:val="0F4462"/>
          <w:w w:val="110"/>
        </w:rPr>
        <w:t>a</w:t>
      </w:r>
      <w:r>
        <w:rPr>
          <w:color w:val="0F4462"/>
          <w:spacing w:val="-11"/>
          <w:w w:val="110"/>
        </w:rPr>
        <w:t> </w:t>
      </w:r>
      <w:r>
        <w:rPr>
          <w:color w:val="0F4462"/>
          <w:w w:val="110"/>
        </w:rPr>
        <w:t>sense</w:t>
      </w:r>
      <w:r>
        <w:rPr>
          <w:color w:val="0F4462"/>
          <w:spacing w:val="-6"/>
          <w:w w:val="110"/>
        </w:rPr>
        <w:t> </w:t>
      </w:r>
      <w:r>
        <w:rPr>
          <w:color w:val="0F4462"/>
          <w:w w:val="110"/>
        </w:rPr>
        <w:t>of</w:t>
      </w:r>
      <w:r>
        <w:rPr>
          <w:color w:val="0F4462"/>
          <w:spacing w:val="-16"/>
          <w:w w:val="110"/>
        </w:rPr>
        <w:t> </w:t>
      </w:r>
      <w:r>
        <w:rPr>
          <w:color w:val="0F4462"/>
          <w:w w:val="110"/>
        </w:rPr>
        <w:t>great­ er personal accomplishment.</w:t>
      </w:r>
      <w:r>
        <w:rPr>
          <w:rFonts w:ascii="Arial" w:hAnsi="Arial"/>
          <w:color w:val="0F4462"/>
          <w:w w:val="110"/>
          <w:sz w:val="23"/>
        </w:rPr>
        <w:t>In </w:t>
      </w:r>
      <w:r>
        <w:rPr>
          <w:color w:val="0F4462"/>
          <w:w w:val="110"/>
        </w:rPr>
        <w:t>a study</w:t>
      </w:r>
      <w:r>
        <w:rPr>
          <w:color w:val="0F4462"/>
          <w:spacing w:val="-3"/>
          <w:w w:val="110"/>
        </w:rPr>
        <w:t> </w:t>
      </w:r>
      <w:r>
        <w:rPr>
          <w:color w:val="0F4462"/>
          <w:w w:val="110"/>
        </w:rPr>
        <w:t>of</w:t>
      </w:r>
      <w:r>
        <w:rPr>
          <w:color w:val="0F4462"/>
          <w:spacing w:val="-4"/>
          <w:w w:val="110"/>
        </w:rPr>
        <w:t> </w:t>
      </w:r>
      <w:r>
        <w:rPr>
          <w:color w:val="0F4462"/>
          <w:w w:val="110"/>
        </w:rPr>
        <w:t>do­ mestic</w:t>
      </w:r>
      <w:r>
        <w:rPr>
          <w:color w:val="0F4462"/>
          <w:spacing w:val="-2"/>
          <w:w w:val="110"/>
        </w:rPr>
        <w:t> </w:t>
      </w:r>
      <w:r>
        <w:rPr>
          <w:color w:val="0F4462"/>
          <w:w w:val="110"/>
        </w:rPr>
        <w:t>violence advocates,</w:t>
      </w:r>
      <w:r>
        <w:rPr>
          <w:color w:val="0F4462"/>
          <w:spacing w:val="-13"/>
          <w:w w:val="110"/>
        </w:rPr>
        <w:t> </w:t>
      </w:r>
      <w:r>
        <w:rPr>
          <w:color w:val="0F4462"/>
          <w:w w:val="110"/>
        </w:rPr>
        <w:t>workers who received</w:t>
      </w:r>
      <w:r>
        <w:rPr>
          <w:color w:val="0F4462"/>
          <w:spacing w:val="-11"/>
          <w:w w:val="110"/>
        </w:rPr>
        <w:t> </w:t>
      </w:r>
      <w:r>
        <w:rPr>
          <w:color w:val="0F4462"/>
          <w:w w:val="110"/>
        </w:rPr>
        <w:t>more</w:t>
      </w:r>
      <w:r>
        <w:rPr>
          <w:color w:val="0F4462"/>
          <w:spacing w:val="-15"/>
          <w:w w:val="110"/>
        </w:rPr>
        <w:t> </w:t>
      </w:r>
      <w:r>
        <w:rPr>
          <w:color w:val="0F4462"/>
          <w:w w:val="110"/>
        </w:rPr>
        <w:t>support</w:t>
      </w:r>
      <w:r>
        <w:rPr>
          <w:color w:val="0F4462"/>
          <w:spacing w:val="-15"/>
          <w:w w:val="110"/>
        </w:rPr>
        <w:t> </w:t>
      </w:r>
      <w:r>
        <w:rPr>
          <w:color w:val="0F4462"/>
          <w:w w:val="110"/>
        </w:rPr>
        <w:t>from</w:t>
      </w:r>
      <w:r>
        <w:rPr>
          <w:color w:val="0F4462"/>
          <w:spacing w:val="-14"/>
          <w:w w:val="110"/>
        </w:rPr>
        <w:t> </w:t>
      </w:r>
      <w:r>
        <w:rPr>
          <w:color w:val="0F4462"/>
          <w:w w:val="110"/>
        </w:rPr>
        <w:t>professional</w:t>
      </w:r>
      <w:r>
        <w:rPr>
          <w:color w:val="0F4462"/>
          <w:spacing w:val="-12"/>
          <w:w w:val="110"/>
        </w:rPr>
        <w:t> </w:t>
      </w:r>
      <w:r>
        <w:rPr>
          <w:color w:val="0F4462"/>
          <w:w w:val="110"/>
        </w:rPr>
        <w:t>peers were</w:t>
      </w:r>
      <w:r>
        <w:rPr>
          <w:color w:val="0F4462"/>
          <w:spacing w:val="-4"/>
          <w:w w:val="110"/>
        </w:rPr>
        <w:t> </w:t>
      </w:r>
      <w:r>
        <w:rPr>
          <w:color w:val="0F4462"/>
          <w:w w:val="110"/>
        </w:rPr>
        <w:t>less</w:t>
      </w:r>
      <w:r>
        <w:rPr>
          <w:color w:val="0F4462"/>
          <w:spacing w:val="-9"/>
          <w:w w:val="110"/>
        </w:rPr>
        <w:t> </w:t>
      </w:r>
      <w:r>
        <w:rPr>
          <w:color w:val="0F4462"/>
          <w:w w:val="110"/>
        </w:rPr>
        <w:t>likely</w:t>
      </w:r>
      <w:r>
        <w:rPr>
          <w:color w:val="0F4462"/>
          <w:spacing w:val="-2"/>
          <w:w w:val="110"/>
        </w:rPr>
        <w:t> </w:t>
      </w:r>
      <w:r>
        <w:rPr>
          <w:color w:val="0F4462"/>
          <w:w w:val="110"/>
        </w:rPr>
        <w:t>to experience secondary trau­ matization</w:t>
      </w:r>
      <w:r>
        <w:rPr>
          <w:color w:val="0F4462"/>
          <w:spacing w:val="40"/>
          <w:w w:val="110"/>
        </w:rPr>
        <w:t> </w:t>
      </w:r>
      <w:r>
        <w:rPr>
          <w:color w:val="0F4462"/>
          <w:w w:val="110"/>
        </w:rPr>
        <w:t>(Slattery </w:t>
      </w:r>
      <w:r>
        <w:rPr>
          <w:color w:val="0F4462"/>
          <w:w w:val="110"/>
          <w:sz w:val="24"/>
        </w:rPr>
        <w:t>&amp; </w:t>
      </w:r>
      <w:r>
        <w:rPr>
          <w:color w:val="0F4462"/>
          <w:w w:val="110"/>
        </w:rPr>
        <w:t>Goodman, 2009).</w:t>
      </w:r>
    </w:p>
    <w:p>
      <w:pPr>
        <w:pStyle w:val="BodyText"/>
        <w:spacing w:line="273" w:lineRule="auto" w:before="154"/>
        <w:ind w:left="339" w:right="971" w:hanging="19"/>
      </w:pPr>
      <w:r>
        <w:rPr>
          <w:rFonts w:ascii="Arial" w:hAnsi="Arial"/>
          <w:color w:val="0F4462"/>
          <w:w w:val="110"/>
          <w:sz w:val="23"/>
        </w:rPr>
        <w:t>In</w:t>
      </w:r>
      <w:r>
        <w:rPr>
          <w:rFonts w:ascii="Arial" w:hAnsi="Arial"/>
          <w:color w:val="0F4462"/>
          <w:spacing w:val="-9"/>
          <w:w w:val="110"/>
          <w:sz w:val="23"/>
        </w:rPr>
        <w:t> </w:t>
      </w:r>
      <w:r>
        <w:rPr>
          <w:color w:val="0F4462"/>
          <w:w w:val="110"/>
        </w:rPr>
        <w:t>addition,</w:t>
      </w:r>
      <w:r>
        <w:rPr>
          <w:color w:val="0F4462"/>
          <w:spacing w:val="-16"/>
          <w:w w:val="110"/>
        </w:rPr>
        <w:t> </w:t>
      </w:r>
      <w:r>
        <w:rPr>
          <w:color w:val="0F4462"/>
          <w:w w:val="110"/>
        </w:rPr>
        <w:t>counselor</w:t>
      </w:r>
      <w:r>
        <w:rPr>
          <w:color w:val="0F4462"/>
          <w:spacing w:val="-6"/>
          <w:w w:val="110"/>
        </w:rPr>
        <w:t> </w:t>
      </w:r>
      <w:r>
        <w:rPr>
          <w:color w:val="0F4462"/>
          <w:w w:val="110"/>
        </w:rPr>
        <w:t>engagement</w:t>
      </w:r>
      <w:r>
        <w:rPr>
          <w:color w:val="0F4462"/>
          <w:spacing w:val="-3"/>
          <w:w w:val="110"/>
        </w:rPr>
        <w:t> </w:t>
      </w:r>
      <w:r>
        <w:rPr>
          <w:color w:val="0F4462"/>
          <w:w w:val="110"/>
        </w:rPr>
        <w:t>in</w:t>
      </w:r>
      <w:r>
        <w:rPr>
          <w:color w:val="0F4462"/>
          <w:spacing w:val="-9"/>
          <w:w w:val="110"/>
        </w:rPr>
        <w:t> </w:t>
      </w:r>
      <w:r>
        <w:rPr>
          <w:color w:val="0F4462"/>
          <w:w w:val="110"/>
        </w:rPr>
        <w:t>relation­ ally</w:t>
      </w:r>
      <w:r>
        <w:rPr>
          <w:color w:val="0F4462"/>
          <w:spacing w:val="-2"/>
          <w:w w:val="110"/>
        </w:rPr>
        <w:t> </w:t>
      </w:r>
      <w:r>
        <w:rPr>
          <w:color w:val="0F4462"/>
          <w:w w:val="110"/>
        </w:rPr>
        <w:t>based clinical supervision with a trauma­ informed</w:t>
      </w:r>
      <w:r>
        <w:rPr>
          <w:color w:val="0F4462"/>
          <w:spacing w:val="-9"/>
          <w:w w:val="110"/>
        </w:rPr>
        <w:t> </w:t>
      </w:r>
      <w:r>
        <w:rPr>
          <w:color w:val="0F4462"/>
          <w:w w:val="110"/>
        </w:rPr>
        <w:t>supervisor</w:t>
      </w:r>
      <w:r>
        <w:rPr>
          <w:color w:val="0F4462"/>
          <w:spacing w:val="-4"/>
          <w:w w:val="110"/>
        </w:rPr>
        <w:t> </w:t>
      </w:r>
      <w:r>
        <w:rPr>
          <w:color w:val="0F4462"/>
          <w:w w:val="110"/>
        </w:rPr>
        <w:t>acts</w:t>
      </w:r>
      <w:r>
        <w:rPr>
          <w:color w:val="0F4462"/>
          <w:spacing w:val="-14"/>
          <w:w w:val="110"/>
        </w:rPr>
        <w:t> </w:t>
      </w:r>
      <w:r>
        <w:rPr>
          <w:color w:val="0F4462"/>
          <w:w w:val="110"/>
        </w:rPr>
        <w:t>as</w:t>
      </w:r>
      <w:r>
        <w:rPr>
          <w:color w:val="0F4462"/>
          <w:spacing w:val="-16"/>
          <w:w w:val="110"/>
        </w:rPr>
        <w:t> </w:t>
      </w:r>
      <w:r>
        <w:rPr>
          <w:color w:val="0F4462"/>
          <w:w w:val="110"/>
        </w:rPr>
        <w:t>a</w:t>
      </w:r>
      <w:r>
        <w:rPr>
          <w:color w:val="0F4462"/>
          <w:spacing w:val="-13"/>
          <w:w w:val="110"/>
        </w:rPr>
        <w:t> </w:t>
      </w:r>
      <w:r>
        <w:rPr>
          <w:color w:val="0F4462"/>
          <w:w w:val="110"/>
        </w:rPr>
        <w:t>protective</w:t>
      </w:r>
      <w:r>
        <w:rPr>
          <w:color w:val="0F4462"/>
          <w:spacing w:val="-8"/>
          <w:w w:val="110"/>
        </w:rPr>
        <w:t> </w:t>
      </w:r>
      <w:r>
        <w:rPr>
          <w:color w:val="0F4462"/>
          <w:w w:val="110"/>
        </w:rPr>
        <w:t>agent. Slattery and Goodman (2009)</w:t>
      </w:r>
      <w:r>
        <w:rPr>
          <w:color w:val="0F4462"/>
          <w:w w:val="110"/>
        </w:rPr>
        <w:t> note that</w:t>
      </w:r>
      <w:r>
        <w:rPr>
          <w:color w:val="0F4462"/>
          <w:spacing w:val="-1"/>
          <w:w w:val="110"/>
        </w:rPr>
        <w:t> </w:t>
      </w:r>
      <w:r>
        <w:rPr>
          <w:color w:val="0F4462"/>
          <w:w w:val="110"/>
        </w:rPr>
        <w:t>"for the</w:t>
      </w:r>
      <w:r>
        <w:rPr>
          <w:color w:val="0F4462"/>
          <w:w w:val="110"/>
        </w:rPr>
        <w:t> trauma worker,</w:t>
      </w:r>
      <w:r>
        <w:rPr>
          <w:color w:val="0F4462"/>
          <w:spacing w:val="-16"/>
          <w:w w:val="110"/>
        </w:rPr>
        <w:t> </w:t>
      </w:r>
      <w:r>
        <w:rPr>
          <w:color w:val="0F4462"/>
          <w:w w:val="110"/>
        </w:rPr>
        <w:t>good</w:t>
      </w:r>
      <w:r>
        <w:rPr>
          <w:color w:val="0F4462"/>
          <w:spacing w:val="-1"/>
          <w:w w:val="110"/>
        </w:rPr>
        <w:t> </w:t>
      </w:r>
      <w:r>
        <w:rPr>
          <w:color w:val="0F4462"/>
          <w:w w:val="110"/>
        </w:rPr>
        <w:t>supervision can nor­ malize the feelings and experiences,</w:t>
      </w:r>
      <w:r>
        <w:rPr>
          <w:color w:val="0F4462"/>
          <w:spacing w:val="-5"/>
          <w:w w:val="110"/>
        </w:rPr>
        <w:t> </w:t>
      </w:r>
      <w:r>
        <w:rPr>
          <w:color w:val="0F4462"/>
          <w:w w:val="110"/>
        </w:rPr>
        <w:t>provide support and information about the nature and course of the traumatic reaction, help in the identification of transference and counter­ transference issues,</w:t>
      </w:r>
      <w:r>
        <w:rPr>
          <w:color w:val="0F4462"/>
          <w:spacing w:val="-13"/>
          <w:w w:val="110"/>
        </w:rPr>
        <w:t> </w:t>
      </w:r>
      <w:r>
        <w:rPr>
          <w:color w:val="0F4462"/>
          <w:w w:val="110"/>
        </w:rPr>
        <w:t>and reveal</w:t>
      </w:r>
      <w:r>
        <w:rPr>
          <w:color w:val="0F4462"/>
          <w:spacing w:val="-8"/>
          <w:w w:val="110"/>
        </w:rPr>
        <w:t> </w:t>
      </w:r>
      <w:r>
        <w:rPr>
          <w:color w:val="0F4462"/>
          <w:w w:val="110"/>
        </w:rPr>
        <w:t>feelings or symptoms associated with the trauma"</w:t>
      </w:r>
      <w:r>
        <w:rPr>
          <w:color w:val="0F4462"/>
          <w:spacing w:val="-10"/>
          <w:w w:val="110"/>
        </w:rPr>
        <w:t> </w:t>
      </w:r>
      <w:r>
        <w:rPr>
          <w:color w:val="0F4462"/>
          <w:w w:val="110"/>
        </w:rPr>
        <w:t>(p.</w:t>
      </w:r>
    </w:p>
    <w:p>
      <w:pPr>
        <w:pStyle w:val="BodyText"/>
        <w:spacing w:line="273" w:lineRule="auto"/>
        <w:ind w:left="340" w:right="1041" w:hanging="9"/>
      </w:pPr>
      <w:r>
        <w:rPr>
          <w:color w:val="0F4462"/>
          <w:w w:val="105"/>
        </w:rPr>
        <w:t>1362). Workers who reported </w:t>
      </w:r>
      <w:r>
        <w:rPr>
          <w:color w:val="265672"/>
          <w:w w:val="105"/>
        </w:rPr>
        <w:t>"engaging, </w:t>
      </w:r>
      <w:r>
        <w:rPr>
          <w:color w:val="0F4462"/>
          <w:w w:val="105"/>
        </w:rPr>
        <w:t>au­ thentic, and empowering relationships with</w:t>
      </w:r>
      <w:r>
        <w:rPr>
          <w:color w:val="0F4462"/>
          <w:spacing w:val="40"/>
          <w:w w:val="105"/>
        </w:rPr>
        <w:t> </w:t>
      </w:r>
      <w:r>
        <w:rPr>
          <w:color w:val="0F4462"/>
          <w:w w:val="105"/>
        </w:rPr>
        <w:t>their</w:t>
      </w:r>
      <w:r>
        <w:rPr>
          <w:color w:val="0F4462"/>
          <w:spacing w:val="-5"/>
          <w:w w:val="105"/>
        </w:rPr>
        <w:t> </w:t>
      </w:r>
      <w:r>
        <w:rPr>
          <w:color w:val="0F4462"/>
          <w:w w:val="105"/>
        </w:rPr>
        <w:t>supervisors"</w:t>
      </w:r>
      <w:r>
        <w:rPr>
          <w:color w:val="0F4462"/>
          <w:spacing w:val="-19"/>
          <w:w w:val="105"/>
        </w:rPr>
        <w:t> </w:t>
      </w:r>
      <w:r>
        <w:rPr>
          <w:color w:val="0F4462"/>
          <w:w w:val="105"/>
        </w:rPr>
        <w:t>were less</w:t>
      </w:r>
      <w:r>
        <w:rPr>
          <w:color w:val="0F4462"/>
          <w:spacing w:val="-5"/>
          <w:w w:val="105"/>
        </w:rPr>
        <w:t> </w:t>
      </w:r>
      <w:r>
        <w:rPr>
          <w:color w:val="0F4462"/>
          <w:w w:val="105"/>
        </w:rPr>
        <w:t>likely to experience STS</w:t>
      </w:r>
      <w:r>
        <w:rPr>
          <w:color w:val="0F4462"/>
          <w:spacing w:val="40"/>
          <w:w w:val="105"/>
        </w:rPr>
        <w:t> </w:t>
      </w:r>
      <w:r>
        <w:rPr>
          <w:color w:val="0F4462"/>
          <w:w w:val="105"/>
        </w:rPr>
        <w:t>(p.</w:t>
      </w:r>
      <w:r>
        <w:rPr>
          <w:color w:val="0F4462"/>
          <w:spacing w:val="-10"/>
          <w:w w:val="105"/>
        </w:rPr>
        <w:t> </w:t>
      </w:r>
      <w:r>
        <w:rPr>
          <w:color w:val="0F4462"/>
          <w:w w:val="105"/>
        </w:rPr>
        <w:t>1369).</w:t>
      </w:r>
      <w:r>
        <w:rPr>
          <w:color w:val="0F4462"/>
          <w:spacing w:val="-19"/>
          <w:w w:val="105"/>
        </w:rPr>
        <w:t> </w:t>
      </w:r>
      <w:r>
        <w:rPr>
          <w:color w:val="0F4462"/>
          <w:w w:val="105"/>
        </w:rPr>
        <w:t>Thus, it is not</w:t>
      </w:r>
      <w:r>
        <w:rPr>
          <w:color w:val="0F4462"/>
          <w:spacing w:val="40"/>
          <w:w w:val="105"/>
        </w:rPr>
        <w:t> </w:t>
      </w:r>
      <w:r>
        <w:rPr>
          <w:color w:val="0F4462"/>
          <w:w w:val="105"/>
        </w:rPr>
        <w:t>simply the fre­ quency and regularity of clinical supervision,</w:t>
      </w:r>
    </w:p>
    <w:p>
      <w:pPr>
        <w:spacing w:after="0" w:line="273" w:lineRule="auto"/>
        <w:sectPr>
          <w:type w:val="continuous"/>
          <w:pgSz w:w="12240" w:h="15840"/>
          <w:pgMar w:header="712" w:footer="756" w:top="520" w:bottom="280" w:left="600" w:right="460"/>
          <w:cols w:num="2" w:equalWidth="0">
            <w:col w:w="5330" w:space="40"/>
            <w:col w:w="5810"/>
          </w:cols>
        </w:sect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12240" w:h="15840"/>
          <w:pgMar w:header="712" w:footer="756" w:top="900" w:bottom="940" w:left="600" w:right="460"/>
        </w:sectPr>
      </w:pPr>
    </w:p>
    <w:p>
      <w:pPr>
        <w:pStyle w:val="BodyText"/>
        <w:spacing w:before="5"/>
        <w:rPr>
          <w:sz w:val="21"/>
        </w:rPr>
      </w:pPr>
    </w:p>
    <w:p>
      <w:pPr>
        <w:pStyle w:val="BodyText"/>
        <w:spacing w:line="273" w:lineRule="auto"/>
        <w:ind w:left="841" w:right="42" w:firstLine="1"/>
      </w:pPr>
      <w:r>
        <w:rPr>
          <w:color w:val="0F4262"/>
          <w:w w:val="110"/>
        </w:rPr>
        <w:t>but</w:t>
      </w:r>
      <w:r>
        <w:rPr>
          <w:color w:val="0F4262"/>
          <w:spacing w:val="-4"/>
          <w:w w:val="110"/>
        </w:rPr>
        <w:t> </w:t>
      </w:r>
      <w:r>
        <w:rPr>
          <w:color w:val="0F4262"/>
          <w:w w:val="110"/>
        </w:rPr>
        <w:t>also</w:t>
      </w:r>
      <w:r>
        <w:rPr>
          <w:color w:val="0F4262"/>
          <w:spacing w:val="-10"/>
          <w:w w:val="110"/>
        </w:rPr>
        <w:t> </w:t>
      </w:r>
      <w:r>
        <w:rPr>
          <w:color w:val="0F4262"/>
          <w:w w:val="110"/>
        </w:rPr>
        <w:t>the</w:t>
      </w:r>
      <w:r>
        <w:rPr>
          <w:color w:val="0F4262"/>
          <w:spacing w:val="8"/>
          <w:w w:val="110"/>
        </w:rPr>
        <w:t> </w:t>
      </w:r>
      <w:r>
        <w:rPr>
          <w:color w:val="0F4262"/>
          <w:w w:val="110"/>
        </w:rPr>
        <w:t>quality</w:t>
      </w:r>
      <w:r>
        <w:rPr>
          <w:color w:val="0F4262"/>
          <w:spacing w:val="-16"/>
          <w:w w:val="110"/>
        </w:rPr>
        <w:t> </w:t>
      </w:r>
      <w:r>
        <w:rPr>
          <w:color w:val="0F4262"/>
          <w:w w:val="110"/>
        </w:rPr>
        <w:t>of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the</w:t>
      </w:r>
      <w:r>
        <w:rPr>
          <w:color w:val="0F4262"/>
          <w:spacing w:val="-12"/>
          <w:w w:val="110"/>
        </w:rPr>
        <w:t> </w:t>
      </w:r>
      <w:r>
        <w:rPr>
          <w:color w:val="0F4262"/>
          <w:w w:val="110"/>
        </w:rPr>
        <w:t>supervision</w:t>
      </w:r>
      <w:r>
        <w:rPr>
          <w:color w:val="0F4262"/>
          <w:spacing w:val="-5"/>
          <w:w w:val="110"/>
        </w:rPr>
        <w:t> </w:t>
      </w:r>
      <w:r>
        <w:rPr>
          <w:color w:val="0F4262"/>
          <w:w w:val="110"/>
        </w:rPr>
        <w:t>and</w:t>
      </w:r>
      <w:r>
        <w:rPr>
          <w:color w:val="0F4262"/>
          <w:spacing w:val="-7"/>
          <w:w w:val="110"/>
        </w:rPr>
        <w:t> </w:t>
      </w:r>
      <w:r>
        <w:rPr>
          <w:color w:val="0F4262"/>
          <w:w w:val="110"/>
        </w:rPr>
        <w:t>the quality of the supervisor-counselor relation­ ship that can lessen the</w:t>
      </w:r>
      <w:r>
        <w:rPr>
          <w:color w:val="0F4262"/>
          <w:w w:val="110"/>
        </w:rPr>
        <w:t> impact of STS on behavioral health professionals.</w:t>
      </w:r>
    </w:p>
    <w:p>
      <w:pPr>
        <w:pStyle w:val="BodyText"/>
        <w:spacing w:line="273" w:lineRule="auto" w:before="163"/>
        <w:ind w:left="834" w:right="68" w:firstLine="13"/>
      </w:pPr>
      <w:r>
        <w:rPr>
          <w:color w:val="0F4262"/>
          <w:w w:val="105"/>
        </w:rPr>
        <w:t>Engagement with a personal practice of spirit­ uality that provides a sense of connection</w:t>
      </w:r>
      <w:r>
        <w:rPr>
          <w:color w:val="0F4262"/>
          <w:w w:val="105"/>
        </w:rPr>
        <w:t> to a larger perspective and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meaning in life is an­ other protective factor that can lessen the</w:t>
      </w:r>
      <w:r>
        <w:rPr>
          <w:color w:val="0F4262"/>
          <w:w w:val="105"/>
        </w:rPr>
        <w:t> im­ pact of STS on counselors</w:t>
      </w:r>
      <w:r>
        <w:rPr>
          <w:color w:val="0F4262"/>
          <w:spacing w:val="37"/>
          <w:w w:val="105"/>
        </w:rPr>
        <w:t> </w:t>
      </w:r>
      <w:r>
        <w:rPr>
          <w:color w:val="0F4262"/>
          <w:w w:val="105"/>
        </w:rPr>
        <w:t>(Trippany, Kress,</w:t>
      </w:r>
      <w:r>
        <w:rPr>
          <w:color w:val="0F4262"/>
          <w:spacing w:val="-5"/>
          <w:w w:val="105"/>
        </w:rPr>
        <w:t> </w:t>
      </w:r>
      <w:r>
        <w:rPr>
          <w:color w:val="0F4262"/>
          <w:w w:val="105"/>
          <w:sz w:val="24"/>
        </w:rPr>
        <w:t>&amp; </w:t>
      </w:r>
      <w:r>
        <w:rPr>
          <w:color w:val="0F4262"/>
          <w:w w:val="105"/>
        </w:rPr>
        <w:t>Wilcoxon, 2004). Although recovering coun­ selors may look to support groups for connec­ tion to a spiritual community, other behavioral health professionals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might find support for enhancing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spiritual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meaning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and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connection</w:t>
      </w:r>
      <w:r>
        <w:rPr>
          <w:color w:val="0F4262"/>
          <w:spacing w:val="80"/>
          <w:w w:val="105"/>
        </w:rPr>
        <w:t> </w:t>
      </w:r>
      <w:r>
        <w:rPr>
          <w:color w:val="0F4262"/>
          <w:w w:val="105"/>
        </w:rPr>
        <w:t>in church, a meditation group, creative en­ deavors,</w:t>
      </w:r>
      <w:r>
        <w:rPr>
          <w:color w:val="0F4262"/>
          <w:spacing w:val="-2"/>
          <w:w w:val="105"/>
        </w:rPr>
        <w:t> </w:t>
      </w:r>
      <w:r>
        <w:rPr>
          <w:color w:val="0F4262"/>
          <w:w w:val="105"/>
        </w:rPr>
        <w:t>or even volunteer work.</w:t>
      </w:r>
      <w:r>
        <w:rPr>
          <w:color w:val="0F4262"/>
          <w:spacing w:val="-27"/>
          <w:w w:val="105"/>
        </w:rPr>
        <w:t> </w:t>
      </w:r>
      <w:r>
        <w:rPr>
          <w:color w:val="0F4262"/>
          <w:w w:val="105"/>
        </w:rPr>
        <w:t>The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key is for counselors to develop their own unique re­ sources and practices to enhance a sense of meaningful spirituality in their lives. Clinical supervisors should be aware of spiritual en­ gagement as a protective factor in preventing and lessening the impact of STS and should support clinicians in including it in their self­ care plans, but they should take care not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to promote or reject any particular religious belief system or spiritual practice.</w:t>
      </w:r>
    </w:p>
    <w:p>
      <w:pPr>
        <w:pStyle w:val="BodyText"/>
        <w:spacing w:line="271" w:lineRule="auto" w:before="132"/>
        <w:ind w:left="835" w:right="26" w:firstLine="5"/>
      </w:pPr>
      <w:r>
        <w:rPr>
          <w:color w:val="0F4262"/>
          <w:w w:val="110"/>
        </w:rPr>
        <w:t>Another protective factor that may</w:t>
      </w:r>
      <w:r>
        <w:rPr>
          <w:color w:val="0F4262"/>
          <w:spacing w:val="-4"/>
          <w:w w:val="110"/>
        </w:rPr>
        <w:t> </w:t>
      </w:r>
      <w:r>
        <w:rPr>
          <w:color w:val="0F4262"/>
          <w:w w:val="110"/>
        </w:rPr>
        <w:t>lessen the impact</w:t>
      </w:r>
      <w:r>
        <w:rPr>
          <w:color w:val="0F4262"/>
          <w:spacing w:val="-14"/>
          <w:w w:val="110"/>
        </w:rPr>
        <w:t> </w:t>
      </w:r>
      <w:r>
        <w:rPr>
          <w:color w:val="0F4262"/>
          <w:w w:val="110"/>
        </w:rPr>
        <w:t>of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workers'</w:t>
      </w:r>
      <w:r>
        <w:rPr>
          <w:color w:val="0F4262"/>
          <w:spacing w:val="-15"/>
          <w:w w:val="110"/>
        </w:rPr>
        <w:t> </w:t>
      </w:r>
      <w:r>
        <w:rPr>
          <w:b/>
          <w:color w:val="0F4262"/>
          <w:w w:val="110"/>
          <w:sz w:val="23"/>
        </w:rPr>
        <w:t>STS</w:t>
      </w:r>
      <w:r>
        <w:rPr>
          <w:b/>
          <w:color w:val="0F4262"/>
          <w:spacing w:val="-16"/>
          <w:w w:val="110"/>
          <w:sz w:val="23"/>
        </w:rPr>
        <w:t> </w:t>
      </w:r>
      <w:r>
        <w:rPr>
          <w:color w:val="0F4262"/>
          <w:w w:val="110"/>
        </w:rPr>
        <w:t>is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a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culture</w:t>
      </w:r>
      <w:r>
        <w:rPr>
          <w:color w:val="0F4262"/>
          <w:spacing w:val="-11"/>
          <w:w w:val="110"/>
        </w:rPr>
        <w:t> </w:t>
      </w:r>
      <w:r>
        <w:rPr>
          <w:color w:val="0F4262"/>
          <w:w w:val="110"/>
        </w:rPr>
        <w:t>of</w:t>
      </w:r>
      <w:r>
        <w:rPr>
          <w:color w:val="0F4262"/>
          <w:spacing w:val="-16"/>
          <w:w w:val="110"/>
        </w:rPr>
        <w:t> </w:t>
      </w:r>
      <w:r>
        <w:rPr>
          <w:color w:val="0F4262"/>
          <w:w w:val="110"/>
        </w:rPr>
        <w:t>empow­ erment in the organization that offers counse­ lors a sense of autonomy, a</w:t>
      </w:r>
      <w:r>
        <w:rPr>
          <w:color w:val="0F4262"/>
          <w:spacing w:val="-6"/>
          <w:w w:val="110"/>
        </w:rPr>
        <w:t> </w:t>
      </w:r>
      <w:r>
        <w:rPr>
          <w:color w:val="0F4262"/>
          <w:w w:val="110"/>
        </w:rPr>
        <w:t>greater ability to participate in making decisions about clinical and organizational policies, and obtaining support and resources that further their pro­ fessional development. Slattery </w:t>
      </w:r>
      <w:r>
        <w:rPr>
          <w:color w:val="0F4262"/>
          <w:w w:val="110"/>
          <w:sz w:val="24"/>
        </w:rPr>
        <w:t>&amp; </w:t>
      </w:r>
      <w:r>
        <w:rPr>
          <w:color w:val="0F4262"/>
          <w:w w:val="110"/>
        </w:rPr>
        <w:t>Goodman (2009) surveyed 148</w:t>
      </w:r>
      <w:r>
        <w:rPr>
          <w:color w:val="0F4262"/>
          <w:w w:val="110"/>
        </w:rPr>
        <w:t> domestic</w:t>
      </w:r>
      <w:r>
        <w:rPr>
          <w:color w:val="0F4262"/>
          <w:spacing w:val="-5"/>
          <w:w w:val="110"/>
        </w:rPr>
        <w:t> </w:t>
      </w:r>
      <w:r>
        <w:rPr>
          <w:color w:val="0F4262"/>
          <w:w w:val="110"/>
        </w:rPr>
        <w:t>violence</w:t>
      </w:r>
      <w:r>
        <w:rPr>
          <w:color w:val="0F4262"/>
          <w:spacing w:val="-2"/>
          <w:w w:val="110"/>
        </w:rPr>
        <w:t> </w:t>
      </w:r>
      <w:r>
        <w:rPr>
          <w:color w:val="0F4262"/>
          <w:w w:val="110"/>
        </w:rPr>
        <w:t>advo­ cates working in a range of settings.</w:t>
      </w:r>
      <w:r>
        <w:rPr>
          <w:color w:val="0F4262"/>
          <w:spacing w:val="-21"/>
          <w:w w:val="110"/>
        </w:rPr>
        <w:t> </w:t>
      </w:r>
      <w:r>
        <w:rPr>
          <w:color w:val="0F4262"/>
          <w:w w:val="110"/>
        </w:rPr>
        <w:t>The</w:t>
      </w:r>
      <w:r>
        <w:rPr>
          <w:color w:val="0F4262"/>
          <w:spacing w:val="40"/>
          <w:w w:val="110"/>
        </w:rPr>
        <w:t> </w:t>
      </w:r>
      <w:r>
        <w:rPr>
          <w:color w:val="0F4262"/>
          <w:w w:val="110"/>
        </w:rPr>
        <w:t>au­ thors found that those workers</w:t>
      </w:r>
      <w:r>
        <w:rPr>
          <w:color w:val="0F4262"/>
          <w:spacing w:val="-2"/>
          <w:w w:val="110"/>
        </w:rPr>
        <w:t> </w:t>
      </w:r>
      <w:r>
        <w:rPr>
          <w:color w:val="0F4262"/>
          <w:w w:val="110"/>
        </w:rPr>
        <w:t>"who reported a</w:t>
      </w:r>
      <w:r>
        <w:rPr>
          <w:color w:val="0F4262"/>
          <w:spacing w:val="-16"/>
          <w:w w:val="110"/>
        </w:rPr>
        <w:t> </w:t>
      </w:r>
      <w:r>
        <w:rPr>
          <w:color w:val="0F4262"/>
          <w:w w:val="110"/>
        </w:rPr>
        <w:t>high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level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of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shared</w:t>
      </w:r>
      <w:r>
        <w:rPr>
          <w:color w:val="0F4262"/>
          <w:spacing w:val="-8"/>
          <w:w w:val="110"/>
        </w:rPr>
        <w:t> </w:t>
      </w:r>
      <w:r>
        <w:rPr>
          <w:color w:val="0F4262"/>
          <w:w w:val="110"/>
        </w:rPr>
        <w:t>power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were</w:t>
      </w:r>
      <w:r>
        <w:rPr>
          <w:color w:val="0F4262"/>
          <w:spacing w:val="-16"/>
          <w:w w:val="110"/>
        </w:rPr>
        <w:t> </w:t>
      </w:r>
      <w:r>
        <w:rPr>
          <w:color w:val="0F4262"/>
          <w:w w:val="110"/>
        </w:rPr>
        <w:t>less</w:t>
      </w:r>
      <w:r>
        <w:rPr>
          <w:color w:val="0F4262"/>
          <w:spacing w:val="-14"/>
          <w:w w:val="110"/>
        </w:rPr>
        <w:t> </w:t>
      </w:r>
      <w:r>
        <w:rPr>
          <w:color w:val="0F4262"/>
          <w:w w:val="110"/>
        </w:rPr>
        <w:t>likely</w:t>
      </w:r>
      <w:r>
        <w:rPr>
          <w:color w:val="0F4262"/>
          <w:spacing w:val="-10"/>
          <w:w w:val="110"/>
        </w:rPr>
        <w:t> </w:t>
      </w:r>
      <w:r>
        <w:rPr>
          <w:color w:val="0F4262"/>
          <w:w w:val="110"/>
        </w:rPr>
        <w:t>to report posttraumatic stress symptoms,</w:t>
      </w:r>
      <w:r>
        <w:rPr>
          <w:color w:val="0F4262"/>
          <w:spacing w:val="-9"/>
          <w:w w:val="110"/>
        </w:rPr>
        <w:t> </w:t>
      </w:r>
      <w:r>
        <w:rPr>
          <w:color w:val="0F4262"/>
          <w:w w:val="110"/>
        </w:rPr>
        <w:t>despite their own personal abuse history or degree of exposure to trauma"</w:t>
      </w:r>
      <w:r>
        <w:rPr>
          <w:color w:val="0F4262"/>
          <w:spacing w:val="-17"/>
          <w:w w:val="110"/>
        </w:rPr>
        <w:t> </w:t>
      </w:r>
      <w:r>
        <w:rPr>
          <w:color w:val="0F4262"/>
          <w:w w:val="110"/>
        </w:rPr>
        <w:t>(p.</w:t>
      </w:r>
      <w:r>
        <w:rPr>
          <w:color w:val="0F4262"/>
          <w:spacing w:val="-23"/>
          <w:w w:val="110"/>
        </w:rPr>
        <w:t> </w:t>
      </w:r>
      <w:r>
        <w:rPr>
          <w:color w:val="0F4262"/>
          <w:w w:val="110"/>
        </w:rPr>
        <w:t>1370).</w:t>
      </w:r>
      <w:r>
        <w:rPr>
          <w:color w:val="0F4262"/>
          <w:spacing w:val="-30"/>
          <w:w w:val="110"/>
        </w:rPr>
        <w:t> </w:t>
      </w:r>
      <w:r>
        <w:rPr>
          <w:color w:val="0F4262"/>
          <w:w w:val="110"/>
        </w:rPr>
        <w:t>To the degree that organizations can provide a cultural con­ text within which behavioral health profes-</w:t>
      </w:r>
    </w:p>
    <w:p>
      <w:pPr>
        <w:spacing w:line="240" w:lineRule="auto" w:before="5"/>
        <w:rPr>
          <w:sz w:val="21"/>
        </w:rPr>
      </w:pPr>
      <w:r>
        <w:rPr/>
        <w:br w:type="column"/>
      </w:r>
      <w:r>
        <w:rPr>
          <w:sz w:val="21"/>
        </w:rPr>
      </w:r>
    </w:p>
    <w:p>
      <w:pPr>
        <w:pStyle w:val="BodyText"/>
        <w:spacing w:line="273" w:lineRule="auto"/>
        <w:ind w:left="328" w:right="933" w:firstLine="2"/>
      </w:pPr>
      <w:r>
        <w:rPr>
          <w:color w:val="0F4262"/>
          <w:w w:val="110"/>
        </w:rPr>
        <w:t>sionals have autonomy and feel</w:t>
      </w:r>
      <w:r>
        <w:rPr>
          <w:color w:val="0F4262"/>
          <w:spacing w:val="-3"/>
          <w:w w:val="110"/>
        </w:rPr>
        <w:t> </w:t>
      </w:r>
      <w:r>
        <w:rPr>
          <w:color w:val="0F4262"/>
          <w:w w:val="110"/>
        </w:rPr>
        <w:t>empowered, they</w:t>
      </w:r>
      <w:r>
        <w:rPr>
          <w:color w:val="0F4262"/>
          <w:spacing w:val="-4"/>
          <w:w w:val="110"/>
        </w:rPr>
        <w:t> </w:t>
      </w:r>
      <w:r>
        <w:rPr>
          <w:color w:val="0F4262"/>
          <w:w w:val="110"/>
        </w:rPr>
        <w:t>will be able to lessen the</w:t>
      </w:r>
      <w:r>
        <w:rPr>
          <w:color w:val="0F4262"/>
          <w:w w:val="110"/>
        </w:rPr>
        <w:t> impact of</w:t>
      </w:r>
      <w:r>
        <w:rPr>
          <w:color w:val="0F4262"/>
          <w:spacing w:val="-2"/>
          <w:w w:val="110"/>
        </w:rPr>
        <w:t> </w:t>
      </w:r>
      <w:r>
        <w:rPr>
          <w:color w:val="0F4262"/>
          <w:w w:val="110"/>
        </w:rPr>
        <w:t>STS on their professional and personal lives.</w:t>
      </w:r>
      <w:r>
        <w:rPr>
          <w:color w:val="0F4262"/>
          <w:spacing w:val="-9"/>
          <w:w w:val="110"/>
        </w:rPr>
        <w:t> </w:t>
      </w:r>
      <w:r>
        <w:rPr>
          <w:color w:val="0F4262"/>
          <w:w w:val="110"/>
        </w:rPr>
        <w:t>Self­ efficacy</w:t>
      </w:r>
      <w:r>
        <w:rPr>
          <w:color w:val="0F4262"/>
          <w:spacing w:val="-16"/>
          <w:w w:val="110"/>
        </w:rPr>
        <w:t> </w:t>
      </w:r>
      <w:r>
        <w:rPr>
          <w:color w:val="0F4262"/>
          <w:w w:val="110"/>
        </w:rPr>
        <w:t>and</w:t>
      </w:r>
      <w:r>
        <w:rPr>
          <w:color w:val="0F4262"/>
          <w:spacing w:val="-13"/>
          <w:w w:val="110"/>
        </w:rPr>
        <w:t> </w:t>
      </w:r>
      <w:r>
        <w:rPr>
          <w:color w:val="0F4262"/>
          <w:w w:val="110"/>
        </w:rPr>
        <w:t>empowerment</w:t>
      </w:r>
      <w:r>
        <w:rPr>
          <w:color w:val="0F4262"/>
          <w:spacing w:val="-7"/>
          <w:w w:val="110"/>
        </w:rPr>
        <w:t> </w:t>
      </w:r>
      <w:r>
        <w:rPr>
          <w:color w:val="0F4262"/>
          <w:w w:val="110"/>
        </w:rPr>
        <w:t>are</w:t>
      </w:r>
      <w:r>
        <w:rPr>
          <w:color w:val="0F4262"/>
          <w:spacing w:val="-16"/>
          <w:w w:val="110"/>
        </w:rPr>
        <w:t> </w:t>
      </w:r>
      <w:r>
        <w:rPr>
          <w:color w:val="0F4262"/>
          <w:w w:val="110"/>
        </w:rPr>
        <w:t>antidotes</w:t>
      </w:r>
      <w:r>
        <w:rPr>
          <w:color w:val="0F4262"/>
          <w:spacing w:val="-7"/>
          <w:w w:val="110"/>
        </w:rPr>
        <w:t> </w:t>
      </w:r>
      <w:r>
        <w:rPr>
          <w:color w:val="0F4262"/>
          <w:w w:val="110"/>
        </w:rPr>
        <w:t>to</w:t>
      </w:r>
      <w:r>
        <w:rPr>
          <w:color w:val="0F4262"/>
          <w:spacing w:val="-10"/>
          <w:w w:val="110"/>
        </w:rPr>
        <w:t> </w:t>
      </w:r>
      <w:r>
        <w:rPr>
          <w:color w:val="0F4262"/>
          <w:w w:val="110"/>
        </w:rPr>
        <w:t>the experience</w:t>
      </w:r>
      <w:r>
        <w:rPr>
          <w:color w:val="0F4262"/>
          <w:spacing w:val="-6"/>
          <w:w w:val="110"/>
        </w:rPr>
        <w:t> </w:t>
      </w:r>
      <w:r>
        <w:rPr>
          <w:color w:val="0F4262"/>
          <w:w w:val="110"/>
        </w:rPr>
        <w:t>of</w:t>
      </w:r>
      <w:r>
        <w:rPr>
          <w:color w:val="0F4262"/>
          <w:spacing w:val="-16"/>
          <w:w w:val="110"/>
        </w:rPr>
        <w:t> </w:t>
      </w:r>
      <w:r>
        <w:rPr>
          <w:color w:val="0F4262"/>
          <w:w w:val="110"/>
        </w:rPr>
        <w:t>powerlessness that</w:t>
      </w:r>
      <w:r>
        <w:rPr>
          <w:color w:val="0F4262"/>
          <w:spacing w:val="-14"/>
          <w:w w:val="110"/>
        </w:rPr>
        <w:t> </w:t>
      </w:r>
      <w:r>
        <w:rPr>
          <w:color w:val="0F4262"/>
          <w:w w:val="110"/>
        </w:rPr>
        <w:t>often</w:t>
      </w:r>
      <w:r>
        <w:rPr>
          <w:color w:val="0F4262"/>
          <w:spacing w:val="-13"/>
          <w:w w:val="110"/>
        </w:rPr>
        <w:t> </w:t>
      </w:r>
      <w:r>
        <w:rPr>
          <w:color w:val="0F4262"/>
          <w:w w:val="110"/>
        </w:rPr>
        <w:t>accom­ panies trauma.</w:t>
      </w:r>
    </w:p>
    <w:p>
      <w:pPr>
        <w:pStyle w:val="BodyText"/>
        <w:spacing w:before="3"/>
        <w:rPr>
          <w:sz w:val="21"/>
        </w:rPr>
      </w:pPr>
    </w:p>
    <w:p>
      <w:pPr>
        <w:pStyle w:val="Heading5"/>
        <w:spacing w:line="276" w:lineRule="auto"/>
        <w:ind w:left="332" w:right="874"/>
      </w:pPr>
      <w:r>
        <w:rPr>
          <w:color w:val="316079"/>
          <w:w w:val="110"/>
        </w:rPr>
        <w:t>Strategies for Preventing </w:t>
      </w:r>
      <w:r>
        <w:rPr>
          <w:color w:val="316079"/>
          <w:w w:val="105"/>
        </w:rPr>
        <w:t>Secondary</w:t>
      </w:r>
      <w:r>
        <w:rPr>
          <w:color w:val="316079"/>
          <w:w w:val="105"/>
        </w:rPr>
        <w:t> Traumatization</w:t>
      </w:r>
    </w:p>
    <w:p>
      <w:pPr>
        <w:pStyle w:val="BodyText"/>
        <w:spacing w:line="273" w:lineRule="auto" w:before="22"/>
        <w:ind w:left="327" w:right="1045" w:hanging="8"/>
      </w:pPr>
      <w:r>
        <w:rPr>
          <w:color w:val="0F4262"/>
          <w:w w:val="110"/>
        </w:rPr>
        <w:t>The</w:t>
      </w:r>
      <w:r>
        <w:rPr>
          <w:color w:val="0F4262"/>
          <w:spacing w:val="26"/>
          <w:w w:val="110"/>
        </w:rPr>
        <w:t> </w:t>
      </w:r>
      <w:r>
        <w:rPr>
          <w:color w:val="0F4262"/>
          <w:w w:val="110"/>
        </w:rPr>
        <w:t>key</w:t>
      </w:r>
      <w:r>
        <w:rPr>
          <w:color w:val="0F4262"/>
          <w:spacing w:val="-9"/>
          <w:w w:val="110"/>
        </w:rPr>
        <w:t> </w:t>
      </w:r>
      <w:r>
        <w:rPr>
          <w:color w:val="0F4262"/>
          <w:w w:val="110"/>
        </w:rPr>
        <w:t>to prevention of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secondary</w:t>
      </w:r>
      <w:r>
        <w:rPr>
          <w:color w:val="0F4262"/>
          <w:spacing w:val="-4"/>
          <w:w w:val="110"/>
        </w:rPr>
        <w:t> </w:t>
      </w:r>
      <w:r>
        <w:rPr>
          <w:color w:val="0F4262"/>
          <w:w w:val="110"/>
        </w:rPr>
        <w:t>traumati­ zation</w:t>
      </w:r>
      <w:r>
        <w:rPr>
          <w:color w:val="0F4262"/>
          <w:spacing w:val="-12"/>
          <w:w w:val="110"/>
        </w:rPr>
        <w:t> </w:t>
      </w:r>
      <w:r>
        <w:rPr>
          <w:color w:val="0F4262"/>
          <w:w w:val="110"/>
        </w:rPr>
        <w:t>for</w:t>
      </w:r>
      <w:r>
        <w:rPr>
          <w:color w:val="0F4262"/>
          <w:spacing w:val="-13"/>
          <w:w w:val="110"/>
        </w:rPr>
        <w:t> </w:t>
      </w:r>
      <w:r>
        <w:rPr>
          <w:color w:val="0F4262"/>
          <w:w w:val="110"/>
        </w:rPr>
        <w:t>behavioral</w:t>
      </w:r>
      <w:r>
        <w:rPr>
          <w:color w:val="0F4262"/>
          <w:spacing w:val="-8"/>
          <w:w w:val="110"/>
        </w:rPr>
        <w:t> </w:t>
      </w:r>
      <w:r>
        <w:rPr>
          <w:color w:val="0F4262"/>
          <w:w w:val="110"/>
        </w:rPr>
        <w:t>health</w:t>
      </w:r>
      <w:r>
        <w:rPr>
          <w:color w:val="0F4262"/>
          <w:spacing w:val="-4"/>
          <w:w w:val="110"/>
        </w:rPr>
        <w:t> </w:t>
      </w:r>
      <w:r>
        <w:rPr>
          <w:color w:val="0F4262"/>
          <w:w w:val="110"/>
        </w:rPr>
        <w:t>professionals in</w:t>
      </w:r>
      <w:r>
        <w:rPr>
          <w:color w:val="0F4262"/>
          <w:spacing w:val="-3"/>
          <w:w w:val="110"/>
        </w:rPr>
        <w:t> </w:t>
      </w:r>
      <w:r>
        <w:rPr>
          <w:color w:val="0F4262"/>
          <w:w w:val="110"/>
        </w:rPr>
        <w:t>a trauma-informed organization is to reduce risk</w:t>
      </w:r>
      <w:r>
        <w:rPr>
          <w:color w:val="0F4262"/>
          <w:spacing w:val="-16"/>
          <w:w w:val="110"/>
        </w:rPr>
        <w:t> </w:t>
      </w:r>
      <w:r>
        <w:rPr>
          <w:color w:val="0F4262"/>
          <w:w w:val="110"/>
        </w:rPr>
        <w:t>and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enhance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protective</w:t>
      </w:r>
      <w:r>
        <w:rPr>
          <w:color w:val="0F4262"/>
          <w:spacing w:val="-14"/>
          <w:w w:val="110"/>
        </w:rPr>
        <w:t> </w:t>
      </w:r>
      <w:r>
        <w:rPr>
          <w:color w:val="0F4262"/>
          <w:w w:val="110"/>
        </w:rPr>
        <w:t>factors.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Organiza­ tional</w:t>
      </w:r>
      <w:r>
        <w:rPr>
          <w:color w:val="0F4262"/>
          <w:spacing w:val="-13"/>
          <w:w w:val="110"/>
        </w:rPr>
        <w:t> </w:t>
      </w:r>
      <w:r>
        <w:rPr>
          <w:color w:val="0F4262"/>
          <w:w w:val="110"/>
        </w:rPr>
        <w:t>strategies</w:t>
      </w:r>
      <w:r>
        <w:rPr>
          <w:color w:val="0F4262"/>
          <w:spacing w:val="-1"/>
          <w:w w:val="110"/>
        </w:rPr>
        <w:t> </w:t>
      </w:r>
      <w:r>
        <w:rPr>
          <w:color w:val="0F4262"/>
          <w:w w:val="110"/>
        </w:rPr>
        <w:t>to</w:t>
      </w:r>
      <w:r>
        <w:rPr>
          <w:color w:val="0F4262"/>
          <w:spacing w:val="-6"/>
          <w:w w:val="110"/>
        </w:rPr>
        <w:t> </w:t>
      </w:r>
      <w:r>
        <w:rPr>
          <w:color w:val="0F4262"/>
          <w:w w:val="110"/>
        </w:rPr>
        <w:t>prevent</w:t>
      </w:r>
      <w:r>
        <w:rPr>
          <w:color w:val="0F4262"/>
          <w:spacing w:val="-4"/>
          <w:w w:val="110"/>
        </w:rPr>
        <w:t> </w:t>
      </w:r>
      <w:r>
        <w:rPr>
          <w:color w:val="0F4262"/>
          <w:w w:val="110"/>
        </w:rPr>
        <w:t>secondary</w:t>
      </w:r>
      <w:r>
        <w:rPr>
          <w:color w:val="0F4262"/>
          <w:spacing w:val="-7"/>
          <w:w w:val="110"/>
        </w:rPr>
        <w:t> </w:t>
      </w:r>
      <w:r>
        <w:rPr>
          <w:color w:val="0F4262"/>
          <w:w w:val="110"/>
        </w:rPr>
        <w:t>trauma­ tization include:</w:t>
      </w:r>
    </w:p>
    <w:p>
      <w:pPr>
        <w:pStyle w:val="ListParagraph"/>
        <w:numPr>
          <w:ilvl w:val="0"/>
          <w:numId w:val="5"/>
        </w:numPr>
        <w:tabs>
          <w:tab w:pos="695" w:val="left" w:leader="none"/>
          <w:tab w:pos="696" w:val="left" w:leader="none"/>
        </w:tabs>
        <w:spacing w:line="273" w:lineRule="auto" w:before="0" w:after="0"/>
        <w:ind w:left="683" w:right="1000" w:hanging="355"/>
        <w:jc w:val="left"/>
        <w:rPr>
          <w:color w:val="0F4262"/>
          <w:sz w:val="22"/>
        </w:rPr>
      </w:pPr>
      <w:r>
        <w:rPr>
          <w:color w:val="0F4262"/>
          <w:w w:val="105"/>
          <w:sz w:val="22"/>
        </w:rPr>
        <w:t>Normalize STS throughout all</w:t>
      </w:r>
      <w:r>
        <w:rPr>
          <w:color w:val="0F4262"/>
          <w:spacing w:val="-5"/>
          <w:w w:val="105"/>
          <w:sz w:val="22"/>
        </w:rPr>
        <w:t> </w:t>
      </w:r>
      <w:r>
        <w:rPr>
          <w:color w:val="0F4262"/>
          <w:w w:val="105"/>
          <w:sz w:val="22"/>
        </w:rPr>
        <w:t>levels of the organization as a way to</w:t>
      </w:r>
      <w:r>
        <w:rPr>
          <w:color w:val="0F4262"/>
          <w:spacing w:val="40"/>
          <w:w w:val="105"/>
          <w:sz w:val="22"/>
        </w:rPr>
        <w:t> </w:t>
      </w:r>
      <w:r>
        <w:rPr>
          <w:color w:val="0F4262"/>
          <w:w w:val="105"/>
          <w:sz w:val="22"/>
        </w:rPr>
        <w:t>help counselors feel safe and respected, enhancing the like­ lihood that they</w:t>
      </w:r>
      <w:r>
        <w:rPr>
          <w:color w:val="0F4262"/>
          <w:spacing w:val="-3"/>
          <w:w w:val="105"/>
          <w:sz w:val="22"/>
        </w:rPr>
        <w:t> </w:t>
      </w:r>
      <w:r>
        <w:rPr>
          <w:color w:val="0F4262"/>
          <w:w w:val="105"/>
          <w:sz w:val="22"/>
        </w:rPr>
        <w:t>will talk openly about their experiences in team meetings,</w:t>
      </w:r>
      <w:r>
        <w:rPr>
          <w:color w:val="0F4262"/>
          <w:spacing w:val="-6"/>
          <w:w w:val="105"/>
          <w:sz w:val="22"/>
        </w:rPr>
        <w:t> </w:t>
      </w:r>
      <w:r>
        <w:rPr>
          <w:color w:val="0F4262"/>
          <w:w w:val="105"/>
          <w:sz w:val="22"/>
        </w:rPr>
        <w:t>peer</w:t>
      </w:r>
      <w:r>
        <w:rPr>
          <w:color w:val="0F4262"/>
          <w:spacing w:val="-4"/>
          <w:w w:val="105"/>
          <w:sz w:val="22"/>
        </w:rPr>
        <w:t> </w:t>
      </w:r>
      <w:r>
        <w:rPr>
          <w:color w:val="0F4262"/>
          <w:w w:val="105"/>
          <w:sz w:val="22"/>
        </w:rPr>
        <w:t>supervi­ sion, and clinical supervision.</w:t>
      </w:r>
    </w:p>
    <w:p>
      <w:pPr>
        <w:pStyle w:val="ListParagraph"/>
        <w:numPr>
          <w:ilvl w:val="0"/>
          <w:numId w:val="5"/>
        </w:numPr>
        <w:tabs>
          <w:tab w:pos="686" w:val="left" w:leader="none"/>
          <w:tab w:pos="687" w:val="left" w:leader="none"/>
        </w:tabs>
        <w:spacing w:line="273" w:lineRule="auto" w:before="0" w:after="0"/>
        <w:ind w:left="689" w:right="1162" w:hanging="361"/>
        <w:jc w:val="left"/>
        <w:rPr>
          <w:color w:val="0F4262"/>
          <w:sz w:val="22"/>
        </w:rPr>
      </w:pPr>
      <w:r>
        <w:rPr>
          <w:color w:val="0F4262"/>
          <w:w w:val="105"/>
          <w:sz w:val="22"/>
        </w:rPr>
        <w:t>Implement clinical workload policies and practices that maintain reasonable stand­ ards for direct-care hours and emphasize balancing trauma-related and nontrauma­ related counselor caseloads.</w:t>
      </w:r>
    </w:p>
    <w:p>
      <w:pPr>
        <w:pStyle w:val="ListParagraph"/>
        <w:numPr>
          <w:ilvl w:val="0"/>
          <w:numId w:val="5"/>
        </w:numPr>
        <w:tabs>
          <w:tab w:pos="686" w:val="left" w:leader="none"/>
          <w:tab w:pos="687" w:val="left" w:leader="none"/>
        </w:tabs>
        <w:spacing w:line="273" w:lineRule="auto" w:before="4" w:after="0"/>
        <w:ind w:left="689" w:right="974" w:hanging="361"/>
        <w:jc w:val="left"/>
        <w:rPr>
          <w:color w:val="0F4262"/>
          <w:sz w:val="22"/>
        </w:rPr>
      </w:pPr>
      <w:r>
        <w:rPr>
          <w:color w:val="0F4262"/>
          <w:w w:val="105"/>
          <w:sz w:val="22"/>
        </w:rPr>
        <w:t>Increase the availability of</w:t>
      </w:r>
      <w:r>
        <w:rPr>
          <w:color w:val="0F4262"/>
          <w:spacing w:val="-11"/>
          <w:w w:val="105"/>
          <w:sz w:val="22"/>
        </w:rPr>
        <w:t> </w:t>
      </w:r>
      <w:r>
        <w:rPr>
          <w:color w:val="0F4262"/>
          <w:w w:val="105"/>
          <w:sz w:val="22"/>
        </w:rPr>
        <w:t>opportunities for supportive professional relationships by promoting activities such as team meetings, peer supervision groups, staff retreats, and counselor training that focuses on under­ standing secondary traumatization and self­ care. Administrators and clinical supervi­ sors should provide time at work for coun­ selors to engage in these activities.</w:t>
      </w:r>
    </w:p>
    <w:p>
      <w:pPr>
        <w:pStyle w:val="ListParagraph"/>
        <w:numPr>
          <w:ilvl w:val="0"/>
          <w:numId w:val="5"/>
        </w:numPr>
        <w:tabs>
          <w:tab w:pos="693" w:val="left" w:leader="none"/>
          <w:tab w:pos="694" w:val="left" w:leader="none"/>
        </w:tabs>
        <w:spacing w:line="273" w:lineRule="auto" w:before="0" w:after="0"/>
        <w:ind w:left="689" w:right="982" w:hanging="361"/>
        <w:jc w:val="left"/>
        <w:rPr>
          <w:color w:val="0F4262"/>
          <w:sz w:val="22"/>
        </w:rPr>
      </w:pPr>
      <w:r>
        <w:rPr>
          <w:color w:val="0F4262"/>
          <w:w w:val="105"/>
          <w:sz w:val="22"/>
        </w:rPr>
        <w:t>Provide regular trauma-informed clinical supervision</w:t>
      </w:r>
      <w:r>
        <w:rPr>
          <w:color w:val="0F4262"/>
          <w:spacing w:val="40"/>
          <w:w w:val="105"/>
          <w:sz w:val="22"/>
        </w:rPr>
        <w:t> </w:t>
      </w:r>
      <w:r>
        <w:rPr>
          <w:color w:val="0F4262"/>
          <w:w w:val="105"/>
          <w:sz w:val="22"/>
        </w:rPr>
        <w:t>that is relationally based. Su­ pervisors should be</w:t>
      </w:r>
      <w:r>
        <w:rPr>
          <w:color w:val="0F4262"/>
          <w:spacing w:val="-7"/>
          <w:w w:val="105"/>
          <w:sz w:val="22"/>
        </w:rPr>
        <w:t> </w:t>
      </w:r>
      <w:r>
        <w:rPr>
          <w:color w:val="0F4262"/>
          <w:w w:val="105"/>
          <w:sz w:val="22"/>
        </w:rPr>
        <w:t>experienced</w:t>
      </w:r>
      <w:r>
        <w:rPr>
          <w:color w:val="0F4262"/>
          <w:w w:val="105"/>
          <w:sz w:val="22"/>
        </w:rPr>
        <w:t> and trained in trauma-informed and trauma-specific practices and provide a competence-based model of</w:t>
      </w:r>
      <w:r>
        <w:rPr>
          <w:color w:val="0F4262"/>
          <w:spacing w:val="-1"/>
          <w:w w:val="105"/>
          <w:sz w:val="22"/>
        </w:rPr>
        <w:t> </w:t>
      </w:r>
      <w:r>
        <w:rPr>
          <w:color w:val="0F4262"/>
          <w:w w:val="105"/>
          <w:sz w:val="22"/>
        </w:rPr>
        <w:t>clinical supervision that promotes counselors'</w:t>
      </w:r>
      <w:r>
        <w:rPr>
          <w:color w:val="0F4262"/>
          <w:spacing w:val="-14"/>
          <w:w w:val="105"/>
          <w:sz w:val="22"/>
        </w:rPr>
        <w:t> </w:t>
      </w:r>
      <w:r>
        <w:rPr>
          <w:color w:val="0F4262"/>
          <w:w w:val="105"/>
          <w:sz w:val="22"/>
        </w:rPr>
        <w:t>professional and personal</w:t>
      </w:r>
      <w:r>
        <w:rPr>
          <w:color w:val="0F4262"/>
          <w:spacing w:val="-1"/>
          <w:w w:val="105"/>
          <w:sz w:val="22"/>
        </w:rPr>
        <w:t> </w:t>
      </w:r>
      <w:r>
        <w:rPr>
          <w:color w:val="0F4262"/>
          <w:w w:val="105"/>
          <w:sz w:val="22"/>
        </w:rPr>
        <w:t>devel­ opment.</w:t>
      </w:r>
      <w:r>
        <w:rPr>
          <w:color w:val="0F4262"/>
          <w:spacing w:val="-14"/>
          <w:w w:val="105"/>
          <w:sz w:val="22"/>
        </w:rPr>
        <w:t> </w:t>
      </w:r>
      <w:r>
        <w:rPr>
          <w:color w:val="0F4262"/>
          <w:w w:val="105"/>
          <w:sz w:val="22"/>
        </w:rPr>
        <w:t>Supervision limited to case consul­ tation or case management is</w:t>
      </w:r>
      <w:r>
        <w:rPr>
          <w:color w:val="0F4262"/>
          <w:spacing w:val="-1"/>
          <w:w w:val="105"/>
          <w:sz w:val="22"/>
        </w:rPr>
        <w:t> </w:t>
      </w:r>
      <w:r>
        <w:rPr>
          <w:color w:val="0F4262"/>
          <w:w w:val="105"/>
          <w:sz w:val="22"/>
        </w:rPr>
        <w:t>insufficient to</w:t>
      </w:r>
    </w:p>
    <w:p>
      <w:pPr>
        <w:spacing w:after="0" w:line="273" w:lineRule="auto"/>
        <w:jc w:val="left"/>
        <w:rPr>
          <w:sz w:val="22"/>
        </w:rPr>
        <w:sectPr>
          <w:type w:val="continuous"/>
          <w:pgSz w:w="12240" w:h="15840"/>
          <w:pgMar w:header="696" w:footer="756" w:top="520" w:bottom="280" w:left="600" w:right="460"/>
          <w:cols w:num="2" w:equalWidth="0">
            <w:col w:w="5341" w:space="40"/>
            <w:col w:w="5799"/>
          </w:cols>
        </w:sect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12240" w:h="15840"/>
          <w:pgMar w:header="696" w:footer="756" w:top="900" w:bottom="940" w:left="600" w:right="460"/>
        </w:sectPr>
      </w:pPr>
    </w:p>
    <w:p>
      <w:pPr>
        <w:pStyle w:val="BodyText"/>
        <w:spacing w:before="10"/>
        <w:rPr>
          <w:sz w:val="21"/>
        </w:rPr>
      </w:pPr>
    </w:p>
    <w:p>
      <w:pPr>
        <w:pStyle w:val="BodyText"/>
        <w:spacing w:line="273" w:lineRule="auto"/>
        <w:ind w:left="1205" w:right="55"/>
      </w:pPr>
      <w:r>
        <w:rPr>
          <w:color w:val="0F4262"/>
          <w:w w:val="105"/>
        </w:rPr>
        <w:t>reduce the risk</w:t>
      </w:r>
      <w:r>
        <w:rPr>
          <w:color w:val="0F4262"/>
          <w:spacing w:val="-11"/>
          <w:w w:val="105"/>
        </w:rPr>
        <w:t> </w:t>
      </w:r>
      <w:r>
        <w:rPr>
          <w:color w:val="0F4262"/>
          <w:w w:val="105"/>
        </w:rPr>
        <w:t>for</w:t>
      </w:r>
      <w:r>
        <w:rPr>
          <w:color w:val="0F4262"/>
          <w:spacing w:val="-1"/>
          <w:w w:val="105"/>
        </w:rPr>
        <w:t> </w:t>
      </w:r>
      <w:r>
        <w:rPr>
          <w:color w:val="0F4262"/>
          <w:w w:val="105"/>
        </w:rPr>
        <w:t>secondary traumatiza­ tion and promote counselor resilience.</w:t>
      </w:r>
    </w:p>
    <w:p>
      <w:pPr>
        <w:pStyle w:val="ListParagraph"/>
        <w:numPr>
          <w:ilvl w:val="1"/>
          <w:numId w:val="5"/>
        </w:numPr>
        <w:tabs>
          <w:tab w:pos="1204" w:val="left" w:leader="none"/>
          <w:tab w:pos="1205" w:val="left" w:leader="none"/>
        </w:tabs>
        <w:spacing w:line="273" w:lineRule="auto" w:before="24" w:after="0"/>
        <w:ind w:left="1196" w:right="0" w:hanging="357"/>
        <w:jc w:val="left"/>
        <w:rPr>
          <w:color w:val="0F4262"/>
          <w:sz w:val="22"/>
        </w:rPr>
      </w:pPr>
      <w:r>
        <w:rPr>
          <w:color w:val="0F4262"/>
          <w:w w:val="110"/>
          <w:sz w:val="22"/>
        </w:rPr>
        <w:t>Provide</w:t>
      </w:r>
      <w:r>
        <w:rPr>
          <w:color w:val="0F4262"/>
          <w:spacing w:val="-14"/>
          <w:w w:val="110"/>
          <w:sz w:val="22"/>
        </w:rPr>
        <w:t> </w:t>
      </w:r>
      <w:r>
        <w:rPr>
          <w:color w:val="0F4262"/>
          <w:w w:val="110"/>
          <w:sz w:val="22"/>
        </w:rPr>
        <w:t>opportunities</w:t>
      </w:r>
      <w:r>
        <w:rPr>
          <w:color w:val="0F4262"/>
          <w:spacing w:val="-15"/>
          <w:w w:val="110"/>
          <w:sz w:val="22"/>
        </w:rPr>
        <w:t> </w:t>
      </w:r>
      <w:r>
        <w:rPr>
          <w:color w:val="0F4262"/>
          <w:w w:val="110"/>
          <w:sz w:val="22"/>
        </w:rPr>
        <w:t>for</w:t>
      </w:r>
      <w:r>
        <w:rPr>
          <w:color w:val="0F4262"/>
          <w:spacing w:val="-15"/>
          <w:w w:val="110"/>
          <w:sz w:val="22"/>
        </w:rPr>
        <w:t> </w:t>
      </w:r>
      <w:r>
        <w:rPr>
          <w:color w:val="0F4262"/>
          <w:w w:val="110"/>
          <w:sz w:val="22"/>
        </w:rPr>
        <w:t>behavioral</w:t>
      </w:r>
      <w:r>
        <w:rPr>
          <w:color w:val="0F4262"/>
          <w:spacing w:val="-16"/>
          <w:w w:val="110"/>
          <w:sz w:val="22"/>
        </w:rPr>
        <w:t> </w:t>
      </w:r>
      <w:r>
        <w:rPr>
          <w:color w:val="0F4262"/>
          <w:w w:val="110"/>
          <w:sz w:val="22"/>
        </w:rPr>
        <w:t>health professionals to enhance their</w:t>
      </w:r>
      <w:r>
        <w:rPr>
          <w:color w:val="0F4262"/>
          <w:spacing w:val="-2"/>
          <w:w w:val="110"/>
          <w:sz w:val="22"/>
        </w:rPr>
        <w:t> </w:t>
      </w:r>
      <w:r>
        <w:rPr>
          <w:color w:val="0F4262"/>
          <w:w w:val="110"/>
          <w:sz w:val="22"/>
        </w:rPr>
        <w:t>sense</w:t>
      </w:r>
      <w:r>
        <w:rPr>
          <w:color w:val="0F4262"/>
          <w:spacing w:val="-7"/>
          <w:w w:val="110"/>
          <w:sz w:val="22"/>
        </w:rPr>
        <w:t> </w:t>
      </w:r>
      <w:r>
        <w:rPr>
          <w:color w:val="0F4262"/>
          <w:w w:val="110"/>
          <w:sz w:val="22"/>
        </w:rPr>
        <w:t>of</w:t>
      </w:r>
      <w:r>
        <w:rPr>
          <w:color w:val="0F4262"/>
          <w:spacing w:val="-9"/>
          <w:w w:val="110"/>
          <w:sz w:val="22"/>
        </w:rPr>
        <w:t> </w:t>
      </w:r>
      <w:r>
        <w:rPr>
          <w:color w:val="0F4262"/>
          <w:w w:val="110"/>
          <w:sz w:val="22"/>
        </w:rPr>
        <w:t>au­ tonomy and feel empowered within the organization. Some of these activities in­ clude soliciting input from counselors on clinical</w:t>
      </w:r>
      <w:r>
        <w:rPr>
          <w:color w:val="0F4262"/>
          <w:spacing w:val="-3"/>
          <w:w w:val="110"/>
          <w:sz w:val="22"/>
        </w:rPr>
        <w:t> </w:t>
      </w:r>
      <w:r>
        <w:rPr>
          <w:color w:val="0F4262"/>
          <w:w w:val="110"/>
          <w:sz w:val="22"/>
        </w:rPr>
        <w:t>and</w:t>
      </w:r>
      <w:r>
        <w:rPr>
          <w:color w:val="0F4262"/>
          <w:spacing w:val="-5"/>
          <w:w w:val="110"/>
          <w:sz w:val="22"/>
        </w:rPr>
        <w:t> </w:t>
      </w:r>
      <w:r>
        <w:rPr>
          <w:color w:val="0F4262"/>
          <w:w w:val="110"/>
          <w:sz w:val="22"/>
        </w:rPr>
        <w:t>administrative</w:t>
      </w:r>
      <w:r>
        <w:rPr>
          <w:color w:val="0F4262"/>
          <w:spacing w:val="-11"/>
          <w:w w:val="110"/>
          <w:sz w:val="22"/>
        </w:rPr>
        <w:t> </w:t>
      </w:r>
      <w:r>
        <w:rPr>
          <w:color w:val="0F4262"/>
          <w:w w:val="110"/>
          <w:sz w:val="22"/>
        </w:rPr>
        <w:t>policies</w:t>
      </w:r>
      <w:r>
        <w:rPr>
          <w:color w:val="0F4262"/>
          <w:spacing w:val="-1"/>
          <w:w w:val="110"/>
          <w:sz w:val="22"/>
        </w:rPr>
        <w:t> </w:t>
      </w:r>
      <w:r>
        <w:rPr>
          <w:color w:val="0F4262"/>
          <w:w w:val="110"/>
          <w:sz w:val="22"/>
        </w:rPr>
        <w:t>that</w:t>
      </w:r>
      <w:r>
        <w:rPr>
          <w:color w:val="0F4262"/>
          <w:spacing w:val="-9"/>
          <w:w w:val="110"/>
          <w:sz w:val="22"/>
        </w:rPr>
        <w:t> </w:t>
      </w:r>
      <w:r>
        <w:rPr>
          <w:color w:val="0F4262"/>
          <w:w w:val="110"/>
          <w:sz w:val="22"/>
        </w:rPr>
        <w:t>af­ fect</w:t>
      </w:r>
      <w:r>
        <w:rPr>
          <w:color w:val="0F4262"/>
          <w:spacing w:val="-5"/>
          <w:w w:val="110"/>
          <w:sz w:val="22"/>
        </w:rPr>
        <w:t> </w:t>
      </w:r>
      <w:r>
        <w:rPr>
          <w:color w:val="0F4262"/>
          <w:w w:val="110"/>
          <w:sz w:val="22"/>
        </w:rPr>
        <w:t>their</w:t>
      </w:r>
      <w:r>
        <w:rPr>
          <w:color w:val="0F4262"/>
          <w:spacing w:val="-12"/>
          <w:w w:val="110"/>
          <w:sz w:val="22"/>
        </w:rPr>
        <w:t> </w:t>
      </w:r>
      <w:r>
        <w:rPr>
          <w:color w:val="0F4262"/>
          <w:w w:val="110"/>
          <w:sz w:val="22"/>
        </w:rPr>
        <w:t>work</w:t>
      </w:r>
      <w:r>
        <w:rPr>
          <w:color w:val="0F4262"/>
          <w:spacing w:val="-13"/>
          <w:w w:val="110"/>
          <w:sz w:val="22"/>
        </w:rPr>
        <w:t> </w:t>
      </w:r>
      <w:r>
        <w:rPr>
          <w:color w:val="0F4262"/>
          <w:w w:val="110"/>
          <w:sz w:val="22"/>
        </w:rPr>
        <w:t>lives,</w:t>
      </w:r>
      <w:r>
        <w:rPr>
          <w:color w:val="0F4262"/>
          <w:spacing w:val="-16"/>
          <w:w w:val="110"/>
          <w:sz w:val="22"/>
        </w:rPr>
        <w:t> </w:t>
      </w:r>
      <w:r>
        <w:rPr>
          <w:color w:val="0F4262"/>
          <w:w w:val="110"/>
          <w:sz w:val="22"/>
        </w:rPr>
        <w:t>including how</w:t>
      </w:r>
      <w:r>
        <w:rPr>
          <w:color w:val="0F4262"/>
          <w:spacing w:val="-6"/>
          <w:w w:val="110"/>
          <w:sz w:val="22"/>
        </w:rPr>
        <w:t> </w:t>
      </w:r>
      <w:r>
        <w:rPr>
          <w:color w:val="0F4262"/>
          <w:w w:val="110"/>
          <w:sz w:val="22"/>
        </w:rPr>
        <w:t>to</w:t>
      </w:r>
      <w:r>
        <w:rPr>
          <w:color w:val="0F4262"/>
          <w:spacing w:val="-2"/>
          <w:w w:val="110"/>
          <w:sz w:val="22"/>
        </w:rPr>
        <w:t> </w:t>
      </w:r>
      <w:r>
        <w:rPr>
          <w:color w:val="0F4262"/>
          <w:w w:val="110"/>
          <w:sz w:val="22"/>
        </w:rPr>
        <w:t>best balance</w:t>
      </w:r>
      <w:r>
        <w:rPr>
          <w:color w:val="0F4262"/>
          <w:spacing w:val="-8"/>
          <w:w w:val="110"/>
          <w:sz w:val="22"/>
        </w:rPr>
        <w:t> </w:t>
      </w:r>
      <w:r>
        <w:rPr>
          <w:color w:val="0F4262"/>
          <w:w w:val="110"/>
          <w:sz w:val="22"/>
        </w:rPr>
        <w:t>caseloads of</w:t>
      </w:r>
      <w:r>
        <w:rPr>
          <w:color w:val="0F4262"/>
          <w:spacing w:val="-14"/>
          <w:w w:val="110"/>
          <w:sz w:val="22"/>
        </w:rPr>
        <w:t> </w:t>
      </w:r>
      <w:r>
        <w:rPr>
          <w:color w:val="0F4262"/>
          <w:w w:val="110"/>
          <w:sz w:val="22"/>
        </w:rPr>
        <w:t>clients</w:t>
      </w:r>
      <w:r>
        <w:rPr>
          <w:color w:val="0F4262"/>
          <w:spacing w:val="-7"/>
          <w:w w:val="110"/>
          <w:sz w:val="22"/>
        </w:rPr>
        <w:t> </w:t>
      </w:r>
      <w:r>
        <w:rPr>
          <w:color w:val="0F4262"/>
          <w:w w:val="110"/>
          <w:sz w:val="22"/>
        </w:rPr>
        <w:t>with</w:t>
      </w:r>
      <w:r>
        <w:rPr>
          <w:color w:val="0F4262"/>
          <w:spacing w:val="-9"/>
          <w:w w:val="110"/>
          <w:sz w:val="22"/>
        </w:rPr>
        <w:t> </w:t>
      </w:r>
      <w:r>
        <w:rPr>
          <w:color w:val="0F4262"/>
          <w:w w:val="110"/>
          <w:sz w:val="22"/>
        </w:rPr>
        <w:t>and</w:t>
      </w:r>
      <w:r>
        <w:rPr>
          <w:color w:val="0F4262"/>
          <w:spacing w:val="-16"/>
          <w:w w:val="110"/>
          <w:sz w:val="22"/>
        </w:rPr>
        <w:t> </w:t>
      </w:r>
      <w:r>
        <w:rPr>
          <w:color w:val="0F4262"/>
          <w:w w:val="110"/>
          <w:sz w:val="22"/>
        </w:rPr>
        <w:t>with­ out histories of</w:t>
      </w:r>
      <w:r>
        <w:rPr>
          <w:color w:val="0F4262"/>
          <w:spacing w:val="-2"/>
          <w:w w:val="110"/>
          <w:sz w:val="22"/>
        </w:rPr>
        <w:t> </w:t>
      </w:r>
      <w:r>
        <w:rPr>
          <w:color w:val="0F4262"/>
          <w:w w:val="110"/>
          <w:sz w:val="22"/>
        </w:rPr>
        <w:t>trauma;</w:t>
      </w:r>
      <w:r>
        <w:rPr>
          <w:color w:val="0F4262"/>
          <w:spacing w:val="-4"/>
          <w:w w:val="110"/>
          <w:sz w:val="22"/>
        </w:rPr>
        <w:t> </w:t>
      </w:r>
      <w:r>
        <w:rPr>
          <w:color w:val="0F4262"/>
          <w:w w:val="110"/>
          <w:sz w:val="22"/>
        </w:rPr>
        <w:t>inviting represent­ atives of the counseling staff to attend selected agency board of directors and/or management</w:t>
      </w:r>
      <w:r>
        <w:rPr>
          <w:color w:val="0F4262"/>
          <w:w w:val="110"/>
          <w:sz w:val="22"/>
        </w:rPr>
        <w:t> team meetings to offer input on workforce development; and inviting counselors to participate in organizational task forces that develop trauma-informed services,</w:t>
      </w:r>
      <w:r>
        <w:rPr>
          <w:color w:val="0F4262"/>
          <w:spacing w:val="-16"/>
          <w:w w:val="110"/>
          <w:sz w:val="22"/>
        </w:rPr>
        <w:t> </w:t>
      </w:r>
      <w:r>
        <w:rPr>
          <w:color w:val="0F4262"/>
          <w:w w:val="110"/>
          <w:sz w:val="22"/>
        </w:rPr>
        <w:t>plan</w:t>
      </w:r>
      <w:r>
        <w:rPr>
          <w:color w:val="0F4262"/>
          <w:spacing w:val="-15"/>
          <w:w w:val="110"/>
          <w:sz w:val="22"/>
        </w:rPr>
        <w:t> </w:t>
      </w:r>
      <w:r>
        <w:rPr>
          <w:color w:val="0F4262"/>
          <w:w w:val="110"/>
          <w:sz w:val="22"/>
        </w:rPr>
        <w:t>staff</w:t>
      </w:r>
      <w:r>
        <w:rPr>
          <w:color w:val="0F4262"/>
          <w:spacing w:val="-15"/>
          <w:w w:val="110"/>
          <w:sz w:val="22"/>
        </w:rPr>
        <w:t> </w:t>
      </w:r>
      <w:r>
        <w:rPr>
          <w:color w:val="0F4262"/>
          <w:w w:val="110"/>
          <w:sz w:val="22"/>
        </w:rPr>
        <w:t>retreats,</w:t>
      </w:r>
      <w:r>
        <w:rPr>
          <w:color w:val="0F4262"/>
          <w:spacing w:val="-15"/>
          <w:w w:val="110"/>
          <w:sz w:val="22"/>
        </w:rPr>
        <w:t> </w:t>
      </w:r>
      <w:r>
        <w:rPr>
          <w:color w:val="0F4262"/>
          <w:w w:val="110"/>
          <w:sz w:val="22"/>
        </w:rPr>
        <w:t>or</w:t>
      </w:r>
      <w:r>
        <w:rPr>
          <w:color w:val="0F4262"/>
          <w:spacing w:val="-15"/>
          <w:w w:val="110"/>
          <w:sz w:val="22"/>
        </w:rPr>
        <w:t> </w:t>
      </w:r>
      <w:r>
        <w:rPr>
          <w:color w:val="0F4262"/>
          <w:w w:val="110"/>
          <w:sz w:val="22"/>
        </w:rPr>
        <w:t>create</w:t>
      </w:r>
      <w:r>
        <w:rPr>
          <w:color w:val="0F4262"/>
          <w:spacing w:val="-13"/>
          <w:w w:val="110"/>
          <w:sz w:val="22"/>
        </w:rPr>
        <w:t> </w:t>
      </w:r>
      <w:r>
        <w:rPr>
          <w:color w:val="0F4262"/>
          <w:w w:val="110"/>
          <w:sz w:val="22"/>
        </w:rPr>
        <w:t>mech­ anisms to discuss self-care in team meet­ ings. Administrators and clinical </w:t>
      </w:r>
      <w:r>
        <w:rPr>
          <w:color w:val="0F4262"/>
          <w:w w:val="105"/>
          <w:sz w:val="22"/>
        </w:rPr>
        <w:t>supervisors should assess the</w:t>
      </w:r>
      <w:r>
        <w:rPr>
          <w:color w:val="0F4262"/>
          <w:spacing w:val="34"/>
          <w:w w:val="105"/>
          <w:sz w:val="22"/>
        </w:rPr>
        <w:t> </w:t>
      </w:r>
      <w:r>
        <w:rPr>
          <w:color w:val="0F4262"/>
          <w:w w:val="105"/>
          <w:sz w:val="22"/>
        </w:rPr>
        <w:t>organization's </w:t>
      </w:r>
      <w:r>
        <w:rPr>
          <w:color w:val="0F4262"/>
          <w:w w:val="110"/>
          <w:sz w:val="22"/>
        </w:rPr>
        <w:t>unique culture and develop avenues for counselor participation in activities that will enhance their sense of empowerment and efficacy within the organization.</w:t>
      </w:r>
    </w:p>
    <w:p>
      <w:pPr>
        <w:spacing w:line="240" w:lineRule="auto" w:before="3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spacing w:line="271" w:lineRule="auto"/>
        <w:ind w:left="324" w:right="991" w:firstLine="11"/>
      </w:pPr>
      <w:r>
        <w:rPr>
          <w:color w:val="0F4262"/>
          <w:w w:val="110"/>
        </w:rPr>
        <w:t>Exhibit</w:t>
      </w:r>
      <w:r>
        <w:rPr>
          <w:color w:val="0F4262"/>
          <w:spacing w:val="-16"/>
          <w:w w:val="110"/>
        </w:rPr>
        <w:t> </w:t>
      </w:r>
      <w:r>
        <w:rPr>
          <w:color w:val="0F4262"/>
          <w:w w:val="110"/>
          <w:sz w:val="24"/>
        </w:rPr>
        <w:t>2.2-7</w:t>
      </w:r>
      <w:r>
        <w:rPr>
          <w:color w:val="0F4262"/>
          <w:spacing w:val="-16"/>
          <w:w w:val="110"/>
          <w:sz w:val="24"/>
        </w:rPr>
        <w:t> </w:t>
      </w:r>
      <w:r>
        <w:rPr>
          <w:color w:val="0F4262"/>
          <w:w w:val="110"/>
        </w:rPr>
        <w:t>highlights</w:t>
      </w:r>
      <w:r>
        <w:rPr>
          <w:color w:val="0F4262"/>
          <w:spacing w:val="-13"/>
          <w:w w:val="110"/>
        </w:rPr>
        <w:t> </w:t>
      </w:r>
      <w:r>
        <w:rPr>
          <w:color w:val="0F4262"/>
          <w:w w:val="110"/>
        </w:rPr>
        <w:t>some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specific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strate­ gies</w:t>
      </w:r>
      <w:r>
        <w:rPr>
          <w:color w:val="0F4262"/>
          <w:spacing w:val="-5"/>
          <w:w w:val="110"/>
        </w:rPr>
        <w:t> </w:t>
      </w:r>
      <w:r>
        <w:rPr>
          <w:color w:val="0F4262"/>
          <w:w w:val="110"/>
        </w:rPr>
        <w:t>that</w:t>
      </w:r>
      <w:r>
        <w:rPr>
          <w:color w:val="0F4262"/>
          <w:spacing w:val="-8"/>
          <w:w w:val="110"/>
        </w:rPr>
        <w:t> </w:t>
      </w:r>
      <w:r>
        <w:rPr>
          <w:color w:val="0F4262"/>
          <w:w w:val="110"/>
        </w:rPr>
        <w:t>individual</w:t>
      </w:r>
      <w:r>
        <w:rPr>
          <w:color w:val="0F4262"/>
          <w:spacing w:val="-4"/>
          <w:w w:val="110"/>
        </w:rPr>
        <w:t> </w:t>
      </w:r>
      <w:r>
        <w:rPr>
          <w:color w:val="0F4262"/>
          <w:w w:val="110"/>
        </w:rPr>
        <w:t>counselors can</w:t>
      </w:r>
      <w:r>
        <w:rPr>
          <w:color w:val="0F4262"/>
          <w:spacing w:val="-9"/>
          <w:w w:val="110"/>
        </w:rPr>
        <w:t> </w:t>
      </w:r>
      <w:r>
        <w:rPr>
          <w:color w:val="0F4262"/>
          <w:w w:val="110"/>
        </w:rPr>
        <w:t>engage</w:t>
      </w:r>
      <w:r>
        <w:rPr>
          <w:color w:val="0F4262"/>
          <w:spacing w:val="-1"/>
          <w:w w:val="110"/>
        </w:rPr>
        <w:t> </w:t>
      </w:r>
      <w:r>
        <w:rPr>
          <w:color w:val="0F4262"/>
          <w:w w:val="110"/>
        </w:rPr>
        <w:t>in to prevent secondary traumatization.</w:t>
      </w:r>
    </w:p>
    <w:p>
      <w:pPr>
        <w:pStyle w:val="BodyText"/>
        <w:spacing w:before="3"/>
        <w:rPr>
          <w:sz w:val="21"/>
        </w:rPr>
      </w:pPr>
    </w:p>
    <w:p>
      <w:pPr>
        <w:pStyle w:val="Heading5"/>
        <w:spacing w:line="276" w:lineRule="auto" w:before="1"/>
        <w:ind w:left="325" w:right="991" w:firstLine="5"/>
      </w:pPr>
      <w:r>
        <w:rPr>
          <w:color w:val="316079"/>
          <w:w w:val="105"/>
        </w:rPr>
        <w:t>Assessment</w:t>
      </w:r>
      <w:r>
        <w:rPr>
          <w:color w:val="316079"/>
          <w:spacing w:val="4"/>
          <w:w w:val="105"/>
        </w:rPr>
        <w:t> </w:t>
      </w:r>
      <w:r>
        <w:rPr>
          <w:color w:val="316079"/>
          <w:w w:val="105"/>
        </w:rPr>
        <w:t>of</w:t>
      </w:r>
      <w:r>
        <w:rPr>
          <w:color w:val="316079"/>
          <w:w w:val="105"/>
        </w:rPr>
        <w:t> Secondary </w:t>
      </w:r>
      <w:r>
        <w:rPr>
          <w:color w:val="316079"/>
          <w:spacing w:val="-2"/>
          <w:w w:val="105"/>
        </w:rPr>
        <w:t>Traumatization</w:t>
      </w:r>
    </w:p>
    <w:p>
      <w:pPr>
        <w:pStyle w:val="BodyText"/>
        <w:spacing w:line="271" w:lineRule="auto" w:before="21"/>
        <w:ind w:left="329" w:right="991" w:firstLine="2"/>
      </w:pPr>
      <w:r>
        <w:rPr>
          <w:color w:val="0F4262"/>
          <w:w w:val="110"/>
        </w:rPr>
        <w:t>Counselors with unacknowledged STS can harm clients, self, and family and friends by becoming unable to focus on</w:t>
      </w:r>
      <w:r>
        <w:rPr>
          <w:color w:val="0F4262"/>
          <w:w w:val="110"/>
        </w:rPr>
        <w:t> and attend to their needs or those of others. They may feel helpless</w:t>
      </w:r>
      <w:r>
        <w:rPr>
          <w:color w:val="0F4262"/>
          <w:spacing w:val="-14"/>
          <w:w w:val="110"/>
        </w:rPr>
        <w:t> </w:t>
      </w:r>
      <w:r>
        <w:rPr>
          <w:color w:val="0F4262"/>
          <w:w w:val="110"/>
        </w:rPr>
        <w:t>or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cynical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and</w:t>
      </w:r>
      <w:r>
        <w:rPr>
          <w:color w:val="0F4262"/>
          <w:spacing w:val="-16"/>
          <w:w w:val="110"/>
        </w:rPr>
        <w:t> </w:t>
      </w:r>
      <w:r>
        <w:rPr>
          <w:color w:val="0F4262"/>
          <w:w w:val="110"/>
        </w:rPr>
        <w:t>withdraw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from</w:t>
      </w:r>
      <w:r>
        <w:rPr>
          <w:color w:val="0F4262"/>
          <w:spacing w:val="-13"/>
          <w:w w:val="110"/>
        </w:rPr>
        <w:t> </w:t>
      </w:r>
      <w:r>
        <w:rPr>
          <w:color w:val="0F4262"/>
          <w:w w:val="110"/>
        </w:rPr>
        <w:t>support systems. Exhibit </w:t>
      </w:r>
      <w:r>
        <w:rPr>
          <w:color w:val="0F4262"/>
          <w:w w:val="110"/>
          <w:sz w:val="24"/>
        </w:rPr>
        <w:t>2.2-8 </w:t>
      </w:r>
      <w:r>
        <w:rPr>
          <w:color w:val="0F4262"/>
          <w:w w:val="110"/>
        </w:rPr>
        <w:t>describes some emo­ tional, cognitive, and behavioral signs that may</w:t>
      </w:r>
      <w:r>
        <w:rPr>
          <w:color w:val="0F4262"/>
          <w:spacing w:val="-4"/>
          <w:w w:val="110"/>
        </w:rPr>
        <w:t> </w:t>
      </w:r>
      <w:r>
        <w:rPr>
          <w:color w:val="0F4262"/>
          <w:w w:val="110"/>
        </w:rPr>
        <w:t>indicate that a counselor is experiencing </w:t>
      </w:r>
      <w:r>
        <w:rPr>
          <w:color w:val="0F4262"/>
          <w:spacing w:val="-2"/>
          <w:w w:val="110"/>
        </w:rPr>
        <w:t>secondary traumatization. Clinical supervisors </w:t>
      </w:r>
      <w:r>
        <w:rPr>
          <w:color w:val="0F4262"/>
          <w:w w:val="110"/>
        </w:rPr>
        <w:t>should be familiar with the manifestations of STS in their counselors and should address signs of STS immediately.</w:t>
      </w:r>
    </w:p>
    <w:p>
      <w:pPr>
        <w:pStyle w:val="BodyText"/>
        <w:spacing w:line="268" w:lineRule="auto" w:before="163"/>
        <w:ind w:left="322" w:right="1056" w:firstLine="9"/>
      </w:pPr>
      <w:r>
        <w:rPr>
          <w:color w:val="0F4262"/>
          <w:w w:val="105"/>
        </w:rPr>
        <w:t>Stamm </w:t>
      </w:r>
      <w:r>
        <w:rPr>
          <w:color w:val="0F4262"/>
          <w:w w:val="105"/>
          <w:sz w:val="24"/>
        </w:rPr>
        <w:t>(2009-2012) </w:t>
      </w:r>
      <w:r>
        <w:rPr>
          <w:color w:val="0F4262"/>
          <w:w w:val="105"/>
        </w:rPr>
        <w:t>has developed and re­ vised a self-assessment tool, the Professional Qiality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of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Life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Scale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(ProQOL),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that measures indicators of counselor compassion fatigue and compassion satisfaction. Compas­ sion fatigue "is best defined as a syndrome consisting of a combination of the symptoms</w:t>
      </w:r>
    </w:p>
    <w:p>
      <w:pPr>
        <w:spacing w:after="0" w:line="268" w:lineRule="auto"/>
        <w:sectPr>
          <w:type w:val="continuous"/>
          <w:pgSz w:w="12240" w:h="15840"/>
          <w:pgMar w:header="712" w:footer="756" w:top="520" w:bottom="280" w:left="600" w:right="460"/>
          <w:cols w:num="2" w:equalWidth="0">
            <w:col w:w="5342" w:space="40"/>
            <w:col w:w="5798"/>
          </w:cols>
        </w:sectPr>
      </w:pPr>
    </w:p>
    <w:p>
      <w:pPr>
        <w:pStyle w:val="BodyText"/>
        <w:spacing w:before="11"/>
        <w:rPr>
          <w:sz w:val="28"/>
        </w:rPr>
      </w:pPr>
    </w:p>
    <w:p>
      <w:pPr>
        <w:pStyle w:val="BodyText"/>
        <w:ind w:left="820"/>
        <w:rPr>
          <w:sz w:val="20"/>
        </w:rPr>
      </w:pPr>
      <w:r>
        <w:rPr>
          <w:sz w:val="20"/>
        </w:rPr>
        <w:drawing>
          <wp:inline distT="0" distB="0" distL="0" distR="0">
            <wp:extent cx="5781484" cy="3277552"/>
            <wp:effectExtent l="0" t="0" r="0" b="0"/>
            <wp:docPr id="59" name="image3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5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1484" cy="3277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2240" w:h="15840"/>
          <w:pgMar w:header="712" w:footer="756" w:top="520" w:bottom="280" w:left="600" w:right="46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2"/>
        </w:rPr>
      </w:pPr>
    </w:p>
    <w:p>
      <w:pPr>
        <w:pStyle w:val="BodyText"/>
        <w:ind w:left="820"/>
        <w:rPr>
          <w:sz w:val="20"/>
        </w:rPr>
      </w:pPr>
      <w:r>
        <w:rPr>
          <w:sz w:val="20"/>
        </w:rPr>
        <w:drawing>
          <wp:inline distT="0" distB="0" distL="0" distR="0">
            <wp:extent cx="5967984" cy="6126480"/>
            <wp:effectExtent l="0" t="0" r="0" b="0"/>
            <wp:docPr id="61" name="image3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6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7984" cy="6126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"/>
        <w:rPr>
          <w:sz w:val="6"/>
        </w:rPr>
      </w:pPr>
    </w:p>
    <w:p>
      <w:pPr>
        <w:spacing w:after="0"/>
        <w:rPr>
          <w:sz w:val="6"/>
        </w:rPr>
        <w:sectPr>
          <w:pgSz w:w="12240" w:h="15840"/>
          <w:pgMar w:header="712" w:footer="756" w:top="900" w:bottom="940" w:left="600" w:right="460"/>
        </w:sectPr>
      </w:pPr>
    </w:p>
    <w:p>
      <w:pPr>
        <w:pStyle w:val="BodyText"/>
        <w:spacing w:line="271" w:lineRule="auto" w:before="74"/>
        <w:ind w:left="840" w:hanging="2"/>
      </w:pPr>
      <w:r>
        <w:rPr>
          <w:color w:val="0F4262"/>
          <w:spacing w:val="-2"/>
          <w:w w:val="110"/>
        </w:rPr>
        <w:t>of</w:t>
      </w:r>
      <w:r>
        <w:rPr>
          <w:color w:val="0F4262"/>
          <w:spacing w:val="-14"/>
          <w:w w:val="110"/>
        </w:rPr>
        <w:t> </w:t>
      </w:r>
      <w:r>
        <w:rPr>
          <w:color w:val="0F4262"/>
          <w:spacing w:val="-2"/>
          <w:w w:val="110"/>
        </w:rPr>
        <w:t>secondary</w:t>
      </w:r>
      <w:r>
        <w:rPr>
          <w:color w:val="0F4262"/>
          <w:spacing w:val="-8"/>
          <w:w w:val="110"/>
        </w:rPr>
        <w:t> </w:t>
      </w:r>
      <w:r>
        <w:rPr>
          <w:color w:val="0F4262"/>
          <w:spacing w:val="-2"/>
          <w:w w:val="110"/>
        </w:rPr>
        <w:t>traumatic</w:t>
      </w:r>
      <w:r>
        <w:rPr>
          <w:color w:val="0F4262"/>
          <w:spacing w:val="-4"/>
          <w:w w:val="110"/>
        </w:rPr>
        <w:t> </w:t>
      </w:r>
      <w:r>
        <w:rPr>
          <w:color w:val="0F4262"/>
          <w:spacing w:val="-2"/>
          <w:w w:val="110"/>
        </w:rPr>
        <w:t>stress</w:t>
      </w:r>
      <w:r>
        <w:rPr>
          <w:color w:val="0F4262"/>
          <w:spacing w:val="-5"/>
          <w:w w:val="110"/>
        </w:rPr>
        <w:t> </w:t>
      </w:r>
      <w:r>
        <w:rPr>
          <w:color w:val="0F4262"/>
          <w:spacing w:val="-2"/>
          <w:w w:val="110"/>
        </w:rPr>
        <w:t>and</w:t>
      </w:r>
      <w:r>
        <w:rPr>
          <w:color w:val="0F4262"/>
          <w:spacing w:val="-5"/>
          <w:w w:val="110"/>
        </w:rPr>
        <w:t> </w:t>
      </w:r>
      <w:r>
        <w:rPr>
          <w:color w:val="0F4262"/>
          <w:spacing w:val="-2"/>
          <w:w w:val="110"/>
        </w:rPr>
        <w:t>professional </w:t>
      </w:r>
      <w:r>
        <w:rPr>
          <w:color w:val="0F4262"/>
          <w:w w:val="110"/>
        </w:rPr>
        <w:t>burnout" (Newall &amp;MacNeil, 2010, p. 61). Although secondary</w:t>
      </w:r>
      <w:r>
        <w:rPr>
          <w:color w:val="0F4262"/>
          <w:spacing w:val="-8"/>
          <w:w w:val="110"/>
        </w:rPr>
        <w:t> </w:t>
      </w:r>
      <w:r>
        <w:rPr>
          <w:color w:val="0F4262"/>
          <w:w w:val="110"/>
        </w:rPr>
        <w:t>traumatization</w:t>
      </w:r>
      <w:r>
        <w:rPr>
          <w:color w:val="0F4262"/>
          <w:spacing w:val="-13"/>
          <w:w w:val="110"/>
        </w:rPr>
        <w:t> </w:t>
      </w:r>
      <w:r>
        <w:rPr>
          <w:color w:val="0F4262"/>
          <w:w w:val="110"/>
        </w:rPr>
        <w:t>as</w:t>
      </w:r>
      <w:r>
        <w:rPr>
          <w:color w:val="0F4262"/>
          <w:spacing w:val="-9"/>
          <w:w w:val="110"/>
        </w:rPr>
        <w:t> </w:t>
      </w:r>
      <w:r>
        <w:rPr>
          <w:color w:val="0F4262"/>
          <w:w w:val="110"/>
        </w:rPr>
        <w:t>a</w:t>
      </w:r>
      <w:r>
        <w:rPr>
          <w:color w:val="0F4262"/>
          <w:spacing w:val="-11"/>
          <w:w w:val="110"/>
        </w:rPr>
        <w:t> </w:t>
      </w:r>
      <w:r>
        <w:rPr>
          <w:color w:val="0F4262"/>
          <w:w w:val="110"/>
        </w:rPr>
        <w:t>reac­ tion to</w:t>
      </w:r>
      <w:r>
        <w:rPr>
          <w:color w:val="0F4262"/>
          <w:spacing w:val="-7"/>
          <w:w w:val="110"/>
        </w:rPr>
        <w:t> </w:t>
      </w:r>
      <w:r>
        <w:rPr>
          <w:color w:val="0F4262"/>
          <w:w w:val="110"/>
        </w:rPr>
        <w:t>exposure to clients'</w:t>
      </w:r>
      <w:r>
        <w:rPr>
          <w:color w:val="0F4262"/>
          <w:spacing w:val="-5"/>
          <w:w w:val="110"/>
        </w:rPr>
        <w:t> </w:t>
      </w:r>
      <w:r>
        <w:rPr>
          <w:color w:val="0F4262"/>
          <w:w w:val="110"/>
        </w:rPr>
        <w:t>trauma material</w:t>
      </w:r>
      <w:r>
        <w:rPr>
          <w:color w:val="0F4262"/>
          <w:spacing w:val="-7"/>
          <w:w w:val="110"/>
        </w:rPr>
        <w:t> </w:t>
      </w:r>
      <w:r>
        <w:rPr>
          <w:color w:val="0F4262"/>
          <w:w w:val="110"/>
        </w:rPr>
        <w:t>is similar to </w:t>
      </w:r>
      <w:r>
        <w:rPr>
          <w:b/>
          <w:color w:val="0F4262"/>
          <w:w w:val="110"/>
          <w:sz w:val="24"/>
        </w:rPr>
        <w:t>PTSD, </w:t>
      </w:r>
      <w:r>
        <w:rPr>
          <w:color w:val="0F4262"/>
          <w:w w:val="110"/>
        </w:rPr>
        <w:t>burnout is a more general type of</w:t>
      </w:r>
      <w:r>
        <w:rPr>
          <w:color w:val="0F4262"/>
          <w:spacing w:val="-4"/>
          <w:w w:val="110"/>
        </w:rPr>
        <w:t> </w:t>
      </w:r>
      <w:r>
        <w:rPr>
          <w:color w:val="0F4262"/>
          <w:w w:val="110"/>
        </w:rPr>
        <w:t>psychological distress related to the pressures of</w:t>
      </w:r>
      <w:r>
        <w:rPr>
          <w:color w:val="0F4262"/>
          <w:spacing w:val="-7"/>
          <w:w w:val="110"/>
        </w:rPr>
        <w:t> </w:t>
      </w:r>
      <w:r>
        <w:rPr>
          <w:color w:val="0F4262"/>
          <w:w w:val="110"/>
        </w:rPr>
        <w:t>working in high-stress environ­ ments over time. Burnout may be a result of secondary traumatization and/or a contrib­ uting</w:t>
      </w:r>
      <w:r>
        <w:rPr>
          <w:color w:val="0F4262"/>
          <w:spacing w:val="-13"/>
          <w:w w:val="110"/>
        </w:rPr>
        <w:t> </w:t>
      </w:r>
      <w:r>
        <w:rPr>
          <w:color w:val="0F4262"/>
          <w:w w:val="110"/>
        </w:rPr>
        <w:t>factor in the development of</w:t>
      </w:r>
      <w:r>
        <w:rPr>
          <w:color w:val="0F4262"/>
          <w:spacing w:val="-10"/>
          <w:w w:val="110"/>
        </w:rPr>
        <w:t> </w:t>
      </w:r>
      <w:r>
        <w:rPr>
          <w:color w:val="0F4262"/>
          <w:w w:val="110"/>
        </w:rPr>
        <w:t>secondary</w:t>
      </w:r>
    </w:p>
    <w:p>
      <w:pPr>
        <w:pStyle w:val="BodyText"/>
        <w:spacing w:line="273" w:lineRule="auto" w:before="74"/>
        <w:ind w:left="437" w:right="963" w:firstLine="7"/>
      </w:pPr>
      <w:r>
        <w:rPr/>
        <w:br w:type="column"/>
      </w:r>
      <w:r>
        <w:rPr>
          <w:color w:val="0F4262"/>
          <w:w w:val="110"/>
        </w:rPr>
        <w:t>traumatization. The</w:t>
      </w:r>
      <w:r>
        <w:rPr>
          <w:color w:val="0F4262"/>
          <w:spacing w:val="40"/>
          <w:w w:val="110"/>
        </w:rPr>
        <w:t> </w:t>
      </w:r>
      <w:r>
        <w:rPr>
          <w:color w:val="0F4262"/>
          <w:w w:val="110"/>
        </w:rPr>
        <w:t>ProQOL includes STS and</w:t>
      </w:r>
      <w:r>
        <w:rPr>
          <w:color w:val="0F4262"/>
          <w:spacing w:val="-1"/>
          <w:w w:val="110"/>
        </w:rPr>
        <w:t> </w:t>
      </w:r>
      <w:r>
        <w:rPr>
          <w:color w:val="0F4262"/>
          <w:w w:val="110"/>
        </w:rPr>
        <w:t>burnout</w:t>
      </w:r>
      <w:r>
        <w:rPr>
          <w:color w:val="0F4262"/>
          <w:spacing w:val="-9"/>
          <w:w w:val="110"/>
        </w:rPr>
        <w:t> </w:t>
      </w:r>
      <w:r>
        <w:rPr>
          <w:color w:val="0F4262"/>
          <w:w w:val="110"/>
        </w:rPr>
        <w:t>scales</w:t>
      </w:r>
      <w:r>
        <w:rPr>
          <w:color w:val="0F4262"/>
          <w:spacing w:val="-6"/>
          <w:w w:val="110"/>
        </w:rPr>
        <w:t> </w:t>
      </w:r>
      <w:r>
        <w:rPr>
          <w:color w:val="0F4262"/>
          <w:w w:val="110"/>
        </w:rPr>
        <w:t>that</w:t>
      </w:r>
      <w:r>
        <w:rPr>
          <w:color w:val="0F4262"/>
          <w:spacing w:val="-10"/>
          <w:w w:val="110"/>
        </w:rPr>
        <w:t> </w:t>
      </w:r>
      <w:r>
        <w:rPr>
          <w:color w:val="0F4262"/>
          <w:w w:val="110"/>
        </w:rPr>
        <w:t>have</w:t>
      </w:r>
      <w:r>
        <w:rPr>
          <w:color w:val="0F4262"/>
          <w:spacing w:val="-10"/>
          <w:w w:val="110"/>
        </w:rPr>
        <w:t> </w:t>
      </w:r>
      <w:r>
        <w:rPr>
          <w:color w:val="0F4262"/>
          <w:w w:val="110"/>
        </w:rPr>
        <w:t>been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validated</w:t>
      </w:r>
      <w:r>
        <w:rPr>
          <w:color w:val="0F4262"/>
          <w:spacing w:val="-4"/>
          <w:w w:val="110"/>
        </w:rPr>
        <w:t> </w:t>
      </w:r>
      <w:r>
        <w:rPr>
          <w:color w:val="0F4262"/>
          <w:w w:val="110"/>
        </w:rPr>
        <w:t>in </w:t>
      </w:r>
      <w:r>
        <w:rPr>
          <w:color w:val="0F4262"/>
          <w:spacing w:val="-2"/>
          <w:w w:val="110"/>
        </w:rPr>
        <w:t>research</w:t>
      </w:r>
      <w:r>
        <w:rPr>
          <w:color w:val="0F4262"/>
          <w:spacing w:val="-10"/>
          <w:w w:val="110"/>
        </w:rPr>
        <w:t> </w:t>
      </w:r>
      <w:r>
        <w:rPr>
          <w:color w:val="0F4262"/>
          <w:spacing w:val="-2"/>
          <w:w w:val="110"/>
        </w:rPr>
        <w:t>studies</w:t>
      </w:r>
      <w:r>
        <w:rPr>
          <w:color w:val="0F4262"/>
          <w:spacing w:val="-6"/>
          <w:w w:val="110"/>
        </w:rPr>
        <w:t> </w:t>
      </w:r>
      <w:r>
        <w:rPr>
          <w:color w:val="0F4262"/>
          <w:spacing w:val="-2"/>
          <w:w w:val="110"/>
        </w:rPr>
        <w:t>(Adams,</w:t>
      </w:r>
      <w:r>
        <w:rPr>
          <w:color w:val="0F4262"/>
          <w:spacing w:val="-7"/>
          <w:w w:val="110"/>
        </w:rPr>
        <w:t> </w:t>
      </w:r>
      <w:r>
        <w:rPr>
          <w:color w:val="0F4262"/>
          <w:spacing w:val="-2"/>
          <w:w w:val="110"/>
        </w:rPr>
        <w:t>Figley,</w:t>
      </w:r>
      <w:r>
        <w:rPr>
          <w:color w:val="0F4262"/>
          <w:spacing w:val="-14"/>
          <w:w w:val="110"/>
        </w:rPr>
        <w:t> </w:t>
      </w:r>
      <w:r>
        <w:rPr>
          <w:color w:val="0F4262"/>
          <w:spacing w:val="-2"/>
          <w:w w:val="110"/>
        </w:rPr>
        <w:t>&amp;</w:t>
      </w:r>
      <w:r>
        <w:rPr>
          <w:color w:val="0F4262"/>
          <w:spacing w:val="-2"/>
          <w:w w:val="110"/>
        </w:rPr>
        <w:t> Boscarino, </w:t>
      </w:r>
      <w:r>
        <w:rPr>
          <w:color w:val="0F4262"/>
          <w:w w:val="110"/>
        </w:rPr>
        <w:t>2008; Newall &amp;MacNeil, 2010).</w:t>
      </w:r>
    </w:p>
    <w:p>
      <w:pPr>
        <w:pStyle w:val="BodyText"/>
        <w:spacing w:line="273" w:lineRule="auto" w:before="159"/>
        <w:ind w:left="439" w:right="963" w:hanging="9"/>
      </w:pPr>
      <w:r>
        <w:rPr>
          <w:color w:val="0F4262"/>
          <w:w w:val="110"/>
        </w:rPr>
        <w:t>This tool</w:t>
      </w:r>
      <w:r>
        <w:rPr>
          <w:color w:val="0F4262"/>
          <w:spacing w:val="-3"/>
          <w:w w:val="110"/>
        </w:rPr>
        <w:t> </w:t>
      </w:r>
      <w:r>
        <w:rPr>
          <w:color w:val="0F4262"/>
          <w:w w:val="110"/>
        </w:rPr>
        <w:t>can</w:t>
      </w:r>
      <w:r>
        <w:rPr>
          <w:color w:val="0F4262"/>
          <w:spacing w:val="-2"/>
          <w:w w:val="110"/>
        </w:rPr>
        <w:t> </w:t>
      </w:r>
      <w:r>
        <w:rPr>
          <w:color w:val="0F4262"/>
          <w:w w:val="110"/>
        </w:rPr>
        <w:t>be</w:t>
      </w:r>
      <w:r>
        <w:rPr>
          <w:color w:val="0F4262"/>
          <w:spacing w:val="-3"/>
          <w:w w:val="110"/>
        </w:rPr>
        <w:t> </w:t>
      </w:r>
      <w:r>
        <w:rPr>
          <w:color w:val="0F4262"/>
          <w:w w:val="110"/>
        </w:rPr>
        <w:t>used in individual and group </w:t>
      </w:r>
      <w:r>
        <w:rPr>
          <w:color w:val="0F4262"/>
          <w:spacing w:val="-2"/>
          <w:w w:val="110"/>
        </w:rPr>
        <w:t>clinical</w:t>
      </w:r>
      <w:r>
        <w:rPr>
          <w:color w:val="0F4262"/>
          <w:spacing w:val="-14"/>
          <w:w w:val="110"/>
        </w:rPr>
        <w:t> </w:t>
      </w:r>
      <w:r>
        <w:rPr>
          <w:color w:val="0F4262"/>
          <w:spacing w:val="-2"/>
          <w:w w:val="110"/>
        </w:rPr>
        <w:t>supervision,</w:t>
      </w:r>
      <w:r>
        <w:rPr>
          <w:color w:val="0F4262"/>
          <w:spacing w:val="-3"/>
          <w:w w:val="110"/>
        </w:rPr>
        <w:t> </w:t>
      </w:r>
      <w:r>
        <w:rPr>
          <w:color w:val="0F4262"/>
          <w:spacing w:val="-2"/>
          <w:w w:val="110"/>
        </w:rPr>
        <w:t>trainings</w:t>
      </w:r>
      <w:r>
        <w:rPr>
          <w:color w:val="0F4262"/>
          <w:spacing w:val="-5"/>
          <w:w w:val="110"/>
        </w:rPr>
        <w:t> </w:t>
      </w:r>
      <w:r>
        <w:rPr>
          <w:color w:val="0F4262"/>
          <w:spacing w:val="-2"/>
          <w:w w:val="110"/>
        </w:rPr>
        <w:t>on</w:t>
      </w:r>
      <w:r>
        <w:rPr>
          <w:color w:val="0F4262"/>
          <w:spacing w:val="-13"/>
          <w:w w:val="110"/>
        </w:rPr>
        <w:t> </w:t>
      </w:r>
      <w:r>
        <w:rPr>
          <w:color w:val="0F4262"/>
          <w:spacing w:val="-2"/>
          <w:w w:val="110"/>
        </w:rPr>
        <w:t>self-care,</w:t>
      </w:r>
      <w:r>
        <w:rPr>
          <w:color w:val="0F4262"/>
          <w:spacing w:val="-11"/>
          <w:w w:val="110"/>
        </w:rPr>
        <w:t> </w:t>
      </w:r>
      <w:r>
        <w:rPr>
          <w:color w:val="0F4262"/>
          <w:spacing w:val="-2"/>
          <w:w w:val="110"/>
        </w:rPr>
        <w:t>and </w:t>
      </w:r>
      <w:r>
        <w:rPr>
          <w:color w:val="0F4262"/>
          <w:w w:val="110"/>
        </w:rPr>
        <w:t>team meetings as a</w:t>
      </w:r>
      <w:r>
        <w:rPr>
          <w:color w:val="0F4262"/>
          <w:spacing w:val="-8"/>
          <w:w w:val="110"/>
        </w:rPr>
        <w:t> </w:t>
      </w:r>
      <w:r>
        <w:rPr>
          <w:color w:val="0F4262"/>
          <w:w w:val="110"/>
        </w:rPr>
        <w:t>way</w:t>
      </w:r>
      <w:r>
        <w:rPr>
          <w:color w:val="0F4262"/>
          <w:spacing w:val="-7"/>
          <w:w w:val="110"/>
        </w:rPr>
        <w:t> </w:t>
      </w:r>
      <w:r>
        <w:rPr>
          <w:color w:val="0F4262"/>
          <w:w w:val="110"/>
        </w:rPr>
        <w:t>for</w:t>
      </w:r>
      <w:r>
        <w:rPr>
          <w:color w:val="0F4262"/>
          <w:spacing w:val="-1"/>
          <w:w w:val="110"/>
        </w:rPr>
        <w:t> </w:t>
      </w:r>
      <w:r>
        <w:rPr>
          <w:color w:val="0F4262"/>
          <w:w w:val="110"/>
        </w:rPr>
        <w:t>counselors</w:t>
      </w:r>
      <w:r>
        <w:rPr>
          <w:color w:val="0F4262"/>
          <w:spacing w:val="25"/>
          <w:w w:val="110"/>
        </w:rPr>
        <w:t> </w:t>
      </w:r>
      <w:r>
        <w:rPr>
          <w:color w:val="0F4262"/>
          <w:w w:val="110"/>
        </w:rPr>
        <w:t>to check in with themselves on their levels of stress and potential signs of secondary </w:t>
      </w:r>
      <w:r>
        <w:rPr>
          <w:color w:val="0F4262"/>
          <w:spacing w:val="-2"/>
          <w:w w:val="110"/>
        </w:rPr>
        <w:t>traumatization.</w:t>
      </w:r>
    </w:p>
    <w:p>
      <w:pPr>
        <w:spacing w:after="0" w:line="273" w:lineRule="auto"/>
        <w:sectPr>
          <w:type w:val="continuous"/>
          <w:pgSz w:w="12240" w:h="15840"/>
          <w:pgMar w:header="696" w:footer="756" w:top="520" w:bottom="280" w:left="600" w:right="460"/>
          <w:cols w:num="2" w:equalWidth="0">
            <w:col w:w="5230" w:space="40"/>
            <w:col w:w="5910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" w:after="1"/>
        <w:rPr>
          <w:sz w:val="24"/>
        </w:rPr>
      </w:pPr>
    </w:p>
    <w:p>
      <w:pPr>
        <w:pStyle w:val="BodyText"/>
        <w:ind w:left="820"/>
        <w:rPr>
          <w:sz w:val="20"/>
        </w:rPr>
      </w:pPr>
      <w:r>
        <w:rPr>
          <w:sz w:val="20"/>
        </w:rPr>
        <w:drawing>
          <wp:inline distT="0" distB="0" distL="0" distR="0">
            <wp:extent cx="5967983" cy="3688079"/>
            <wp:effectExtent l="0" t="0" r="0" b="0"/>
            <wp:docPr id="63" name="image3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7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7983" cy="3688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"/>
        <w:rPr>
          <w:sz w:val="6"/>
        </w:rPr>
      </w:pPr>
    </w:p>
    <w:p>
      <w:pPr>
        <w:spacing w:after="0"/>
        <w:rPr>
          <w:sz w:val="6"/>
        </w:rPr>
        <w:sectPr>
          <w:pgSz w:w="12240" w:h="15840"/>
          <w:pgMar w:header="696" w:footer="756" w:top="900" w:bottom="960" w:left="600" w:right="460"/>
        </w:sectPr>
      </w:pPr>
    </w:p>
    <w:p>
      <w:pPr>
        <w:pStyle w:val="BodyText"/>
        <w:spacing w:line="273" w:lineRule="auto" w:before="70"/>
        <w:ind w:left="835" w:right="55"/>
      </w:pPr>
      <w:r>
        <w:rPr>
          <w:color w:val="0F4462"/>
          <w:w w:val="105"/>
        </w:rPr>
        <w:t>The</w:t>
      </w:r>
      <w:r>
        <w:rPr>
          <w:color w:val="0F4462"/>
          <w:spacing w:val="40"/>
          <w:w w:val="105"/>
        </w:rPr>
        <w:t> </w:t>
      </w:r>
      <w:r>
        <w:rPr>
          <w:color w:val="0F4462"/>
          <w:w w:val="105"/>
        </w:rPr>
        <w:t>compassion satisfaction scale allows counselors to reflect on their resilience and reminds them of</w:t>
      </w:r>
      <w:r>
        <w:rPr>
          <w:color w:val="0F4462"/>
          <w:spacing w:val="-3"/>
          <w:w w:val="105"/>
        </w:rPr>
        <w:t> </w:t>
      </w:r>
      <w:r>
        <w:rPr>
          <w:color w:val="0F4462"/>
          <w:w w:val="105"/>
        </w:rPr>
        <w:t>why they</w:t>
      </w:r>
      <w:r>
        <w:rPr>
          <w:color w:val="0F4462"/>
          <w:spacing w:val="-2"/>
          <w:w w:val="105"/>
        </w:rPr>
        <w:t> </w:t>
      </w:r>
      <w:r>
        <w:rPr>
          <w:color w:val="0F4462"/>
          <w:w w:val="105"/>
        </w:rPr>
        <w:t>choose to work with people with substance use and trauma-related disorders, despite the fact that this work can</w:t>
      </w:r>
      <w:r>
        <w:rPr>
          <w:color w:val="0F4462"/>
          <w:spacing w:val="40"/>
          <w:w w:val="105"/>
        </w:rPr>
        <w:t> </w:t>
      </w:r>
      <w:r>
        <w:rPr>
          <w:color w:val="0F4462"/>
          <w:w w:val="105"/>
        </w:rPr>
        <w:t>lead to secondary traumatization.</w:t>
      </w:r>
      <w:r>
        <w:rPr>
          <w:color w:val="0F4462"/>
          <w:spacing w:val="-11"/>
          <w:w w:val="105"/>
        </w:rPr>
        <w:t> </w:t>
      </w:r>
      <w:r>
        <w:rPr>
          <w:color w:val="0F4462"/>
          <w:w w:val="105"/>
        </w:rPr>
        <w:t>The</w:t>
      </w:r>
      <w:r>
        <w:rPr>
          <w:color w:val="0F4462"/>
          <w:spacing w:val="40"/>
          <w:w w:val="105"/>
        </w:rPr>
        <w:t> </w:t>
      </w:r>
      <w:r>
        <w:rPr>
          <w:color w:val="0F4462"/>
          <w:w w:val="105"/>
        </w:rPr>
        <w:t>compas­ sion satisfaction subscale reminds counselors that they are compassionate, that one of the reasons they are in a helping profession is that they value service to others, and that helping brings meaning and fulfillment to their lives.</w:t>
      </w:r>
    </w:p>
    <w:p>
      <w:pPr>
        <w:pStyle w:val="BodyText"/>
        <w:spacing w:line="278" w:lineRule="auto"/>
        <w:ind w:left="845" w:firstLine="1"/>
      </w:pPr>
      <w:r>
        <w:rPr>
          <w:color w:val="0F4462"/>
          <w:w w:val="110"/>
        </w:rPr>
        <w:t>Exhibits</w:t>
      </w:r>
      <w:r>
        <w:rPr>
          <w:color w:val="0F4462"/>
          <w:spacing w:val="-16"/>
          <w:w w:val="110"/>
        </w:rPr>
        <w:t> </w:t>
      </w:r>
      <w:r>
        <w:rPr>
          <w:color w:val="0F4462"/>
          <w:w w:val="110"/>
        </w:rPr>
        <w:t>2.2-9</w:t>
      </w:r>
      <w:r>
        <w:rPr>
          <w:color w:val="0F4462"/>
          <w:spacing w:val="-14"/>
          <w:w w:val="110"/>
        </w:rPr>
        <w:t> </w:t>
      </w:r>
      <w:r>
        <w:rPr>
          <w:color w:val="0F4462"/>
          <w:w w:val="110"/>
        </w:rPr>
        <w:t>through</w:t>
      </w:r>
      <w:r>
        <w:rPr>
          <w:color w:val="0F4462"/>
          <w:spacing w:val="-7"/>
          <w:w w:val="110"/>
        </w:rPr>
        <w:t> </w:t>
      </w:r>
      <w:r>
        <w:rPr>
          <w:color w:val="0F4462"/>
          <w:w w:val="110"/>
        </w:rPr>
        <w:t>2.2-11</w:t>
      </w:r>
      <w:r>
        <w:rPr>
          <w:color w:val="0F4462"/>
          <w:spacing w:val="-16"/>
          <w:w w:val="110"/>
        </w:rPr>
        <w:t> </w:t>
      </w:r>
      <w:r>
        <w:rPr>
          <w:color w:val="0F4462"/>
          <w:w w:val="110"/>
        </w:rPr>
        <w:t>present</w:t>
      </w:r>
      <w:r>
        <w:rPr>
          <w:color w:val="0F4462"/>
          <w:spacing w:val="-9"/>
          <w:w w:val="110"/>
        </w:rPr>
        <w:t> </w:t>
      </w:r>
      <w:r>
        <w:rPr>
          <w:color w:val="0F4462"/>
          <w:w w:val="110"/>
        </w:rPr>
        <w:t>the</w:t>
      </w:r>
      <w:r>
        <w:rPr>
          <w:color w:val="0F4462"/>
          <w:spacing w:val="-1"/>
          <w:w w:val="110"/>
        </w:rPr>
        <w:t> </w:t>
      </w:r>
      <w:r>
        <w:rPr>
          <w:color w:val="0F4462"/>
          <w:w w:val="110"/>
        </w:rPr>
        <w:t>most recent version of the ProQOL.</w:t>
      </w:r>
    </w:p>
    <w:p>
      <w:pPr>
        <w:pStyle w:val="BodyText"/>
        <w:spacing w:before="10"/>
        <w:rPr>
          <w:sz w:val="19"/>
        </w:rPr>
      </w:pPr>
    </w:p>
    <w:p>
      <w:pPr>
        <w:pStyle w:val="Heading5"/>
        <w:spacing w:line="280" w:lineRule="auto"/>
        <w:ind w:left="836" w:right="55" w:firstLine="5"/>
      </w:pPr>
      <w:r>
        <w:rPr>
          <w:color w:val="316079"/>
          <w:w w:val="105"/>
        </w:rPr>
        <w:t>Addressing Secondary </w:t>
      </w:r>
      <w:r>
        <w:rPr>
          <w:color w:val="316079"/>
          <w:spacing w:val="-2"/>
          <w:w w:val="105"/>
        </w:rPr>
        <w:t>Traumatization</w:t>
      </w:r>
    </w:p>
    <w:p>
      <w:pPr>
        <w:pStyle w:val="BodyText"/>
        <w:spacing w:line="273" w:lineRule="auto"/>
        <w:ind w:left="841" w:hanging="16"/>
      </w:pPr>
      <w:r>
        <w:rPr>
          <w:rFonts w:ascii="Arial" w:hAnsi="Arial"/>
          <w:color w:val="0F4462"/>
          <w:w w:val="110"/>
          <w:sz w:val="23"/>
        </w:rPr>
        <w:t>If</w:t>
      </w:r>
      <w:r>
        <w:rPr>
          <w:rFonts w:ascii="Arial" w:hAnsi="Arial"/>
          <w:color w:val="0F4462"/>
          <w:w w:val="110"/>
          <w:sz w:val="23"/>
        </w:rPr>
        <w:t> </w:t>
      </w:r>
      <w:r>
        <w:rPr>
          <w:color w:val="0F4462"/>
          <w:w w:val="110"/>
        </w:rPr>
        <w:t>a</w:t>
      </w:r>
      <w:r>
        <w:rPr>
          <w:color w:val="0F4462"/>
          <w:spacing w:val="-12"/>
          <w:w w:val="110"/>
        </w:rPr>
        <w:t> </w:t>
      </w:r>
      <w:r>
        <w:rPr>
          <w:color w:val="0F4462"/>
          <w:w w:val="110"/>
        </w:rPr>
        <w:t>counselor</w:t>
      </w:r>
      <w:r>
        <w:rPr>
          <w:color w:val="0F4462"/>
          <w:spacing w:val="-7"/>
          <w:w w:val="110"/>
        </w:rPr>
        <w:t> </w:t>
      </w:r>
      <w:r>
        <w:rPr>
          <w:color w:val="0F4462"/>
          <w:w w:val="110"/>
        </w:rPr>
        <w:t>is</w:t>
      </w:r>
      <w:r>
        <w:rPr>
          <w:color w:val="0F4462"/>
          <w:spacing w:val="-10"/>
          <w:w w:val="110"/>
        </w:rPr>
        <w:t> </w:t>
      </w:r>
      <w:r>
        <w:rPr>
          <w:color w:val="0F4462"/>
          <w:w w:val="110"/>
        </w:rPr>
        <w:t>experiencing</w:t>
      </w:r>
      <w:r>
        <w:rPr>
          <w:color w:val="0F4462"/>
          <w:spacing w:val="-1"/>
          <w:w w:val="110"/>
        </w:rPr>
        <w:t> </w:t>
      </w:r>
      <w:r>
        <w:rPr>
          <w:color w:val="0F4462"/>
          <w:w w:val="110"/>
        </w:rPr>
        <w:t>STS,</w:t>
      </w:r>
      <w:r>
        <w:rPr>
          <w:color w:val="0F4462"/>
          <w:spacing w:val="-10"/>
          <w:w w:val="110"/>
        </w:rPr>
        <w:t> </w:t>
      </w:r>
      <w:r>
        <w:rPr>
          <w:color w:val="0F4462"/>
          <w:w w:val="110"/>
        </w:rPr>
        <w:t>the</w:t>
      </w:r>
      <w:r>
        <w:rPr>
          <w:color w:val="0F4462"/>
          <w:spacing w:val="-12"/>
          <w:w w:val="110"/>
        </w:rPr>
        <w:t> </w:t>
      </w:r>
      <w:r>
        <w:rPr>
          <w:color w:val="0F4462"/>
          <w:w w:val="110"/>
        </w:rPr>
        <w:t>organi­ zation should address it immediately. Clinical supervisors</w:t>
      </w:r>
      <w:r>
        <w:rPr>
          <w:color w:val="0F4462"/>
          <w:spacing w:val="-1"/>
          <w:w w:val="110"/>
        </w:rPr>
        <w:t> </w:t>
      </w:r>
      <w:r>
        <w:rPr>
          <w:color w:val="0F4462"/>
          <w:w w:val="110"/>
        </w:rPr>
        <w:t>can</w:t>
      </w:r>
      <w:r>
        <w:rPr>
          <w:color w:val="0F4462"/>
          <w:spacing w:val="-11"/>
          <w:w w:val="110"/>
        </w:rPr>
        <w:t> </w:t>
      </w:r>
      <w:r>
        <w:rPr>
          <w:color w:val="0F4462"/>
          <w:w w:val="110"/>
        </w:rPr>
        <w:t>collaborate</w:t>
      </w:r>
      <w:r>
        <w:rPr>
          <w:color w:val="0F4462"/>
          <w:spacing w:val="-4"/>
          <w:w w:val="110"/>
        </w:rPr>
        <w:t> </w:t>
      </w:r>
      <w:r>
        <w:rPr>
          <w:color w:val="0F4462"/>
          <w:w w:val="110"/>
        </w:rPr>
        <w:t>with</w:t>
      </w:r>
      <w:r>
        <w:rPr>
          <w:color w:val="0F4462"/>
          <w:spacing w:val="-9"/>
          <w:w w:val="110"/>
        </w:rPr>
        <w:t> </w:t>
      </w:r>
      <w:r>
        <w:rPr>
          <w:color w:val="0F4462"/>
          <w:w w:val="110"/>
        </w:rPr>
        <w:t>counselors to </w:t>
      </w:r>
      <w:r>
        <w:rPr>
          <w:color w:val="0F4462"/>
          <w:spacing w:val="-2"/>
          <w:w w:val="110"/>
        </w:rPr>
        <w:t>devise</w:t>
      </w:r>
      <w:r>
        <w:rPr>
          <w:color w:val="0F4462"/>
          <w:spacing w:val="-6"/>
          <w:w w:val="110"/>
        </w:rPr>
        <w:t> </w:t>
      </w:r>
      <w:r>
        <w:rPr>
          <w:color w:val="0F4462"/>
          <w:spacing w:val="-2"/>
          <w:w w:val="110"/>
        </w:rPr>
        <w:t>an individualized</w:t>
      </w:r>
      <w:r>
        <w:rPr>
          <w:color w:val="0F4462"/>
          <w:spacing w:val="-11"/>
          <w:w w:val="110"/>
        </w:rPr>
        <w:t> </w:t>
      </w:r>
      <w:r>
        <w:rPr>
          <w:color w:val="0F4462"/>
          <w:spacing w:val="-2"/>
          <w:w w:val="110"/>
        </w:rPr>
        <w:t>plan</w:t>
      </w:r>
      <w:r>
        <w:rPr>
          <w:color w:val="0F4462"/>
          <w:spacing w:val="-7"/>
          <w:w w:val="110"/>
        </w:rPr>
        <w:t> </w:t>
      </w:r>
      <w:r>
        <w:rPr>
          <w:color w:val="0F4462"/>
          <w:spacing w:val="-2"/>
          <w:w w:val="110"/>
        </w:rPr>
        <w:t>that</w:t>
      </w:r>
      <w:r>
        <w:rPr>
          <w:color w:val="0F4462"/>
          <w:spacing w:val="-10"/>
          <w:w w:val="110"/>
        </w:rPr>
        <w:t> </w:t>
      </w:r>
      <w:r>
        <w:rPr>
          <w:color w:val="0F4462"/>
          <w:spacing w:val="-2"/>
          <w:w w:val="110"/>
        </w:rPr>
        <w:t>is</w:t>
      </w:r>
      <w:r>
        <w:rPr>
          <w:color w:val="0F4462"/>
          <w:spacing w:val="-10"/>
          <w:w w:val="110"/>
        </w:rPr>
        <w:t> </w:t>
      </w:r>
      <w:r>
        <w:rPr>
          <w:color w:val="0F4462"/>
          <w:spacing w:val="-2"/>
          <w:w w:val="110"/>
        </w:rPr>
        <w:t>accessible, </w:t>
      </w:r>
      <w:r>
        <w:rPr>
          <w:color w:val="0F4462"/>
          <w:w w:val="110"/>
        </w:rPr>
        <w:t>acceptable,</w:t>
      </w:r>
      <w:r>
        <w:rPr>
          <w:color w:val="0F4462"/>
          <w:spacing w:val="-13"/>
          <w:w w:val="110"/>
        </w:rPr>
        <w:t> </w:t>
      </w:r>
      <w:r>
        <w:rPr>
          <w:color w:val="0F4462"/>
          <w:w w:val="110"/>
        </w:rPr>
        <w:t>and</w:t>
      </w:r>
      <w:r>
        <w:rPr>
          <w:color w:val="0F4462"/>
          <w:spacing w:val="-8"/>
          <w:w w:val="110"/>
        </w:rPr>
        <w:t> </w:t>
      </w:r>
      <w:r>
        <w:rPr>
          <w:color w:val="0F4462"/>
          <w:w w:val="110"/>
        </w:rPr>
        <w:t>appropriate</w:t>
      </w:r>
      <w:r>
        <w:rPr>
          <w:color w:val="0F4462"/>
          <w:spacing w:val="-4"/>
          <w:w w:val="110"/>
        </w:rPr>
        <w:t> </w:t>
      </w:r>
      <w:r>
        <w:rPr>
          <w:color w:val="0F4462"/>
          <w:w w:val="110"/>
        </w:rPr>
        <w:t>for</w:t>
      </w:r>
      <w:r>
        <w:rPr>
          <w:color w:val="0F4462"/>
          <w:spacing w:val="-16"/>
          <w:w w:val="110"/>
        </w:rPr>
        <w:t> </w:t>
      </w:r>
      <w:r>
        <w:rPr>
          <w:color w:val="0F4462"/>
          <w:w w:val="110"/>
        </w:rPr>
        <w:t>each</w:t>
      </w:r>
      <w:r>
        <w:rPr>
          <w:color w:val="0F4462"/>
          <w:spacing w:val="-12"/>
          <w:w w:val="110"/>
        </w:rPr>
        <w:t> </w:t>
      </w:r>
      <w:r>
        <w:rPr>
          <w:color w:val="0F4462"/>
          <w:w w:val="110"/>
        </w:rPr>
        <w:t>counselor and that addresses the</w:t>
      </w:r>
      <w:r>
        <w:rPr>
          <w:color w:val="0F4462"/>
          <w:w w:val="110"/>
        </w:rPr>
        <w:t> secondary stress reac­ tions the counselor is</w:t>
      </w:r>
      <w:r>
        <w:rPr>
          <w:color w:val="0F4462"/>
          <w:spacing w:val="-6"/>
          <w:w w:val="110"/>
        </w:rPr>
        <w:t> </w:t>
      </w:r>
      <w:r>
        <w:rPr>
          <w:color w:val="0F4462"/>
          <w:w w:val="110"/>
        </w:rPr>
        <w:t>experiencing, providing specific</w:t>
      </w:r>
      <w:r>
        <w:rPr>
          <w:color w:val="0F4462"/>
          <w:spacing w:val="-2"/>
          <w:w w:val="110"/>
        </w:rPr>
        <w:t> </w:t>
      </w:r>
      <w:r>
        <w:rPr>
          <w:color w:val="0F4462"/>
          <w:w w:val="110"/>
        </w:rPr>
        <w:t>self-care strategies to counteract</w:t>
      </w:r>
      <w:r>
        <w:rPr>
          <w:color w:val="0F4462"/>
          <w:w w:val="110"/>
        </w:rPr>
        <w:t> the</w:t>
      </w:r>
    </w:p>
    <w:p>
      <w:pPr>
        <w:pStyle w:val="BodyText"/>
        <w:spacing w:line="271" w:lineRule="auto" w:before="65"/>
        <w:ind w:left="322" w:right="1056" w:firstLine="7"/>
      </w:pPr>
      <w:r>
        <w:rPr/>
        <w:br w:type="column"/>
      </w:r>
      <w:r>
        <w:rPr>
          <w:color w:val="0F4462"/>
          <w:w w:val="105"/>
        </w:rPr>
        <w:t>stress. Decisions about strategies for address­ ing secondary traumatization should be based on the</w:t>
      </w:r>
      <w:r>
        <w:rPr>
          <w:color w:val="0F4462"/>
          <w:w w:val="105"/>
        </w:rPr>
        <w:t> personal preferences of the counselor,</w:t>
      </w:r>
      <w:r>
        <w:rPr>
          <w:color w:val="0F4462"/>
          <w:spacing w:val="40"/>
          <w:w w:val="105"/>
        </w:rPr>
        <w:t> </w:t>
      </w:r>
      <w:r>
        <w:rPr>
          <w:color w:val="0F4462"/>
          <w:w w:val="105"/>
        </w:rPr>
        <w:t>the opportunity for an immediate intervention following a critical incident, and the counse­ lor's level of awareness regarding his or her experience of </w:t>
      </w:r>
      <w:r>
        <w:rPr>
          <w:b/>
          <w:color w:val="0F4462"/>
          <w:w w:val="105"/>
          <w:sz w:val="23"/>
        </w:rPr>
        <w:t>STS. </w:t>
      </w:r>
      <w:r>
        <w:rPr>
          <w:color w:val="0F4462"/>
          <w:w w:val="105"/>
        </w:rPr>
        <w:t>Counselors may need to</w:t>
      </w:r>
      <w:r>
        <w:rPr>
          <w:color w:val="0F4462"/>
          <w:spacing w:val="40"/>
          <w:w w:val="105"/>
        </w:rPr>
        <w:t> </w:t>
      </w:r>
      <w:r>
        <w:rPr>
          <w:color w:val="0F4462"/>
          <w:w w:val="105"/>
        </w:rPr>
        <w:t>talk about what they are experiencing, feeling, and thinking. These experiences can be pro­ cessed in teams, in consultations with col­ leagues,</w:t>
      </w:r>
      <w:r>
        <w:rPr>
          <w:color w:val="0F4462"/>
          <w:spacing w:val="40"/>
          <w:w w:val="105"/>
        </w:rPr>
        <w:t> </w:t>
      </w:r>
      <w:r>
        <w:rPr>
          <w:color w:val="0F4462"/>
          <w:w w:val="105"/>
        </w:rPr>
        <w:t>and</w:t>
      </w:r>
      <w:r>
        <w:rPr>
          <w:color w:val="0F4462"/>
          <w:spacing w:val="40"/>
          <w:w w:val="105"/>
        </w:rPr>
        <w:t> </w:t>
      </w:r>
      <w:r>
        <w:rPr>
          <w:color w:val="0F4462"/>
          <w:w w:val="105"/>
        </w:rPr>
        <w:t>in debriefing</w:t>
      </w:r>
      <w:r>
        <w:rPr>
          <w:color w:val="0F4462"/>
          <w:spacing w:val="40"/>
          <w:w w:val="105"/>
        </w:rPr>
        <w:t> </w:t>
      </w:r>
      <w:r>
        <w:rPr>
          <w:color w:val="0F4462"/>
          <w:w w:val="105"/>
        </w:rPr>
        <w:t>meetings</w:t>
      </w:r>
      <w:r>
        <w:rPr>
          <w:color w:val="0F4462"/>
          <w:spacing w:val="40"/>
          <w:w w:val="105"/>
        </w:rPr>
        <w:t> </w:t>
      </w:r>
      <w:r>
        <w:rPr>
          <w:color w:val="0F4462"/>
          <w:w w:val="105"/>
        </w:rPr>
        <w:t>to integrate them effectively (Myers </w:t>
      </w:r>
      <w:r>
        <w:rPr>
          <w:color w:val="0F4462"/>
          <w:w w:val="105"/>
          <w:sz w:val="24"/>
        </w:rPr>
        <w:t>&amp; </w:t>
      </w:r>
      <w:r>
        <w:rPr>
          <w:color w:val="0F4462"/>
          <w:w w:val="105"/>
        </w:rPr>
        <w:t>Wee, </w:t>
      </w:r>
      <w:r>
        <w:rPr>
          <w:color w:val="0F4462"/>
          <w:spacing w:val="-2"/>
          <w:w w:val="105"/>
        </w:rPr>
        <w:t>2002).</w:t>
      </w:r>
    </w:p>
    <w:p>
      <w:pPr>
        <w:pStyle w:val="BodyText"/>
        <w:spacing w:line="273" w:lineRule="auto" w:before="141"/>
        <w:ind w:left="324" w:right="1026" w:hanging="15"/>
      </w:pPr>
      <w:r>
        <w:rPr>
          <w:rFonts w:ascii="Arial" w:hAnsi="Arial"/>
          <w:color w:val="0F4462"/>
          <w:w w:val="105"/>
          <w:sz w:val="23"/>
        </w:rPr>
        <w:t>If</w:t>
      </w:r>
      <w:r>
        <w:rPr>
          <w:rFonts w:ascii="Arial" w:hAnsi="Arial"/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</w:rPr>
        <w:t>a critical incident evokes secondary trauma­ tization</w:t>
      </w:r>
      <w:r>
        <w:rPr>
          <w:color w:val="0F4462"/>
          <w:spacing w:val="76"/>
          <w:w w:val="105"/>
        </w:rPr>
        <w:t> </w:t>
      </w:r>
      <w:r>
        <w:rPr>
          <w:color w:val="0F4462"/>
          <w:w w:val="105"/>
        </w:rPr>
        <w:t>among</w:t>
      </w:r>
      <w:r>
        <w:rPr>
          <w:color w:val="0F4462"/>
          <w:spacing w:val="40"/>
          <w:w w:val="105"/>
        </w:rPr>
        <w:t> </w:t>
      </w:r>
      <w:r>
        <w:rPr>
          <w:color w:val="0F4462"/>
          <w:w w:val="105"/>
        </w:rPr>
        <w:t>staff-such</w:t>
      </w:r>
      <w:r>
        <w:rPr>
          <w:color w:val="0F4462"/>
          <w:spacing w:val="40"/>
          <w:w w:val="105"/>
        </w:rPr>
        <w:t> </w:t>
      </w:r>
      <w:r>
        <w:rPr>
          <w:color w:val="0F4462"/>
          <w:w w:val="105"/>
        </w:rPr>
        <w:t>as</w:t>
      </w:r>
      <w:r>
        <w:rPr>
          <w:color w:val="0F4462"/>
          <w:spacing w:val="40"/>
          <w:w w:val="105"/>
        </w:rPr>
        <w:t> </w:t>
      </w:r>
      <w:r>
        <w:rPr>
          <w:color w:val="0F4462"/>
          <w:w w:val="105"/>
        </w:rPr>
        <w:t>a</w:t>
      </w:r>
      <w:r>
        <w:rPr>
          <w:color w:val="0F4462"/>
          <w:spacing w:val="40"/>
          <w:w w:val="105"/>
        </w:rPr>
        <w:t> </w:t>
      </w:r>
      <w:r>
        <w:rPr>
          <w:color w:val="0F4462"/>
          <w:w w:val="105"/>
        </w:rPr>
        <w:t>client</w:t>
      </w:r>
      <w:r>
        <w:rPr>
          <w:color w:val="0F4462"/>
          <w:spacing w:val="40"/>
          <w:w w:val="105"/>
        </w:rPr>
        <w:t> </w:t>
      </w:r>
      <w:r>
        <w:rPr>
          <w:color w:val="0F4462"/>
          <w:w w:val="105"/>
        </w:rPr>
        <w:t>suicide,</w:t>
      </w:r>
      <w:r>
        <w:rPr>
          <w:color w:val="0F4462"/>
          <w:spacing w:val="40"/>
          <w:w w:val="105"/>
        </w:rPr>
        <w:t> </w:t>
      </w:r>
      <w:r>
        <w:rPr>
          <w:color w:val="0F4462"/>
          <w:w w:val="105"/>
        </w:rPr>
        <w:t>a violent assault in the</w:t>
      </w:r>
      <w:r>
        <w:rPr>
          <w:color w:val="0F4462"/>
          <w:spacing w:val="40"/>
          <w:w w:val="105"/>
        </w:rPr>
        <w:t> </w:t>
      </w:r>
      <w:r>
        <w:rPr>
          <w:color w:val="0F4462"/>
          <w:w w:val="105"/>
        </w:rPr>
        <w:t>treatment program, or another</w:t>
      </w:r>
      <w:r>
        <w:rPr>
          <w:color w:val="0F4462"/>
          <w:spacing w:val="40"/>
          <w:w w:val="105"/>
        </w:rPr>
        <w:t> </w:t>
      </w:r>
      <w:r>
        <w:rPr>
          <w:color w:val="0F4462"/>
          <w:w w:val="105"/>
        </w:rPr>
        <w:t>serious</w:t>
      </w:r>
      <w:r>
        <w:rPr>
          <w:color w:val="0F4462"/>
          <w:spacing w:val="40"/>
          <w:w w:val="105"/>
        </w:rPr>
        <w:t> </w:t>
      </w:r>
      <w:r>
        <w:rPr>
          <w:color w:val="0F4462"/>
          <w:w w:val="105"/>
        </w:rPr>
        <w:t>event-crisis</w:t>
      </w:r>
      <w:r>
        <w:rPr>
          <w:color w:val="0F4462"/>
          <w:spacing w:val="40"/>
          <w:w w:val="105"/>
        </w:rPr>
        <w:t> </w:t>
      </w:r>
      <w:r>
        <w:rPr>
          <w:color w:val="0F4462"/>
          <w:w w:val="105"/>
        </w:rPr>
        <w:t>intervention</w:t>
      </w:r>
      <w:r>
        <w:rPr>
          <w:color w:val="0F4462"/>
          <w:spacing w:val="80"/>
          <w:w w:val="105"/>
        </w:rPr>
        <w:t> </w:t>
      </w:r>
      <w:r>
        <w:rPr>
          <w:color w:val="0F4462"/>
          <w:w w:val="105"/>
        </w:rPr>
        <w:t>should be available for workers who would like to participate. Any intervention</w:t>
      </w:r>
      <w:r>
        <w:rPr>
          <w:color w:val="0F4462"/>
          <w:w w:val="105"/>
        </w:rPr>
        <w:t> should be voluntary and tailored to each worker's indi­ vidual needs (e.g., peer, group, or individual sessions); if possible, these services should be offered continuously instead of just one time.</w:t>
      </w:r>
    </w:p>
    <w:p>
      <w:pPr>
        <w:spacing w:after="0" w:line="273" w:lineRule="auto"/>
        <w:sectPr>
          <w:type w:val="continuous"/>
          <w:pgSz w:w="12240" w:h="15840"/>
          <w:pgMar w:header="712" w:footer="756" w:top="520" w:bottom="280" w:left="600" w:right="460"/>
          <w:cols w:num="2" w:equalWidth="0">
            <w:col w:w="5342" w:space="40"/>
            <w:col w:w="5798"/>
          </w:cols>
        </w:sectPr>
      </w:pPr>
    </w:p>
    <w:p>
      <w:pPr>
        <w:pStyle w:val="BodyText"/>
        <w:spacing w:after="1"/>
        <w:rPr>
          <w:sz w:val="12"/>
        </w:rPr>
      </w:pPr>
    </w:p>
    <w:p>
      <w:pPr>
        <w:pStyle w:val="BodyText"/>
        <w:ind w:left="889"/>
        <w:rPr>
          <w:sz w:val="20"/>
        </w:rPr>
      </w:pPr>
      <w:r>
        <w:rPr>
          <w:sz w:val="20"/>
        </w:rPr>
        <w:pict>
          <v:group style="width:464.55pt;height:42.8pt;mso-position-horizontal-relative:char;mso-position-vertical-relative:line" id="docshapegroup148" coordorigin="0,0" coordsize="9291,856">
            <v:line style="position:absolute" from="9283,855" to="9283,87" stroked="true" strokeweight=".72113pt" strokecolor="#000000">
              <v:stroke dashstyle="solid"/>
            </v:line>
            <v:line style="position:absolute" from="0,10" to="9211,10" stroked="true" strokeweight=".961164pt" strokecolor="#000000">
              <v:stroke dashstyle="solid"/>
            </v:line>
            <v:shape style="position:absolute;left:0;top:0;width:9291;height:856" type="#_x0000_t202" id="docshape149" filled="false" stroked="false">
              <v:textbox inset="0,0,0,0">
                <w:txbxContent>
                  <w:p>
                    <w:pPr>
                      <w:spacing w:before="136"/>
                      <w:ind w:left="91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366079"/>
                        <w:w w:val="110"/>
                        <w:sz w:val="24"/>
                      </w:rPr>
                      <w:t>Exhibit 2.2-9:</w:t>
                    </w:r>
                    <w:r>
                      <w:rPr>
                        <w:color w:val="366079"/>
                        <w:spacing w:val="-1"/>
                        <w:w w:val="110"/>
                        <w:sz w:val="24"/>
                      </w:rPr>
                      <w:t> </w:t>
                    </w:r>
                    <w:r>
                      <w:rPr>
                        <w:color w:val="366079"/>
                        <w:w w:val="110"/>
                        <w:sz w:val="24"/>
                      </w:rPr>
                      <w:t>PRoOOL</w:t>
                    </w:r>
                    <w:r>
                      <w:rPr>
                        <w:color w:val="366079"/>
                        <w:spacing w:val="-15"/>
                        <w:w w:val="110"/>
                        <w:sz w:val="24"/>
                      </w:rPr>
                      <w:t> </w:t>
                    </w:r>
                    <w:r>
                      <w:rPr>
                        <w:color w:val="366079"/>
                        <w:spacing w:val="-2"/>
                        <w:w w:val="110"/>
                        <w:sz w:val="24"/>
                      </w:rPr>
                      <w:t>Scale</w:t>
                    </w:r>
                  </w:p>
                  <w:p>
                    <w:pPr>
                      <w:spacing w:before="183"/>
                      <w:ind w:left="366" w:right="0" w:firstLine="0"/>
                      <w:jc w:val="left"/>
                      <w:rPr>
                        <w:rFonts w:ascii="Arial"/>
                        <w:b/>
                        <w:sz w:val="19"/>
                      </w:rPr>
                    </w:pPr>
                    <w:r>
                      <w:rPr>
                        <w:rFonts w:ascii="Arial"/>
                        <w:b/>
                        <w:color w:val="23526D"/>
                        <w:w w:val="105"/>
                        <w:sz w:val="19"/>
                      </w:rPr>
                      <w:t>C</w:t>
                    </w:r>
                    <w:r>
                      <w:rPr>
                        <w:rFonts w:ascii="Arial"/>
                        <w:b/>
                        <w:color w:val="083F5D"/>
                        <w:w w:val="105"/>
                        <w:sz w:val="19"/>
                      </w:rPr>
                      <w:t>O</w:t>
                    </w:r>
                    <w:r>
                      <w:rPr>
                        <w:rFonts w:ascii="Arial"/>
                        <w:b/>
                        <w:color w:val="23526D"/>
                        <w:w w:val="105"/>
                        <w:sz w:val="19"/>
                      </w:rPr>
                      <w:t>M</w:t>
                    </w:r>
                    <w:r>
                      <w:rPr>
                        <w:rFonts w:ascii="Arial"/>
                        <w:b/>
                        <w:color w:val="083F5D"/>
                        <w:w w:val="105"/>
                        <w:sz w:val="19"/>
                      </w:rPr>
                      <w:t>PA</w:t>
                    </w:r>
                    <w:r>
                      <w:rPr>
                        <w:rFonts w:ascii="Arial"/>
                        <w:b/>
                        <w:color w:val="23526D"/>
                        <w:w w:val="105"/>
                        <w:sz w:val="19"/>
                      </w:rPr>
                      <w:t>SS</w:t>
                    </w:r>
                    <w:r>
                      <w:rPr>
                        <w:rFonts w:ascii="Arial"/>
                        <w:b/>
                        <w:color w:val="083F5D"/>
                        <w:w w:val="105"/>
                        <w:sz w:val="19"/>
                      </w:rPr>
                      <w:t>IO</w:t>
                    </w:r>
                    <w:r>
                      <w:rPr>
                        <w:rFonts w:ascii="Arial"/>
                        <w:b/>
                        <w:color w:val="23526D"/>
                        <w:w w:val="105"/>
                        <w:sz w:val="19"/>
                      </w:rPr>
                      <w:t>N</w:t>
                    </w:r>
                    <w:r>
                      <w:rPr>
                        <w:rFonts w:ascii="Arial"/>
                        <w:b/>
                        <w:color w:val="23526D"/>
                        <w:spacing w:val="-13"/>
                        <w:w w:val="105"/>
                        <w:sz w:val="19"/>
                      </w:rPr>
                      <w:t> </w:t>
                    </w:r>
                    <w:r>
                      <w:rPr>
                        <w:rFonts w:ascii="Arial"/>
                        <w:b/>
                        <w:color w:val="23526D"/>
                        <w:w w:val="105"/>
                        <w:sz w:val="19"/>
                      </w:rPr>
                      <w:t>S</w:t>
                    </w:r>
                    <w:r>
                      <w:rPr>
                        <w:rFonts w:ascii="Arial"/>
                        <w:b/>
                        <w:color w:val="083F5D"/>
                        <w:w w:val="105"/>
                        <w:sz w:val="19"/>
                      </w:rPr>
                      <w:t>A</w:t>
                    </w:r>
                    <w:r>
                      <w:rPr>
                        <w:rFonts w:ascii="Arial"/>
                        <w:b/>
                        <w:color w:val="23526D"/>
                        <w:w w:val="105"/>
                        <w:sz w:val="19"/>
                      </w:rPr>
                      <w:t>T</w:t>
                    </w:r>
                    <w:r>
                      <w:rPr>
                        <w:rFonts w:ascii="Arial"/>
                        <w:b/>
                        <w:color w:val="083F5D"/>
                        <w:w w:val="105"/>
                        <w:sz w:val="19"/>
                      </w:rPr>
                      <w:t>I</w:t>
                    </w:r>
                    <w:r>
                      <w:rPr>
                        <w:rFonts w:ascii="Arial"/>
                        <w:b/>
                        <w:color w:val="23526D"/>
                        <w:w w:val="105"/>
                        <w:sz w:val="19"/>
                      </w:rPr>
                      <w:t>SF</w:t>
                    </w:r>
                    <w:r>
                      <w:rPr>
                        <w:rFonts w:ascii="Arial"/>
                        <w:b/>
                        <w:color w:val="083F5D"/>
                        <w:w w:val="105"/>
                        <w:sz w:val="19"/>
                      </w:rPr>
                      <w:t>A</w:t>
                    </w:r>
                    <w:r>
                      <w:rPr>
                        <w:rFonts w:ascii="Arial"/>
                        <w:b/>
                        <w:color w:val="23526D"/>
                        <w:w w:val="105"/>
                        <w:sz w:val="19"/>
                      </w:rPr>
                      <w:t>CT</w:t>
                    </w:r>
                    <w:r>
                      <w:rPr>
                        <w:rFonts w:ascii="Arial"/>
                        <w:b/>
                        <w:color w:val="083F5D"/>
                        <w:w w:val="105"/>
                        <w:sz w:val="19"/>
                      </w:rPr>
                      <w:t>IO</w:t>
                    </w:r>
                    <w:r>
                      <w:rPr>
                        <w:rFonts w:ascii="Arial"/>
                        <w:b/>
                        <w:color w:val="23526D"/>
                        <w:w w:val="105"/>
                        <w:sz w:val="19"/>
                      </w:rPr>
                      <w:t>N</w:t>
                    </w:r>
                    <w:r>
                      <w:rPr>
                        <w:rFonts w:ascii="Arial"/>
                        <w:b/>
                        <w:color w:val="23526D"/>
                        <w:spacing w:val="-14"/>
                        <w:w w:val="105"/>
                        <w:sz w:val="19"/>
                      </w:rPr>
                      <w:t> </w:t>
                    </w:r>
                    <w:r>
                      <w:rPr>
                        <w:rFonts w:ascii="Arial"/>
                        <w:b/>
                        <w:color w:val="083F5D"/>
                        <w:w w:val="105"/>
                        <w:sz w:val="19"/>
                      </w:rPr>
                      <w:t>A</w:t>
                    </w:r>
                    <w:r>
                      <w:rPr>
                        <w:rFonts w:ascii="Arial"/>
                        <w:b/>
                        <w:color w:val="23526D"/>
                        <w:w w:val="105"/>
                        <w:sz w:val="19"/>
                      </w:rPr>
                      <w:t>ND</w:t>
                    </w:r>
                    <w:r>
                      <w:rPr>
                        <w:rFonts w:ascii="Arial"/>
                        <w:b/>
                        <w:color w:val="23526D"/>
                        <w:spacing w:val="-13"/>
                        <w:w w:val="105"/>
                        <w:sz w:val="19"/>
                      </w:rPr>
                      <w:t> </w:t>
                    </w:r>
                    <w:r>
                      <w:rPr>
                        <w:rFonts w:ascii="Arial"/>
                        <w:b/>
                        <w:color w:val="23526D"/>
                        <w:w w:val="105"/>
                        <w:sz w:val="19"/>
                      </w:rPr>
                      <w:t>C</w:t>
                    </w:r>
                    <w:r>
                      <w:rPr>
                        <w:rFonts w:ascii="Arial"/>
                        <w:b/>
                        <w:color w:val="083F5D"/>
                        <w:w w:val="105"/>
                        <w:sz w:val="19"/>
                      </w:rPr>
                      <w:t>O</w:t>
                    </w:r>
                    <w:r>
                      <w:rPr>
                        <w:rFonts w:ascii="Arial"/>
                        <w:b/>
                        <w:color w:val="23526D"/>
                        <w:w w:val="105"/>
                        <w:sz w:val="19"/>
                      </w:rPr>
                      <w:t>M</w:t>
                    </w:r>
                    <w:r>
                      <w:rPr>
                        <w:rFonts w:ascii="Arial"/>
                        <w:b/>
                        <w:color w:val="083F5D"/>
                        <w:w w:val="105"/>
                        <w:sz w:val="19"/>
                      </w:rPr>
                      <w:t>PA</w:t>
                    </w:r>
                    <w:r>
                      <w:rPr>
                        <w:rFonts w:ascii="Arial"/>
                        <w:b/>
                        <w:color w:val="23526D"/>
                        <w:w w:val="105"/>
                        <w:sz w:val="19"/>
                      </w:rPr>
                      <w:t>SS</w:t>
                    </w:r>
                    <w:r>
                      <w:rPr>
                        <w:rFonts w:ascii="Arial"/>
                        <w:b/>
                        <w:color w:val="083F5D"/>
                        <w:w w:val="105"/>
                        <w:sz w:val="19"/>
                      </w:rPr>
                      <w:t>IO</w:t>
                    </w:r>
                    <w:r>
                      <w:rPr>
                        <w:rFonts w:ascii="Arial"/>
                        <w:b/>
                        <w:color w:val="23526D"/>
                        <w:w w:val="105"/>
                        <w:sz w:val="19"/>
                      </w:rPr>
                      <w:t>N</w:t>
                    </w:r>
                    <w:r>
                      <w:rPr>
                        <w:rFonts w:ascii="Arial"/>
                        <w:b/>
                        <w:color w:val="23526D"/>
                        <w:spacing w:val="-3"/>
                        <w:w w:val="105"/>
                        <w:sz w:val="19"/>
                      </w:rPr>
                      <w:t> </w:t>
                    </w:r>
                    <w:r>
                      <w:rPr>
                        <w:rFonts w:ascii="Arial"/>
                        <w:b/>
                        <w:color w:val="23526D"/>
                        <w:w w:val="105"/>
                        <w:sz w:val="19"/>
                      </w:rPr>
                      <w:t>F</w:t>
                    </w:r>
                    <w:r>
                      <w:rPr>
                        <w:rFonts w:ascii="Arial"/>
                        <w:b/>
                        <w:color w:val="083F5D"/>
                        <w:w w:val="105"/>
                        <w:sz w:val="19"/>
                      </w:rPr>
                      <w:t>A</w:t>
                    </w:r>
                    <w:r>
                      <w:rPr>
                        <w:rFonts w:ascii="Arial"/>
                        <w:b/>
                        <w:color w:val="23526D"/>
                        <w:w w:val="105"/>
                        <w:sz w:val="19"/>
                      </w:rPr>
                      <w:t>T</w:t>
                    </w:r>
                    <w:r>
                      <w:rPr>
                        <w:rFonts w:ascii="Arial"/>
                        <w:b/>
                        <w:color w:val="083F5D"/>
                        <w:w w:val="105"/>
                        <w:sz w:val="19"/>
                      </w:rPr>
                      <w:t>I</w:t>
                    </w:r>
                    <w:r>
                      <w:rPr>
                        <w:rFonts w:ascii="Arial"/>
                        <w:b/>
                        <w:color w:val="23526D"/>
                        <w:w w:val="105"/>
                        <w:sz w:val="19"/>
                      </w:rPr>
                      <w:t>G</w:t>
                    </w:r>
                    <w:r>
                      <w:rPr>
                        <w:rFonts w:ascii="Arial"/>
                        <w:b/>
                        <w:color w:val="083F5D"/>
                        <w:w w:val="105"/>
                        <w:sz w:val="19"/>
                      </w:rPr>
                      <w:t>UE</w:t>
                    </w:r>
                    <w:r>
                      <w:rPr>
                        <w:rFonts w:ascii="Arial"/>
                        <w:b/>
                        <w:color w:val="083F5D"/>
                        <w:spacing w:val="-14"/>
                        <w:w w:val="105"/>
                        <w:sz w:val="19"/>
                      </w:rPr>
                      <w:t> </w:t>
                    </w:r>
                    <w:r>
                      <w:rPr>
                        <w:rFonts w:ascii="Arial"/>
                        <w:b/>
                        <w:color w:val="23526D"/>
                        <w:w w:val="105"/>
                        <w:sz w:val="19"/>
                      </w:rPr>
                      <w:t>(</w:t>
                    </w:r>
                    <w:r>
                      <w:rPr>
                        <w:rFonts w:ascii="Arial"/>
                        <w:b/>
                        <w:color w:val="083F5D"/>
                        <w:w w:val="105"/>
                        <w:sz w:val="19"/>
                      </w:rPr>
                      <w:t>PRoQOL</w:t>
                    </w:r>
                    <w:r>
                      <w:rPr>
                        <w:rFonts w:ascii="Arial"/>
                        <w:b/>
                        <w:color w:val="23526D"/>
                        <w:w w:val="105"/>
                        <w:sz w:val="19"/>
                      </w:rPr>
                      <w:t>)</w:t>
                    </w:r>
                    <w:r>
                      <w:rPr>
                        <w:rFonts w:ascii="Arial"/>
                        <w:b/>
                        <w:color w:val="23526D"/>
                        <w:spacing w:val="-13"/>
                        <w:w w:val="105"/>
                        <w:sz w:val="19"/>
                      </w:rPr>
                      <w:t> </w:t>
                    </w:r>
                    <w:r>
                      <w:rPr>
                        <w:rFonts w:ascii="Arial"/>
                        <w:b/>
                        <w:color w:val="23526D"/>
                        <w:w w:val="105"/>
                        <w:sz w:val="19"/>
                      </w:rPr>
                      <w:t>V</w:t>
                    </w:r>
                    <w:r>
                      <w:rPr>
                        <w:rFonts w:ascii="Arial"/>
                        <w:b/>
                        <w:color w:val="083F5D"/>
                        <w:w w:val="105"/>
                        <w:sz w:val="19"/>
                      </w:rPr>
                      <w:t>ER</w:t>
                    </w:r>
                    <w:r>
                      <w:rPr>
                        <w:rFonts w:ascii="Arial"/>
                        <w:b/>
                        <w:color w:val="23526D"/>
                        <w:w w:val="105"/>
                        <w:sz w:val="19"/>
                      </w:rPr>
                      <w:t>S</w:t>
                    </w:r>
                    <w:r>
                      <w:rPr>
                        <w:rFonts w:ascii="Arial"/>
                        <w:b/>
                        <w:color w:val="083F5D"/>
                        <w:w w:val="105"/>
                        <w:sz w:val="19"/>
                      </w:rPr>
                      <w:t>IO</w:t>
                    </w:r>
                    <w:r>
                      <w:rPr>
                        <w:rFonts w:ascii="Arial"/>
                        <w:b/>
                        <w:color w:val="23526D"/>
                        <w:w w:val="105"/>
                        <w:sz w:val="19"/>
                      </w:rPr>
                      <w:t>N</w:t>
                    </w:r>
                    <w:r>
                      <w:rPr>
                        <w:rFonts w:ascii="Arial"/>
                        <w:b/>
                        <w:color w:val="23526D"/>
                        <w:spacing w:val="-2"/>
                        <w:w w:val="105"/>
                        <w:sz w:val="19"/>
                      </w:rPr>
                      <w:t> </w:t>
                    </w:r>
                    <w:r>
                      <w:rPr>
                        <w:rFonts w:ascii="Arial"/>
                        <w:color w:val="083F5D"/>
                        <w:w w:val="105"/>
                        <w:sz w:val="19"/>
                      </w:rPr>
                      <w:t>5</w:t>
                    </w:r>
                    <w:r>
                      <w:rPr>
                        <w:rFonts w:ascii="Arial"/>
                        <w:color w:val="083F5D"/>
                        <w:spacing w:val="-14"/>
                        <w:w w:val="105"/>
                        <w:sz w:val="19"/>
                      </w:rPr>
                      <w:t> </w:t>
                    </w:r>
                    <w:r>
                      <w:rPr>
                        <w:rFonts w:ascii="Arial"/>
                        <w:b/>
                        <w:color w:val="23526D"/>
                        <w:spacing w:val="-2"/>
                        <w:w w:val="105"/>
                        <w:sz w:val="19"/>
                      </w:rPr>
                      <w:t>(</w:t>
                    </w:r>
                    <w:r>
                      <w:rPr>
                        <w:rFonts w:ascii="Arial"/>
                        <w:b/>
                        <w:color w:val="083F5D"/>
                        <w:spacing w:val="-2"/>
                        <w:w w:val="105"/>
                        <w:sz w:val="19"/>
                      </w:rPr>
                      <w:t>2009</w:t>
                    </w:r>
                    <w:r>
                      <w:rPr>
                        <w:rFonts w:ascii="Arial"/>
                        <w:b/>
                        <w:color w:val="23526D"/>
                        <w:spacing w:val="-2"/>
                        <w:w w:val="105"/>
                        <w:sz w:val="19"/>
                      </w:rPr>
                      <w:t>)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spacing w:line="177" w:lineRule="exact" w:before="0"/>
        <w:ind w:left="974" w:right="0" w:firstLine="0"/>
        <w:jc w:val="left"/>
        <w:rPr>
          <w:sz w:val="20"/>
        </w:rPr>
      </w:pPr>
      <w:r>
        <w:rPr>
          <w:color w:val="23526D"/>
          <w:w w:val="110"/>
          <w:sz w:val="20"/>
        </w:rPr>
        <w:t>When</w:t>
      </w:r>
      <w:r>
        <w:rPr>
          <w:color w:val="23526D"/>
          <w:spacing w:val="11"/>
          <w:w w:val="110"/>
          <w:sz w:val="20"/>
        </w:rPr>
        <w:t> </w:t>
      </w:r>
      <w:r>
        <w:rPr>
          <w:color w:val="23526D"/>
          <w:w w:val="110"/>
          <w:sz w:val="20"/>
        </w:rPr>
        <w:t>you </w:t>
      </w:r>
      <w:r>
        <w:rPr>
          <w:rFonts w:ascii="Arial" w:hAnsi="Arial"/>
          <w:i/>
          <w:color w:val="23526D"/>
          <w:w w:val="110"/>
          <w:sz w:val="19"/>
        </w:rPr>
        <w:t>[help] </w:t>
      </w:r>
      <w:r>
        <w:rPr>
          <w:color w:val="23526D"/>
          <w:w w:val="110"/>
          <w:sz w:val="20"/>
        </w:rPr>
        <w:t>people</w:t>
      </w:r>
      <w:r>
        <w:rPr>
          <w:color w:val="23526D"/>
          <w:spacing w:val="7"/>
          <w:w w:val="110"/>
          <w:sz w:val="20"/>
        </w:rPr>
        <w:t> </w:t>
      </w:r>
      <w:r>
        <w:rPr>
          <w:color w:val="23526D"/>
          <w:w w:val="110"/>
          <w:sz w:val="20"/>
        </w:rPr>
        <w:t>you</w:t>
      </w:r>
      <w:r>
        <w:rPr>
          <w:color w:val="23526D"/>
          <w:spacing w:val="12"/>
          <w:w w:val="110"/>
          <w:sz w:val="20"/>
        </w:rPr>
        <w:t> </w:t>
      </w:r>
      <w:r>
        <w:rPr>
          <w:color w:val="23526D"/>
          <w:w w:val="110"/>
          <w:sz w:val="20"/>
        </w:rPr>
        <w:t>have</w:t>
      </w:r>
      <w:r>
        <w:rPr>
          <w:color w:val="23526D"/>
          <w:spacing w:val="-8"/>
          <w:w w:val="110"/>
          <w:sz w:val="20"/>
        </w:rPr>
        <w:t> </w:t>
      </w:r>
      <w:r>
        <w:rPr>
          <w:color w:val="23526D"/>
          <w:w w:val="110"/>
          <w:sz w:val="20"/>
        </w:rPr>
        <w:t>direct</w:t>
      </w:r>
      <w:r>
        <w:rPr>
          <w:color w:val="23526D"/>
          <w:spacing w:val="1"/>
          <w:w w:val="110"/>
          <w:sz w:val="20"/>
        </w:rPr>
        <w:t> </w:t>
      </w:r>
      <w:r>
        <w:rPr>
          <w:color w:val="23526D"/>
          <w:w w:val="110"/>
          <w:sz w:val="20"/>
        </w:rPr>
        <w:t>contact</w:t>
      </w:r>
      <w:r>
        <w:rPr>
          <w:color w:val="23526D"/>
          <w:spacing w:val="5"/>
          <w:w w:val="110"/>
          <w:sz w:val="20"/>
        </w:rPr>
        <w:t> </w:t>
      </w:r>
      <w:r>
        <w:rPr>
          <w:color w:val="23526D"/>
          <w:w w:val="110"/>
          <w:sz w:val="20"/>
        </w:rPr>
        <w:t>with</w:t>
      </w:r>
      <w:r>
        <w:rPr>
          <w:color w:val="23526D"/>
          <w:spacing w:val="-3"/>
          <w:w w:val="110"/>
          <w:sz w:val="20"/>
        </w:rPr>
        <w:t> </w:t>
      </w:r>
      <w:r>
        <w:rPr>
          <w:color w:val="23526D"/>
          <w:w w:val="110"/>
          <w:sz w:val="20"/>
        </w:rPr>
        <w:t>their</w:t>
      </w:r>
      <w:r>
        <w:rPr>
          <w:color w:val="23526D"/>
          <w:spacing w:val="-1"/>
          <w:w w:val="110"/>
          <w:sz w:val="20"/>
        </w:rPr>
        <w:t> </w:t>
      </w:r>
      <w:r>
        <w:rPr>
          <w:color w:val="23526D"/>
          <w:w w:val="110"/>
          <w:sz w:val="20"/>
        </w:rPr>
        <w:t>lives. As</w:t>
      </w:r>
      <w:r>
        <w:rPr>
          <w:color w:val="23526D"/>
          <w:spacing w:val="-13"/>
          <w:w w:val="110"/>
          <w:sz w:val="20"/>
        </w:rPr>
        <w:t> </w:t>
      </w:r>
      <w:r>
        <w:rPr>
          <w:color w:val="23526D"/>
          <w:w w:val="110"/>
          <w:sz w:val="20"/>
        </w:rPr>
        <w:t>you</w:t>
      </w:r>
      <w:r>
        <w:rPr>
          <w:color w:val="23526D"/>
          <w:spacing w:val="9"/>
          <w:w w:val="110"/>
          <w:sz w:val="20"/>
        </w:rPr>
        <w:t> </w:t>
      </w:r>
      <w:r>
        <w:rPr>
          <w:color w:val="23526D"/>
          <w:w w:val="110"/>
          <w:sz w:val="20"/>
        </w:rPr>
        <w:t>may</w:t>
      </w:r>
      <w:r>
        <w:rPr>
          <w:color w:val="23526D"/>
          <w:spacing w:val="6"/>
          <w:w w:val="110"/>
          <w:sz w:val="20"/>
        </w:rPr>
        <w:t> </w:t>
      </w:r>
      <w:r>
        <w:rPr>
          <w:color w:val="23526D"/>
          <w:w w:val="110"/>
          <w:sz w:val="20"/>
        </w:rPr>
        <w:t>have</w:t>
      </w:r>
      <w:r>
        <w:rPr>
          <w:color w:val="23526D"/>
          <w:spacing w:val="-7"/>
          <w:w w:val="110"/>
          <w:sz w:val="20"/>
        </w:rPr>
        <w:t> </w:t>
      </w:r>
      <w:r>
        <w:rPr>
          <w:color w:val="23526D"/>
          <w:w w:val="110"/>
          <w:sz w:val="20"/>
        </w:rPr>
        <w:t>found,</w:t>
      </w:r>
      <w:r>
        <w:rPr>
          <w:color w:val="23526D"/>
          <w:spacing w:val="2"/>
          <w:w w:val="110"/>
          <w:sz w:val="20"/>
        </w:rPr>
        <w:t> </w:t>
      </w:r>
      <w:r>
        <w:rPr>
          <w:color w:val="23526D"/>
          <w:w w:val="110"/>
          <w:sz w:val="20"/>
        </w:rPr>
        <w:t>your</w:t>
      </w:r>
      <w:r>
        <w:rPr>
          <w:color w:val="23526D"/>
          <w:spacing w:val="-5"/>
          <w:w w:val="110"/>
          <w:sz w:val="20"/>
        </w:rPr>
        <w:t> </w:t>
      </w:r>
      <w:r>
        <w:rPr>
          <w:color w:val="23526D"/>
          <w:spacing w:val="-4"/>
          <w:w w:val="110"/>
          <w:sz w:val="20"/>
        </w:rPr>
        <w:t>com­</w:t>
      </w:r>
    </w:p>
    <w:p>
      <w:pPr>
        <w:spacing w:line="249" w:lineRule="auto" w:before="10"/>
        <w:ind w:left="969" w:right="1121" w:firstLine="22"/>
        <w:jc w:val="left"/>
        <w:rPr>
          <w:sz w:val="20"/>
        </w:rPr>
      </w:pPr>
      <w:r>
        <w:rPr/>
        <w:pict>
          <v:line style="position:absolute;mso-position-horizontal-relative:page;mso-position-vertical-relative:paragraph;z-index:15763968" from="539.405029pt,624.980530pt" to="539.405029pt,25.214493pt" stroked="true" strokeweight=".72113pt" strokecolor="#000000">
            <v:stroke dashstyle="solid"/>
            <w10:wrap type="none"/>
          </v:line>
        </w:pict>
      </w:r>
      <w:r>
        <w:rPr>
          <w:color w:val="23526D"/>
          <w:w w:val="110"/>
          <w:sz w:val="20"/>
        </w:rPr>
        <w:t>passion</w:t>
      </w:r>
      <w:r>
        <w:rPr>
          <w:color w:val="23526D"/>
          <w:spacing w:val="-5"/>
          <w:w w:val="110"/>
          <w:sz w:val="20"/>
        </w:rPr>
        <w:t> </w:t>
      </w:r>
      <w:r>
        <w:rPr>
          <w:color w:val="23526D"/>
          <w:w w:val="110"/>
          <w:sz w:val="20"/>
        </w:rPr>
        <w:t>for</w:t>
      </w:r>
      <w:r>
        <w:rPr>
          <w:color w:val="23526D"/>
          <w:spacing w:val="-2"/>
          <w:w w:val="110"/>
          <w:sz w:val="20"/>
        </w:rPr>
        <w:t> </w:t>
      </w:r>
      <w:r>
        <w:rPr>
          <w:color w:val="23526D"/>
          <w:w w:val="110"/>
          <w:sz w:val="20"/>
        </w:rPr>
        <w:t>those you </w:t>
      </w:r>
      <w:r>
        <w:rPr>
          <w:rFonts w:ascii="Arial"/>
          <w:i/>
          <w:color w:val="23526D"/>
          <w:w w:val="110"/>
          <w:sz w:val="19"/>
        </w:rPr>
        <w:t>[help]</w:t>
      </w:r>
      <w:r>
        <w:rPr>
          <w:rFonts w:ascii="Arial"/>
          <w:i/>
          <w:color w:val="23526D"/>
          <w:spacing w:val="-10"/>
          <w:w w:val="110"/>
          <w:sz w:val="19"/>
        </w:rPr>
        <w:t> </w:t>
      </w:r>
      <w:r>
        <w:rPr>
          <w:color w:val="23526D"/>
          <w:w w:val="110"/>
          <w:sz w:val="20"/>
        </w:rPr>
        <w:t>can</w:t>
      </w:r>
      <w:r>
        <w:rPr>
          <w:color w:val="23526D"/>
          <w:spacing w:val="-1"/>
          <w:w w:val="110"/>
          <w:sz w:val="20"/>
        </w:rPr>
        <w:t> </w:t>
      </w:r>
      <w:r>
        <w:rPr>
          <w:color w:val="23526D"/>
          <w:w w:val="110"/>
          <w:sz w:val="20"/>
        </w:rPr>
        <w:t>affect you</w:t>
      </w:r>
      <w:r>
        <w:rPr>
          <w:color w:val="23526D"/>
          <w:w w:val="110"/>
          <w:sz w:val="20"/>
        </w:rPr>
        <w:t> in</w:t>
      </w:r>
      <w:r>
        <w:rPr>
          <w:color w:val="23526D"/>
          <w:w w:val="110"/>
          <w:sz w:val="20"/>
        </w:rPr>
        <w:t> positive and</w:t>
      </w:r>
      <w:r>
        <w:rPr>
          <w:color w:val="23526D"/>
          <w:spacing w:val="21"/>
          <w:w w:val="110"/>
          <w:sz w:val="20"/>
        </w:rPr>
        <w:t> </w:t>
      </w:r>
      <w:r>
        <w:rPr>
          <w:color w:val="23526D"/>
          <w:w w:val="110"/>
          <w:sz w:val="20"/>
        </w:rPr>
        <w:t>negative ways</w:t>
      </w:r>
      <w:r>
        <w:rPr>
          <w:color w:val="497087"/>
          <w:w w:val="110"/>
          <w:sz w:val="20"/>
        </w:rPr>
        <w:t>. </w:t>
      </w:r>
      <w:r>
        <w:rPr>
          <w:color w:val="23526D"/>
          <w:w w:val="110"/>
          <w:sz w:val="20"/>
        </w:rPr>
        <w:t>Below are</w:t>
      </w:r>
      <w:r>
        <w:rPr>
          <w:color w:val="23526D"/>
          <w:spacing w:val="24"/>
          <w:w w:val="110"/>
          <w:sz w:val="20"/>
        </w:rPr>
        <w:t> </w:t>
      </w:r>
      <w:r>
        <w:rPr>
          <w:color w:val="23526D"/>
          <w:w w:val="110"/>
          <w:sz w:val="20"/>
        </w:rPr>
        <w:t>some</w:t>
      </w:r>
      <w:r>
        <w:rPr>
          <w:color w:val="23526D"/>
          <w:spacing w:val="-6"/>
          <w:w w:val="110"/>
          <w:sz w:val="20"/>
        </w:rPr>
        <w:t> </w:t>
      </w:r>
      <w:r>
        <w:rPr>
          <w:color w:val="23526D"/>
          <w:w w:val="110"/>
          <w:sz w:val="20"/>
        </w:rPr>
        <w:t>questions about your experiences,</w:t>
      </w:r>
      <w:r>
        <w:rPr>
          <w:color w:val="23526D"/>
          <w:spacing w:val="40"/>
          <w:w w:val="110"/>
          <w:sz w:val="20"/>
        </w:rPr>
        <w:t> </w:t>
      </w:r>
      <w:r>
        <w:rPr>
          <w:color w:val="23526D"/>
          <w:w w:val="110"/>
          <w:sz w:val="20"/>
        </w:rPr>
        <w:t>both</w:t>
      </w:r>
      <w:r>
        <w:rPr>
          <w:color w:val="23526D"/>
          <w:w w:val="110"/>
          <w:sz w:val="20"/>
        </w:rPr>
        <w:t> positive and</w:t>
      </w:r>
      <w:r>
        <w:rPr>
          <w:color w:val="23526D"/>
          <w:spacing w:val="40"/>
          <w:w w:val="110"/>
          <w:sz w:val="20"/>
        </w:rPr>
        <w:t> </w:t>
      </w:r>
      <w:r>
        <w:rPr>
          <w:color w:val="23526D"/>
          <w:w w:val="110"/>
          <w:sz w:val="20"/>
        </w:rPr>
        <w:t>negative, as a </w:t>
      </w:r>
      <w:r>
        <w:rPr>
          <w:rFonts w:ascii="Arial"/>
          <w:i/>
          <w:color w:val="23526D"/>
          <w:w w:val="110"/>
          <w:sz w:val="19"/>
        </w:rPr>
        <w:t>[helper]. </w:t>
      </w:r>
      <w:r>
        <w:rPr>
          <w:color w:val="23526D"/>
          <w:w w:val="110"/>
          <w:sz w:val="20"/>
        </w:rPr>
        <w:t>Consider each of the</w:t>
      </w:r>
      <w:r>
        <w:rPr>
          <w:color w:val="23526D"/>
          <w:spacing w:val="40"/>
          <w:w w:val="110"/>
          <w:sz w:val="20"/>
        </w:rPr>
        <w:t> </w:t>
      </w:r>
      <w:r>
        <w:rPr>
          <w:color w:val="23526D"/>
          <w:w w:val="110"/>
          <w:sz w:val="20"/>
        </w:rPr>
        <w:t>following questions about you and</w:t>
      </w:r>
      <w:r>
        <w:rPr>
          <w:color w:val="23526D"/>
          <w:w w:val="110"/>
          <w:sz w:val="20"/>
        </w:rPr>
        <w:t> your current work situation. Select the</w:t>
      </w:r>
      <w:r>
        <w:rPr>
          <w:color w:val="23526D"/>
          <w:spacing w:val="40"/>
          <w:w w:val="110"/>
          <w:sz w:val="20"/>
        </w:rPr>
        <w:t> </w:t>
      </w:r>
      <w:r>
        <w:rPr>
          <w:color w:val="23526D"/>
          <w:w w:val="110"/>
          <w:sz w:val="20"/>
        </w:rPr>
        <w:t>number that honestly reflects how frequently you experienced</w:t>
      </w:r>
      <w:r>
        <w:rPr>
          <w:color w:val="23526D"/>
          <w:spacing w:val="40"/>
          <w:w w:val="110"/>
          <w:sz w:val="20"/>
        </w:rPr>
        <w:t> </w:t>
      </w:r>
      <w:r>
        <w:rPr>
          <w:color w:val="23526D"/>
          <w:w w:val="110"/>
          <w:sz w:val="20"/>
        </w:rPr>
        <w:t>these things </w:t>
      </w:r>
      <w:r>
        <w:rPr>
          <w:color w:val="366079"/>
          <w:w w:val="110"/>
          <w:sz w:val="20"/>
        </w:rPr>
        <w:t>in </w:t>
      </w:r>
      <w:r>
        <w:rPr>
          <w:color w:val="23526D"/>
          <w:w w:val="110"/>
          <w:sz w:val="20"/>
        </w:rPr>
        <w:t>the</w:t>
      </w:r>
      <w:r>
        <w:rPr>
          <w:color w:val="23526D"/>
          <w:spacing w:val="80"/>
          <w:w w:val="110"/>
          <w:sz w:val="20"/>
        </w:rPr>
        <w:t> </w:t>
      </w:r>
      <w:r>
        <w:rPr>
          <w:color w:val="23526D"/>
          <w:w w:val="110"/>
          <w:sz w:val="20"/>
        </w:rPr>
        <w:t>past 30</w:t>
      </w:r>
      <w:r>
        <w:rPr>
          <w:color w:val="23526D"/>
          <w:spacing w:val="-4"/>
          <w:w w:val="110"/>
          <w:sz w:val="20"/>
        </w:rPr>
        <w:t> </w:t>
      </w:r>
      <w:r>
        <w:rPr>
          <w:color w:val="23526D"/>
          <w:w w:val="110"/>
          <w:sz w:val="20"/>
        </w:rPr>
        <w:t>days</w:t>
      </w:r>
      <w:r>
        <w:rPr>
          <w:color w:val="497087"/>
          <w:w w:val="110"/>
          <w:sz w:val="20"/>
        </w:rPr>
        <w:t>.</w:t>
      </w:r>
    </w:p>
    <w:p>
      <w:pPr>
        <w:tabs>
          <w:tab w:pos="1447" w:val="left" w:leader="none"/>
          <w:tab w:pos="2887" w:val="left" w:leader="none"/>
          <w:tab w:pos="5772" w:val="left" w:leader="none"/>
        </w:tabs>
        <w:spacing w:before="128"/>
        <w:ind w:left="0" w:right="160" w:firstLine="0"/>
        <w:jc w:val="center"/>
        <w:rPr>
          <w:rFonts w:ascii="Arial"/>
          <w:b/>
          <w:sz w:val="19"/>
        </w:rPr>
      </w:pPr>
      <w:r>
        <w:rPr/>
        <w:pict>
          <v:line style="position:absolute;mso-position-horizontal-relative:page;mso-position-vertical-relative:paragraph;z-index:15763456" from="70.670708pt,493.970345pt" to="70.670708pt,9.54393pt" stroked="true" strokeweight=".961506pt" strokecolor="#000000">
            <v:stroke dashstyle="solid"/>
            <w10:wrap type="none"/>
          </v:line>
        </w:pict>
      </w:r>
      <w:r>
        <w:rPr>
          <w:rFonts w:ascii="Arial"/>
          <w:b/>
          <w:color w:val="083F5D"/>
          <w:spacing w:val="-2"/>
          <w:w w:val="105"/>
          <w:sz w:val="19"/>
        </w:rPr>
        <w:t>1=</w:t>
      </w:r>
      <w:r>
        <w:rPr>
          <w:rFonts w:ascii="Arial"/>
          <w:b/>
          <w:color w:val="23526D"/>
          <w:spacing w:val="-2"/>
          <w:w w:val="105"/>
          <w:sz w:val="19"/>
        </w:rPr>
        <w:t>Ne</w:t>
      </w:r>
      <w:r>
        <w:rPr>
          <w:rFonts w:ascii="Arial"/>
          <w:b/>
          <w:color w:val="083F5D"/>
          <w:spacing w:val="-2"/>
          <w:w w:val="105"/>
          <w:sz w:val="19"/>
        </w:rPr>
        <w:t>v</w:t>
      </w:r>
      <w:r>
        <w:rPr>
          <w:rFonts w:ascii="Arial"/>
          <w:b/>
          <w:color w:val="23526D"/>
          <w:spacing w:val="-2"/>
          <w:w w:val="105"/>
          <w:sz w:val="19"/>
        </w:rPr>
        <w:t>er</w:t>
      </w:r>
      <w:r>
        <w:rPr>
          <w:rFonts w:ascii="Arial"/>
          <w:b/>
          <w:color w:val="23526D"/>
          <w:sz w:val="19"/>
        </w:rPr>
        <w:tab/>
      </w:r>
      <w:r>
        <w:rPr>
          <w:rFonts w:ascii="Arial"/>
          <w:b/>
          <w:color w:val="083F5D"/>
          <w:spacing w:val="-2"/>
          <w:w w:val="105"/>
          <w:sz w:val="19"/>
        </w:rPr>
        <w:t>2=R</w:t>
      </w:r>
      <w:r>
        <w:rPr>
          <w:rFonts w:ascii="Arial"/>
          <w:b/>
          <w:color w:val="23526D"/>
          <w:spacing w:val="-2"/>
          <w:w w:val="105"/>
          <w:sz w:val="19"/>
        </w:rPr>
        <w:t>are</w:t>
      </w:r>
      <w:r>
        <w:rPr>
          <w:rFonts w:ascii="Arial"/>
          <w:b/>
          <w:color w:val="083F5D"/>
          <w:spacing w:val="-2"/>
          <w:w w:val="105"/>
          <w:sz w:val="19"/>
        </w:rPr>
        <w:t>ly</w:t>
      </w:r>
      <w:r>
        <w:rPr>
          <w:rFonts w:ascii="Arial"/>
          <w:b/>
          <w:color w:val="083F5D"/>
          <w:sz w:val="19"/>
        </w:rPr>
        <w:tab/>
      </w:r>
      <w:r>
        <w:rPr>
          <w:rFonts w:ascii="Arial"/>
          <w:b/>
          <w:color w:val="23526D"/>
          <w:w w:val="105"/>
          <w:sz w:val="19"/>
        </w:rPr>
        <w:t>3</w:t>
      </w:r>
      <w:r>
        <w:rPr>
          <w:rFonts w:ascii="Arial"/>
          <w:b/>
          <w:color w:val="083F5D"/>
          <w:w w:val="105"/>
          <w:sz w:val="19"/>
        </w:rPr>
        <w:t>=</w:t>
      </w:r>
      <w:r>
        <w:rPr>
          <w:rFonts w:ascii="Arial"/>
          <w:b/>
          <w:color w:val="23526D"/>
          <w:w w:val="105"/>
          <w:sz w:val="19"/>
        </w:rPr>
        <w:t>S</w:t>
      </w:r>
      <w:r>
        <w:rPr>
          <w:rFonts w:ascii="Arial"/>
          <w:b/>
          <w:color w:val="083F5D"/>
          <w:w w:val="105"/>
          <w:sz w:val="19"/>
        </w:rPr>
        <w:t>o</w:t>
      </w:r>
      <w:r>
        <w:rPr>
          <w:rFonts w:ascii="Arial"/>
          <w:b/>
          <w:color w:val="23526D"/>
          <w:w w:val="105"/>
          <w:sz w:val="19"/>
        </w:rPr>
        <w:t>met</w:t>
      </w:r>
      <w:r>
        <w:rPr>
          <w:rFonts w:ascii="Arial"/>
          <w:b/>
          <w:color w:val="083F5D"/>
          <w:w w:val="105"/>
          <w:sz w:val="19"/>
        </w:rPr>
        <w:t>i</w:t>
      </w:r>
      <w:r>
        <w:rPr>
          <w:rFonts w:ascii="Arial"/>
          <w:b/>
          <w:color w:val="23526D"/>
          <w:w w:val="105"/>
          <w:sz w:val="19"/>
        </w:rPr>
        <w:t>mes</w:t>
      </w:r>
      <w:r>
        <w:rPr>
          <w:rFonts w:ascii="Arial"/>
          <w:b/>
          <w:color w:val="23526D"/>
          <w:spacing w:val="65"/>
          <w:w w:val="150"/>
          <w:sz w:val="19"/>
        </w:rPr>
        <w:t> </w:t>
      </w:r>
      <w:r>
        <w:rPr>
          <w:rFonts w:ascii="Arial"/>
          <w:b/>
          <w:color w:val="083F5D"/>
          <w:spacing w:val="-2"/>
          <w:w w:val="105"/>
          <w:sz w:val="19"/>
        </w:rPr>
        <w:t>4=O</w:t>
      </w:r>
      <w:r>
        <w:rPr>
          <w:rFonts w:ascii="Arial"/>
          <w:b/>
          <w:color w:val="23526D"/>
          <w:spacing w:val="-2"/>
          <w:w w:val="105"/>
          <w:sz w:val="19"/>
        </w:rPr>
        <w:t>ften</w:t>
      </w:r>
      <w:r>
        <w:rPr>
          <w:rFonts w:ascii="Arial"/>
          <w:b/>
          <w:color w:val="23526D"/>
          <w:sz w:val="19"/>
        </w:rPr>
        <w:tab/>
      </w:r>
      <w:r>
        <w:rPr>
          <w:rFonts w:ascii="Arial"/>
          <w:b/>
          <w:color w:val="083F5D"/>
          <w:w w:val="105"/>
          <w:sz w:val="19"/>
        </w:rPr>
        <w:t>S=V</w:t>
      </w:r>
      <w:r>
        <w:rPr>
          <w:rFonts w:ascii="Arial"/>
          <w:b/>
          <w:color w:val="23526D"/>
          <w:w w:val="105"/>
          <w:sz w:val="19"/>
        </w:rPr>
        <w:t>ery</w:t>
      </w:r>
      <w:r>
        <w:rPr>
          <w:rFonts w:ascii="Arial"/>
          <w:b/>
          <w:color w:val="23526D"/>
          <w:spacing w:val="-4"/>
          <w:w w:val="105"/>
          <w:sz w:val="19"/>
        </w:rPr>
        <w:t> </w:t>
      </w:r>
      <w:r>
        <w:rPr>
          <w:rFonts w:ascii="Arial"/>
          <w:b/>
          <w:color w:val="083F5D"/>
          <w:spacing w:val="-2"/>
          <w:w w:val="105"/>
          <w:sz w:val="19"/>
        </w:rPr>
        <w:t>O</w:t>
      </w:r>
      <w:r>
        <w:rPr>
          <w:rFonts w:ascii="Arial"/>
          <w:b/>
          <w:color w:val="23526D"/>
          <w:spacing w:val="-2"/>
          <w:w w:val="105"/>
          <w:sz w:val="19"/>
        </w:rPr>
        <w:t>ften</w:t>
      </w:r>
    </w:p>
    <w:p>
      <w:pPr>
        <w:tabs>
          <w:tab w:pos="1342" w:val="left" w:leader="none"/>
        </w:tabs>
        <w:spacing w:before="134"/>
        <w:ind w:left="978" w:right="0" w:firstLine="0"/>
        <w:jc w:val="left"/>
        <w:rPr>
          <w:sz w:val="20"/>
        </w:rPr>
      </w:pPr>
      <w:r>
        <w:rPr>
          <w:color w:val="366079"/>
          <w:spacing w:val="-10"/>
          <w:sz w:val="20"/>
        </w:rPr>
        <w:t>_</w:t>
      </w:r>
      <w:r>
        <w:rPr>
          <w:color w:val="366079"/>
          <w:sz w:val="20"/>
        </w:rPr>
        <w:tab/>
      </w:r>
      <w:r>
        <w:rPr>
          <w:color w:val="23526D"/>
          <w:sz w:val="20"/>
        </w:rPr>
        <w:t>1</w:t>
      </w:r>
      <w:r>
        <w:rPr>
          <w:color w:val="497087"/>
          <w:sz w:val="20"/>
        </w:rPr>
        <w:t>.</w:t>
      </w:r>
      <w:r>
        <w:rPr>
          <w:color w:val="497087"/>
          <w:spacing w:val="12"/>
          <w:sz w:val="20"/>
        </w:rPr>
        <w:t> </w:t>
      </w:r>
      <w:r>
        <w:rPr>
          <w:color w:val="23526D"/>
          <w:w w:val="80"/>
          <w:sz w:val="20"/>
        </w:rPr>
        <w:t>I</w:t>
      </w:r>
      <w:r>
        <w:rPr>
          <w:color w:val="23526D"/>
          <w:spacing w:val="18"/>
          <w:sz w:val="20"/>
        </w:rPr>
        <w:t> </w:t>
      </w:r>
      <w:r>
        <w:rPr>
          <w:color w:val="23526D"/>
          <w:sz w:val="20"/>
        </w:rPr>
        <w:t>am</w:t>
      </w:r>
      <w:r>
        <w:rPr>
          <w:color w:val="23526D"/>
          <w:spacing w:val="35"/>
          <w:sz w:val="20"/>
        </w:rPr>
        <w:t> </w:t>
      </w:r>
      <w:r>
        <w:rPr>
          <w:color w:val="23526D"/>
          <w:spacing w:val="-2"/>
          <w:sz w:val="20"/>
        </w:rPr>
        <w:t>happy.</w:t>
      </w:r>
    </w:p>
    <w:p>
      <w:pPr>
        <w:tabs>
          <w:tab w:pos="1347" w:val="left" w:leader="none"/>
        </w:tabs>
        <w:spacing w:before="73"/>
        <w:ind w:left="978" w:right="0" w:firstLine="0"/>
        <w:jc w:val="left"/>
        <w:rPr>
          <w:rFonts w:ascii="Arial"/>
          <w:i/>
          <w:sz w:val="19"/>
        </w:rPr>
      </w:pPr>
      <w:r>
        <w:rPr>
          <w:color w:val="366079"/>
          <w:spacing w:val="-10"/>
          <w:sz w:val="20"/>
        </w:rPr>
        <w:t>_</w:t>
      </w:r>
      <w:r>
        <w:rPr>
          <w:color w:val="366079"/>
          <w:sz w:val="20"/>
        </w:rPr>
        <w:tab/>
      </w:r>
      <w:r>
        <w:rPr>
          <w:color w:val="23526D"/>
          <w:sz w:val="20"/>
        </w:rPr>
        <w:t>2.</w:t>
      </w:r>
      <w:r>
        <w:rPr>
          <w:color w:val="23526D"/>
          <w:spacing w:val="45"/>
          <w:sz w:val="20"/>
        </w:rPr>
        <w:t> </w:t>
      </w:r>
      <w:r>
        <w:rPr>
          <w:color w:val="23526D"/>
          <w:w w:val="80"/>
          <w:sz w:val="20"/>
        </w:rPr>
        <w:t>I</w:t>
      </w:r>
      <w:r>
        <w:rPr>
          <w:color w:val="23526D"/>
          <w:spacing w:val="42"/>
          <w:sz w:val="20"/>
        </w:rPr>
        <w:t> </w:t>
      </w:r>
      <w:r>
        <w:rPr>
          <w:color w:val="23526D"/>
          <w:sz w:val="20"/>
        </w:rPr>
        <w:t>am</w:t>
      </w:r>
      <w:r>
        <w:rPr>
          <w:color w:val="23526D"/>
          <w:spacing w:val="54"/>
          <w:sz w:val="20"/>
        </w:rPr>
        <w:t> </w:t>
      </w:r>
      <w:r>
        <w:rPr>
          <w:color w:val="23526D"/>
          <w:sz w:val="20"/>
        </w:rPr>
        <w:t>preoccupied</w:t>
      </w:r>
      <w:r>
        <w:rPr>
          <w:color w:val="23526D"/>
          <w:spacing w:val="66"/>
          <w:sz w:val="20"/>
        </w:rPr>
        <w:t> </w:t>
      </w:r>
      <w:r>
        <w:rPr>
          <w:color w:val="23526D"/>
          <w:sz w:val="20"/>
        </w:rPr>
        <w:t>with</w:t>
      </w:r>
      <w:r>
        <w:rPr>
          <w:color w:val="23526D"/>
          <w:spacing w:val="54"/>
          <w:sz w:val="20"/>
        </w:rPr>
        <w:t> </w:t>
      </w:r>
      <w:r>
        <w:rPr>
          <w:color w:val="23526D"/>
          <w:sz w:val="20"/>
        </w:rPr>
        <w:t>more</w:t>
      </w:r>
      <w:r>
        <w:rPr>
          <w:color w:val="23526D"/>
          <w:spacing w:val="24"/>
          <w:sz w:val="20"/>
        </w:rPr>
        <w:t> </w:t>
      </w:r>
      <w:r>
        <w:rPr>
          <w:color w:val="23526D"/>
          <w:sz w:val="20"/>
        </w:rPr>
        <w:t>than</w:t>
      </w:r>
      <w:r>
        <w:rPr>
          <w:color w:val="23526D"/>
          <w:spacing w:val="42"/>
          <w:sz w:val="20"/>
        </w:rPr>
        <w:t> </w:t>
      </w:r>
      <w:r>
        <w:rPr>
          <w:color w:val="23526D"/>
          <w:sz w:val="20"/>
        </w:rPr>
        <w:t>one</w:t>
      </w:r>
      <w:r>
        <w:rPr>
          <w:color w:val="23526D"/>
          <w:spacing w:val="74"/>
          <w:sz w:val="20"/>
        </w:rPr>
        <w:t> </w:t>
      </w:r>
      <w:r>
        <w:rPr>
          <w:color w:val="23526D"/>
          <w:sz w:val="20"/>
        </w:rPr>
        <w:t>person</w:t>
      </w:r>
      <w:r>
        <w:rPr>
          <w:color w:val="23526D"/>
          <w:spacing w:val="59"/>
          <w:sz w:val="20"/>
        </w:rPr>
        <w:t> </w:t>
      </w:r>
      <w:r>
        <w:rPr>
          <w:color w:val="23526D"/>
          <w:w w:val="80"/>
          <w:sz w:val="20"/>
        </w:rPr>
        <w:t>I</w:t>
      </w:r>
      <w:r>
        <w:rPr>
          <w:color w:val="23526D"/>
          <w:spacing w:val="36"/>
          <w:sz w:val="20"/>
        </w:rPr>
        <w:t> </w:t>
      </w:r>
      <w:r>
        <w:rPr>
          <w:rFonts w:ascii="Arial"/>
          <w:i/>
          <w:color w:val="23526D"/>
          <w:spacing w:val="-2"/>
          <w:sz w:val="19"/>
        </w:rPr>
        <w:t>[help]</w:t>
      </w:r>
      <w:r>
        <w:rPr>
          <w:rFonts w:ascii="Arial"/>
          <w:i/>
          <w:color w:val="497087"/>
          <w:spacing w:val="-2"/>
          <w:sz w:val="19"/>
        </w:rPr>
        <w:t>.</w:t>
      </w:r>
    </w:p>
    <w:p>
      <w:pPr>
        <w:tabs>
          <w:tab w:pos="1343" w:val="left" w:leader="none"/>
          <w:tab w:pos="2024" w:val="left" w:leader="none"/>
        </w:tabs>
        <w:spacing w:before="68"/>
        <w:ind w:left="978" w:right="0" w:firstLine="0"/>
        <w:jc w:val="left"/>
        <w:rPr>
          <w:sz w:val="20"/>
        </w:rPr>
      </w:pPr>
      <w:r>
        <w:rPr>
          <w:color w:val="366079"/>
          <w:spacing w:val="-10"/>
          <w:sz w:val="20"/>
        </w:rPr>
        <w:t>_</w:t>
      </w:r>
      <w:r>
        <w:rPr>
          <w:color w:val="366079"/>
          <w:sz w:val="20"/>
        </w:rPr>
        <w:tab/>
      </w:r>
      <w:r>
        <w:rPr>
          <w:color w:val="23526D"/>
          <w:sz w:val="20"/>
        </w:rPr>
        <w:t>3</w:t>
      </w:r>
      <w:r>
        <w:rPr>
          <w:color w:val="497087"/>
          <w:sz w:val="20"/>
        </w:rPr>
        <w:t>.</w:t>
      </w:r>
      <w:r>
        <w:rPr>
          <w:color w:val="497087"/>
          <w:spacing w:val="8"/>
          <w:sz w:val="20"/>
        </w:rPr>
        <w:t> </w:t>
      </w:r>
      <w:r>
        <w:rPr>
          <w:color w:val="23526D"/>
          <w:w w:val="80"/>
          <w:sz w:val="20"/>
        </w:rPr>
        <w:t>I</w:t>
      </w:r>
      <w:r>
        <w:rPr>
          <w:color w:val="23526D"/>
          <w:spacing w:val="15"/>
          <w:sz w:val="20"/>
        </w:rPr>
        <w:t> </w:t>
      </w:r>
      <w:r>
        <w:rPr>
          <w:color w:val="23526D"/>
          <w:spacing w:val="-5"/>
          <w:w w:val="80"/>
          <w:sz w:val="20"/>
        </w:rPr>
        <w:t>get</w:t>
      </w:r>
      <w:r>
        <w:rPr>
          <w:color w:val="23526D"/>
          <w:sz w:val="20"/>
        </w:rPr>
        <w:tab/>
        <w:t>satisfaction</w:t>
      </w:r>
      <w:r>
        <w:rPr>
          <w:color w:val="23526D"/>
          <w:spacing w:val="54"/>
          <w:sz w:val="20"/>
        </w:rPr>
        <w:t> </w:t>
      </w:r>
      <w:r>
        <w:rPr>
          <w:color w:val="23526D"/>
          <w:sz w:val="20"/>
        </w:rPr>
        <w:t>from</w:t>
      </w:r>
      <w:r>
        <w:rPr>
          <w:color w:val="23526D"/>
          <w:spacing w:val="76"/>
          <w:sz w:val="20"/>
        </w:rPr>
        <w:t> </w:t>
      </w:r>
      <w:r>
        <w:rPr>
          <w:color w:val="23526D"/>
          <w:sz w:val="20"/>
        </w:rPr>
        <w:t>being</w:t>
      </w:r>
      <w:r>
        <w:rPr>
          <w:color w:val="23526D"/>
          <w:spacing w:val="55"/>
          <w:sz w:val="20"/>
        </w:rPr>
        <w:t> </w:t>
      </w:r>
      <w:r>
        <w:rPr>
          <w:color w:val="23526D"/>
          <w:sz w:val="20"/>
        </w:rPr>
        <w:t>able</w:t>
      </w:r>
      <w:r>
        <w:rPr>
          <w:color w:val="23526D"/>
          <w:spacing w:val="33"/>
          <w:sz w:val="20"/>
        </w:rPr>
        <w:t> </w:t>
      </w:r>
      <w:r>
        <w:rPr>
          <w:color w:val="23526D"/>
          <w:sz w:val="20"/>
        </w:rPr>
        <w:t>to</w:t>
      </w:r>
      <w:r>
        <w:rPr>
          <w:color w:val="23526D"/>
          <w:spacing w:val="63"/>
          <w:sz w:val="20"/>
        </w:rPr>
        <w:t> </w:t>
      </w:r>
      <w:r>
        <w:rPr>
          <w:rFonts w:ascii="Arial"/>
          <w:i/>
          <w:color w:val="23526D"/>
          <w:sz w:val="19"/>
        </w:rPr>
        <w:t>[help]</w:t>
      </w:r>
      <w:r>
        <w:rPr>
          <w:rFonts w:ascii="Arial"/>
          <w:i/>
          <w:color w:val="23526D"/>
          <w:spacing w:val="55"/>
          <w:sz w:val="19"/>
        </w:rPr>
        <w:t> </w:t>
      </w:r>
      <w:r>
        <w:rPr>
          <w:color w:val="23526D"/>
          <w:spacing w:val="-2"/>
          <w:sz w:val="20"/>
        </w:rPr>
        <w:t>people</w:t>
      </w:r>
      <w:r>
        <w:rPr>
          <w:color w:val="497087"/>
          <w:spacing w:val="-2"/>
          <w:sz w:val="20"/>
        </w:rPr>
        <w:t>.</w:t>
      </w:r>
    </w:p>
    <w:p>
      <w:pPr>
        <w:spacing w:before="67"/>
        <w:ind w:left="1343" w:right="0" w:firstLine="0"/>
        <w:jc w:val="left"/>
        <w:rPr>
          <w:sz w:val="20"/>
        </w:rPr>
      </w:pPr>
      <w:r>
        <w:rPr>
          <w:color w:val="083F5D"/>
          <w:w w:val="105"/>
          <w:sz w:val="20"/>
        </w:rPr>
        <w:t>4</w:t>
      </w:r>
      <w:r>
        <w:rPr>
          <w:color w:val="497087"/>
          <w:w w:val="105"/>
          <w:sz w:val="20"/>
        </w:rPr>
        <w:t>.</w:t>
      </w:r>
      <w:r>
        <w:rPr>
          <w:color w:val="497087"/>
          <w:spacing w:val="23"/>
          <w:w w:val="105"/>
          <w:sz w:val="20"/>
        </w:rPr>
        <w:t> </w:t>
      </w:r>
      <w:r>
        <w:rPr>
          <w:color w:val="23526D"/>
          <w:w w:val="80"/>
          <w:sz w:val="20"/>
        </w:rPr>
        <w:t>I</w:t>
      </w:r>
      <w:r>
        <w:rPr>
          <w:color w:val="23526D"/>
          <w:spacing w:val="16"/>
          <w:w w:val="105"/>
          <w:sz w:val="20"/>
        </w:rPr>
        <w:t> </w:t>
      </w:r>
      <w:r>
        <w:rPr>
          <w:color w:val="23526D"/>
          <w:w w:val="105"/>
          <w:sz w:val="20"/>
        </w:rPr>
        <w:t>feel</w:t>
      </w:r>
      <w:r>
        <w:rPr>
          <w:color w:val="23526D"/>
          <w:spacing w:val="28"/>
          <w:w w:val="105"/>
          <w:sz w:val="20"/>
        </w:rPr>
        <w:t> </w:t>
      </w:r>
      <w:r>
        <w:rPr>
          <w:color w:val="23526D"/>
          <w:w w:val="105"/>
          <w:sz w:val="20"/>
        </w:rPr>
        <w:t>connected</w:t>
      </w:r>
      <w:r>
        <w:rPr>
          <w:color w:val="23526D"/>
          <w:spacing w:val="47"/>
          <w:w w:val="105"/>
          <w:sz w:val="20"/>
        </w:rPr>
        <w:t> </w:t>
      </w:r>
      <w:r>
        <w:rPr>
          <w:color w:val="23526D"/>
          <w:w w:val="105"/>
          <w:sz w:val="20"/>
        </w:rPr>
        <w:t>to</w:t>
      </w:r>
      <w:r>
        <w:rPr>
          <w:color w:val="23526D"/>
          <w:spacing w:val="31"/>
          <w:w w:val="105"/>
          <w:sz w:val="20"/>
        </w:rPr>
        <w:t> </w:t>
      </w:r>
      <w:r>
        <w:rPr>
          <w:color w:val="23526D"/>
          <w:spacing w:val="-2"/>
          <w:w w:val="105"/>
          <w:sz w:val="20"/>
        </w:rPr>
        <w:t>others</w:t>
      </w:r>
      <w:r>
        <w:rPr>
          <w:color w:val="497087"/>
          <w:spacing w:val="-2"/>
          <w:w w:val="105"/>
          <w:sz w:val="20"/>
        </w:rPr>
        <w:t>.</w:t>
      </w:r>
    </w:p>
    <w:p>
      <w:pPr>
        <w:tabs>
          <w:tab w:pos="1346" w:val="left" w:leader="none"/>
        </w:tabs>
        <w:spacing w:before="78"/>
        <w:ind w:left="978" w:right="0" w:firstLine="0"/>
        <w:jc w:val="left"/>
        <w:rPr>
          <w:sz w:val="20"/>
        </w:rPr>
      </w:pPr>
      <w:r>
        <w:rPr>
          <w:color w:val="366079"/>
          <w:spacing w:val="-10"/>
          <w:w w:val="105"/>
          <w:sz w:val="20"/>
        </w:rPr>
        <w:t>_</w:t>
      </w:r>
      <w:r>
        <w:rPr>
          <w:color w:val="366079"/>
          <w:sz w:val="20"/>
        </w:rPr>
        <w:tab/>
      </w:r>
      <w:r>
        <w:rPr>
          <w:color w:val="23526D"/>
          <w:w w:val="105"/>
          <w:sz w:val="20"/>
        </w:rPr>
        <w:t>5</w:t>
      </w:r>
      <w:r>
        <w:rPr>
          <w:color w:val="497087"/>
          <w:w w:val="105"/>
          <w:sz w:val="20"/>
        </w:rPr>
        <w:t>.</w:t>
      </w:r>
      <w:r>
        <w:rPr>
          <w:color w:val="497087"/>
          <w:spacing w:val="17"/>
          <w:w w:val="105"/>
          <w:sz w:val="20"/>
        </w:rPr>
        <w:t> </w:t>
      </w:r>
      <w:r>
        <w:rPr>
          <w:color w:val="23526D"/>
          <w:w w:val="80"/>
          <w:sz w:val="20"/>
        </w:rPr>
        <w:t>I</w:t>
      </w:r>
      <w:r>
        <w:rPr>
          <w:color w:val="23526D"/>
          <w:spacing w:val="33"/>
          <w:w w:val="105"/>
          <w:sz w:val="20"/>
        </w:rPr>
        <w:t> </w:t>
      </w:r>
      <w:r>
        <w:rPr>
          <w:color w:val="23526D"/>
          <w:w w:val="105"/>
          <w:sz w:val="20"/>
        </w:rPr>
        <w:t>jump</w:t>
      </w:r>
      <w:r>
        <w:rPr>
          <w:color w:val="23526D"/>
          <w:spacing w:val="12"/>
          <w:w w:val="105"/>
          <w:sz w:val="20"/>
        </w:rPr>
        <w:t> </w:t>
      </w:r>
      <w:r>
        <w:rPr>
          <w:color w:val="23526D"/>
          <w:w w:val="105"/>
          <w:sz w:val="20"/>
        </w:rPr>
        <w:t>or</w:t>
      </w:r>
      <w:r>
        <w:rPr>
          <w:color w:val="23526D"/>
          <w:spacing w:val="31"/>
          <w:w w:val="105"/>
          <w:sz w:val="20"/>
        </w:rPr>
        <w:t> </w:t>
      </w:r>
      <w:r>
        <w:rPr>
          <w:color w:val="23526D"/>
          <w:w w:val="105"/>
          <w:sz w:val="20"/>
        </w:rPr>
        <w:t>am</w:t>
      </w:r>
      <w:r>
        <w:rPr>
          <w:color w:val="23526D"/>
          <w:spacing w:val="21"/>
          <w:w w:val="105"/>
          <w:sz w:val="20"/>
        </w:rPr>
        <w:t> </w:t>
      </w:r>
      <w:r>
        <w:rPr>
          <w:color w:val="23526D"/>
          <w:w w:val="105"/>
          <w:sz w:val="20"/>
        </w:rPr>
        <w:t>startled</w:t>
      </w:r>
      <w:r>
        <w:rPr>
          <w:color w:val="23526D"/>
          <w:spacing w:val="56"/>
          <w:w w:val="105"/>
          <w:sz w:val="20"/>
        </w:rPr>
        <w:t> </w:t>
      </w:r>
      <w:r>
        <w:rPr>
          <w:color w:val="23526D"/>
          <w:w w:val="105"/>
          <w:sz w:val="20"/>
        </w:rPr>
        <w:t>by</w:t>
      </w:r>
      <w:r>
        <w:rPr>
          <w:color w:val="23526D"/>
          <w:spacing w:val="27"/>
          <w:w w:val="105"/>
          <w:sz w:val="20"/>
        </w:rPr>
        <w:t> </w:t>
      </w:r>
      <w:r>
        <w:rPr>
          <w:color w:val="23526D"/>
          <w:w w:val="105"/>
          <w:sz w:val="20"/>
        </w:rPr>
        <w:t>unexpected</w:t>
      </w:r>
      <w:r>
        <w:rPr>
          <w:color w:val="23526D"/>
          <w:spacing w:val="44"/>
          <w:w w:val="105"/>
          <w:sz w:val="20"/>
        </w:rPr>
        <w:t> </w:t>
      </w:r>
      <w:r>
        <w:rPr>
          <w:color w:val="23526D"/>
          <w:spacing w:val="-2"/>
          <w:w w:val="105"/>
          <w:sz w:val="20"/>
        </w:rPr>
        <w:t>sounds</w:t>
      </w:r>
      <w:r>
        <w:rPr>
          <w:color w:val="497087"/>
          <w:spacing w:val="-2"/>
          <w:w w:val="105"/>
          <w:sz w:val="20"/>
        </w:rPr>
        <w:t>.</w:t>
      </w:r>
    </w:p>
    <w:p>
      <w:pPr>
        <w:tabs>
          <w:tab w:pos="1343" w:val="left" w:leader="none"/>
        </w:tabs>
        <w:spacing w:before="63"/>
        <w:ind w:left="978" w:right="0" w:firstLine="0"/>
        <w:jc w:val="left"/>
        <w:rPr>
          <w:rFonts w:ascii="Arial"/>
          <w:i/>
          <w:sz w:val="19"/>
        </w:rPr>
      </w:pPr>
      <w:r>
        <w:rPr>
          <w:color w:val="366079"/>
          <w:spacing w:val="-10"/>
          <w:sz w:val="20"/>
        </w:rPr>
        <w:t>_</w:t>
      </w:r>
      <w:r>
        <w:rPr>
          <w:color w:val="366079"/>
          <w:sz w:val="20"/>
        </w:rPr>
        <w:tab/>
      </w:r>
      <w:r>
        <w:rPr>
          <w:color w:val="23526D"/>
          <w:sz w:val="20"/>
        </w:rPr>
        <w:t>6</w:t>
      </w:r>
      <w:r>
        <w:rPr>
          <w:color w:val="497087"/>
          <w:sz w:val="20"/>
        </w:rPr>
        <w:t>.</w:t>
      </w:r>
      <w:r>
        <w:rPr>
          <w:color w:val="497087"/>
          <w:spacing w:val="35"/>
          <w:sz w:val="20"/>
        </w:rPr>
        <w:t> </w:t>
      </w:r>
      <w:r>
        <w:rPr>
          <w:color w:val="23526D"/>
          <w:w w:val="80"/>
          <w:sz w:val="20"/>
        </w:rPr>
        <w:t>I</w:t>
      </w:r>
      <w:r>
        <w:rPr>
          <w:color w:val="23526D"/>
          <w:spacing w:val="28"/>
          <w:sz w:val="20"/>
        </w:rPr>
        <w:t> </w:t>
      </w:r>
      <w:r>
        <w:rPr>
          <w:color w:val="23526D"/>
          <w:sz w:val="20"/>
        </w:rPr>
        <w:t>feel</w:t>
      </w:r>
      <w:r>
        <w:rPr>
          <w:color w:val="23526D"/>
          <w:spacing w:val="48"/>
          <w:sz w:val="20"/>
        </w:rPr>
        <w:t> </w:t>
      </w:r>
      <w:r>
        <w:rPr>
          <w:color w:val="23526D"/>
          <w:sz w:val="20"/>
        </w:rPr>
        <w:t>invigorated</w:t>
      </w:r>
      <w:r>
        <w:rPr>
          <w:color w:val="23526D"/>
          <w:spacing w:val="60"/>
          <w:sz w:val="20"/>
        </w:rPr>
        <w:t> </w:t>
      </w:r>
      <w:r>
        <w:rPr>
          <w:color w:val="23526D"/>
          <w:sz w:val="20"/>
        </w:rPr>
        <w:t>after</w:t>
      </w:r>
      <w:r>
        <w:rPr>
          <w:color w:val="23526D"/>
          <w:spacing w:val="34"/>
          <w:sz w:val="20"/>
        </w:rPr>
        <w:t> </w:t>
      </w:r>
      <w:r>
        <w:rPr>
          <w:color w:val="23526D"/>
          <w:sz w:val="20"/>
        </w:rPr>
        <w:t>working</w:t>
      </w:r>
      <w:r>
        <w:rPr>
          <w:color w:val="23526D"/>
          <w:spacing w:val="46"/>
          <w:sz w:val="20"/>
        </w:rPr>
        <w:t> </w:t>
      </w:r>
      <w:r>
        <w:rPr>
          <w:color w:val="23526D"/>
          <w:sz w:val="20"/>
        </w:rPr>
        <w:t>with</w:t>
      </w:r>
      <w:r>
        <w:rPr>
          <w:color w:val="23526D"/>
          <w:spacing w:val="34"/>
          <w:sz w:val="20"/>
        </w:rPr>
        <w:t> </w:t>
      </w:r>
      <w:r>
        <w:rPr>
          <w:color w:val="23526D"/>
          <w:sz w:val="20"/>
        </w:rPr>
        <w:t>those</w:t>
      </w:r>
      <w:r>
        <w:rPr>
          <w:color w:val="23526D"/>
          <w:spacing w:val="44"/>
          <w:sz w:val="20"/>
        </w:rPr>
        <w:t> </w:t>
      </w:r>
      <w:r>
        <w:rPr>
          <w:color w:val="23526D"/>
          <w:w w:val="80"/>
          <w:sz w:val="20"/>
        </w:rPr>
        <w:t>I</w:t>
      </w:r>
      <w:r>
        <w:rPr>
          <w:color w:val="23526D"/>
          <w:spacing w:val="52"/>
          <w:sz w:val="20"/>
        </w:rPr>
        <w:t> </w:t>
      </w:r>
      <w:r>
        <w:rPr>
          <w:rFonts w:ascii="Arial"/>
          <w:i/>
          <w:color w:val="23526D"/>
          <w:spacing w:val="-2"/>
          <w:sz w:val="19"/>
        </w:rPr>
        <w:t>[help].</w:t>
      </w:r>
    </w:p>
    <w:p>
      <w:pPr>
        <w:tabs>
          <w:tab w:pos="1344" w:val="left" w:leader="none"/>
        </w:tabs>
        <w:spacing w:before="73"/>
        <w:ind w:left="978" w:right="0" w:firstLine="0"/>
        <w:jc w:val="left"/>
        <w:rPr>
          <w:rFonts w:ascii="Arial"/>
          <w:i/>
          <w:sz w:val="19"/>
        </w:rPr>
      </w:pPr>
      <w:r>
        <w:rPr>
          <w:color w:val="366079"/>
          <w:spacing w:val="-10"/>
          <w:w w:val="105"/>
          <w:sz w:val="20"/>
        </w:rPr>
        <w:t>_</w:t>
      </w:r>
      <w:r>
        <w:rPr>
          <w:color w:val="366079"/>
          <w:sz w:val="20"/>
        </w:rPr>
        <w:tab/>
      </w:r>
      <w:r>
        <w:rPr>
          <w:color w:val="23526D"/>
          <w:w w:val="105"/>
          <w:sz w:val="20"/>
        </w:rPr>
        <w:t>7.</w:t>
      </w:r>
      <w:r>
        <w:rPr>
          <w:color w:val="23526D"/>
          <w:spacing w:val="13"/>
          <w:w w:val="105"/>
          <w:sz w:val="20"/>
        </w:rPr>
        <w:t> </w:t>
      </w:r>
      <w:r>
        <w:rPr>
          <w:color w:val="23526D"/>
          <w:w w:val="80"/>
          <w:sz w:val="20"/>
        </w:rPr>
        <w:t>I</w:t>
      </w:r>
      <w:r>
        <w:rPr>
          <w:color w:val="23526D"/>
          <w:spacing w:val="1"/>
          <w:w w:val="105"/>
          <w:sz w:val="20"/>
        </w:rPr>
        <w:t> </w:t>
      </w:r>
      <w:r>
        <w:rPr>
          <w:color w:val="366079"/>
          <w:w w:val="105"/>
          <w:sz w:val="20"/>
        </w:rPr>
        <w:t>find</w:t>
      </w:r>
      <w:r>
        <w:rPr>
          <w:color w:val="366079"/>
          <w:spacing w:val="18"/>
          <w:w w:val="105"/>
          <w:sz w:val="20"/>
        </w:rPr>
        <w:t> </w:t>
      </w:r>
      <w:r>
        <w:rPr>
          <w:color w:val="366079"/>
          <w:w w:val="105"/>
          <w:sz w:val="20"/>
        </w:rPr>
        <w:t>it</w:t>
      </w:r>
      <w:r>
        <w:rPr>
          <w:color w:val="366079"/>
          <w:spacing w:val="4"/>
          <w:w w:val="105"/>
          <w:sz w:val="20"/>
        </w:rPr>
        <w:t> </w:t>
      </w:r>
      <w:r>
        <w:rPr>
          <w:color w:val="23526D"/>
          <w:w w:val="105"/>
          <w:sz w:val="20"/>
        </w:rPr>
        <w:t>difficult</w:t>
      </w:r>
      <w:r>
        <w:rPr>
          <w:color w:val="23526D"/>
          <w:spacing w:val="7"/>
          <w:w w:val="105"/>
          <w:sz w:val="20"/>
        </w:rPr>
        <w:t> </w:t>
      </w:r>
      <w:r>
        <w:rPr>
          <w:color w:val="23526D"/>
          <w:w w:val="105"/>
          <w:sz w:val="20"/>
        </w:rPr>
        <w:t>to</w:t>
      </w:r>
      <w:r>
        <w:rPr>
          <w:color w:val="23526D"/>
          <w:spacing w:val="37"/>
          <w:w w:val="105"/>
          <w:sz w:val="20"/>
        </w:rPr>
        <w:t> </w:t>
      </w:r>
      <w:r>
        <w:rPr>
          <w:color w:val="23526D"/>
          <w:w w:val="105"/>
          <w:sz w:val="20"/>
        </w:rPr>
        <w:t>separate</w:t>
      </w:r>
      <w:r>
        <w:rPr>
          <w:color w:val="23526D"/>
          <w:spacing w:val="19"/>
          <w:w w:val="105"/>
          <w:sz w:val="20"/>
        </w:rPr>
        <w:t> </w:t>
      </w:r>
      <w:r>
        <w:rPr>
          <w:color w:val="23526D"/>
          <w:w w:val="105"/>
          <w:sz w:val="20"/>
        </w:rPr>
        <w:t>my</w:t>
      </w:r>
      <w:r>
        <w:rPr>
          <w:color w:val="23526D"/>
          <w:spacing w:val="17"/>
          <w:w w:val="105"/>
          <w:sz w:val="20"/>
        </w:rPr>
        <w:t> </w:t>
      </w:r>
      <w:r>
        <w:rPr>
          <w:color w:val="23526D"/>
          <w:w w:val="105"/>
          <w:sz w:val="20"/>
        </w:rPr>
        <w:t>personal</w:t>
      </w:r>
      <w:r>
        <w:rPr>
          <w:color w:val="23526D"/>
          <w:spacing w:val="26"/>
          <w:w w:val="105"/>
          <w:sz w:val="20"/>
        </w:rPr>
        <w:t> </w:t>
      </w:r>
      <w:r>
        <w:rPr>
          <w:color w:val="23526D"/>
          <w:w w:val="105"/>
          <w:sz w:val="20"/>
        </w:rPr>
        <w:t>life</w:t>
      </w:r>
      <w:r>
        <w:rPr>
          <w:color w:val="23526D"/>
          <w:spacing w:val="1"/>
          <w:w w:val="105"/>
          <w:sz w:val="20"/>
        </w:rPr>
        <w:t> </w:t>
      </w:r>
      <w:r>
        <w:rPr>
          <w:color w:val="23526D"/>
          <w:w w:val="105"/>
          <w:sz w:val="20"/>
        </w:rPr>
        <w:t>from</w:t>
      </w:r>
      <w:r>
        <w:rPr>
          <w:color w:val="23526D"/>
          <w:spacing w:val="30"/>
          <w:w w:val="105"/>
          <w:sz w:val="20"/>
        </w:rPr>
        <w:t> </w:t>
      </w:r>
      <w:r>
        <w:rPr>
          <w:color w:val="23526D"/>
          <w:w w:val="105"/>
          <w:sz w:val="20"/>
        </w:rPr>
        <w:t>my</w:t>
      </w:r>
      <w:r>
        <w:rPr>
          <w:color w:val="23526D"/>
          <w:spacing w:val="11"/>
          <w:w w:val="105"/>
          <w:sz w:val="20"/>
        </w:rPr>
        <w:t> </w:t>
      </w:r>
      <w:r>
        <w:rPr>
          <w:color w:val="23526D"/>
          <w:w w:val="105"/>
          <w:sz w:val="20"/>
        </w:rPr>
        <w:t>life as</w:t>
      </w:r>
      <w:r>
        <w:rPr>
          <w:color w:val="23526D"/>
          <w:spacing w:val="20"/>
          <w:w w:val="105"/>
          <w:sz w:val="20"/>
        </w:rPr>
        <w:t> </w:t>
      </w:r>
      <w:r>
        <w:rPr>
          <w:color w:val="23526D"/>
          <w:w w:val="105"/>
          <w:sz w:val="20"/>
        </w:rPr>
        <w:t>a</w:t>
      </w:r>
      <w:r>
        <w:rPr>
          <w:color w:val="23526D"/>
          <w:spacing w:val="7"/>
          <w:w w:val="105"/>
          <w:sz w:val="20"/>
        </w:rPr>
        <w:t> </w:t>
      </w:r>
      <w:r>
        <w:rPr>
          <w:rFonts w:ascii="Arial"/>
          <w:i/>
          <w:color w:val="23526D"/>
          <w:spacing w:val="-2"/>
          <w:w w:val="105"/>
          <w:sz w:val="19"/>
        </w:rPr>
        <w:t>[helper]</w:t>
      </w:r>
      <w:r>
        <w:rPr>
          <w:rFonts w:ascii="Arial"/>
          <w:i/>
          <w:color w:val="497087"/>
          <w:spacing w:val="-2"/>
          <w:w w:val="105"/>
          <w:sz w:val="19"/>
        </w:rPr>
        <w:t>.</w:t>
      </w:r>
    </w:p>
    <w:p>
      <w:pPr>
        <w:tabs>
          <w:tab w:pos="1339" w:val="left" w:leader="none"/>
        </w:tabs>
        <w:spacing w:line="249" w:lineRule="auto" w:before="68"/>
        <w:ind w:left="1606" w:right="1232" w:hanging="628"/>
        <w:jc w:val="left"/>
        <w:rPr>
          <w:rFonts w:ascii="Arial"/>
          <w:i/>
          <w:sz w:val="19"/>
        </w:rPr>
      </w:pPr>
      <w:r>
        <w:rPr>
          <w:color w:val="366079"/>
          <w:spacing w:val="-10"/>
          <w:sz w:val="20"/>
        </w:rPr>
        <w:t>_</w:t>
      </w:r>
      <w:r>
        <w:rPr>
          <w:color w:val="366079"/>
          <w:sz w:val="20"/>
        </w:rPr>
        <w:tab/>
      </w:r>
      <w:r>
        <w:rPr>
          <w:color w:val="23526D"/>
          <w:sz w:val="20"/>
        </w:rPr>
        <w:t>8</w:t>
      </w:r>
      <w:r>
        <w:rPr>
          <w:color w:val="497087"/>
          <w:sz w:val="20"/>
        </w:rPr>
        <w:t>.</w:t>
      </w:r>
      <w:r>
        <w:rPr>
          <w:color w:val="497087"/>
          <w:spacing w:val="40"/>
          <w:sz w:val="20"/>
        </w:rPr>
        <w:t> </w:t>
      </w:r>
      <w:r>
        <w:rPr>
          <w:color w:val="23526D"/>
          <w:w w:val="80"/>
          <w:sz w:val="20"/>
        </w:rPr>
        <w:t>I</w:t>
      </w:r>
      <w:r>
        <w:rPr>
          <w:color w:val="23526D"/>
          <w:spacing w:val="40"/>
          <w:sz w:val="20"/>
        </w:rPr>
        <w:t> </w:t>
      </w:r>
      <w:r>
        <w:rPr>
          <w:color w:val="23526D"/>
          <w:sz w:val="20"/>
        </w:rPr>
        <w:t>am</w:t>
      </w:r>
      <w:r>
        <w:rPr>
          <w:color w:val="23526D"/>
          <w:spacing w:val="72"/>
          <w:sz w:val="20"/>
        </w:rPr>
        <w:t> </w:t>
      </w:r>
      <w:r>
        <w:rPr>
          <w:color w:val="23526D"/>
          <w:sz w:val="20"/>
        </w:rPr>
        <w:t>not</w:t>
      </w:r>
      <w:r>
        <w:rPr>
          <w:color w:val="23526D"/>
          <w:spacing w:val="65"/>
          <w:sz w:val="20"/>
        </w:rPr>
        <w:t> </w:t>
      </w:r>
      <w:r>
        <w:rPr>
          <w:color w:val="23526D"/>
          <w:sz w:val="20"/>
        </w:rPr>
        <w:t>as</w:t>
      </w:r>
      <w:r>
        <w:rPr>
          <w:color w:val="23526D"/>
          <w:spacing w:val="67"/>
          <w:sz w:val="20"/>
        </w:rPr>
        <w:t> </w:t>
      </w:r>
      <w:r>
        <w:rPr>
          <w:color w:val="23526D"/>
          <w:sz w:val="20"/>
        </w:rPr>
        <w:t>productive</w:t>
      </w:r>
      <w:r>
        <w:rPr>
          <w:color w:val="23526D"/>
          <w:spacing w:val="40"/>
          <w:sz w:val="20"/>
        </w:rPr>
        <w:t> </w:t>
      </w:r>
      <w:r>
        <w:rPr>
          <w:color w:val="23526D"/>
          <w:sz w:val="20"/>
        </w:rPr>
        <w:t>at</w:t>
      </w:r>
      <w:r>
        <w:rPr>
          <w:color w:val="23526D"/>
          <w:spacing w:val="40"/>
          <w:sz w:val="20"/>
        </w:rPr>
        <w:t> </w:t>
      </w:r>
      <w:r>
        <w:rPr>
          <w:color w:val="23526D"/>
          <w:sz w:val="20"/>
        </w:rPr>
        <w:t>work</w:t>
      </w:r>
      <w:r>
        <w:rPr>
          <w:color w:val="23526D"/>
          <w:spacing w:val="64"/>
          <w:sz w:val="20"/>
        </w:rPr>
        <w:t> </w:t>
      </w:r>
      <w:r>
        <w:rPr>
          <w:color w:val="23526D"/>
          <w:sz w:val="20"/>
        </w:rPr>
        <w:t>because</w:t>
      </w:r>
      <w:r>
        <w:rPr>
          <w:color w:val="23526D"/>
          <w:spacing w:val="59"/>
          <w:sz w:val="20"/>
        </w:rPr>
        <w:t> </w:t>
      </w:r>
      <w:r>
        <w:rPr>
          <w:color w:val="23526D"/>
          <w:w w:val="80"/>
          <w:sz w:val="20"/>
        </w:rPr>
        <w:t>I</w:t>
      </w:r>
      <w:r>
        <w:rPr>
          <w:color w:val="23526D"/>
          <w:spacing w:val="40"/>
          <w:sz w:val="20"/>
        </w:rPr>
        <w:t> </w:t>
      </w:r>
      <w:r>
        <w:rPr>
          <w:color w:val="23526D"/>
          <w:sz w:val="20"/>
        </w:rPr>
        <w:t>am</w:t>
      </w:r>
      <w:r>
        <w:rPr>
          <w:color w:val="23526D"/>
          <w:spacing w:val="65"/>
          <w:sz w:val="20"/>
        </w:rPr>
        <w:t> </w:t>
      </w:r>
      <w:r>
        <w:rPr>
          <w:color w:val="366079"/>
          <w:sz w:val="20"/>
        </w:rPr>
        <w:t>losing</w:t>
      </w:r>
      <w:r>
        <w:rPr>
          <w:color w:val="366079"/>
          <w:spacing w:val="37"/>
          <w:sz w:val="20"/>
        </w:rPr>
        <w:t> </w:t>
      </w:r>
      <w:r>
        <w:rPr>
          <w:color w:val="23526D"/>
          <w:sz w:val="20"/>
        </w:rPr>
        <w:t>sleep</w:t>
      </w:r>
      <w:r>
        <w:rPr>
          <w:color w:val="23526D"/>
          <w:spacing w:val="40"/>
          <w:sz w:val="20"/>
        </w:rPr>
        <w:t> </w:t>
      </w:r>
      <w:r>
        <w:rPr>
          <w:color w:val="23526D"/>
          <w:sz w:val="20"/>
        </w:rPr>
        <w:t>over</w:t>
      </w:r>
      <w:r>
        <w:rPr>
          <w:color w:val="23526D"/>
          <w:spacing w:val="27"/>
          <w:sz w:val="20"/>
        </w:rPr>
        <w:t> </w:t>
      </w:r>
      <w:r>
        <w:rPr>
          <w:color w:val="23526D"/>
          <w:sz w:val="20"/>
        </w:rPr>
        <w:t>traumatic</w:t>
      </w:r>
      <w:r>
        <w:rPr>
          <w:color w:val="23526D"/>
          <w:spacing w:val="40"/>
          <w:sz w:val="20"/>
        </w:rPr>
        <w:t> </w:t>
      </w:r>
      <w:r>
        <w:rPr>
          <w:color w:val="23526D"/>
          <w:sz w:val="20"/>
        </w:rPr>
        <w:t>experiences</w:t>
      </w:r>
      <w:r>
        <w:rPr>
          <w:color w:val="23526D"/>
          <w:spacing w:val="40"/>
          <w:sz w:val="20"/>
        </w:rPr>
        <w:t> </w:t>
      </w:r>
      <w:r>
        <w:rPr>
          <w:color w:val="23526D"/>
          <w:sz w:val="20"/>
        </w:rPr>
        <w:t>of</w:t>
      </w:r>
      <w:r>
        <w:rPr>
          <w:color w:val="23526D"/>
          <w:spacing w:val="40"/>
          <w:sz w:val="20"/>
        </w:rPr>
        <w:t> </w:t>
      </w:r>
      <w:r>
        <w:rPr>
          <w:color w:val="23526D"/>
          <w:sz w:val="20"/>
        </w:rPr>
        <w:t>a</w:t>
      </w:r>
      <w:r>
        <w:rPr>
          <w:color w:val="23526D"/>
          <w:spacing w:val="65"/>
          <w:sz w:val="20"/>
        </w:rPr>
        <w:t> </w:t>
      </w:r>
      <w:r>
        <w:rPr>
          <w:color w:val="23526D"/>
          <w:sz w:val="20"/>
        </w:rPr>
        <w:t>per- son</w:t>
      </w:r>
      <w:r>
        <w:rPr>
          <w:color w:val="23526D"/>
          <w:spacing w:val="40"/>
          <w:sz w:val="20"/>
        </w:rPr>
        <w:t> </w:t>
      </w:r>
      <w:r>
        <w:rPr>
          <w:color w:val="23526D"/>
          <w:w w:val="80"/>
          <w:sz w:val="20"/>
        </w:rPr>
        <w:t>I</w:t>
      </w:r>
      <w:r>
        <w:rPr>
          <w:color w:val="23526D"/>
          <w:sz w:val="20"/>
        </w:rPr>
        <w:t> </w:t>
      </w:r>
      <w:r>
        <w:rPr>
          <w:rFonts w:ascii="Arial"/>
          <w:i/>
          <w:color w:val="23526D"/>
          <w:sz w:val="19"/>
        </w:rPr>
        <w:t>[help].</w:t>
      </w:r>
    </w:p>
    <w:p>
      <w:pPr>
        <w:tabs>
          <w:tab w:pos="1343" w:val="left" w:leader="none"/>
        </w:tabs>
        <w:spacing w:before="65"/>
        <w:ind w:left="978" w:right="0" w:firstLine="0"/>
        <w:jc w:val="left"/>
        <w:rPr>
          <w:rFonts w:ascii="Arial"/>
          <w:i/>
          <w:sz w:val="19"/>
        </w:rPr>
      </w:pPr>
      <w:r>
        <w:rPr>
          <w:color w:val="366079"/>
          <w:spacing w:val="-10"/>
          <w:sz w:val="20"/>
        </w:rPr>
        <w:t>_</w:t>
      </w:r>
      <w:r>
        <w:rPr>
          <w:color w:val="366079"/>
          <w:sz w:val="20"/>
        </w:rPr>
        <w:tab/>
      </w:r>
      <w:r>
        <w:rPr>
          <w:color w:val="23526D"/>
          <w:sz w:val="20"/>
        </w:rPr>
        <w:t>9.</w:t>
      </w:r>
      <w:r>
        <w:rPr>
          <w:color w:val="23526D"/>
          <w:spacing w:val="54"/>
          <w:sz w:val="20"/>
        </w:rPr>
        <w:t> </w:t>
      </w:r>
      <w:r>
        <w:rPr>
          <w:color w:val="23526D"/>
          <w:w w:val="80"/>
          <w:sz w:val="20"/>
        </w:rPr>
        <w:t>I</w:t>
      </w:r>
      <w:r>
        <w:rPr>
          <w:color w:val="23526D"/>
          <w:spacing w:val="37"/>
          <w:sz w:val="20"/>
        </w:rPr>
        <w:t> </w:t>
      </w:r>
      <w:r>
        <w:rPr>
          <w:color w:val="23526D"/>
          <w:sz w:val="20"/>
        </w:rPr>
        <w:t>think</w:t>
      </w:r>
      <w:r>
        <w:rPr>
          <w:color w:val="23526D"/>
          <w:spacing w:val="32"/>
          <w:sz w:val="20"/>
        </w:rPr>
        <w:t> </w:t>
      </w:r>
      <w:r>
        <w:rPr>
          <w:color w:val="23526D"/>
          <w:sz w:val="20"/>
        </w:rPr>
        <w:t>that</w:t>
      </w:r>
      <w:r>
        <w:rPr>
          <w:color w:val="23526D"/>
          <w:spacing w:val="48"/>
          <w:sz w:val="20"/>
        </w:rPr>
        <w:t> </w:t>
      </w:r>
      <w:r>
        <w:rPr>
          <w:color w:val="23526D"/>
          <w:w w:val="80"/>
          <w:sz w:val="20"/>
        </w:rPr>
        <w:t>I</w:t>
      </w:r>
      <w:r>
        <w:rPr>
          <w:color w:val="23526D"/>
          <w:spacing w:val="57"/>
          <w:sz w:val="20"/>
        </w:rPr>
        <w:t> </w:t>
      </w:r>
      <w:r>
        <w:rPr>
          <w:color w:val="23526D"/>
          <w:sz w:val="20"/>
        </w:rPr>
        <w:t>might</w:t>
      </w:r>
      <w:r>
        <w:rPr>
          <w:color w:val="23526D"/>
          <w:spacing w:val="54"/>
          <w:sz w:val="20"/>
        </w:rPr>
        <w:t> </w:t>
      </w:r>
      <w:r>
        <w:rPr>
          <w:color w:val="23526D"/>
          <w:sz w:val="20"/>
        </w:rPr>
        <w:t>have</w:t>
      </w:r>
      <w:r>
        <w:rPr>
          <w:color w:val="23526D"/>
          <w:spacing w:val="43"/>
          <w:sz w:val="20"/>
        </w:rPr>
        <w:t> </w:t>
      </w:r>
      <w:r>
        <w:rPr>
          <w:color w:val="23526D"/>
          <w:sz w:val="20"/>
        </w:rPr>
        <w:t>been</w:t>
      </w:r>
      <w:r>
        <w:rPr>
          <w:color w:val="23526D"/>
          <w:spacing w:val="44"/>
          <w:sz w:val="20"/>
        </w:rPr>
        <w:t> </w:t>
      </w:r>
      <w:r>
        <w:rPr>
          <w:color w:val="23526D"/>
          <w:sz w:val="20"/>
        </w:rPr>
        <w:t>affected</w:t>
      </w:r>
      <w:r>
        <w:rPr>
          <w:color w:val="23526D"/>
          <w:spacing w:val="67"/>
          <w:sz w:val="20"/>
        </w:rPr>
        <w:t> </w:t>
      </w:r>
      <w:r>
        <w:rPr>
          <w:color w:val="23526D"/>
          <w:sz w:val="20"/>
        </w:rPr>
        <w:t>by</w:t>
      </w:r>
      <w:r>
        <w:rPr>
          <w:color w:val="23526D"/>
          <w:spacing w:val="25"/>
          <w:sz w:val="20"/>
        </w:rPr>
        <w:t> </w:t>
      </w:r>
      <w:r>
        <w:rPr>
          <w:color w:val="23526D"/>
          <w:sz w:val="20"/>
        </w:rPr>
        <w:t>the</w:t>
      </w:r>
      <w:r>
        <w:rPr>
          <w:color w:val="23526D"/>
          <w:spacing w:val="79"/>
          <w:sz w:val="20"/>
        </w:rPr>
        <w:t> </w:t>
      </w:r>
      <w:r>
        <w:rPr>
          <w:color w:val="23526D"/>
          <w:sz w:val="20"/>
        </w:rPr>
        <w:t>traumatic</w:t>
      </w:r>
      <w:r>
        <w:rPr>
          <w:color w:val="23526D"/>
          <w:spacing w:val="28"/>
          <w:sz w:val="20"/>
        </w:rPr>
        <w:t> </w:t>
      </w:r>
      <w:r>
        <w:rPr>
          <w:color w:val="23526D"/>
          <w:sz w:val="20"/>
        </w:rPr>
        <w:t>stress</w:t>
      </w:r>
      <w:r>
        <w:rPr>
          <w:color w:val="23526D"/>
          <w:spacing w:val="32"/>
          <w:sz w:val="20"/>
        </w:rPr>
        <w:t> </w:t>
      </w:r>
      <w:r>
        <w:rPr>
          <w:color w:val="23526D"/>
          <w:sz w:val="20"/>
        </w:rPr>
        <w:t>of</w:t>
      </w:r>
      <w:r>
        <w:rPr>
          <w:color w:val="23526D"/>
          <w:spacing w:val="35"/>
          <w:sz w:val="20"/>
        </w:rPr>
        <w:t> </w:t>
      </w:r>
      <w:r>
        <w:rPr>
          <w:color w:val="23526D"/>
          <w:sz w:val="20"/>
        </w:rPr>
        <w:t>those</w:t>
      </w:r>
      <w:r>
        <w:rPr>
          <w:color w:val="23526D"/>
          <w:spacing w:val="45"/>
          <w:sz w:val="20"/>
        </w:rPr>
        <w:t> </w:t>
      </w:r>
      <w:r>
        <w:rPr>
          <w:color w:val="23526D"/>
          <w:w w:val="80"/>
          <w:sz w:val="20"/>
        </w:rPr>
        <w:t>I</w:t>
      </w:r>
      <w:r>
        <w:rPr>
          <w:color w:val="23526D"/>
          <w:spacing w:val="52"/>
          <w:sz w:val="20"/>
        </w:rPr>
        <w:t> </w:t>
      </w:r>
      <w:r>
        <w:rPr>
          <w:rFonts w:ascii="Arial"/>
          <w:i/>
          <w:color w:val="23526D"/>
          <w:spacing w:val="-2"/>
          <w:sz w:val="19"/>
        </w:rPr>
        <w:t>[help].</w:t>
      </w:r>
    </w:p>
    <w:p>
      <w:pPr>
        <w:tabs>
          <w:tab w:pos="1342" w:val="left" w:leader="none"/>
        </w:tabs>
        <w:spacing w:before="73"/>
        <w:ind w:left="978" w:right="0" w:firstLine="0"/>
        <w:jc w:val="left"/>
        <w:rPr>
          <w:rFonts w:ascii="Arial"/>
          <w:i/>
          <w:sz w:val="19"/>
        </w:rPr>
      </w:pPr>
      <w:r>
        <w:rPr>
          <w:color w:val="366079"/>
          <w:spacing w:val="-10"/>
          <w:w w:val="105"/>
          <w:sz w:val="20"/>
        </w:rPr>
        <w:t>_</w:t>
      </w:r>
      <w:r>
        <w:rPr>
          <w:color w:val="366079"/>
          <w:sz w:val="20"/>
        </w:rPr>
        <w:tab/>
      </w:r>
      <w:r>
        <w:rPr>
          <w:color w:val="23526D"/>
          <w:w w:val="105"/>
          <w:sz w:val="20"/>
        </w:rPr>
        <w:t>10</w:t>
      </w:r>
      <w:r>
        <w:rPr>
          <w:color w:val="497087"/>
          <w:w w:val="105"/>
          <w:sz w:val="20"/>
        </w:rPr>
        <w:t>.</w:t>
      </w:r>
      <w:r>
        <w:rPr>
          <w:color w:val="497087"/>
          <w:spacing w:val="7"/>
          <w:w w:val="105"/>
          <w:sz w:val="20"/>
        </w:rPr>
        <w:t> </w:t>
      </w:r>
      <w:r>
        <w:rPr>
          <w:color w:val="23526D"/>
          <w:w w:val="80"/>
          <w:sz w:val="20"/>
        </w:rPr>
        <w:t>I</w:t>
      </w:r>
      <w:r>
        <w:rPr>
          <w:color w:val="23526D"/>
          <w:spacing w:val="13"/>
          <w:w w:val="105"/>
          <w:sz w:val="20"/>
        </w:rPr>
        <w:t> </w:t>
      </w:r>
      <w:r>
        <w:rPr>
          <w:color w:val="23526D"/>
          <w:w w:val="105"/>
          <w:sz w:val="20"/>
        </w:rPr>
        <w:t>feel</w:t>
      </w:r>
      <w:r>
        <w:rPr>
          <w:color w:val="23526D"/>
          <w:spacing w:val="7"/>
          <w:w w:val="105"/>
          <w:sz w:val="20"/>
        </w:rPr>
        <w:t> </w:t>
      </w:r>
      <w:r>
        <w:rPr>
          <w:color w:val="23526D"/>
          <w:w w:val="105"/>
          <w:sz w:val="20"/>
        </w:rPr>
        <w:t>trapped</w:t>
      </w:r>
      <w:r>
        <w:rPr>
          <w:color w:val="23526D"/>
          <w:spacing w:val="52"/>
          <w:w w:val="105"/>
          <w:sz w:val="20"/>
        </w:rPr>
        <w:t> </w:t>
      </w:r>
      <w:r>
        <w:rPr>
          <w:color w:val="23526D"/>
          <w:w w:val="105"/>
          <w:sz w:val="20"/>
        </w:rPr>
        <w:t>by</w:t>
      </w:r>
      <w:r>
        <w:rPr>
          <w:color w:val="23526D"/>
          <w:spacing w:val="28"/>
          <w:w w:val="105"/>
          <w:sz w:val="20"/>
        </w:rPr>
        <w:t> </w:t>
      </w:r>
      <w:r>
        <w:rPr>
          <w:color w:val="23526D"/>
          <w:w w:val="105"/>
          <w:sz w:val="20"/>
        </w:rPr>
        <w:t>my</w:t>
      </w:r>
      <w:r>
        <w:rPr>
          <w:color w:val="23526D"/>
          <w:spacing w:val="19"/>
          <w:w w:val="105"/>
          <w:sz w:val="20"/>
        </w:rPr>
        <w:t> </w:t>
      </w:r>
      <w:r>
        <w:rPr>
          <w:color w:val="366079"/>
          <w:w w:val="105"/>
          <w:sz w:val="20"/>
        </w:rPr>
        <w:t>job</w:t>
      </w:r>
      <w:r>
        <w:rPr>
          <w:color w:val="366079"/>
          <w:spacing w:val="23"/>
          <w:w w:val="105"/>
          <w:sz w:val="20"/>
        </w:rPr>
        <w:t> </w:t>
      </w:r>
      <w:r>
        <w:rPr>
          <w:color w:val="23526D"/>
          <w:w w:val="105"/>
          <w:sz w:val="20"/>
        </w:rPr>
        <w:t>as</w:t>
      </w:r>
      <w:r>
        <w:rPr>
          <w:color w:val="23526D"/>
          <w:spacing w:val="16"/>
          <w:w w:val="105"/>
          <w:sz w:val="20"/>
        </w:rPr>
        <w:t> </w:t>
      </w:r>
      <w:r>
        <w:rPr>
          <w:color w:val="23526D"/>
          <w:w w:val="105"/>
          <w:sz w:val="20"/>
        </w:rPr>
        <w:t>a</w:t>
      </w:r>
      <w:r>
        <w:rPr>
          <w:color w:val="23526D"/>
          <w:spacing w:val="20"/>
          <w:w w:val="105"/>
          <w:sz w:val="20"/>
        </w:rPr>
        <w:t> </w:t>
      </w:r>
      <w:r>
        <w:rPr>
          <w:rFonts w:ascii="Arial"/>
          <w:i/>
          <w:color w:val="23526D"/>
          <w:spacing w:val="-2"/>
          <w:w w:val="105"/>
          <w:sz w:val="19"/>
        </w:rPr>
        <w:t>[helper].</w:t>
      </w:r>
    </w:p>
    <w:p>
      <w:pPr>
        <w:tabs>
          <w:tab w:pos="1342" w:val="left" w:leader="none"/>
        </w:tabs>
        <w:spacing w:before="63"/>
        <w:ind w:left="978" w:right="0" w:firstLine="0"/>
        <w:jc w:val="left"/>
        <w:rPr>
          <w:sz w:val="20"/>
        </w:rPr>
      </w:pPr>
      <w:r>
        <w:rPr>
          <w:color w:val="366079"/>
          <w:spacing w:val="-10"/>
          <w:w w:val="105"/>
          <w:sz w:val="20"/>
        </w:rPr>
        <w:t>_</w:t>
      </w:r>
      <w:r>
        <w:rPr>
          <w:color w:val="366079"/>
          <w:sz w:val="20"/>
        </w:rPr>
        <w:tab/>
      </w:r>
      <w:r>
        <w:rPr>
          <w:color w:val="23526D"/>
          <w:w w:val="105"/>
          <w:sz w:val="20"/>
        </w:rPr>
        <w:t>11</w:t>
      </w:r>
      <w:r>
        <w:rPr>
          <w:color w:val="497087"/>
          <w:w w:val="105"/>
          <w:sz w:val="20"/>
        </w:rPr>
        <w:t>.</w:t>
      </w:r>
      <w:r>
        <w:rPr>
          <w:color w:val="497087"/>
          <w:spacing w:val="14"/>
          <w:w w:val="105"/>
          <w:sz w:val="20"/>
        </w:rPr>
        <w:t> </w:t>
      </w:r>
      <w:r>
        <w:rPr>
          <w:color w:val="23526D"/>
          <w:w w:val="105"/>
          <w:sz w:val="20"/>
        </w:rPr>
        <w:t>Because</w:t>
      </w:r>
      <w:r>
        <w:rPr>
          <w:color w:val="23526D"/>
          <w:spacing w:val="30"/>
          <w:w w:val="105"/>
          <w:sz w:val="20"/>
        </w:rPr>
        <w:t> </w:t>
      </w:r>
      <w:r>
        <w:rPr>
          <w:color w:val="23526D"/>
          <w:w w:val="105"/>
          <w:sz w:val="20"/>
        </w:rPr>
        <w:t>of</w:t>
      </w:r>
      <w:r>
        <w:rPr>
          <w:color w:val="23526D"/>
          <w:spacing w:val="43"/>
          <w:w w:val="105"/>
          <w:sz w:val="20"/>
        </w:rPr>
        <w:t> </w:t>
      </w:r>
      <w:r>
        <w:rPr>
          <w:color w:val="23526D"/>
          <w:w w:val="105"/>
          <w:sz w:val="20"/>
        </w:rPr>
        <w:t>my</w:t>
      </w:r>
      <w:r>
        <w:rPr>
          <w:color w:val="23526D"/>
          <w:spacing w:val="16"/>
          <w:w w:val="105"/>
          <w:sz w:val="20"/>
        </w:rPr>
        <w:t> </w:t>
      </w:r>
      <w:r>
        <w:rPr>
          <w:rFonts w:ascii="Arial"/>
          <w:i/>
          <w:color w:val="23526D"/>
          <w:w w:val="105"/>
          <w:sz w:val="19"/>
        </w:rPr>
        <w:t>[helping],</w:t>
      </w:r>
      <w:r>
        <w:rPr>
          <w:rFonts w:ascii="Arial"/>
          <w:i/>
          <w:color w:val="23526D"/>
          <w:spacing w:val="29"/>
          <w:w w:val="105"/>
          <w:sz w:val="19"/>
        </w:rPr>
        <w:t> </w:t>
      </w:r>
      <w:r>
        <w:rPr>
          <w:color w:val="23526D"/>
          <w:w w:val="80"/>
          <w:sz w:val="20"/>
        </w:rPr>
        <w:t>I</w:t>
      </w:r>
      <w:r>
        <w:rPr>
          <w:color w:val="23526D"/>
          <w:spacing w:val="44"/>
          <w:w w:val="105"/>
          <w:sz w:val="20"/>
        </w:rPr>
        <w:t> </w:t>
      </w:r>
      <w:r>
        <w:rPr>
          <w:color w:val="23526D"/>
          <w:w w:val="105"/>
          <w:sz w:val="20"/>
        </w:rPr>
        <w:t>have</w:t>
      </w:r>
      <w:r>
        <w:rPr>
          <w:color w:val="23526D"/>
          <w:spacing w:val="3"/>
          <w:w w:val="105"/>
          <w:sz w:val="20"/>
        </w:rPr>
        <w:t> </w:t>
      </w:r>
      <w:r>
        <w:rPr>
          <w:color w:val="366079"/>
          <w:w w:val="105"/>
          <w:sz w:val="20"/>
        </w:rPr>
        <w:t>felt</w:t>
      </w:r>
      <w:r>
        <w:rPr>
          <w:color w:val="366079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"on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edge"</w:t>
      </w:r>
      <w:r>
        <w:rPr>
          <w:color w:val="23526D"/>
          <w:spacing w:val="18"/>
          <w:w w:val="105"/>
          <w:sz w:val="20"/>
        </w:rPr>
        <w:t> </w:t>
      </w:r>
      <w:r>
        <w:rPr>
          <w:color w:val="23526D"/>
          <w:w w:val="105"/>
          <w:sz w:val="20"/>
        </w:rPr>
        <w:t>about</w:t>
      </w:r>
      <w:r>
        <w:rPr>
          <w:color w:val="23526D"/>
          <w:spacing w:val="26"/>
          <w:w w:val="105"/>
          <w:sz w:val="20"/>
        </w:rPr>
        <w:t> </w:t>
      </w:r>
      <w:r>
        <w:rPr>
          <w:color w:val="23526D"/>
          <w:w w:val="105"/>
          <w:sz w:val="20"/>
        </w:rPr>
        <w:t>various</w:t>
      </w:r>
      <w:r>
        <w:rPr>
          <w:color w:val="23526D"/>
          <w:spacing w:val="26"/>
          <w:w w:val="105"/>
          <w:sz w:val="20"/>
        </w:rPr>
        <w:t> </w:t>
      </w:r>
      <w:r>
        <w:rPr>
          <w:color w:val="23526D"/>
          <w:spacing w:val="-2"/>
          <w:w w:val="105"/>
          <w:sz w:val="20"/>
        </w:rPr>
        <w:t>things</w:t>
      </w:r>
      <w:r>
        <w:rPr>
          <w:color w:val="497087"/>
          <w:spacing w:val="-2"/>
          <w:w w:val="105"/>
          <w:sz w:val="20"/>
        </w:rPr>
        <w:t>.</w:t>
      </w:r>
    </w:p>
    <w:p>
      <w:pPr>
        <w:tabs>
          <w:tab w:pos="1342" w:val="left" w:leader="none"/>
        </w:tabs>
        <w:spacing w:before="68"/>
        <w:ind w:left="978" w:right="0" w:firstLine="0"/>
        <w:jc w:val="left"/>
        <w:rPr>
          <w:rFonts w:ascii="Arial"/>
          <w:i/>
          <w:sz w:val="19"/>
        </w:rPr>
      </w:pPr>
      <w:r>
        <w:rPr>
          <w:color w:val="366079"/>
          <w:spacing w:val="-10"/>
          <w:sz w:val="20"/>
        </w:rPr>
        <w:t>_</w:t>
      </w:r>
      <w:r>
        <w:rPr>
          <w:color w:val="366079"/>
          <w:sz w:val="20"/>
        </w:rPr>
        <w:tab/>
      </w:r>
      <w:r>
        <w:rPr>
          <w:color w:val="23526D"/>
          <w:sz w:val="20"/>
        </w:rPr>
        <w:t>12</w:t>
      </w:r>
      <w:r>
        <w:rPr>
          <w:color w:val="497087"/>
          <w:sz w:val="20"/>
        </w:rPr>
        <w:t>.</w:t>
      </w:r>
      <w:r>
        <w:rPr>
          <w:color w:val="497087"/>
          <w:spacing w:val="9"/>
          <w:sz w:val="20"/>
        </w:rPr>
        <w:t> </w:t>
      </w:r>
      <w:r>
        <w:rPr>
          <w:color w:val="23526D"/>
          <w:w w:val="80"/>
          <w:sz w:val="20"/>
        </w:rPr>
        <w:t>I</w:t>
      </w:r>
      <w:r>
        <w:rPr>
          <w:color w:val="23526D"/>
          <w:spacing w:val="26"/>
          <w:sz w:val="20"/>
        </w:rPr>
        <w:t> </w:t>
      </w:r>
      <w:r>
        <w:rPr>
          <w:color w:val="366079"/>
          <w:sz w:val="20"/>
        </w:rPr>
        <w:t>like</w:t>
      </w:r>
      <w:r>
        <w:rPr>
          <w:color w:val="366079"/>
          <w:spacing w:val="21"/>
          <w:sz w:val="20"/>
        </w:rPr>
        <w:t> </w:t>
      </w:r>
      <w:r>
        <w:rPr>
          <w:color w:val="23526D"/>
          <w:sz w:val="20"/>
        </w:rPr>
        <w:t>my</w:t>
      </w:r>
      <w:r>
        <w:rPr>
          <w:color w:val="23526D"/>
          <w:spacing w:val="2"/>
          <w:sz w:val="20"/>
        </w:rPr>
        <w:t> </w:t>
      </w:r>
      <w:r>
        <w:rPr>
          <w:color w:val="23526D"/>
          <w:sz w:val="20"/>
        </w:rPr>
        <w:t>work</w:t>
      </w:r>
      <w:r>
        <w:rPr>
          <w:color w:val="23526D"/>
          <w:spacing w:val="31"/>
          <w:sz w:val="20"/>
        </w:rPr>
        <w:t> </w:t>
      </w:r>
      <w:r>
        <w:rPr>
          <w:color w:val="23526D"/>
          <w:sz w:val="20"/>
        </w:rPr>
        <w:t>as</w:t>
      </w:r>
      <w:r>
        <w:rPr>
          <w:color w:val="23526D"/>
          <w:spacing w:val="22"/>
          <w:sz w:val="20"/>
        </w:rPr>
        <w:t> </w:t>
      </w:r>
      <w:r>
        <w:rPr>
          <w:color w:val="23526D"/>
          <w:sz w:val="20"/>
        </w:rPr>
        <w:t>a</w:t>
      </w:r>
      <w:r>
        <w:rPr>
          <w:color w:val="23526D"/>
          <w:spacing w:val="15"/>
          <w:sz w:val="20"/>
        </w:rPr>
        <w:t> </w:t>
      </w:r>
      <w:r>
        <w:rPr>
          <w:rFonts w:ascii="Arial"/>
          <w:i/>
          <w:color w:val="23526D"/>
          <w:spacing w:val="-2"/>
          <w:sz w:val="19"/>
        </w:rPr>
        <w:t>[helper].</w:t>
      </w:r>
    </w:p>
    <w:p>
      <w:pPr>
        <w:tabs>
          <w:tab w:pos="1342" w:val="left" w:leader="none"/>
        </w:tabs>
        <w:spacing w:before="82"/>
        <w:ind w:left="978" w:right="0" w:firstLine="0"/>
        <w:jc w:val="left"/>
        <w:rPr>
          <w:rFonts w:ascii="Arial"/>
          <w:i/>
          <w:sz w:val="19"/>
        </w:rPr>
      </w:pPr>
      <w:r>
        <w:rPr>
          <w:color w:val="366079"/>
          <w:spacing w:val="-10"/>
          <w:w w:val="110"/>
          <w:sz w:val="20"/>
        </w:rPr>
        <w:t>_</w:t>
      </w:r>
      <w:r>
        <w:rPr>
          <w:color w:val="366079"/>
          <w:sz w:val="20"/>
        </w:rPr>
        <w:tab/>
      </w:r>
      <w:r>
        <w:rPr>
          <w:color w:val="23526D"/>
          <w:w w:val="110"/>
          <w:sz w:val="20"/>
        </w:rPr>
        <w:t>13</w:t>
      </w:r>
      <w:r>
        <w:rPr>
          <w:color w:val="497087"/>
          <w:w w:val="110"/>
          <w:sz w:val="20"/>
        </w:rPr>
        <w:t>.</w:t>
      </w:r>
      <w:r>
        <w:rPr>
          <w:color w:val="497087"/>
          <w:spacing w:val="16"/>
          <w:w w:val="110"/>
          <w:sz w:val="20"/>
        </w:rPr>
        <w:t> </w:t>
      </w:r>
      <w:r>
        <w:rPr>
          <w:color w:val="23526D"/>
          <w:w w:val="80"/>
          <w:sz w:val="20"/>
        </w:rPr>
        <w:t>I</w:t>
      </w:r>
      <w:r>
        <w:rPr>
          <w:color w:val="23526D"/>
          <w:spacing w:val="22"/>
          <w:w w:val="110"/>
          <w:sz w:val="20"/>
        </w:rPr>
        <w:t> </w:t>
      </w:r>
      <w:r>
        <w:rPr>
          <w:color w:val="366079"/>
          <w:w w:val="110"/>
          <w:sz w:val="20"/>
        </w:rPr>
        <w:t>feel</w:t>
      </w:r>
      <w:r>
        <w:rPr>
          <w:color w:val="366079"/>
          <w:spacing w:val="24"/>
          <w:w w:val="110"/>
          <w:sz w:val="20"/>
        </w:rPr>
        <w:t> </w:t>
      </w:r>
      <w:r>
        <w:rPr>
          <w:color w:val="23526D"/>
          <w:w w:val="110"/>
          <w:sz w:val="20"/>
        </w:rPr>
        <w:t>depressed</w:t>
      </w:r>
      <w:r>
        <w:rPr>
          <w:color w:val="23526D"/>
          <w:spacing w:val="67"/>
          <w:w w:val="110"/>
          <w:sz w:val="20"/>
        </w:rPr>
        <w:t> </w:t>
      </w:r>
      <w:r>
        <w:rPr>
          <w:color w:val="23526D"/>
          <w:w w:val="110"/>
          <w:sz w:val="20"/>
        </w:rPr>
        <w:t>because</w:t>
      </w:r>
      <w:r>
        <w:rPr>
          <w:color w:val="23526D"/>
          <w:spacing w:val="31"/>
          <w:w w:val="110"/>
          <w:sz w:val="20"/>
        </w:rPr>
        <w:t> </w:t>
      </w:r>
      <w:r>
        <w:rPr>
          <w:color w:val="23526D"/>
          <w:w w:val="110"/>
          <w:sz w:val="20"/>
        </w:rPr>
        <w:t>ofthe</w:t>
      </w:r>
      <w:r>
        <w:rPr>
          <w:color w:val="23526D"/>
          <w:spacing w:val="16"/>
          <w:w w:val="110"/>
          <w:sz w:val="20"/>
        </w:rPr>
        <w:t> </w:t>
      </w:r>
      <w:r>
        <w:rPr>
          <w:color w:val="23526D"/>
          <w:w w:val="110"/>
          <w:sz w:val="20"/>
        </w:rPr>
        <w:t>traumatic</w:t>
      </w:r>
      <w:r>
        <w:rPr>
          <w:color w:val="23526D"/>
          <w:spacing w:val="31"/>
          <w:w w:val="110"/>
          <w:sz w:val="20"/>
        </w:rPr>
        <w:t> </w:t>
      </w:r>
      <w:r>
        <w:rPr>
          <w:color w:val="23526D"/>
          <w:w w:val="110"/>
          <w:sz w:val="20"/>
        </w:rPr>
        <w:t>experiences</w:t>
      </w:r>
      <w:r>
        <w:rPr>
          <w:color w:val="23526D"/>
          <w:spacing w:val="28"/>
          <w:w w:val="110"/>
          <w:sz w:val="20"/>
        </w:rPr>
        <w:t> </w:t>
      </w:r>
      <w:r>
        <w:rPr>
          <w:color w:val="23526D"/>
          <w:w w:val="110"/>
          <w:sz w:val="20"/>
        </w:rPr>
        <w:t>ofthe</w:t>
      </w:r>
      <w:r>
        <w:rPr>
          <w:color w:val="23526D"/>
          <w:spacing w:val="40"/>
          <w:w w:val="110"/>
          <w:sz w:val="20"/>
        </w:rPr>
        <w:t> </w:t>
      </w:r>
      <w:r>
        <w:rPr>
          <w:color w:val="23526D"/>
          <w:w w:val="110"/>
          <w:sz w:val="20"/>
        </w:rPr>
        <w:t>people</w:t>
      </w:r>
      <w:r>
        <w:rPr>
          <w:color w:val="23526D"/>
          <w:spacing w:val="45"/>
          <w:w w:val="110"/>
          <w:sz w:val="20"/>
        </w:rPr>
        <w:t> </w:t>
      </w:r>
      <w:r>
        <w:rPr>
          <w:color w:val="23526D"/>
          <w:w w:val="80"/>
          <w:sz w:val="20"/>
        </w:rPr>
        <w:t>I</w:t>
      </w:r>
      <w:r>
        <w:rPr>
          <w:color w:val="23526D"/>
          <w:spacing w:val="32"/>
          <w:w w:val="110"/>
          <w:sz w:val="20"/>
        </w:rPr>
        <w:t> </w:t>
      </w:r>
      <w:r>
        <w:rPr>
          <w:rFonts w:ascii="Arial"/>
          <w:i/>
          <w:color w:val="23526D"/>
          <w:spacing w:val="-2"/>
          <w:w w:val="110"/>
          <w:sz w:val="19"/>
        </w:rPr>
        <w:t>[help].</w:t>
      </w:r>
    </w:p>
    <w:p>
      <w:pPr>
        <w:tabs>
          <w:tab w:pos="1342" w:val="left" w:leader="none"/>
        </w:tabs>
        <w:spacing w:before="68"/>
        <w:ind w:left="978" w:right="0" w:firstLine="0"/>
        <w:jc w:val="left"/>
        <w:rPr>
          <w:rFonts w:ascii="Arial"/>
          <w:i/>
          <w:sz w:val="19"/>
        </w:rPr>
      </w:pPr>
      <w:r>
        <w:rPr>
          <w:color w:val="366079"/>
          <w:spacing w:val="-10"/>
          <w:sz w:val="20"/>
        </w:rPr>
        <w:t>_</w:t>
      </w:r>
      <w:r>
        <w:rPr>
          <w:color w:val="366079"/>
          <w:sz w:val="20"/>
        </w:rPr>
        <w:tab/>
      </w:r>
      <w:r>
        <w:rPr>
          <w:color w:val="23526D"/>
          <w:sz w:val="20"/>
        </w:rPr>
        <w:t>1</w:t>
      </w:r>
      <w:r>
        <w:rPr>
          <w:color w:val="083F5D"/>
          <w:sz w:val="20"/>
        </w:rPr>
        <w:t>4</w:t>
      </w:r>
      <w:r>
        <w:rPr>
          <w:color w:val="366079"/>
          <w:sz w:val="20"/>
        </w:rPr>
        <w:t>.</w:t>
      </w:r>
      <w:r>
        <w:rPr>
          <w:color w:val="366079"/>
          <w:spacing w:val="32"/>
          <w:sz w:val="20"/>
        </w:rPr>
        <w:t> </w:t>
      </w:r>
      <w:r>
        <w:rPr>
          <w:color w:val="23526D"/>
          <w:w w:val="80"/>
          <w:sz w:val="20"/>
        </w:rPr>
        <w:t>I</w:t>
      </w:r>
      <w:r>
        <w:rPr>
          <w:color w:val="23526D"/>
          <w:spacing w:val="31"/>
          <w:sz w:val="20"/>
        </w:rPr>
        <w:t> </w:t>
      </w:r>
      <w:r>
        <w:rPr>
          <w:color w:val="23526D"/>
          <w:sz w:val="20"/>
        </w:rPr>
        <w:t>feel</w:t>
      </w:r>
      <w:r>
        <w:rPr>
          <w:color w:val="23526D"/>
          <w:spacing w:val="31"/>
          <w:sz w:val="20"/>
        </w:rPr>
        <w:t> </w:t>
      </w:r>
      <w:r>
        <w:rPr>
          <w:color w:val="23526D"/>
          <w:sz w:val="20"/>
        </w:rPr>
        <w:t>as</w:t>
      </w:r>
      <w:r>
        <w:rPr>
          <w:color w:val="23526D"/>
          <w:spacing w:val="35"/>
          <w:sz w:val="20"/>
        </w:rPr>
        <w:t> </w:t>
      </w:r>
      <w:r>
        <w:rPr>
          <w:color w:val="23526D"/>
          <w:sz w:val="20"/>
        </w:rPr>
        <w:t>though</w:t>
      </w:r>
      <w:r>
        <w:rPr>
          <w:color w:val="23526D"/>
          <w:spacing w:val="73"/>
          <w:sz w:val="20"/>
        </w:rPr>
        <w:t> </w:t>
      </w:r>
      <w:r>
        <w:rPr>
          <w:color w:val="23526D"/>
          <w:w w:val="80"/>
          <w:sz w:val="20"/>
        </w:rPr>
        <w:t>I</w:t>
      </w:r>
      <w:r>
        <w:rPr>
          <w:color w:val="23526D"/>
          <w:spacing w:val="48"/>
          <w:sz w:val="20"/>
        </w:rPr>
        <w:t> </w:t>
      </w:r>
      <w:r>
        <w:rPr>
          <w:color w:val="23526D"/>
          <w:sz w:val="20"/>
        </w:rPr>
        <w:t>am</w:t>
      </w:r>
      <w:r>
        <w:rPr>
          <w:color w:val="23526D"/>
          <w:spacing w:val="56"/>
          <w:sz w:val="20"/>
        </w:rPr>
        <w:t> </w:t>
      </w:r>
      <w:r>
        <w:rPr>
          <w:color w:val="23526D"/>
          <w:sz w:val="20"/>
        </w:rPr>
        <w:t>experiencing</w:t>
      </w:r>
      <w:r>
        <w:rPr>
          <w:color w:val="23526D"/>
          <w:spacing w:val="55"/>
          <w:sz w:val="20"/>
        </w:rPr>
        <w:t> </w:t>
      </w:r>
      <w:r>
        <w:rPr>
          <w:color w:val="23526D"/>
          <w:sz w:val="20"/>
        </w:rPr>
        <w:t>the</w:t>
      </w:r>
      <w:r>
        <w:rPr>
          <w:color w:val="23526D"/>
          <w:spacing w:val="77"/>
          <w:sz w:val="20"/>
        </w:rPr>
        <w:t> </w:t>
      </w:r>
      <w:r>
        <w:rPr>
          <w:color w:val="23526D"/>
          <w:sz w:val="20"/>
        </w:rPr>
        <w:t>trauma</w:t>
      </w:r>
      <w:r>
        <w:rPr>
          <w:color w:val="23526D"/>
          <w:spacing w:val="46"/>
          <w:sz w:val="20"/>
        </w:rPr>
        <w:t> </w:t>
      </w:r>
      <w:r>
        <w:rPr>
          <w:color w:val="23526D"/>
          <w:sz w:val="20"/>
        </w:rPr>
        <w:t>of</w:t>
      </w:r>
      <w:r>
        <w:rPr>
          <w:color w:val="23526D"/>
          <w:spacing w:val="41"/>
          <w:sz w:val="20"/>
        </w:rPr>
        <w:t> </w:t>
      </w:r>
      <w:r>
        <w:rPr>
          <w:color w:val="23526D"/>
          <w:sz w:val="20"/>
        </w:rPr>
        <w:t>someone</w:t>
      </w:r>
      <w:r>
        <w:rPr>
          <w:color w:val="23526D"/>
          <w:spacing w:val="53"/>
          <w:sz w:val="20"/>
        </w:rPr>
        <w:t> </w:t>
      </w:r>
      <w:r>
        <w:rPr>
          <w:color w:val="23526D"/>
          <w:w w:val="80"/>
          <w:sz w:val="20"/>
        </w:rPr>
        <w:t>I</w:t>
      </w:r>
      <w:r>
        <w:rPr>
          <w:color w:val="23526D"/>
          <w:spacing w:val="63"/>
          <w:sz w:val="20"/>
        </w:rPr>
        <w:t> </w:t>
      </w:r>
      <w:r>
        <w:rPr>
          <w:color w:val="23526D"/>
          <w:sz w:val="20"/>
        </w:rPr>
        <w:t>have</w:t>
      </w:r>
      <w:r>
        <w:rPr>
          <w:color w:val="23526D"/>
          <w:spacing w:val="23"/>
          <w:sz w:val="20"/>
        </w:rPr>
        <w:t> </w:t>
      </w:r>
      <w:r>
        <w:rPr>
          <w:rFonts w:ascii="Arial"/>
          <w:i/>
          <w:color w:val="23526D"/>
          <w:spacing w:val="-2"/>
          <w:sz w:val="19"/>
        </w:rPr>
        <w:t>[helped].</w:t>
      </w:r>
    </w:p>
    <w:p>
      <w:pPr>
        <w:spacing w:before="68"/>
        <w:ind w:left="1343" w:right="0" w:firstLine="0"/>
        <w:jc w:val="left"/>
        <w:rPr>
          <w:sz w:val="20"/>
        </w:rPr>
      </w:pPr>
      <w:r>
        <w:rPr>
          <w:color w:val="23526D"/>
          <w:sz w:val="20"/>
        </w:rPr>
        <w:t>15</w:t>
      </w:r>
      <w:r>
        <w:rPr>
          <w:color w:val="497087"/>
          <w:sz w:val="20"/>
        </w:rPr>
        <w:t>.</w:t>
      </w:r>
      <w:r>
        <w:rPr>
          <w:color w:val="497087"/>
          <w:spacing w:val="22"/>
          <w:sz w:val="20"/>
        </w:rPr>
        <w:t> </w:t>
      </w:r>
      <w:r>
        <w:rPr>
          <w:color w:val="23526D"/>
          <w:w w:val="80"/>
          <w:sz w:val="20"/>
        </w:rPr>
        <w:t>I</w:t>
      </w:r>
      <w:r>
        <w:rPr>
          <w:color w:val="23526D"/>
          <w:spacing w:val="59"/>
          <w:sz w:val="20"/>
        </w:rPr>
        <w:t> </w:t>
      </w:r>
      <w:r>
        <w:rPr>
          <w:color w:val="23526D"/>
          <w:sz w:val="20"/>
        </w:rPr>
        <w:t>have</w:t>
      </w:r>
      <w:r>
        <w:rPr>
          <w:color w:val="23526D"/>
          <w:spacing w:val="62"/>
          <w:sz w:val="20"/>
        </w:rPr>
        <w:t> </w:t>
      </w:r>
      <w:r>
        <w:rPr>
          <w:color w:val="23526D"/>
          <w:sz w:val="20"/>
        </w:rPr>
        <w:t>beliefs</w:t>
      </w:r>
      <w:r>
        <w:rPr>
          <w:color w:val="23526D"/>
          <w:spacing w:val="28"/>
          <w:sz w:val="20"/>
        </w:rPr>
        <w:t> </w:t>
      </w:r>
      <w:r>
        <w:rPr>
          <w:color w:val="23526D"/>
          <w:sz w:val="20"/>
        </w:rPr>
        <w:t>that</w:t>
      </w:r>
      <w:r>
        <w:rPr>
          <w:color w:val="23526D"/>
          <w:spacing w:val="22"/>
          <w:sz w:val="20"/>
        </w:rPr>
        <w:t> </w:t>
      </w:r>
      <w:r>
        <w:rPr>
          <w:color w:val="23526D"/>
          <w:sz w:val="20"/>
        </w:rPr>
        <w:t>sustain</w:t>
      </w:r>
      <w:r>
        <w:rPr>
          <w:color w:val="23526D"/>
          <w:spacing w:val="77"/>
          <w:sz w:val="20"/>
        </w:rPr>
        <w:t> </w:t>
      </w:r>
      <w:r>
        <w:rPr>
          <w:color w:val="23526D"/>
          <w:spacing w:val="-5"/>
          <w:sz w:val="20"/>
        </w:rPr>
        <w:t>me.</w:t>
      </w:r>
    </w:p>
    <w:p>
      <w:pPr>
        <w:tabs>
          <w:tab w:pos="1342" w:val="left" w:leader="none"/>
        </w:tabs>
        <w:spacing w:before="68"/>
        <w:ind w:left="978" w:right="0" w:firstLine="0"/>
        <w:jc w:val="left"/>
        <w:rPr>
          <w:sz w:val="20"/>
        </w:rPr>
      </w:pPr>
      <w:r>
        <w:rPr>
          <w:color w:val="366079"/>
          <w:spacing w:val="-10"/>
          <w:w w:val="105"/>
          <w:sz w:val="20"/>
        </w:rPr>
        <w:t>_</w:t>
      </w:r>
      <w:r>
        <w:rPr>
          <w:color w:val="366079"/>
          <w:sz w:val="20"/>
        </w:rPr>
        <w:tab/>
      </w:r>
      <w:r>
        <w:rPr>
          <w:color w:val="23526D"/>
          <w:w w:val="105"/>
          <w:sz w:val="20"/>
        </w:rPr>
        <w:t>16</w:t>
      </w:r>
      <w:r>
        <w:rPr>
          <w:color w:val="497087"/>
          <w:w w:val="105"/>
          <w:sz w:val="20"/>
        </w:rPr>
        <w:t>.</w:t>
      </w:r>
      <w:r>
        <w:rPr>
          <w:color w:val="497087"/>
          <w:spacing w:val="12"/>
          <w:w w:val="105"/>
          <w:sz w:val="20"/>
        </w:rPr>
        <w:t> </w:t>
      </w:r>
      <w:r>
        <w:rPr>
          <w:color w:val="23526D"/>
          <w:w w:val="80"/>
          <w:sz w:val="20"/>
        </w:rPr>
        <w:t>I</w:t>
      </w:r>
      <w:r>
        <w:rPr>
          <w:color w:val="23526D"/>
          <w:spacing w:val="31"/>
          <w:w w:val="105"/>
          <w:sz w:val="20"/>
        </w:rPr>
        <w:t> </w:t>
      </w:r>
      <w:r>
        <w:rPr>
          <w:color w:val="23526D"/>
          <w:w w:val="105"/>
          <w:sz w:val="20"/>
        </w:rPr>
        <w:t>am</w:t>
      </w:r>
      <w:r>
        <w:rPr>
          <w:color w:val="23526D"/>
          <w:spacing w:val="42"/>
          <w:w w:val="105"/>
          <w:sz w:val="20"/>
        </w:rPr>
        <w:t> </w:t>
      </w:r>
      <w:r>
        <w:rPr>
          <w:color w:val="23526D"/>
          <w:w w:val="105"/>
          <w:sz w:val="20"/>
        </w:rPr>
        <w:t>pleased</w:t>
      </w:r>
      <w:r>
        <w:rPr>
          <w:color w:val="23526D"/>
          <w:spacing w:val="43"/>
          <w:w w:val="105"/>
          <w:sz w:val="20"/>
        </w:rPr>
        <w:t> </w:t>
      </w:r>
      <w:r>
        <w:rPr>
          <w:color w:val="23526D"/>
          <w:w w:val="105"/>
          <w:sz w:val="20"/>
        </w:rPr>
        <w:t>with</w:t>
      </w:r>
      <w:r>
        <w:rPr>
          <w:color w:val="23526D"/>
          <w:spacing w:val="55"/>
          <w:w w:val="105"/>
          <w:sz w:val="20"/>
        </w:rPr>
        <w:t> </w:t>
      </w:r>
      <w:r>
        <w:rPr>
          <w:color w:val="23526D"/>
          <w:w w:val="105"/>
          <w:sz w:val="20"/>
        </w:rPr>
        <w:t>how</w:t>
      </w:r>
      <w:r>
        <w:rPr>
          <w:color w:val="23526D"/>
          <w:spacing w:val="34"/>
          <w:w w:val="105"/>
          <w:sz w:val="20"/>
        </w:rPr>
        <w:t> </w:t>
      </w:r>
      <w:r>
        <w:rPr>
          <w:color w:val="23526D"/>
          <w:w w:val="80"/>
          <w:sz w:val="20"/>
        </w:rPr>
        <w:t>I</w:t>
      </w:r>
      <w:r>
        <w:rPr>
          <w:color w:val="23526D"/>
          <w:spacing w:val="31"/>
          <w:w w:val="105"/>
          <w:sz w:val="20"/>
        </w:rPr>
        <w:t> </w:t>
      </w:r>
      <w:r>
        <w:rPr>
          <w:color w:val="23526D"/>
          <w:w w:val="105"/>
          <w:sz w:val="20"/>
        </w:rPr>
        <w:t>am</w:t>
      </w:r>
      <w:r>
        <w:rPr>
          <w:color w:val="23526D"/>
          <w:spacing w:val="26"/>
          <w:w w:val="105"/>
          <w:sz w:val="20"/>
        </w:rPr>
        <w:t> </w:t>
      </w:r>
      <w:r>
        <w:rPr>
          <w:color w:val="23526D"/>
          <w:w w:val="105"/>
          <w:sz w:val="20"/>
        </w:rPr>
        <w:t>able</w:t>
      </w:r>
      <w:r>
        <w:rPr>
          <w:color w:val="23526D"/>
          <w:spacing w:val="12"/>
          <w:w w:val="105"/>
          <w:sz w:val="20"/>
        </w:rPr>
        <w:t> </w:t>
      </w:r>
      <w:r>
        <w:rPr>
          <w:color w:val="23526D"/>
          <w:w w:val="105"/>
          <w:sz w:val="20"/>
        </w:rPr>
        <w:t>to</w:t>
      </w:r>
      <w:r>
        <w:rPr>
          <w:color w:val="23526D"/>
          <w:spacing w:val="54"/>
          <w:w w:val="105"/>
          <w:sz w:val="20"/>
        </w:rPr>
        <w:t> </w:t>
      </w:r>
      <w:r>
        <w:rPr>
          <w:color w:val="23526D"/>
          <w:w w:val="105"/>
          <w:sz w:val="20"/>
        </w:rPr>
        <w:t>keep</w:t>
      </w:r>
      <w:r>
        <w:rPr>
          <w:color w:val="23526D"/>
          <w:spacing w:val="41"/>
          <w:w w:val="105"/>
          <w:sz w:val="20"/>
        </w:rPr>
        <w:t> </w:t>
      </w:r>
      <w:r>
        <w:rPr>
          <w:color w:val="23526D"/>
          <w:w w:val="105"/>
          <w:sz w:val="20"/>
        </w:rPr>
        <w:t>up</w:t>
      </w:r>
      <w:r>
        <w:rPr>
          <w:color w:val="23526D"/>
          <w:spacing w:val="28"/>
          <w:w w:val="105"/>
          <w:sz w:val="20"/>
        </w:rPr>
        <w:t> </w:t>
      </w:r>
      <w:r>
        <w:rPr>
          <w:color w:val="23526D"/>
          <w:w w:val="105"/>
          <w:sz w:val="20"/>
        </w:rPr>
        <w:t>with</w:t>
      </w:r>
      <w:r>
        <w:rPr>
          <w:color w:val="23526D"/>
          <w:spacing w:val="4"/>
          <w:w w:val="105"/>
          <w:sz w:val="20"/>
        </w:rPr>
        <w:t> </w:t>
      </w:r>
      <w:r>
        <w:rPr>
          <w:color w:val="23526D"/>
          <w:w w:val="105"/>
          <w:sz w:val="20"/>
        </w:rPr>
        <w:t>[helpingJtechniques</w:t>
      </w:r>
      <w:r>
        <w:rPr>
          <w:color w:val="23526D"/>
          <w:spacing w:val="12"/>
          <w:w w:val="105"/>
          <w:sz w:val="20"/>
        </w:rPr>
        <w:t> </w:t>
      </w:r>
      <w:r>
        <w:rPr>
          <w:color w:val="23526D"/>
          <w:w w:val="105"/>
          <w:sz w:val="20"/>
        </w:rPr>
        <w:t>and</w:t>
      </w:r>
      <w:r>
        <w:rPr>
          <w:color w:val="23526D"/>
          <w:spacing w:val="61"/>
          <w:w w:val="105"/>
          <w:sz w:val="20"/>
        </w:rPr>
        <w:t> </w:t>
      </w:r>
      <w:r>
        <w:rPr>
          <w:color w:val="23526D"/>
          <w:spacing w:val="-2"/>
          <w:w w:val="105"/>
          <w:sz w:val="20"/>
        </w:rPr>
        <w:t>protocols</w:t>
      </w:r>
      <w:r>
        <w:rPr>
          <w:color w:val="497087"/>
          <w:spacing w:val="-2"/>
          <w:w w:val="105"/>
          <w:sz w:val="20"/>
        </w:rPr>
        <w:t>.</w:t>
      </w:r>
    </w:p>
    <w:p>
      <w:pPr>
        <w:tabs>
          <w:tab w:pos="1342" w:val="left" w:leader="none"/>
        </w:tabs>
        <w:spacing w:before="73"/>
        <w:ind w:left="978" w:right="0" w:firstLine="0"/>
        <w:jc w:val="left"/>
        <w:rPr>
          <w:sz w:val="20"/>
        </w:rPr>
      </w:pPr>
      <w:r>
        <w:rPr>
          <w:color w:val="366079"/>
          <w:spacing w:val="-10"/>
          <w:sz w:val="20"/>
        </w:rPr>
        <w:t>_</w:t>
      </w:r>
      <w:r>
        <w:rPr>
          <w:color w:val="366079"/>
          <w:sz w:val="20"/>
        </w:rPr>
        <w:tab/>
      </w:r>
      <w:r>
        <w:rPr>
          <w:color w:val="23526D"/>
          <w:sz w:val="20"/>
        </w:rPr>
        <w:t>17</w:t>
      </w:r>
      <w:r>
        <w:rPr>
          <w:color w:val="497087"/>
          <w:sz w:val="20"/>
        </w:rPr>
        <w:t>.</w:t>
      </w:r>
      <w:r>
        <w:rPr>
          <w:color w:val="497087"/>
          <w:spacing w:val="15"/>
          <w:sz w:val="20"/>
        </w:rPr>
        <w:t> </w:t>
      </w:r>
      <w:r>
        <w:rPr>
          <w:color w:val="23526D"/>
          <w:w w:val="80"/>
          <w:sz w:val="20"/>
        </w:rPr>
        <w:t>I</w:t>
      </w:r>
      <w:r>
        <w:rPr>
          <w:color w:val="23526D"/>
          <w:spacing w:val="35"/>
          <w:sz w:val="20"/>
        </w:rPr>
        <w:t> </w:t>
      </w:r>
      <w:r>
        <w:rPr>
          <w:color w:val="23526D"/>
          <w:sz w:val="20"/>
        </w:rPr>
        <w:t>am</w:t>
      </w:r>
      <w:r>
        <w:rPr>
          <w:color w:val="23526D"/>
          <w:spacing w:val="25"/>
          <w:sz w:val="20"/>
        </w:rPr>
        <w:t> </w:t>
      </w:r>
      <w:r>
        <w:rPr>
          <w:color w:val="23526D"/>
          <w:sz w:val="20"/>
        </w:rPr>
        <w:t>the</w:t>
      </w:r>
      <w:r>
        <w:rPr>
          <w:color w:val="23526D"/>
          <w:spacing w:val="65"/>
          <w:w w:val="150"/>
          <w:sz w:val="20"/>
        </w:rPr>
        <w:t> </w:t>
      </w:r>
      <w:r>
        <w:rPr>
          <w:color w:val="23526D"/>
          <w:sz w:val="20"/>
        </w:rPr>
        <w:t>person</w:t>
      </w:r>
      <w:r>
        <w:rPr>
          <w:color w:val="23526D"/>
          <w:spacing w:val="52"/>
          <w:sz w:val="20"/>
        </w:rPr>
        <w:t> </w:t>
      </w:r>
      <w:r>
        <w:rPr>
          <w:color w:val="23526D"/>
          <w:w w:val="80"/>
          <w:sz w:val="20"/>
        </w:rPr>
        <w:t>I</w:t>
      </w:r>
      <w:r>
        <w:rPr>
          <w:color w:val="23526D"/>
          <w:spacing w:val="35"/>
          <w:sz w:val="20"/>
        </w:rPr>
        <w:t> </w:t>
      </w:r>
      <w:r>
        <w:rPr>
          <w:color w:val="23526D"/>
          <w:sz w:val="20"/>
        </w:rPr>
        <w:t>always</w:t>
      </w:r>
      <w:r>
        <w:rPr>
          <w:color w:val="23526D"/>
          <w:spacing w:val="29"/>
          <w:sz w:val="20"/>
        </w:rPr>
        <w:t> </w:t>
      </w:r>
      <w:r>
        <w:rPr>
          <w:color w:val="23526D"/>
          <w:sz w:val="20"/>
        </w:rPr>
        <w:t>wanted</w:t>
      </w:r>
      <w:r>
        <w:rPr>
          <w:color w:val="23526D"/>
          <w:spacing w:val="37"/>
          <w:sz w:val="20"/>
        </w:rPr>
        <w:t> </w:t>
      </w:r>
      <w:r>
        <w:rPr>
          <w:color w:val="23526D"/>
          <w:sz w:val="20"/>
        </w:rPr>
        <w:t>to</w:t>
      </w:r>
      <w:r>
        <w:rPr>
          <w:color w:val="23526D"/>
          <w:spacing w:val="68"/>
          <w:sz w:val="20"/>
        </w:rPr>
        <w:t> </w:t>
      </w:r>
      <w:r>
        <w:rPr>
          <w:color w:val="23526D"/>
          <w:spacing w:val="-5"/>
          <w:sz w:val="20"/>
        </w:rPr>
        <w:t>be</w:t>
      </w:r>
      <w:r>
        <w:rPr>
          <w:color w:val="497087"/>
          <w:spacing w:val="-5"/>
          <w:sz w:val="20"/>
        </w:rPr>
        <w:t>.</w:t>
      </w:r>
    </w:p>
    <w:p>
      <w:pPr>
        <w:tabs>
          <w:tab w:pos="1342" w:val="left" w:leader="none"/>
        </w:tabs>
        <w:spacing w:before="68"/>
        <w:ind w:left="978" w:right="0" w:firstLine="0"/>
        <w:jc w:val="left"/>
        <w:rPr>
          <w:sz w:val="20"/>
        </w:rPr>
      </w:pPr>
      <w:r>
        <w:rPr>
          <w:color w:val="366079"/>
          <w:spacing w:val="-10"/>
          <w:w w:val="110"/>
          <w:sz w:val="20"/>
        </w:rPr>
        <w:t>_</w:t>
      </w:r>
      <w:r>
        <w:rPr>
          <w:color w:val="366079"/>
          <w:sz w:val="20"/>
        </w:rPr>
        <w:tab/>
      </w:r>
      <w:r>
        <w:rPr>
          <w:color w:val="23526D"/>
          <w:w w:val="110"/>
          <w:sz w:val="20"/>
        </w:rPr>
        <w:t>18</w:t>
      </w:r>
      <w:r>
        <w:rPr>
          <w:color w:val="497087"/>
          <w:w w:val="110"/>
          <w:sz w:val="20"/>
        </w:rPr>
        <w:t>.</w:t>
      </w:r>
      <w:r>
        <w:rPr>
          <w:color w:val="497087"/>
          <w:spacing w:val="-13"/>
          <w:w w:val="110"/>
          <w:sz w:val="20"/>
        </w:rPr>
        <w:t> </w:t>
      </w:r>
      <w:r>
        <w:rPr>
          <w:color w:val="23526D"/>
          <w:w w:val="110"/>
          <w:sz w:val="20"/>
        </w:rPr>
        <w:t>My</w:t>
      </w:r>
      <w:r>
        <w:rPr>
          <w:color w:val="23526D"/>
          <w:spacing w:val="-8"/>
          <w:w w:val="110"/>
          <w:sz w:val="20"/>
        </w:rPr>
        <w:t> </w:t>
      </w:r>
      <w:r>
        <w:rPr>
          <w:color w:val="23526D"/>
          <w:w w:val="110"/>
          <w:sz w:val="20"/>
        </w:rPr>
        <w:t>work</w:t>
      </w:r>
      <w:r>
        <w:rPr>
          <w:color w:val="23526D"/>
          <w:spacing w:val="5"/>
          <w:w w:val="110"/>
          <w:sz w:val="20"/>
        </w:rPr>
        <w:t> </w:t>
      </w:r>
      <w:r>
        <w:rPr>
          <w:color w:val="23526D"/>
          <w:w w:val="110"/>
          <w:sz w:val="20"/>
        </w:rPr>
        <w:t>makes</w:t>
      </w:r>
      <w:r>
        <w:rPr>
          <w:color w:val="23526D"/>
          <w:spacing w:val="4"/>
          <w:w w:val="110"/>
          <w:sz w:val="20"/>
        </w:rPr>
        <w:t> </w:t>
      </w:r>
      <w:r>
        <w:rPr>
          <w:color w:val="23526D"/>
          <w:w w:val="110"/>
          <w:sz w:val="20"/>
        </w:rPr>
        <w:t>me</w:t>
      </w:r>
      <w:r>
        <w:rPr>
          <w:color w:val="23526D"/>
          <w:spacing w:val="-13"/>
          <w:w w:val="110"/>
          <w:sz w:val="20"/>
        </w:rPr>
        <w:t> </w:t>
      </w:r>
      <w:r>
        <w:rPr>
          <w:color w:val="23526D"/>
          <w:w w:val="110"/>
          <w:sz w:val="20"/>
        </w:rPr>
        <w:t>feel</w:t>
      </w:r>
      <w:r>
        <w:rPr>
          <w:color w:val="23526D"/>
          <w:spacing w:val="-10"/>
          <w:w w:val="110"/>
          <w:sz w:val="20"/>
        </w:rPr>
        <w:t> </w:t>
      </w:r>
      <w:r>
        <w:rPr>
          <w:color w:val="23526D"/>
          <w:spacing w:val="-2"/>
          <w:w w:val="110"/>
          <w:sz w:val="20"/>
        </w:rPr>
        <w:t>satisfied.</w:t>
      </w:r>
    </w:p>
    <w:p>
      <w:pPr>
        <w:tabs>
          <w:tab w:pos="1342" w:val="left" w:leader="none"/>
        </w:tabs>
        <w:spacing w:before="68"/>
        <w:ind w:left="978" w:right="0" w:firstLine="0"/>
        <w:jc w:val="left"/>
        <w:rPr>
          <w:rFonts w:ascii="Arial"/>
          <w:i/>
          <w:sz w:val="19"/>
        </w:rPr>
      </w:pPr>
      <w:r>
        <w:rPr>
          <w:color w:val="366079"/>
          <w:spacing w:val="-10"/>
          <w:w w:val="105"/>
          <w:sz w:val="20"/>
        </w:rPr>
        <w:t>_</w:t>
      </w:r>
      <w:r>
        <w:rPr>
          <w:color w:val="366079"/>
          <w:sz w:val="20"/>
        </w:rPr>
        <w:tab/>
      </w:r>
      <w:r>
        <w:rPr>
          <w:color w:val="23526D"/>
          <w:w w:val="105"/>
          <w:sz w:val="20"/>
        </w:rPr>
        <w:t>19.</w:t>
      </w:r>
      <w:r>
        <w:rPr>
          <w:color w:val="23526D"/>
          <w:spacing w:val="13"/>
          <w:w w:val="105"/>
          <w:sz w:val="20"/>
        </w:rPr>
        <w:t> </w:t>
      </w:r>
      <w:r>
        <w:rPr>
          <w:color w:val="23526D"/>
          <w:w w:val="80"/>
          <w:sz w:val="20"/>
        </w:rPr>
        <w:t>I</w:t>
      </w:r>
      <w:r>
        <w:rPr>
          <w:color w:val="23526D"/>
          <w:spacing w:val="6"/>
          <w:w w:val="105"/>
          <w:sz w:val="20"/>
        </w:rPr>
        <w:t> </w:t>
      </w:r>
      <w:r>
        <w:rPr>
          <w:color w:val="23526D"/>
          <w:w w:val="105"/>
          <w:sz w:val="20"/>
        </w:rPr>
        <w:t>feel</w:t>
      </w:r>
      <w:r>
        <w:rPr>
          <w:color w:val="23526D"/>
          <w:spacing w:val="7"/>
          <w:w w:val="105"/>
          <w:sz w:val="20"/>
        </w:rPr>
        <w:t> </w:t>
      </w:r>
      <w:r>
        <w:rPr>
          <w:color w:val="23526D"/>
          <w:w w:val="105"/>
          <w:sz w:val="20"/>
        </w:rPr>
        <w:t>worn</w:t>
      </w:r>
      <w:r>
        <w:rPr>
          <w:color w:val="23526D"/>
          <w:spacing w:val="20"/>
          <w:w w:val="105"/>
          <w:sz w:val="20"/>
        </w:rPr>
        <w:t> </w:t>
      </w:r>
      <w:r>
        <w:rPr>
          <w:color w:val="23526D"/>
          <w:w w:val="105"/>
          <w:sz w:val="20"/>
        </w:rPr>
        <w:t>out</w:t>
      </w:r>
      <w:r>
        <w:rPr>
          <w:color w:val="23526D"/>
          <w:spacing w:val="48"/>
          <w:w w:val="105"/>
          <w:sz w:val="20"/>
        </w:rPr>
        <w:t> </w:t>
      </w:r>
      <w:r>
        <w:rPr>
          <w:color w:val="23526D"/>
          <w:w w:val="105"/>
          <w:sz w:val="20"/>
        </w:rPr>
        <w:t>because</w:t>
      </w:r>
      <w:r>
        <w:rPr>
          <w:color w:val="23526D"/>
          <w:spacing w:val="14"/>
          <w:w w:val="105"/>
          <w:sz w:val="20"/>
        </w:rPr>
        <w:t> </w:t>
      </w:r>
      <w:r>
        <w:rPr>
          <w:color w:val="23526D"/>
          <w:w w:val="105"/>
          <w:sz w:val="20"/>
        </w:rPr>
        <w:t>of</w:t>
      </w:r>
      <w:r>
        <w:rPr>
          <w:color w:val="23526D"/>
          <w:spacing w:val="38"/>
          <w:w w:val="105"/>
          <w:sz w:val="20"/>
        </w:rPr>
        <w:t> </w:t>
      </w:r>
      <w:r>
        <w:rPr>
          <w:color w:val="23526D"/>
          <w:w w:val="105"/>
          <w:sz w:val="20"/>
        </w:rPr>
        <w:t>my work</w:t>
      </w:r>
      <w:r>
        <w:rPr>
          <w:color w:val="23526D"/>
          <w:spacing w:val="27"/>
          <w:w w:val="105"/>
          <w:sz w:val="20"/>
        </w:rPr>
        <w:t> </w:t>
      </w:r>
      <w:r>
        <w:rPr>
          <w:color w:val="23526D"/>
          <w:w w:val="105"/>
          <w:sz w:val="20"/>
        </w:rPr>
        <w:t>as</w:t>
      </w:r>
      <w:r>
        <w:rPr>
          <w:color w:val="23526D"/>
          <w:spacing w:val="20"/>
          <w:w w:val="105"/>
          <w:sz w:val="20"/>
        </w:rPr>
        <w:t> </w:t>
      </w:r>
      <w:r>
        <w:rPr>
          <w:color w:val="23526D"/>
          <w:w w:val="105"/>
          <w:sz w:val="20"/>
        </w:rPr>
        <w:t>a</w:t>
      </w:r>
      <w:r>
        <w:rPr>
          <w:color w:val="23526D"/>
          <w:spacing w:val="13"/>
          <w:w w:val="105"/>
          <w:sz w:val="20"/>
        </w:rPr>
        <w:t> </w:t>
      </w:r>
      <w:r>
        <w:rPr>
          <w:rFonts w:ascii="Arial"/>
          <w:i/>
          <w:color w:val="23526D"/>
          <w:spacing w:val="-2"/>
          <w:w w:val="105"/>
          <w:sz w:val="19"/>
        </w:rPr>
        <w:t>[helper].</w:t>
      </w:r>
    </w:p>
    <w:p>
      <w:pPr>
        <w:tabs>
          <w:tab w:pos="1347" w:val="left" w:leader="none"/>
        </w:tabs>
        <w:spacing w:before="73"/>
        <w:ind w:left="978" w:right="0" w:firstLine="0"/>
        <w:jc w:val="left"/>
        <w:rPr>
          <w:sz w:val="20"/>
        </w:rPr>
      </w:pPr>
      <w:r>
        <w:rPr>
          <w:color w:val="366079"/>
          <w:spacing w:val="-10"/>
          <w:w w:val="105"/>
          <w:sz w:val="20"/>
        </w:rPr>
        <w:t>_</w:t>
      </w:r>
      <w:r>
        <w:rPr>
          <w:color w:val="366079"/>
          <w:sz w:val="20"/>
        </w:rPr>
        <w:tab/>
      </w:r>
      <w:r>
        <w:rPr>
          <w:color w:val="23526D"/>
          <w:w w:val="105"/>
          <w:sz w:val="20"/>
        </w:rPr>
        <w:t>20</w:t>
      </w:r>
      <w:r>
        <w:rPr>
          <w:color w:val="497087"/>
          <w:w w:val="105"/>
          <w:sz w:val="20"/>
        </w:rPr>
        <w:t>.</w:t>
      </w:r>
      <w:r>
        <w:rPr>
          <w:color w:val="497087"/>
          <w:spacing w:val="10"/>
          <w:w w:val="105"/>
          <w:sz w:val="20"/>
        </w:rPr>
        <w:t> </w:t>
      </w:r>
      <w:r>
        <w:rPr>
          <w:color w:val="23526D"/>
          <w:w w:val="80"/>
          <w:sz w:val="20"/>
        </w:rPr>
        <w:t>I</w:t>
      </w:r>
      <w:r>
        <w:rPr>
          <w:color w:val="23526D"/>
          <w:spacing w:val="42"/>
          <w:w w:val="105"/>
          <w:sz w:val="20"/>
        </w:rPr>
        <w:t> </w:t>
      </w:r>
      <w:r>
        <w:rPr>
          <w:color w:val="23526D"/>
          <w:w w:val="105"/>
          <w:sz w:val="20"/>
        </w:rPr>
        <w:t>have</w:t>
      </w:r>
      <w:r>
        <w:rPr>
          <w:color w:val="23526D"/>
          <w:spacing w:val="42"/>
          <w:w w:val="105"/>
          <w:sz w:val="20"/>
        </w:rPr>
        <w:t> </w:t>
      </w:r>
      <w:r>
        <w:rPr>
          <w:color w:val="23526D"/>
          <w:w w:val="105"/>
          <w:sz w:val="20"/>
        </w:rPr>
        <w:t>happy</w:t>
      </w:r>
      <w:r>
        <w:rPr>
          <w:color w:val="23526D"/>
          <w:spacing w:val="6"/>
          <w:w w:val="105"/>
          <w:sz w:val="20"/>
        </w:rPr>
        <w:t> </w:t>
      </w:r>
      <w:r>
        <w:rPr>
          <w:color w:val="23526D"/>
          <w:w w:val="105"/>
          <w:sz w:val="20"/>
        </w:rPr>
        <w:t>thoughts</w:t>
      </w:r>
      <w:r>
        <w:rPr>
          <w:color w:val="23526D"/>
          <w:spacing w:val="26"/>
          <w:w w:val="105"/>
          <w:sz w:val="20"/>
        </w:rPr>
        <w:t> </w:t>
      </w:r>
      <w:r>
        <w:rPr>
          <w:color w:val="23526D"/>
          <w:w w:val="105"/>
          <w:sz w:val="20"/>
        </w:rPr>
        <w:t>and</w:t>
      </w:r>
      <w:r>
        <w:rPr>
          <w:color w:val="23526D"/>
          <w:spacing w:val="17"/>
          <w:w w:val="105"/>
          <w:sz w:val="20"/>
        </w:rPr>
        <w:t> </w:t>
      </w:r>
      <w:r>
        <w:rPr>
          <w:color w:val="23526D"/>
          <w:w w:val="105"/>
          <w:sz w:val="20"/>
        </w:rPr>
        <w:t>feelings</w:t>
      </w:r>
      <w:r>
        <w:rPr>
          <w:color w:val="23526D"/>
          <w:spacing w:val="13"/>
          <w:w w:val="105"/>
          <w:sz w:val="20"/>
        </w:rPr>
        <w:t> </w:t>
      </w:r>
      <w:r>
        <w:rPr>
          <w:color w:val="23526D"/>
          <w:w w:val="105"/>
          <w:sz w:val="20"/>
        </w:rPr>
        <w:t>about</w:t>
      </w:r>
      <w:r>
        <w:rPr>
          <w:color w:val="23526D"/>
          <w:spacing w:val="19"/>
          <w:w w:val="105"/>
          <w:sz w:val="20"/>
        </w:rPr>
        <w:t> </w:t>
      </w:r>
      <w:r>
        <w:rPr>
          <w:color w:val="23526D"/>
          <w:w w:val="105"/>
          <w:sz w:val="20"/>
        </w:rPr>
        <w:t>those</w:t>
      </w:r>
      <w:r>
        <w:rPr>
          <w:color w:val="23526D"/>
          <w:spacing w:val="34"/>
          <w:w w:val="105"/>
          <w:sz w:val="20"/>
        </w:rPr>
        <w:t> </w:t>
      </w:r>
      <w:r>
        <w:rPr>
          <w:color w:val="23526D"/>
          <w:w w:val="80"/>
          <w:sz w:val="20"/>
        </w:rPr>
        <w:t>I</w:t>
      </w:r>
      <w:r>
        <w:rPr>
          <w:color w:val="23526D"/>
          <w:spacing w:val="37"/>
          <w:w w:val="105"/>
          <w:sz w:val="20"/>
        </w:rPr>
        <w:t> </w:t>
      </w:r>
      <w:r>
        <w:rPr>
          <w:rFonts w:ascii="Arial"/>
          <w:i/>
          <w:color w:val="23526D"/>
          <w:w w:val="105"/>
          <w:sz w:val="19"/>
        </w:rPr>
        <w:t>[help]</w:t>
      </w:r>
      <w:r>
        <w:rPr>
          <w:rFonts w:ascii="Arial"/>
          <w:i/>
          <w:color w:val="23526D"/>
          <w:spacing w:val="11"/>
          <w:w w:val="105"/>
          <w:sz w:val="19"/>
        </w:rPr>
        <w:t> </w:t>
      </w:r>
      <w:r>
        <w:rPr>
          <w:color w:val="23526D"/>
          <w:w w:val="105"/>
          <w:sz w:val="20"/>
        </w:rPr>
        <w:t>and</w:t>
      </w:r>
      <w:r>
        <w:rPr>
          <w:color w:val="23526D"/>
          <w:spacing w:val="66"/>
          <w:w w:val="105"/>
          <w:sz w:val="20"/>
        </w:rPr>
        <w:t> </w:t>
      </w:r>
      <w:r>
        <w:rPr>
          <w:color w:val="23526D"/>
          <w:w w:val="105"/>
          <w:sz w:val="20"/>
        </w:rPr>
        <w:t>how</w:t>
      </w:r>
      <w:r>
        <w:rPr>
          <w:color w:val="23526D"/>
          <w:spacing w:val="32"/>
          <w:w w:val="105"/>
          <w:sz w:val="20"/>
        </w:rPr>
        <w:t> </w:t>
      </w:r>
      <w:r>
        <w:rPr>
          <w:color w:val="23526D"/>
          <w:w w:val="80"/>
          <w:sz w:val="20"/>
        </w:rPr>
        <w:t>I</w:t>
      </w:r>
      <w:r>
        <w:rPr>
          <w:color w:val="23526D"/>
          <w:spacing w:val="29"/>
          <w:w w:val="105"/>
          <w:sz w:val="20"/>
        </w:rPr>
        <w:t> </w:t>
      </w:r>
      <w:r>
        <w:rPr>
          <w:color w:val="23526D"/>
          <w:w w:val="105"/>
          <w:sz w:val="20"/>
        </w:rPr>
        <w:t>could</w:t>
      </w:r>
      <w:r>
        <w:rPr>
          <w:color w:val="23526D"/>
          <w:spacing w:val="57"/>
          <w:w w:val="105"/>
          <w:sz w:val="20"/>
        </w:rPr>
        <w:t> </w:t>
      </w:r>
      <w:r>
        <w:rPr>
          <w:color w:val="23526D"/>
          <w:w w:val="105"/>
          <w:sz w:val="20"/>
        </w:rPr>
        <w:t>help</w:t>
      </w:r>
      <w:r>
        <w:rPr>
          <w:color w:val="23526D"/>
          <w:spacing w:val="22"/>
          <w:w w:val="105"/>
          <w:sz w:val="20"/>
        </w:rPr>
        <w:t> </w:t>
      </w:r>
      <w:r>
        <w:rPr>
          <w:color w:val="23526D"/>
          <w:spacing w:val="-2"/>
          <w:w w:val="105"/>
          <w:sz w:val="20"/>
        </w:rPr>
        <w:t>them.</w:t>
      </w:r>
    </w:p>
    <w:p>
      <w:pPr>
        <w:tabs>
          <w:tab w:pos="1347" w:val="left" w:leader="none"/>
        </w:tabs>
        <w:spacing w:before="72"/>
        <w:ind w:left="978" w:right="0" w:firstLine="0"/>
        <w:jc w:val="left"/>
        <w:rPr>
          <w:sz w:val="20"/>
        </w:rPr>
      </w:pPr>
      <w:r>
        <w:rPr>
          <w:color w:val="366079"/>
          <w:spacing w:val="-10"/>
          <w:w w:val="105"/>
          <w:sz w:val="20"/>
        </w:rPr>
        <w:t>_</w:t>
      </w:r>
      <w:r>
        <w:rPr>
          <w:color w:val="366079"/>
          <w:sz w:val="20"/>
        </w:rPr>
        <w:tab/>
      </w:r>
      <w:r>
        <w:rPr>
          <w:color w:val="23526D"/>
          <w:w w:val="105"/>
          <w:sz w:val="20"/>
        </w:rPr>
        <w:t>21</w:t>
      </w:r>
      <w:r>
        <w:rPr>
          <w:color w:val="497087"/>
          <w:w w:val="105"/>
          <w:sz w:val="20"/>
        </w:rPr>
        <w:t>.</w:t>
      </w:r>
      <w:r>
        <w:rPr>
          <w:color w:val="497087"/>
          <w:spacing w:val="13"/>
          <w:w w:val="105"/>
          <w:sz w:val="20"/>
        </w:rPr>
        <w:t> </w:t>
      </w:r>
      <w:r>
        <w:rPr>
          <w:color w:val="23526D"/>
          <w:w w:val="80"/>
          <w:sz w:val="20"/>
        </w:rPr>
        <w:t>I</w:t>
      </w:r>
      <w:r>
        <w:rPr>
          <w:color w:val="23526D"/>
          <w:spacing w:val="19"/>
          <w:w w:val="105"/>
          <w:sz w:val="20"/>
        </w:rPr>
        <w:t> </w:t>
      </w:r>
      <w:r>
        <w:rPr>
          <w:color w:val="23526D"/>
          <w:w w:val="105"/>
          <w:sz w:val="20"/>
        </w:rPr>
        <w:t>feel</w:t>
      </w:r>
      <w:r>
        <w:rPr>
          <w:color w:val="23526D"/>
          <w:spacing w:val="32"/>
          <w:w w:val="105"/>
          <w:sz w:val="20"/>
        </w:rPr>
        <w:t> </w:t>
      </w:r>
      <w:r>
        <w:rPr>
          <w:color w:val="23526D"/>
          <w:w w:val="105"/>
          <w:sz w:val="20"/>
        </w:rPr>
        <w:t>overwhelmed</w:t>
      </w:r>
      <w:r>
        <w:rPr>
          <w:color w:val="23526D"/>
          <w:spacing w:val="68"/>
          <w:w w:val="105"/>
          <w:sz w:val="20"/>
        </w:rPr>
        <w:t> </w:t>
      </w:r>
      <w:r>
        <w:rPr>
          <w:color w:val="23526D"/>
          <w:w w:val="105"/>
          <w:sz w:val="20"/>
        </w:rPr>
        <w:t>because</w:t>
      </w:r>
      <w:r>
        <w:rPr>
          <w:color w:val="23526D"/>
          <w:spacing w:val="42"/>
          <w:w w:val="105"/>
          <w:sz w:val="20"/>
        </w:rPr>
        <w:t> </w:t>
      </w:r>
      <w:r>
        <w:rPr>
          <w:color w:val="23526D"/>
          <w:w w:val="105"/>
          <w:sz w:val="20"/>
        </w:rPr>
        <w:t>my</w:t>
      </w:r>
      <w:r>
        <w:rPr>
          <w:color w:val="23526D"/>
          <w:spacing w:val="22"/>
          <w:w w:val="105"/>
          <w:sz w:val="20"/>
        </w:rPr>
        <w:t> </w:t>
      </w:r>
      <w:r>
        <w:rPr>
          <w:color w:val="23526D"/>
          <w:w w:val="105"/>
          <w:sz w:val="20"/>
        </w:rPr>
        <w:t>case</w:t>
      </w:r>
      <w:r>
        <w:rPr>
          <w:color w:val="23526D"/>
          <w:spacing w:val="1"/>
          <w:w w:val="105"/>
          <w:sz w:val="20"/>
        </w:rPr>
        <w:t> </w:t>
      </w:r>
      <w:r>
        <w:rPr>
          <w:color w:val="23526D"/>
          <w:w w:val="105"/>
          <w:sz w:val="20"/>
        </w:rPr>
        <w:t>[work]</w:t>
      </w:r>
      <w:r>
        <w:rPr>
          <w:color w:val="23526D"/>
          <w:spacing w:val="18"/>
          <w:w w:val="105"/>
          <w:sz w:val="20"/>
        </w:rPr>
        <w:t> </w:t>
      </w:r>
      <w:r>
        <w:rPr>
          <w:color w:val="23526D"/>
          <w:w w:val="105"/>
          <w:sz w:val="20"/>
        </w:rPr>
        <w:t>load</w:t>
      </w:r>
      <w:r>
        <w:rPr>
          <w:color w:val="23526D"/>
          <w:spacing w:val="44"/>
          <w:w w:val="105"/>
          <w:sz w:val="20"/>
        </w:rPr>
        <w:t> </w:t>
      </w:r>
      <w:r>
        <w:rPr>
          <w:color w:val="23526D"/>
          <w:w w:val="105"/>
          <w:sz w:val="20"/>
        </w:rPr>
        <w:t>seems</w:t>
      </w:r>
      <w:r>
        <w:rPr>
          <w:color w:val="23526D"/>
          <w:spacing w:val="13"/>
          <w:w w:val="105"/>
          <w:sz w:val="20"/>
        </w:rPr>
        <w:t> </w:t>
      </w:r>
      <w:r>
        <w:rPr>
          <w:color w:val="23526D"/>
          <w:spacing w:val="-2"/>
          <w:w w:val="105"/>
          <w:sz w:val="20"/>
        </w:rPr>
        <w:t>endless</w:t>
      </w:r>
      <w:r>
        <w:rPr>
          <w:color w:val="497087"/>
          <w:spacing w:val="-2"/>
          <w:w w:val="105"/>
          <w:sz w:val="20"/>
        </w:rPr>
        <w:t>.</w:t>
      </w:r>
    </w:p>
    <w:p>
      <w:pPr>
        <w:tabs>
          <w:tab w:pos="1347" w:val="left" w:leader="none"/>
        </w:tabs>
        <w:spacing w:before="68"/>
        <w:ind w:left="978" w:right="0" w:firstLine="0"/>
        <w:jc w:val="left"/>
        <w:rPr>
          <w:sz w:val="20"/>
        </w:rPr>
      </w:pPr>
      <w:r>
        <w:rPr>
          <w:color w:val="366079"/>
          <w:spacing w:val="-10"/>
          <w:sz w:val="20"/>
        </w:rPr>
        <w:t>_</w:t>
      </w:r>
      <w:r>
        <w:rPr>
          <w:color w:val="366079"/>
          <w:sz w:val="20"/>
        </w:rPr>
        <w:tab/>
      </w:r>
      <w:r>
        <w:rPr>
          <w:color w:val="23526D"/>
          <w:sz w:val="20"/>
        </w:rPr>
        <w:t>22</w:t>
      </w:r>
      <w:r>
        <w:rPr>
          <w:color w:val="497087"/>
          <w:sz w:val="20"/>
        </w:rPr>
        <w:t>.</w:t>
      </w:r>
      <w:r>
        <w:rPr>
          <w:color w:val="497087"/>
          <w:spacing w:val="21"/>
          <w:sz w:val="20"/>
        </w:rPr>
        <w:t> </w:t>
      </w:r>
      <w:r>
        <w:rPr>
          <w:color w:val="23526D"/>
          <w:w w:val="80"/>
          <w:sz w:val="20"/>
        </w:rPr>
        <w:t>I</w:t>
      </w:r>
      <w:r>
        <w:rPr>
          <w:color w:val="23526D"/>
          <w:spacing w:val="60"/>
          <w:sz w:val="20"/>
        </w:rPr>
        <w:t> </w:t>
      </w:r>
      <w:r>
        <w:rPr>
          <w:color w:val="23526D"/>
          <w:sz w:val="20"/>
        </w:rPr>
        <w:t>believe</w:t>
      </w:r>
      <w:r>
        <w:rPr>
          <w:color w:val="23526D"/>
          <w:spacing w:val="48"/>
          <w:sz w:val="20"/>
        </w:rPr>
        <w:t> </w:t>
      </w:r>
      <w:r>
        <w:rPr>
          <w:color w:val="23526D"/>
          <w:w w:val="80"/>
          <w:sz w:val="20"/>
        </w:rPr>
        <w:t>I</w:t>
      </w:r>
      <w:r>
        <w:rPr>
          <w:color w:val="23526D"/>
          <w:spacing w:val="42"/>
          <w:sz w:val="20"/>
        </w:rPr>
        <w:t> </w:t>
      </w:r>
      <w:r>
        <w:rPr>
          <w:color w:val="23526D"/>
          <w:sz w:val="20"/>
        </w:rPr>
        <w:t>can</w:t>
      </w:r>
      <w:r>
        <w:rPr>
          <w:color w:val="23526D"/>
          <w:spacing w:val="65"/>
          <w:sz w:val="20"/>
        </w:rPr>
        <w:t> </w:t>
      </w:r>
      <w:r>
        <w:rPr>
          <w:color w:val="23526D"/>
          <w:sz w:val="20"/>
        </w:rPr>
        <w:t>make</w:t>
      </w:r>
      <w:r>
        <w:rPr>
          <w:color w:val="23526D"/>
          <w:spacing w:val="29"/>
          <w:sz w:val="20"/>
        </w:rPr>
        <w:t> </w:t>
      </w:r>
      <w:r>
        <w:rPr>
          <w:color w:val="23526D"/>
          <w:sz w:val="20"/>
        </w:rPr>
        <w:t>a</w:t>
      </w:r>
      <w:r>
        <w:rPr>
          <w:color w:val="23526D"/>
          <w:spacing w:val="43"/>
          <w:sz w:val="20"/>
        </w:rPr>
        <w:t> </w:t>
      </w:r>
      <w:r>
        <w:rPr>
          <w:color w:val="23526D"/>
          <w:sz w:val="20"/>
        </w:rPr>
        <w:t>difference</w:t>
      </w:r>
      <w:r>
        <w:rPr>
          <w:color w:val="23526D"/>
          <w:spacing w:val="27"/>
          <w:sz w:val="20"/>
        </w:rPr>
        <w:t> </w:t>
      </w:r>
      <w:r>
        <w:rPr>
          <w:color w:val="23526D"/>
          <w:sz w:val="20"/>
        </w:rPr>
        <w:t>through</w:t>
      </w:r>
      <w:r>
        <w:rPr>
          <w:color w:val="23526D"/>
          <w:spacing w:val="62"/>
          <w:sz w:val="20"/>
        </w:rPr>
        <w:t> </w:t>
      </w:r>
      <w:r>
        <w:rPr>
          <w:color w:val="23526D"/>
          <w:sz w:val="20"/>
        </w:rPr>
        <w:t>my</w:t>
      </w:r>
      <w:r>
        <w:rPr>
          <w:color w:val="23526D"/>
          <w:spacing w:val="33"/>
          <w:sz w:val="20"/>
        </w:rPr>
        <w:t> </w:t>
      </w:r>
      <w:r>
        <w:rPr>
          <w:color w:val="23526D"/>
          <w:spacing w:val="-2"/>
          <w:sz w:val="20"/>
        </w:rPr>
        <w:t>work</w:t>
      </w:r>
      <w:r>
        <w:rPr>
          <w:color w:val="497087"/>
          <w:spacing w:val="-2"/>
          <w:sz w:val="20"/>
        </w:rPr>
        <w:t>.</w:t>
      </w:r>
    </w:p>
    <w:p>
      <w:pPr>
        <w:tabs>
          <w:tab w:pos="1347" w:val="left" w:leader="none"/>
        </w:tabs>
        <w:spacing w:line="249" w:lineRule="auto" w:before="73"/>
        <w:ind w:left="1609" w:right="1408" w:hanging="631"/>
        <w:jc w:val="left"/>
        <w:rPr>
          <w:rFonts w:ascii="Arial"/>
          <w:i/>
          <w:sz w:val="19"/>
        </w:rPr>
      </w:pPr>
      <w:r>
        <w:rPr>
          <w:color w:val="366079"/>
          <w:spacing w:val="-10"/>
          <w:sz w:val="20"/>
        </w:rPr>
        <w:t>_</w:t>
      </w:r>
      <w:r>
        <w:rPr>
          <w:color w:val="366079"/>
          <w:sz w:val="20"/>
        </w:rPr>
        <w:tab/>
      </w:r>
      <w:r>
        <w:rPr>
          <w:color w:val="23526D"/>
          <w:sz w:val="20"/>
        </w:rPr>
        <w:t>23</w:t>
      </w:r>
      <w:r>
        <w:rPr>
          <w:color w:val="497087"/>
          <w:sz w:val="20"/>
        </w:rPr>
        <w:t>.</w:t>
      </w:r>
      <w:r>
        <w:rPr>
          <w:color w:val="497087"/>
          <w:spacing w:val="34"/>
          <w:sz w:val="20"/>
        </w:rPr>
        <w:t> </w:t>
      </w:r>
      <w:r>
        <w:rPr>
          <w:color w:val="23526D"/>
          <w:w w:val="80"/>
          <w:sz w:val="20"/>
        </w:rPr>
        <w:t>I</w:t>
      </w:r>
      <w:r>
        <w:rPr>
          <w:color w:val="23526D"/>
          <w:spacing w:val="40"/>
          <w:sz w:val="20"/>
        </w:rPr>
        <w:t> </w:t>
      </w:r>
      <w:r>
        <w:rPr>
          <w:color w:val="23526D"/>
          <w:sz w:val="20"/>
        </w:rPr>
        <w:t>avoid</w:t>
      </w:r>
      <w:r>
        <w:rPr>
          <w:color w:val="23526D"/>
          <w:spacing w:val="80"/>
          <w:sz w:val="20"/>
        </w:rPr>
        <w:t> </w:t>
      </w:r>
      <w:r>
        <w:rPr>
          <w:color w:val="23526D"/>
          <w:sz w:val="20"/>
        </w:rPr>
        <w:t>certain</w:t>
      </w:r>
      <w:r>
        <w:rPr>
          <w:color w:val="23526D"/>
          <w:spacing w:val="66"/>
          <w:sz w:val="20"/>
        </w:rPr>
        <w:t> </w:t>
      </w:r>
      <w:r>
        <w:rPr>
          <w:color w:val="23526D"/>
          <w:sz w:val="20"/>
        </w:rPr>
        <w:t>activities</w:t>
      </w:r>
      <w:r>
        <w:rPr>
          <w:color w:val="23526D"/>
          <w:spacing w:val="40"/>
          <w:sz w:val="20"/>
        </w:rPr>
        <w:t> </w:t>
      </w:r>
      <w:r>
        <w:rPr>
          <w:color w:val="23526D"/>
          <w:sz w:val="20"/>
        </w:rPr>
        <w:t>or</w:t>
      </w:r>
      <w:r>
        <w:rPr>
          <w:color w:val="23526D"/>
          <w:spacing w:val="40"/>
          <w:sz w:val="20"/>
        </w:rPr>
        <w:t> </w:t>
      </w:r>
      <w:r>
        <w:rPr>
          <w:color w:val="23526D"/>
          <w:sz w:val="20"/>
        </w:rPr>
        <w:t>situations</w:t>
      </w:r>
      <w:r>
        <w:rPr>
          <w:color w:val="23526D"/>
          <w:spacing w:val="80"/>
          <w:sz w:val="20"/>
        </w:rPr>
        <w:t> </w:t>
      </w:r>
      <w:r>
        <w:rPr>
          <w:color w:val="23526D"/>
          <w:sz w:val="20"/>
        </w:rPr>
        <w:t>because</w:t>
      </w:r>
      <w:r>
        <w:rPr>
          <w:color w:val="23526D"/>
          <w:spacing w:val="40"/>
          <w:sz w:val="20"/>
        </w:rPr>
        <w:t> </w:t>
      </w:r>
      <w:r>
        <w:rPr>
          <w:color w:val="23526D"/>
          <w:sz w:val="20"/>
        </w:rPr>
        <w:t>they</w:t>
      </w:r>
      <w:r>
        <w:rPr>
          <w:color w:val="23526D"/>
          <w:spacing w:val="40"/>
          <w:sz w:val="20"/>
        </w:rPr>
        <w:t> </w:t>
      </w:r>
      <w:r>
        <w:rPr>
          <w:color w:val="23526D"/>
          <w:sz w:val="20"/>
        </w:rPr>
        <w:t>remind</w:t>
      </w:r>
      <w:r>
        <w:rPr>
          <w:color w:val="23526D"/>
          <w:spacing w:val="80"/>
          <w:sz w:val="20"/>
        </w:rPr>
        <w:t> </w:t>
      </w:r>
      <w:r>
        <w:rPr>
          <w:color w:val="23526D"/>
          <w:sz w:val="20"/>
        </w:rPr>
        <w:t>me</w:t>
      </w:r>
      <w:r>
        <w:rPr>
          <w:color w:val="23526D"/>
          <w:spacing w:val="40"/>
          <w:sz w:val="20"/>
        </w:rPr>
        <w:t> </w:t>
      </w:r>
      <w:r>
        <w:rPr>
          <w:color w:val="23526D"/>
          <w:sz w:val="20"/>
        </w:rPr>
        <w:t>of</w:t>
      </w:r>
      <w:r>
        <w:rPr>
          <w:color w:val="23526D"/>
          <w:spacing w:val="39"/>
          <w:sz w:val="20"/>
        </w:rPr>
        <w:t> </w:t>
      </w:r>
      <w:r>
        <w:rPr>
          <w:color w:val="23526D"/>
          <w:sz w:val="20"/>
        </w:rPr>
        <w:t>frightening</w:t>
      </w:r>
      <w:r>
        <w:rPr>
          <w:color w:val="23526D"/>
          <w:spacing w:val="79"/>
          <w:sz w:val="20"/>
        </w:rPr>
        <w:t> </w:t>
      </w:r>
      <w:r>
        <w:rPr>
          <w:color w:val="23526D"/>
          <w:sz w:val="20"/>
        </w:rPr>
        <w:t>experiences</w:t>
      </w:r>
      <w:r>
        <w:rPr>
          <w:color w:val="23526D"/>
          <w:spacing w:val="62"/>
          <w:sz w:val="20"/>
        </w:rPr>
        <w:t> </w:t>
      </w:r>
      <w:r>
        <w:rPr>
          <w:color w:val="23526D"/>
          <w:sz w:val="20"/>
        </w:rPr>
        <w:t>of the</w:t>
      </w:r>
      <w:r>
        <w:rPr>
          <w:color w:val="23526D"/>
          <w:spacing w:val="40"/>
          <w:sz w:val="20"/>
        </w:rPr>
        <w:t> </w:t>
      </w:r>
      <w:r>
        <w:rPr>
          <w:color w:val="23526D"/>
          <w:sz w:val="20"/>
        </w:rPr>
        <w:t>people </w:t>
      </w:r>
      <w:r>
        <w:rPr>
          <w:color w:val="23526D"/>
          <w:w w:val="80"/>
          <w:sz w:val="20"/>
        </w:rPr>
        <w:t>I</w:t>
      </w:r>
      <w:r>
        <w:rPr>
          <w:color w:val="23526D"/>
          <w:sz w:val="20"/>
        </w:rPr>
        <w:t> </w:t>
      </w:r>
      <w:r>
        <w:rPr>
          <w:rFonts w:ascii="Arial"/>
          <w:i/>
          <w:color w:val="23526D"/>
          <w:sz w:val="19"/>
        </w:rPr>
        <w:t>[help].</w:t>
      </w:r>
    </w:p>
    <w:p>
      <w:pPr>
        <w:tabs>
          <w:tab w:pos="1347" w:val="left" w:leader="none"/>
        </w:tabs>
        <w:spacing w:before="55"/>
        <w:ind w:left="978" w:right="0" w:firstLine="0"/>
        <w:jc w:val="left"/>
        <w:rPr>
          <w:rFonts w:ascii="Arial"/>
          <w:i/>
          <w:sz w:val="19"/>
        </w:rPr>
      </w:pPr>
      <w:r>
        <w:rPr>
          <w:color w:val="366079"/>
          <w:spacing w:val="-10"/>
          <w:sz w:val="20"/>
        </w:rPr>
        <w:t>_</w:t>
      </w:r>
      <w:r>
        <w:rPr>
          <w:color w:val="366079"/>
          <w:sz w:val="20"/>
        </w:rPr>
        <w:tab/>
      </w:r>
      <w:r>
        <w:rPr>
          <w:color w:val="23526D"/>
          <w:sz w:val="20"/>
        </w:rPr>
        <w:t>2</w:t>
      </w:r>
      <w:r>
        <w:rPr>
          <w:color w:val="083F5D"/>
          <w:sz w:val="20"/>
        </w:rPr>
        <w:t>4</w:t>
      </w:r>
      <w:r>
        <w:rPr>
          <w:color w:val="497087"/>
          <w:sz w:val="20"/>
        </w:rPr>
        <w:t>.</w:t>
      </w:r>
      <w:r>
        <w:rPr>
          <w:color w:val="497087"/>
          <w:spacing w:val="9"/>
          <w:sz w:val="20"/>
        </w:rPr>
        <w:t> </w:t>
      </w:r>
      <w:r>
        <w:rPr>
          <w:color w:val="23526D"/>
          <w:w w:val="80"/>
          <w:sz w:val="20"/>
        </w:rPr>
        <w:t>I</w:t>
      </w:r>
      <w:r>
        <w:rPr>
          <w:color w:val="23526D"/>
          <w:spacing w:val="28"/>
          <w:sz w:val="20"/>
        </w:rPr>
        <w:t> </w:t>
      </w:r>
      <w:r>
        <w:rPr>
          <w:color w:val="23526D"/>
          <w:sz w:val="20"/>
        </w:rPr>
        <w:t>am</w:t>
      </w:r>
      <w:r>
        <w:rPr>
          <w:color w:val="23526D"/>
          <w:spacing w:val="38"/>
          <w:sz w:val="20"/>
        </w:rPr>
        <w:t> </w:t>
      </w:r>
      <w:r>
        <w:rPr>
          <w:color w:val="23526D"/>
          <w:sz w:val="20"/>
        </w:rPr>
        <w:t>proud</w:t>
      </w:r>
      <w:r>
        <w:rPr>
          <w:color w:val="23526D"/>
          <w:spacing w:val="42"/>
          <w:sz w:val="20"/>
        </w:rPr>
        <w:t> </w:t>
      </w:r>
      <w:r>
        <w:rPr>
          <w:color w:val="23526D"/>
          <w:sz w:val="20"/>
        </w:rPr>
        <w:t>of</w:t>
      </w:r>
      <w:r>
        <w:rPr>
          <w:color w:val="23526D"/>
          <w:spacing w:val="40"/>
          <w:sz w:val="20"/>
        </w:rPr>
        <w:t> </w:t>
      </w:r>
      <w:r>
        <w:rPr>
          <w:color w:val="23526D"/>
          <w:sz w:val="20"/>
        </w:rPr>
        <w:t>what</w:t>
      </w:r>
      <w:r>
        <w:rPr>
          <w:color w:val="23526D"/>
          <w:spacing w:val="48"/>
          <w:sz w:val="20"/>
        </w:rPr>
        <w:t> </w:t>
      </w:r>
      <w:r>
        <w:rPr>
          <w:color w:val="23526D"/>
          <w:w w:val="80"/>
          <w:sz w:val="20"/>
        </w:rPr>
        <w:t>I</w:t>
      </w:r>
      <w:r>
        <w:rPr>
          <w:color w:val="23526D"/>
          <w:spacing w:val="27"/>
          <w:sz w:val="20"/>
        </w:rPr>
        <w:t> </w:t>
      </w:r>
      <w:r>
        <w:rPr>
          <w:color w:val="23526D"/>
          <w:sz w:val="20"/>
        </w:rPr>
        <w:t>can</w:t>
      </w:r>
      <w:r>
        <w:rPr>
          <w:color w:val="23526D"/>
          <w:spacing w:val="24"/>
          <w:sz w:val="20"/>
        </w:rPr>
        <w:t> </w:t>
      </w:r>
      <w:r>
        <w:rPr>
          <w:color w:val="23526D"/>
          <w:sz w:val="20"/>
        </w:rPr>
        <w:t>do</w:t>
      </w:r>
      <w:r>
        <w:rPr>
          <w:color w:val="23526D"/>
          <w:spacing w:val="37"/>
          <w:sz w:val="20"/>
        </w:rPr>
        <w:t> </w:t>
      </w:r>
      <w:r>
        <w:rPr>
          <w:color w:val="23526D"/>
          <w:sz w:val="20"/>
        </w:rPr>
        <w:t>to</w:t>
      </w:r>
      <w:r>
        <w:rPr>
          <w:color w:val="23526D"/>
          <w:spacing w:val="45"/>
          <w:sz w:val="20"/>
        </w:rPr>
        <w:t> </w:t>
      </w:r>
      <w:r>
        <w:rPr>
          <w:rFonts w:ascii="Arial"/>
          <w:i/>
          <w:color w:val="23526D"/>
          <w:spacing w:val="-2"/>
          <w:sz w:val="19"/>
        </w:rPr>
        <w:t>[help].</w:t>
      </w:r>
    </w:p>
    <w:p>
      <w:pPr>
        <w:tabs>
          <w:tab w:pos="1347" w:val="left" w:leader="none"/>
        </w:tabs>
        <w:spacing w:before="83"/>
        <w:ind w:left="978" w:right="0" w:firstLine="0"/>
        <w:jc w:val="left"/>
        <w:rPr>
          <w:sz w:val="20"/>
        </w:rPr>
      </w:pPr>
      <w:r>
        <w:rPr>
          <w:color w:val="366079"/>
          <w:spacing w:val="-10"/>
          <w:w w:val="105"/>
          <w:sz w:val="20"/>
        </w:rPr>
        <w:t>_</w:t>
      </w:r>
      <w:r>
        <w:rPr>
          <w:color w:val="366079"/>
          <w:sz w:val="20"/>
        </w:rPr>
        <w:tab/>
      </w:r>
      <w:r>
        <w:rPr>
          <w:color w:val="23526D"/>
          <w:w w:val="105"/>
          <w:sz w:val="20"/>
        </w:rPr>
        <w:t>25</w:t>
      </w:r>
      <w:r>
        <w:rPr>
          <w:color w:val="497087"/>
          <w:w w:val="105"/>
          <w:sz w:val="20"/>
        </w:rPr>
        <w:t>.</w:t>
      </w:r>
      <w:r>
        <w:rPr>
          <w:color w:val="497087"/>
          <w:spacing w:val="-10"/>
          <w:w w:val="105"/>
          <w:sz w:val="20"/>
        </w:rPr>
        <w:t> </w:t>
      </w:r>
      <w:r>
        <w:rPr>
          <w:color w:val="23526D"/>
          <w:w w:val="105"/>
          <w:sz w:val="20"/>
        </w:rPr>
        <w:t>As</w:t>
      </w:r>
      <w:r>
        <w:rPr>
          <w:color w:val="23526D"/>
          <w:spacing w:val="-4"/>
          <w:w w:val="105"/>
          <w:sz w:val="20"/>
        </w:rPr>
        <w:t> </w:t>
      </w:r>
      <w:r>
        <w:rPr>
          <w:color w:val="23526D"/>
          <w:w w:val="105"/>
          <w:sz w:val="20"/>
        </w:rPr>
        <w:t>a</w:t>
      </w:r>
      <w:r>
        <w:rPr>
          <w:color w:val="23526D"/>
          <w:spacing w:val="29"/>
          <w:w w:val="105"/>
          <w:sz w:val="20"/>
        </w:rPr>
        <w:t> </w:t>
      </w:r>
      <w:r>
        <w:rPr>
          <w:color w:val="23526D"/>
          <w:w w:val="105"/>
          <w:sz w:val="20"/>
        </w:rPr>
        <w:t>result</w:t>
      </w:r>
      <w:r>
        <w:rPr>
          <w:color w:val="23526D"/>
          <w:spacing w:val="16"/>
          <w:w w:val="105"/>
          <w:sz w:val="20"/>
        </w:rPr>
        <w:t> </w:t>
      </w:r>
      <w:r>
        <w:rPr>
          <w:color w:val="23526D"/>
          <w:w w:val="105"/>
          <w:sz w:val="20"/>
        </w:rPr>
        <w:t>of</w:t>
      </w:r>
      <w:r>
        <w:rPr>
          <w:color w:val="23526D"/>
          <w:spacing w:val="28"/>
          <w:w w:val="105"/>
          <w:sz w:val="20"/>
        </w:rPr>
        <w:t> </w:t>
      </w:r>
      <w:r>
        <w:rPr>
          <w:color w:val="23526D"/>
          <w:w w:val="105"/>
          <w:sz w:val="20"/>
        </w:rPr>
        <w:t>my</w:t>
      </w:r>
      <w:r>
        <w:rPr>
          <w:color w:val="23526D"/>
          <w:spacing w:val="5"/>
          <w:w w:val="105"/>
          <w:sz w:val="20"/>
        </w:rPr>
        <w:t> </w:t>
      </w:r>
      <w:r>
        <w:rPr>
          <w:rFonts w:ascii="Arial"/>
          <w:i/>
          <w:color w:val="23526D"/>
          <w:w w:val="105"/>
          <w:sz w:val="19"/>
        </w:rPr>
        <w:t>[helping],</w:t>
      </w:r>
      <w:r>
        <w:rPr>
          <w:rFonts w:ascii="Arial"/>
          <w:i/>
          <w:color w:val="23526D"/>
          <w:spacing w:val="16"/>
          <w:w w:val="105"/>
          <w:sz w:val="19"/>
        </w:rPr>
        <w:t> </w:t>
      </w:r>
      <w:r>
        <w:rPr>
          <w:color w:val="23526D"/>
          <w:w w:val="80"/>
          <w:sz w:val="20"/>
        </w:rPr>
        <w:t>I</w:t>
      </w:r>
      <w:r>
        <w:rPr>
          <w:color w:val="23526D"/>
          <w:spacing w:val="39"/>
          <w:w w:val="105"/>
          <w:sz w:val="20"/>
        </w:rPr>
        <w:t> </w:t>
      </w:r>
      <w:r>
        <w:rPr>
          <w:color w:val="23526D"/>
          <w:w w:val="105"/>
          <w:sz w:val="20"/>
        </w:rPr>
        <w:t>have</w:t>
      </w:r>
      <w:r>
        <w:rPr>
          <w:color w:val="23526D"/>
          <w:spacing w:val="12"/>
          <w:w w:val="105"/>
          <w:sz w:val="20"/>
        </w:rPr>
        <w:t> </w:t>
      </w:r>
      <w:r>
        <w:rPr>
          <w:color w:val="366079"/>
          <w:w w:val="105"/>
          <w:sz w:val="20"/>
        </w:rPr>
        <w:t>intrusive,</w:t>
      </w:r>
      <w:r>
        <w:rPr>
          <w:color w:val="366079"/>
          <w:spacing w:val="14"/>
          <w:w w:val="105"/>
          <w:sz w:val="20"/>
        </w:rPr>
        <w:t> </w:t>
      </w:r>
      <w:r>
        <w:rPr>
          <w:color w:val="23526D"/>
          <w:w w:val="105"/>
          <w:sz w:val="20"/>
        </w:rPr>
        <w:t>frightening</w:t>
      </w:r>
      <w:r>
        <w:rPr>
          <w:color w:val="23526D"/>
          <w:spacing w:val="26"/>
          <w:w w:val="105"/>
          <w:sz w:val="20"/>
        </w:rPr>
        <w:t> </w:t>
      </w:r>
      <w:r>
        <w:rPr>
          <w:color w:val="23526D"/>
          <w:spacing w:val="-2"/>
          <w:w w:val="105"/>
          <w:sz w:val="20"/>
        </w:rPr>
        <w:t>thoughts</w:t>
      </w:r>
      <w:r>
        <w:rPr>
          <w:color w:val="497087"/>
          <w:spacing w:val="-2"/>
          <w:w w:val="105"/>
          <w:sz w:val="20"/>
        </w:rPr>
        <w:t>.</w:t>
      </w:r>
    </w:p>
    <w:p>
      <w:pPr>
        <w:tabs>
          <w:tab w:pos="1347" w:val="left" w:leader="none"/>
        </w:tabs>
        <w:spacing w:before="63"/>
        <w:ind w:left="978" w:right="0" w:firstLine="0"/>
        <w:jc w:val="left"/>
        <w:rPr>
          <w:sz w:val="20"/>
        </w:rPr>
      </w:pPr>
      <w:r>
        <w:rPr>
          <w:color w:val="366079"/>
          <w:spacing w:val="-10"/>
          <w:w w:val="105"/>
          <w:sz w:val="20"/>
        </w:rPr>
        <w:t>_</w:t>
      </w:r>
      <w:r>
        <w:rPr>
          <w:color w:val="366079"/>
          <w:sz w:val="20"/>
        </w:rPr>
        <w:tab/>
      </w:r>
      <w:r>
        <w:rPr>
          <w:color w:val="23526D"/>
          <w:w w:val="105"/>
          <w:sz w:val="20"/>
        </w:rPr>
        <w:t>26.</w:t>
      </w:r>
      <w:r>
        <w:rPr>
          <w:color w:val="23526D"/>
          <w:spacing w:val="20"/>
          <w:w w:val="105"/>
          <w:sz w:val="20"/>
        </w:rPr>
        <w:t> </w:t>
      </w:r>
      <w:r>
        <w:rPr>
          <w:color w:val="23526D"/>
          <w:w w:val="80"/>
          <w:sz w:val="20"/>
        </w:rPr>
        <w:t>I</w:t>
      </w:r>
      <w:r>
        <w:rPr>
          <w:color w:val="23526D"/>
          <w:spacing w:val="15"/>
          <w:w w:val="105"/>
          <w:sz w:val="20"/>
        </w:rPr>
        <w:t> </w:t>
      </w:r>
      <w:r>
        <w:rPr>
          <w:color w:val="366079"/>
          <w:w w:val="105"/>
          <w:sz w:val="20"/>
        </w:rPr>
        <w:t>feel</w:t>
      </w:r>
      <w:r>
        <w:rPr>
          <w:color w:val="366079"/>
          <w:spacing w:val="30"/>
          <w:w w:val="105"/>
          <w:sz w:val="20"/>
        </w:rPr>
        <w:t> </w:t>
      </w:r>
      <w:r>
        <w:rPr>
          <w:color w:val="083F5D"/>
          <w:w w:val="105"/>
          <w:sz w:val="20"/>
        </w:rPr>
        <w:t>"</w:t>
      </w:r>
      <w:r>
        <w:rPr>
          <w:color w:val="23526D"/>
          <w:w w:val="105"/>
          <w:sz w:val="20"/>
        </w:rPr>
        <w:t>bogged</w:t>
      </w:r>
      <w:r>
        <w:rPr>
          <w:color w:val="23526D"/>
          <w:spacing w:val="43"/>
          <w:w w:val="105"/>
          <w:sz w:val="20"/>
        </w:rPr>
        <w:t> </w:t>
      </w:r>
      <w:r>
        <w:rPr>
          <w:color w:val="23526D"/>
          <w:w w:val="105"/>
          <w:sz w:val="20"/>
        </w:rPr>
        <w:t>down"</w:t>
      </w:r>
      <w:r>
        <w:rPr>
          <w:color w:val="23526D"/>
          <w:spacing w:val="45"/>
          <w:w w:val="105"/>
          <w:sz w:val="20"/>
        </w:rPr>
        <w:t> </w:t>
      </w:r>
      <w:r>
        <w:rPr>
          <w:color w:val="23526D"/>
          <w:w w:val="105"/>
          <w:sz w:val="20"/>
        </w:rPr>
        <w:t>by</w:t>
      </w:r>
      <w:r>
        <w:rPr>
          <w:color w:val="23526D"/>
          <w:spacing w:val="12"/>
          <w:w w:val="105"/>
          <w:sz w:val="20"/>
        </w:rPr>
        <w:t> </w:t>
      </w:r>
      <w:r>
        <w:rPr>
          <w:color w:val="23526D"/>
          <w:w w:val="105"/>
          <w:sz w:val="20"/>
        </w:rPr>
        <w:t>the</w:t>
      </w:r>
      <w:r>
        <w:rPr>
          <w:color w:val="23526D"/>
          <w:spacing w:val="65"/>
          <w:w w:val="150"/>
          <w:sz w:val="20"/>
        </w:rPr>
        <w:t> </w:t>
      </w:r>
      <w:r>
        <w:rPr>
          <w:color w:val="23526D"/>
          <w:spacing w:val="-2"/>
          <w:w w:val="105"/>
          <w:sz w:val="20"/>
        </w:rPr>
        <w:t>system.</w:t>
      </w:r>
    </w:p>
    <w:p>
      <w:pPr>
        <w:tabs>
          <w:tab w:pos="1347" w:val="left" w:leader="none"/>
        </w:tabs>
        <w:spacing w:before="68"/>
        <w:ind w:left="978" w:right="0" w:firstLine="0"/>
        <w:jc w:val="left"/>
        <w:rPr>
          <w:rFonts w:ascii="Arial"/>
          <w:i/>
          <w:sz w:val="19"/>
        </w:rPr>
      </w:pPr>
      <w:r>
        <w:rPr>
          <w:color w:val="366079"/>
          <w:spacing w:val="-10"/>
          <w:w w:val="105"/>
          <w:sz w:val="20"/>
        </w:rPr>
        <w:t>_</w:t>
      </w:r>
      <w:r>
        <w:rPr>
          <w:color w:val="366079"/>
          <w:sz w:val="20"/>
        </w:rPr>
        <w:tab/>
      </w:r>
      <w:r>
        <w:rPr>
          <w:color w:val="23526D"/>
          <w:w w:val="105"/>
          <w:sz w:val="20"/>
        </w:rPr>
        <w:t>27</w:t>
      </w:r>
      <w:r>
        <w:rPr>
          <w:color w:val="497087"/>
          <w:w w:val="105"/>
          <w:sz w:val="20"/>
        </w:rPr>
        <w:t>.</w:t>
      </w:r>
      <w:r>
        <w:rPr>
          <w:color w:val="497087"/>
          <w:spacing w:val="11"/>
          <w:w w:val="105"/>
          <w:sz w:val="20"/>
        </w:rPr>
        <w:t> </w:t>
      </w:r>
      <w:r>
        <w:rPr>
          <w:color w:val="23526D"/>
          <w:w w:val="80"/>
          <w:sz w:val="20"/>
        </w:rPr>
        <w:t>I</w:t>
      </w:r>
      <w:r>
        <w:rPr>
          <w:color w:val="23526D"/>
          <w:spacing w:val="43"/>
          <w:w w:val="105"/>
          <w:sz w:val="20"/>
        </w:rPr>
        <w:t> </w:t>
      </w:r>
      <w:r>
        <w:rPr>
          <w:color w:val="23526D"/>
          <w:w w:val="105"/>
          <w:sz w:val="20"/>
        </w:rPr>
        <w:t>have</w:t>
      </w:r>
      <w:r>
        <w:rPr>
          <w:color w:val="23526D"/>
          <w:spacing w:val="9"/>
          <w:w w:val="105"/>
          <w:sz w:val="20"/>
        </w:rPr>
        <w:t> </w:t>
      </w:r>
      <w:r>
        <w:rPr>
          <w:color w:val="23526D"/>
          <w:w w:val="105"/>
          <w:sz w:val="20"/>
        </w:rPr>
        <w:t>thoughts</w:t>
      </w:r>
      <w:r>
        <w:rPr>
          <w:color w:val="23526D"/>
          <w:spacing w:val="26"/>
          <w:w w:val="105"/>
          <w:sz w:val="20"/>
        </w:rPr>
        <w:t> </w:t>
      </w:r>
      <w:r>
        <w:rPr>
          <w:color w:val="23526D"/>
          <w:w w:val="105"/>
          <w:sz w:val="20"/>
        </w:rPr>
        <w:t>that</w:t>
      </w:r>
      <w:r>
        <w:rPr>
          <w:color w:val="23526D"/>
          <w:spacing w:val="34"/>
          <w:w w:val="105"/>
          <w:sz w:val="20"/>
        </w:rPr>
        <w:t> </w:t>
      </w:r>
      <w:r>
        <w:rPr>
          <w:color w:val="23526D"/>
          <w:w w:val="80"/>
          <w:sz w:val="20"/>
        </w:rPr>
        <w:t>I</w:t>
      </w:r>
      <w:r>
        <w:rPr>
          <w:color w:val="23526D"/>
          <w:spacing w:val="30"/>
          <w:w w:val="105"/>
          <w:sz w:val="20"/>
        </w:rPr>
        <w:t> </w:t>
      </w:r>
      <w:r>
        <w:rPr>
          <w:color w:val="23526D"/>
          <w:w w:val="105"/>
          <w:sz w:val="20"/>
        </w:rPr>
        <w:t>am</w:t>
      </w:r>
      <w:r>
        <w:rPr>
          <w:color w:val="23526D"/>
          <w:spacing w:val="25"/>
          <w:w w:val="105"/>
          <w:sz w:val="20"/>
        </w:rPr>
        <w:t> </w:t>
      </w:r>
      <w:r>
        <w:rPr>
          <w:color w:val="23526D"/>
          <w:w w:val="105"/>
          <w:sz w:val="20"/>
        </w:rPr>
        <w:t>a</w:t>
      </w:r>
      <w:r>
        <w:rPr>
          <w:color w:val="23526D"/>
          <w:spacing w:val="34"/>
          <w:w w:val="105"/>
          <w:sz w:val="20"/>
        </w:rPr>
        <w:t> </w:t>
      </w:r>
      <w:r>
        <w:rPr>
          <w:color w:val="23526D"/>
          <w:w w:val="105"/>
          <w:sz w:val="20"/>
        </w:rPr>
        <w:t>"success"</w:t>
      </w:r>
      <w:r>
        <w:rPr>
          <w:color w:val="23526D"/>
          <w:spacing w:val="29"/>
          <w:w w:val="105"/>
          <w:sz w:val="20"/>
        </w:rPr>
        <w:t> </w:t>
      </w:r>
      <w:r>
        <w:rPr>
          <w:color w:val="23526D"/>
          <w:w w:val="105"/>
          <w:sz w:val="20"/>
        </w:rPr>
        <w:t>as</w:t>
      </w:r>
      <w:r>
        <w:rPr>
          <w:color w:val="23526D"/>
          <w:spacing w:val="24"/>
          <w:w w:val="105"/>
          <w:sz w:val="20"/>
        </w:rPr>
        <w:t> </w:t>
      </w:r>
      <w:r>
        <w:rPr>
          <w:color w:val="23526D"/>
          <w:w w:val="105"/>
          <w:sz w:val="20"/>
        </w:rPr>
        <w:t>a</w:t>
      </w:r>
      <w:r>
        <w:rPr>
          <w:color w:val="23526D"/>
          <w:spacing w:val="13"/>
          <w:w w:val="105"/>
          <w:sz w:val="20"/>
        </w:rPr>
        <w:t> </w:t>
      </w:r>
      <w:r>
        <w:rPr>
          <w:rFonts w:ascii="Arial"/>
          <w:i/>
          <w:color w:val="23526D"/>
          <w:spacing w:val="-2"/>
          <w:w w:val="105"/>
          <w:sz w:val="19"/>
        </w:rPr>
        <w:t>[helper].</w:t>
      </w:r>
    </w:p>
    <w:p>
      <w:pPr>
        <w:tabs>
          <w:tab w:pos="1347" w:val="left" w:leader="none"/>
        </w:tabs>
        <w:spacing w:before="68"/>
        <w:ind w:left="978" w:right="0" w:firstLine="0"/>
        <w:jc w:val="left"/>
        <w:rPr>
          <w:sz w:val="20"/>
        </w:rPr>
      </w:pPr>
      <w:r>
        <w:rPr>
          <w:color w:val="366079"/>
          <w:spacing w:val="-10"/>
          <w:sz w:val="20"/>
        </w:rPr>
        <w:t>_</w:t>
      </w:r>
      <w:r>
        <w:rPr>
          <w:color w:val="366079"/>
          <w:sz w:val="20"/>
        </w:rPr>
        <w:tab/>
      </w:r>
      <w:r>
        <w:rPr>
          <w:color w:val="23526D"/>
          <w:sz w:val="20"/>
        </w:rPr>
        <w:t>28</w:t>
      </w:r>
      <w:r>
        <w:rPr>
          <w:color w:val="497087"/>
          <w:sz w:val="20"/>
        </w:rPr>
        <w:t>.</w:t>
      </w:r>
      <w:r>
        <w:rPr>
          <w:color w:val="497087"/>
          <w:spacing w:val="17"/>
          <w:sz w:val="20"/>
        </w:rPr>
        <w:t> </w:t>
      </w:r>
      <w:r>
        <w:rPr>
          <w:color w:val="23526D"/>
          <w:w w:val="80"/>
          <w:sz w:val="20"/>
        </w:rPr>
        <w:t>I</w:t>
      </w:r>
      <w:r>
        <w:rPr>
          <w:color w:val="23526D"/>
          <w:spacing w:val="38"/>
          <w:sz w:val="20"/>
        </w:rPr>
        <w:t> </w:t>
      </w:r>
      <w:r>
        <w:rPr>
          <w:color w:val="23526D"/>
          <w:sz w:val="20"/>
        </w:rPr>
        <w:t>can't</w:t>
      </w:r>
      <w:r>
        <w:rPr>
          <w:color w:val="23526D"/>
          <w:spacing w:val="45"/>
          <w:sz w:val="20"/>
        </w:rPr>
        <w:t> </w:t>
      </w:r>
      <w:r>
        <w:rPr>
          <w:color w:val="23526D"/>
          <w:sz w:val="20"/>
        </w:rPr>
        <w:t>recall</w:t>
      </w:r>
      <w:r>
        <w:rPr>
          <w:color w:val="23526D"/>
          <w:spacing w:val="56"/>
          <w:sz w:val="20"/>
        </w:rPr>
        <w:t> </w:t>
      </w:r>
      <w:r>
        <w:rPr>
          <w:color w:val="366079"/>
          <w:sz w:val="20"/>
        </w:rPr>
        <w:t>important</w:t>
      </w:r>
      <w:r>
        <w:rPr>
          <w:color w:val="366079"/>
          <w:spacing w:val="65"/>
          <w:sz w:val="20"/>
        </w:rPr>
        <w:t> </w:t>
      </w:r>
      <w:r>
        <w:rPr>
          <w:color w:val="23526D"/>
          <w:sz w:val="20"/>
        </w:rPr>
        <w:t>parts</w:t>
      </w:r>
      <w:r>
        <w:rPr>
          <w:color w:val="23526D"/>
          <w:spacing w:val="29"/>
          <w:sz w:val="20"/>
        </w:rPr>
        <w:t> </w:t>
      </w:r>
      <w:r>
        <w:rPr>
          <w:color w:val="23526D"/>
          <w:sz w:val="20"/>
        </w:rPr>
        <w:t>of</w:t>
      </w:r>
      <w:r>
        <w:rPr>
          <w:color w:val="23526D"/>
          <w:spacing w:val="63"/>
          <w:sz w:val="20"/>
        </w:rPr>
        <w:t> </w:t>
      </w:r>
      <w:r>
        <w:rPr>
          <w:color w:val="23526D"/>
          <w:sz w:val="20"/>
        </w:rPr>
        <w:t>my</w:t>
      </w:r>
      <w:r>
        <w:rPr>
          <w:color w:val="23526D"/>
          <w:spacing w:val="30"/>
          <w:sz w:val="20"/>
        </w:rPr>
        <w:t> </w:t>
      </w:r>
      <w:r>
        <w:rPr>
          <w:color w:val="23526D"/>
          <w:sz w:val="20"/>
        </w:rPr>
        <w:t>work</w:t>
      </w:r>
      <w:r>
        <w:rPr>
          <w:color w:val="23526D"/>
          <w:spacing w:val="37"/>
          <w:sz w:val="20"/>
        </w:rPr>
        <w:t> </w:t>
      </w:r>
      <w:r>
        <w:rPr>
          <w:color w:val="23526D"/>
          <w:sz w:val="20"/>
        </w:rPr>
        <w:t>with</w:t>
      </w:r>
      <w:r>
        <w:rPr>
          <w:color w:val="23526D"/>
          <w:spacing w:val="43"/>
          <w:sz w:val="20"/>
        </w:rPr>
        <w:t> </w:t>
      </w:r>
      <w:r>
        <w:rPr>
          <w:color w:val="23526D"/>
          <w:sz w:val="20"/>
        </w:rPr>
        <w:t>trauma</w:t>
      </w:r>
      <w:r>
        <w:rPr>
          <w:color w:val="23526D"/>
          <w:spacing w:val="51"/>
          <w:sz w:val="20"/>
        </w:rPr>
        <w:t> </w:t>
      </w:r>
      <w:r>
        <w:rPr>
          <w:color w:val="23526D"/>
          <w:spacing w:val="-2"/>
          <w:sz w:val="20"/>
        </w:rPr>
        <w:t>victims</w:t>
      </w:r>
      <w:r>
        <w:rPr>
          <w:color w:val="497087"/>
          <w:spacing w:val="-2"/>
          <w:sz w:val="20"/>
        </w:rPr>
        <w:t>.</w:t>
      </w:r>
    </w:p>
    <w:p>
      <w:pPr>
        <w:tabs>
          <w:tab w:pos="1347" w:val="left" w:leader="none"/>
        </w:tabs>
        <w:spacing w:before="77"/>
        <w:ind w:left="978" w:right="0" w:firstLine="0"/>
        <w:jc w:val="left"/>
        <w:rPr>
          <w:sz w:val="20"/>
        </w:rPr>
      </w:pPr>
      <w:r>
        <w:rPr>
          <w:color w:val="366079"/>
          <w:spacing w:val="-10"/>
          <w:w w:val="105"/>
          <w:sz w:val="20"/>
        </w:rPr>
        <w:t>_</w:t>
      </w:r>
      <w:r>
        <w:rPr>
          <w:color w:val="366079"/>
          <w:sz w:val="20"/>
        </w:rPr>
        <w:tab/>
      </w:r>
      <w:r>
        <w:rPr>
          <w:color w:val="23526D"/>
          <w:w w:val="105"/>
          <w:sz w:val="20"/>
        </w:rPr>
        <w:t>29</w:t>
      </w:r>
      <w:r>
        <w:rPr>
          <w:color w:val="497087"/>
          <w:w w:val="105"/>
          <w:sz w:val="20"/>
        </w:rPr>
        <w:t>.</w:t>
      </w:r>
      <w:r>
        <w:rPr>
          <w:color w:val="497087"/>
          <w:spacing w:val="-2"/>
          <w:w w:val="105"/>
          <w:sz w:val="20"/>
        </w:rPr>
        <w:t> </w:t>
      </w:r>
      <w:r>
        <w:rPr>
          <w:color w:val="23526D"/>
          <w:w w:val="80"/>
          <w:sz w:val="20"/>
        </w:rPr>
        <w:t>I</w:t>
      </w:r>
      <w:r>
        <w:rPr>
          <w:color w:val="23526D"/>
          <w:spacing w:val="14"/>
          <w:w w:val="105"/>
          <w:sz w:val="20"/>
        </w:rPr>
        <w:t> </w:t>
      </w:r>
      <w:r>
        <w:rPr>
          <w:color w:val="366079"/>
          <w:w w:val="105"/>
          <w:sz w:val="20"/>
        </w:rPr>
        <w:t>am</w:t>
      </w:r>
      <w:r>
        <w:rPr>
          <w:color w:val="366079"/>
          <w:spacing w:val="10"/>
          <w:w w:val="105"/>
          <w:sz w:val="20"/>
        </w:rPr>
        <w:t> </w:t>
      </w:r>
      <w:r>
        <w:rPr>
          <w:color w:val="23526D"/>
          <w:w w:val="105"/>
          <w:sz w:val="20"/>
        </w:rPr>
        <w:t>a</w:t>
      </w:r>
      <w:r>
        <w:rPr>
          <w:color w:val="23526D"/>
          <w:spacing w:val="14"/>
          <w:w w:val="105"/>
          <w:sz w:val="20"/>
        </w:rPr>
        <w:t> </w:t>
      </w:r>
      <w:r>
        <w:rPr>
          <w:color w:val="23526D"/>
          <w:w w:val="105"/>
          <w:sz w:val="20"/>
        </w:rPr>
        <w:t>very</w:t>
      </w:r>
      <w:r>
        <w:rPr>
          <w:color w:val="23526D"/>
          <w:spacing w:val="9"/>
          <w:w w:val="105"/>
          <w:sz w:val="20"/>
        </w:rPr>
        <w:t> </w:t>
      </w:r>
      <w:r>
        <w:rPr>
          <w:color w:val="23526D"/>
          <w:w w:val="105"/>
          <w:sz w:val="20"/>
        </w:rPr>
        <w:t>caring</w:t>
      </w:r>
      <w:r>
        <w:rPr>
          <w:color w:val="23526D"/>
          <w:spacing w:val="36"/>
          <w:w w:val="105"/>
          <w:sz w:val="20"/>
        </w:rPr>
        <w:t> </w:t>
      </w:r>
      <w:r>
        <w:rPr>
          <w:color w:val="23526D"/>
          <w:spacing w:val="-2"/>
          <w:w w:val="105"/>
          <w:sz w:val="20"/>
        </w:rPr>
        <w:t>person</w:t>
      </w:r>
      <w:r>
        <w:rPr>
          <w:color w:val="497087"/>
          <w:spacing w:val="-2"/>
          <w:w w:val="105"/>
          <w:sz w:val="20"/>
        </w:rPr>
        <w:t>.</w:t>
      </w:r>
    </w:p>
    <w:p>
      <w:pPr>
        <w:tabs>
          <w:tab w:pos="1343" w:val="left" w:leader="none"/>
        </w:tabs>
        <w:spacing w:before="78"/>
        <w:ind w:left="978" w:right="0" w:firstLine="0"/>
        <w:jc w:val="left"/>
        <w:rPr>
          <w:sz w:val="20"/>
        </w:rPr>
      </w:pPr>
      <w:r>
        <w:rPr>
          <w:color w:val="366079"/>
          <w:spacing w:val="-10"/>
          <w:w w:val="105"/>
          <w:sz w:val="20"/>
        </w:rPr>
        <w:t>_</w:t>
      </w:r>
      <w:r>
        <w:rPr>
          <w:color w:val="366079"/>
          <w:sz w:val="20"/>
        </w:rPr>
        <w:tab/>
      </w:r>
      <w:r>
        <w:rPr>
          <w:color w:val="23526D"/>
          <w:w w:val="105"/>
          <w:sz w:val="20"/>
        </w:rPr>
        <w:t>30</w:t>
      </w:r>
      <w:r>
        <w:rPr>
          <w:color w:val="497087"/>
          <w:w w:val="105"/>
          <w:sz w:val="20"/>
        </w:rPr>
        <w:t>.</w:t>
      </w:r>
      <w:r>
        <w:rPr>
          <w:color w:val="497087"/>
          <w:spacing w:val="10"/>
          <w:w w:val="105"/>
          <w:sz w:val="20"/>
        </w:rPr>
        <w:t> </w:t>
      </w:r>
      <w:r>
        <w:rPr>
          <w:color w:val="23526D"/>
          <w:w w:val="80"/>
          <w:sz w:val="20"/>
        </w:rPr>
        <w:t>I</w:t>
      </w:r>
      <w:r>
        <w:rPr>
          <w:color w:val="23526D"/>
          <w:spacing w:val="27"/>
          <w:w w:val="105"/>
          <w:sz w:val="20"/>
        </w:rPr>
        <w:t> </w:t>
      </w:r>
      <w:r>
        <w:rPr>
          <w:color w:val="366079"/>
          <w:w w:val="105"/>
          <w:sz w:val="20"/>
        </w:rPr>
        <w:t>am</w:t>
      </w:r>
      <w:r>
        <w:rPr>
          <w:color w:val="366079"/>
          <w:spacing w:val="35"/>
          <w:w w:val="105"/>
          <w:sz w:val="20"/>
        </w:rPr>
        <w:t> </w:t>
      </w:r>
      <w:r>
        <w:rPr>
          <w:color w:val="23526D"/>
          <w:w w:val="105"/>
          <w:sz w:val="20"/>
        </w:rPr>
        <w:t>happy</w:t>
      </w:r>
      <w:r>
        <w:rPr>
          <w:color w:val="23526D"/>
          <w:spacing w:val="15"/>
          <w:w w:val="105"/>
          <w:sz w:val="20"/>
        </w:rPr>
        <w:t> </w:t>
      </w:r>
      <w:r>
        <w:rPr>
          <w:color w:val="23526D"/>
          <w:w w:val="105"/>
          <w:sz w:val="20"/>
        </w:rPr>
        <w:t>that</w:t>
      </w:r>
      <w:r>
        <w:rPr>
          <w:color w:val="23526D"/>
          <w:spacing w:val="34"/>
          <w:w w:val="105"/>
          <w:sz w:val="20"/>
        </w:rPr>
        <w:t> </w:t>
      </w:r>
      <w:r>
        <w:rPr>
          <w:color w:val="23526D"/>
          <w:w w:val="80"/>
          <w:sz w:val="20"/>
        </w:rPr>
        <w:t>I</w:t>
      </w:r>
      <w:r>
        <w:rPr>
          <w:color w:val="23526D"/>
          <w:spacing w:val="27"/>
          <w:w w:val="105"/>
          <w:sz w:val="20"/>
        </w:rPr>
        <w:t> </w:t>
      </w:r>
      <w:r>
        <w:rPr>
          <w:color w:val="23526D"/>
          <w:w w:val="105"/>
          <w:sz w:val="20"/>
        </w:rPr>
        <w:t>chose</w:t>
      </w:r>
      <w:r>
        <w:rPr>
          <w:color w:val="23526D"/>
          <w:spacing w:val="12"/>
          <w:w w:val="105"/>
          <w:sz w:val="20"/>
        </w:rPr>
        <w:t> </w:t>
      </w:r>
      <w:r>
        <w:rPr>
          <w:color w:val="23526D"/>
          <w:w w:val="105"/>
          <w:sz w:val="20"/>
        </w:rPr>
        <w:t>to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do</w:t>
      </w:r>
      <w:r>
        <w:rPr>
          <w:color w:val="23526D"/>
          <w:spacing w:val="25"/>
          <w:w w:val="105"/>
          <w:sz w:val="20"/>
        </w:rPr>
        <w:t> </w:t>
      </w:r>
      <w:r>
        <w:rPr>
          <w:color w:val="23526D"/>
          <w:w w:val="105"/>
          <w:sz w:val="20"/>
        </w:rPr>
        <w:t>this</w:t>
      </w:r>
      <w:r>
        <w:rPr>
          <w:color w:val="23526D"/>
          <w:spacing w:val="7"/>
          <w:w w:val="105"/>
          <w:sz w:val="20"/>
        </w:rPr>
        <w:t> </w:t>
      </w:r>
      <w:r>
        <w:rPr>
          <w:color w:val="23526D"/>
          <w:spacing w:val="-2"/>
          <w:w w:val="105"/>
          <w:sz w:val="20"/>
        </w:rPr>
        <w:t>work.</w:t>
      </w:r>
    </w:p>
    <w:p>
      <w:pPr>
        <w:pStyle w:val="BodyText"/>
        <w:spacing w:before="8"/>
        <w:rPr>
          <w:sz w:val="19"/>
        </w:rPr>
      </w:pPr>
    </w:p>
    <w:p>
      <w:pPr>
        <w:spacing w:line="249" w:lineRule="auto" w:before="0"/>
        <w:ind w:left="980" w:right="1121" w:firstLine="10"/>
        <w:jc w:val="left"/>
        <w:rPr>
          <w:sz w:val="20"/>
        </w:rPr>
      </w:pPr>
      <w:r>
        <w:rPr>
          <w:rFonts w:ascii="Arial" w:hAnsi="Arial"/>
          <w:color w:val="366079"/>
          <w:w w:val="105"/>
          <w:sz w:val="19"/>
        </w:rPr>
        <w:t>© </w:t>
      </w:r>
      <w:r>
        <w:rPr>
          <w:rFonts w:ascii="Arial" w:hAnsi="Arial"/>
          <w:i/>
          <w:color w:val="23526D"/>
          <w:w w:val="105"/>
          <w:sz w:val="19"/>
        </w:rPr>
        <w:t>B</w:t>
      </w:r>
      <w:r>
        <w:rPr>
          <w:rFonts w:ascii="Arial" w:hAnsi="Arial"/>
          <w:i/>
          <w:color w:val="497087"/>
          <w:w w:val="105"/>
          <w:sz w:val="19"/>
        </w:rPr>
        <w:t>. </w:t>
      </w:r>
      <w:r>
        <w:rPr>
          <w:rFonts w:ascii="Arial" w:hAnsi="Arial"/>
          <w:i/>
          <w:color w:val="23526D"/>
          <w:w w:val="105"/>
          <w:sz w:val="19"/>
        </w:rPr>
        <w:t>Hudnall </w:t>
      </w:r>
      <w:r>
        <w:rPr>
          <w:color w:val="23526D"/>
          <w:w w:val="105"/>
          <w:sz w:val="20"/>
        </w:rPr>
        <w:t>Stamm, </w:t>
      </w:r>
      <w:r>
        <w:rPr>
          <w:rFonts w:ascii="Arial" w:hAnsi="Arial"/>
          <w:i/>
          <w:color w:val="23526D"/>
          <w:w w:val="105"/>
          <w:sz w:val="19"/>
        </w:rPr>
        <w:t>2009-2012</w:t>
      </w:r>
      <w:r>
        <w:rPr>
          <w:rFonts w:ascii="Arial" w:hAnsi="Arial"/>
          <w:i/>
          <w:color w:val="497087"/>
          <w:w w:val="105"/>
          <w:sz w:val="19"/>
        </w:rPr>
        <w:t>. </w:t>
      </w:r>
      <w:r>
        <w:rPr>
          <w:color w:val="083F5D"/>
          <w:w w:val="105"/>
          <w:sz w:val="20"/>
        </w:rPr>
        <w:t>P</w:t>
      </w:r>
      <w:r>
        <w:rPr>
          <w:color w:val="23526D"/>
          <w:w w:val="105"/>
          <w:sz w:val="20"/>
        </w:rPr>
        <w:t>rofessional</w:t>
      </w:r>
      <w:r>
        <w:rPr>
          <w:color w:val="23526D"/>
          <w:spacing w:val="-5"/>
          <w:w w:val="105"/>
          <w:sz w:val="20"/>
        </w:rPr>
        <w:t> </w:t>
      </w:r>
      <w:r>
        <w:rPr>
          <w:rFonts w:ascii="Arial" w:hAnsi="Arial"/>
          <w:i/>
          <w:color w:val="23526D"/>
          <w:w w:val="105"/>
          <w:sz w:val="19"/>
        </w:rPr>
        <w:t>Quality of Life: </w:t>
      </w:r>
      <w:r>
        <w:rPr>
          <w:color w:val="23526D"/>
          <w:w w:val="105"/>
          <w:sz w:val="20"/>
        </w:rPr>
        <w:t>Compassion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Satisfaction</w:t>
      </w:r>
      <w:r>
        <w:rPr>
          <w:color w:val="23526D"/>
          <w:spacing w:val="40"/>
          <w:w w:val="105"/>
          <w:sz w:val="20"/>
        </w:rPr>
        <w:t> </w:t>
      </w:r>
      <w:r>
        <w:rPr>
          <w:rFonts w:ascii="Arial" w:hAnsi="Arial"/>
          <w:i/>
          <w:color w:val="23526D"/>
          <w:w w:val="105"/>
          <w:sz w:val="19"/>
        </w:rPr>
        <w:t>and </w:t>
      </w:r>
      <w:r>
        <w:rPr>
          <w:color w:val="23526D"/>
          <w:w w:val="105"/>
          <w:sz w:val="20"/>
        </w:rPr>
        <w:t>Fatigue Version 5 </w:t>
      </w:r>
      <w:r>
        <w:rPr>
          <w:rFonts w:ascii="Arial" w:hAnsi="Arial"/>
          <w:i/>
          <w:color w:val="23526D"/>
          <w:w w:val="105"/>
          <w:sz w:val="19"/>
        </w:rPr>
        <w:t>(ProOOL). </w:t>
      </w:r>
      <w:hyperlink r:id="rId71">
        <w:r>
          <w:rPr>
            <w:rFonts w:ascii="Arial" w:hAnsi="Arial"/>
            <w:i/>
            <w:color w:val="23526D"/>
            <w:w w:val="105"/>
            <w:sz w:val="19"/>
          </w:rPr>
          <w:t>http://www</w:t>
        </w:r>
        <w:r>
          <w:rPr>
            <w:rFonts w:ascii="Arial" w:hAnsi="Arial"/>
            <w:i/>
            <w:color w:val="083F5D"/>
            <w:w w:val="105"/>
            <w:sz w:val="19"/>
          </w:rPr>
          <w:t>.</w:t>
        </w:r>
        <w:r>
          <w:rPr>
            <w:rFonts w:ascii="Arial" w:hAnsi="Arial"/>
            <w:i/>
            <w:color w:val="23526D"/>
            <w:w w:val="105"/>
            <w:sz w:val="19"/>
          </w:rPr>
          <w:t>proqol.org. </w:t>
        </w:r>
      </w:hyperlink>
      <w:r>
        <w:rPr>
          <w:color w:val="23526D"/>
          <w:w w:val="105"/>
          <w:sz w:val="20"/>
        </w:rPr>
        <w:t>This test may </w:t>
      </w:r>
      <w:r>
        <w:rPr>
          <w:rFonts w:ascii="Arial" w:hAnsi="Arial"/>
          <w:i/>
          <w:color w:val="23526D"/>
          <w:w w:val="105"/>
          <w:sz w:val="19"/>
        </w:rPr>
        <w:t>be freely copied </w:t>
      </w:r>
      <w:r>
        <w:rPr>
          <w:color w:val="23526D"/>
          <w:w w:val="105"/>
          <w:sz w:val="20"/>
        </w:rPr>
        <w:t>as </w:t>
      </w:r>
      <w:r>
        <w:rPr>
          <w:rFonts w:ascii="Arial" w:hAnsi="Arial"/>
          <w:i/>
          <w:color w:val="23526D"/>
          <w:w w:val="105"/>
          <w:sz w:val="19"/>
        </w:rPr>
        <w:t>long </w:t>
      </w:r>
      <w:r>
        <w:rPr>
          <w:color w:val="23526D"/>
          <w:w w:val="105"/>
          <w:sz w:val="20"/>
        </w:rPr>
        <w:t>as </w:t>
      </w:r>
      <w:r>
        <w:rPr>
          <w:rFonts w:ascii="Arial" w:hAnsi="Arial"/>
          <w:i/>
          <w:color w:val="23526D"/>
          <w:w w:val="105"/>
          <w:sz w:val="19"/>
        </w:rPr>
        <w:t>(a) author </w:t>
      </w:r>
      <w:r>
        <w:rPr>
          <w:color w:val="23526D"/>
          <w:w w:val="105"/>
          <w:sz w:val="20"/>
        </w:rPr>
        <w:t>is </w:t>
      </w:r>
      <w:r>
        <w:rPr>
          <w:rFonts w:ascii="Arial" w:hAnsi="Arial"/>
          <w:i/>
          <w:color w:val="23526D"/>
          <w:w w:val="105"/>
          <w:sz w:val="19"/>
        </w:rPr>
        <w:t>credited,</w:t>
      </w:r>
      <w:r>
        <w:rPr>
          <w:rFonts w:ascii="Arial" w:hAnsi="Arial"/>
          <w:i/>
          <w:color w:val="23526D"/>
          <w:spacing w:val="-6"/>
          <w:w w:val="105"/>
          <w:sz w:val="19"/>
        </w:rPr>
        <w:t> </w:t>
      </w:r>
      <w:r>
        <w:rPr>
          <w:rFonts w:ascii="Arial" w:hAnsi="Arial"/>
          <w:i/>
          <w:color w:val="23526D"/>
          <w:w w:val="105"/>
          <w:sz w:val="19"/>
        </w:rPr>
        <w:t>(b)</w:t>
      </w:r>
      <w:r>
        <w:rPr>
          <w:rFonts w:ascii="Arial" w:hAnsi="Arial"/>
          <w:i/>
          <w:color w:val="23526D"/>
          <w:spacing w:val="-12"/>
          <w:w w:val="105"/>
          <w:sz w:val="19"/>
        </w:rPr>
        <w:t> </w:t>
      </w:r>
      <w:r>
        <w:rPr>
          <w:rFonts w:ascii="Arial" w:hAnsi="Arial"/>
          <w:i/>
          <w:color w:val="23526D"/>
          <w:w w:val="105"/>
          <w:sz w:val="19"/>
        </w:rPr>
        <w:t>no</w:t>
      </w:r>
      <w:r>
        <w:rPr>
          <w:rFonts w:ascii="Arial" w:hAnsi="Arial"/>
          <w:i/>
          <w:color w:val="23526D"/>
          <w:spacing w:val="-11"/>
          <w:w w:val="105"/>
          <w:sz w:val="19"/>
        </w:rPr>
        <w:t> </w:t>
      </w:r>
      <w:r>
        <w:rPr>
          <w:color w:val="23526D"/>
          <w:w w:val="105"/>
          <w:sz w:val="20"/>
        </w:rPr>
        <w:t>changes </w:t>
      </w:r>
      <w:r>
        <w:rPr>
          <w:rFonts w:ascii="Arial" w:hAnsi="Arial"/>
          <w:i/>
          <w:color w:val="23526D"/>
          <w:w w:val="105"/>
          <w:sz w:val="19"/>
        </w:rPr>
        <w:t>are made,</w:t>
      </w:r>
      <w:r>
        <w:rPr>
          <w:rFonts w:ascii="Arial" w:hAnsi="Arial"/>
          <w:i/>
          <w:color w:val="23526D"/>
          <w:spacing w:val="-8"/>
          <w:w w:val="105"/>
          <w:sz w:val="19"/>
        </w:rPr>
        <w:t> </w:t>
      </w:r>
      <w:r>
        <w:rPr>
          <w:rFonts w:ascii="Arial" w:hAnsi="Arial"/>
          <w:i/>
          <w:color w:val="23526D"/>
          <w:w w:val="105"/>
          <w:sz w:val="19"/>
        </w:rPr>
        <w:t>and</w:t>
      </w:r>
      <w:r>
        <w:rPr>
          <w:rFonts w:ascii="Arial" w:hAnsi="Arial"/>
          <w:i/>
          <w:color w:val="23526D"/>
          <w:spacing w:val="-5"/>
          <w:w w:val="105"/>
          <w:sz w:val="19"/>
        </w:rPr>
        <w:t> </w:t>
      </w:r>
      <w:r>
        <w:rPr>
          <w:rFonts w:ascii="Arial" w:hAnsi="Arial"/>
          <w:i/>
          <w:color w:val="23526D"/>
          <w:w w:val="105"/>
          <w:sz w:val="19"/>
        </w:rPr>
        <w:t>(c)</w:t>
      </w:r>
      <w:r>
        <w:rPr>
          <w:rFonts w:ascii="Arial" w:hAnsi="Arial"/>
          <w:i/>
          <w:color w:val="23526D"/>
          <w:spacing w:val="-6"/>
          <w:w w:val="105"/>
          <w:sz w:val="19"/>
        </w:rPr>
        <w:t> </w:t>
      </w:r>
      <w:r>
        <w:rPr>
          <w:color w:val="23526D"/>
          <w:w w:val="105"/>
          <w:sz w:val="20"/>
        </w:rPr>
        <w:t>it is not</w:t>
      </w:r>
      <w:r>
        <w:rPr>
          <w:color w:val="23526D"/>
          <w:spacing w:val="40"/>
          <w:w w:val="105"/>
          <w:sz w:val="20"/>
        </w:rPr>
        <w:t> </w:t>
      </w:r>
      <w:r>
        <w:rPr>
          <w:rFonts w:ascii="Arial" w:hAnsi="Arial"/>
          <w:i/>
          <w:color w:val="23526D"/>
          <w:w w:val="105"/>
          <w:sz w:val="19"/>
        </w:rPr>
        <w:t>sold.</w:t>
      </w:r>
      <w:r>
        <w:rPr>
          <w:rFonts w:ascii="Arial" w:hAnsi="Arial"/>
          <w:i/>
          <w:color w:val="23526D"/>
          <w:spacing w:val="-18"/>
          <w:w w:val="105"/>
          <w:sz w:val="19"/>
        </w:rPr>
        <w:t> </w:t>
      </w:r>
      <w:r>
        <w:rPr>
          <w:rFonts w:ascii="Arial" w:hAnsi="Arial"/>
          <w:i/>
          <w:color w:val="23526D"/>
          <w:w w:val="105"/>
          <w:sz w:val="19"/>
        </w:rPr>
        <w:t>Those </w:t>
      </w:r>
      <w:r>
        <w:rPr>
          <w:color w:val="23526D"/>
          <w:w w:val="105"/>
          <w:sz w:val="20"/>
        </w:rPr>
        <w:t>interested in</w:t>
      </w:r>
      <w:r>
        <w:rPr>
          <w:color w:val="23526D"/>
          <w:spacing w:val="22"/>
          <w:w w:val="105"/>
          <w:sz w:val="20"/>
        </w:rPr>
        <w:t> </w:t>
      </w:r>
      <w:r>
        <w:rPr>
          <w:color w:val="23526D"/>
          <w:w w:val="105"/>
          <w:sz w:val="20"/>
        </w:rPr>
        <w:t>using </w:t>
      </w:r>
      <w:r>
        <w:rPr>
          <w:rFonts w:ascii="Arial" w:hAnsi="Arial"/>
          <w:i/>
          <w:color w:val="23526D"/>
          <w:w w:val="105"/>
          <w:sz w:val="19"/>
        </w:rPr>
        <w:t>the </w:t>
      </w:r>
      <w:r>
        <w:rPr>
          <w:color w:val="23526D"/>
          <w:w w:val="105"/>
          <w:sz w:val="20"/>
        </w:rPr>
        <w:t>test</w:t>
      </w:r>
      <w:r>
        <w:rPr>
          <w:color w:val="23526D"/>
          <w:spacing w:val="-6"/>
          <w:w w:val="105"/>
          <w:sz w:val="20"/>
        </w:rPr>
        <w:t> </w:t>
      </w:r>
      <w:r>
        <w:rPr>
          <w:rFonts w:ascii="Arial" w:hAnsi="Arial"/>
          <w:i/>
          <w:color w:val="23526D"/>
          <w:w w:val="105"/>
          <w:sz w:val="19"/>
        </w:rPr>
        <w:t>should </w:t>
      </w:r>
      <w:r>
        <w:rPr>
          <w:color w:val="083F5D"/>
          <w:w w:val="105"/>
          <w:sz w:val="20"/>
        </w:rPr>
        <w:t>v</w:t>
      </w:r>
      <w:r>
        <w:rPr>
          <w:color w:val="23526D"/>
          <w:w w:val="105"/>
          <w:sz w:val="20"/>
        </w:rPr>
        <w:t>isit </w:t>
      </w:r>
      <w:hyperlink r:id="rId71">
        <w:r>
          <w:rPr>
            <w:rFonts w:ascii="Arial" w:hAnsi="Arial"/>
            <w:i/>
            <w:color w:val="23526D"/>
            <w:w w:val="105"/>
            <w:sz w:val="19"/>
          </w:rPr>
          <w:t>http://www.proqol</w:t>
        </w:r>
        <w:r>
          <w:rPr>
            <w:rFonts w:ascii="Arial" w:hAnsi="Arial"/>
            <w:i/>
            <w:color w:val="497087"/>
            <w:w w:val="105"/>
            <w:sz w:val="19"/>
          </w:rPr>
          <w:t>.</w:t>
        </w:r>
        <w:r>
          <w:rPr>
            <w:rFonts w:ascii="Arial" w:hAnsi="Arial"/>
            <w:i/>
            <w:color w:val="23526D"/>
            <w:w w:val="105"/>
            <w:sz w:val="19"/>
          </w:rPr>
          <w:t>org</w:t>
        </w:r>
        <w:r>
          <w:rPr>
            <w:rFonts w:ascii="Arial" w:hAnsi="Arial"/>
            <w:i/>
            <w:color w:val="23526D"/>
            <w:spacing w:val="37"/>
            <w:w w:val="105"/>
            <w:sz w:val="19"/>
          </w:rPr>
          <w:t> </w:t>
        </w:r>
      </w:hyperlink>
      <w:r>
        <w:rPr>
          <w:color w:val="23526D"/>
          <w:w w:val="105"/>
          <w:sz w:val="20"/>
        </w:rPr>
        <w:t>to </w:t>
      </w:r>
      <w:r>
        <w:rPr>
          <w:rFonts w:ascii="Arial" w:hAnsi="Arial"/>
          <w:i/>
          <w:color w:val="23526D"/>
          <w:w w:val="105"/>
          <w:sz w:val="19"/>
        </w:rPr>
        <w:t>verify that the copy they</w:t>
      </w:r>
      <w:r>
        <w:rPr>
          <w:rFonts w:ascii="Arial" w:hAnsi="Arial"/>
          <w:i/>
          <w:color w:val="23526D"/>
          <w:spacing w:val="29"/>
          <w:w w:val="105"/>
          <w:sz w:val="19"/>
        </w:rPr>
        <w:t> </w:t>
      </w:r>
      <w:r>
        <w:rPr>
          <w:rFonts w:ascii="Arial" w:hAnsi="Arial"/>
          <w:i/>
          <w:color w:val="23526D"/>
          <w:w w:val="105"/>
          <w:sz w:val="19"/>
        </w:rPr>
        <w:t>are</w:t>
      </w:r>
      <w:r>
        <w:rPr>
          <w:rFonts w:ascii="Arial" w:hAnsi="Arial"/>
          <w:i/>
          <w:color w:val="23526D"/>
          <w:spacing w:val="23"/>
          <w:w w:val="105"/>
          <w:sz w:val="19"/>
        </w:rPr>
        <w:t> </w:t>
      </w:r>
      <w:r>
        <w:rPr>
          <w:color w:val="23526D"/>
          <w:w w:val="105"/>
          <w:sz w:val="20"/>
        </w:rPr>
        <w:t>using</w:t>
      </w:r>
      <w:r>
        <w:rPr>
          <w:color w:val="23526D"/>
          <w:spacing w:val="25"/>
          <w:w w:val="105"/>
          <w:sz w:val="20"/>
        </w:rPr>
        <w:t> </w:t>
      </w:r>
      <w:r>
        <w:rPr>
          <w:color w:val="23526D"/>
          <w:w w:val="105"/>
          <w:sz w:val="20"/>
        </w:rPr>
        <w:t>is </w:t>
      </w:r>
      <w:r>
        <w:rPr>
          <w:rFonts w:ascii="Arial" w:hAnsi="Arial"/>
          <w:i/>
          <w:color w:val="23526D"/>
          <w:w w:val="105"/>
          <w:sz w:val="19"/>
        </w:rPr>
        <w:t>the </w:t>
      </w:r>
      <w:r>
        <w:rPr>
          <w:color w:val="23526D"/>
          <w:w w:val="105"/>
          <w:sz w:val="20"/>
        </w:rPr>
        <w:t>most </w:t>
      </w:r>
      <w:r>
        <w:rPr>
          <w:rFonts w:ascii="Arial" w:hAnsi="Arial"/>
          <w:i/>
          <w:color w:val="23526D"/>
          <w:w w:val="105"/>
          <w:sz w:val="19"/>
        </w:rPr>
        <w:t>current</w:t>
      </w:r>
      <w:r>
        <w:rPr>
          <w:rFonts w:ascii="Arial" w:hAnsi="Arial"/>
          <w:i/>
          <w:color w:val="23526D"/>
          <w:spacing w:val="38"/>
          <w:w w:val="105"/>
          <w:sz w:val="19"/>
        </w:rPr>
        <w:t> </w:t>
      </w:r>
      <w:r>
        <w:rPr>
          <w:color w:val="23526D"/>
          <w:w w:val="105"/>
          <w:sz w:val="20"/>
        </w:rPr>
        <w:t>version</w:t>
      </w:r>
      <w:r>
        <w:rPr>
          <w:color w:val="23526D"/>
          <w:spacing w:val="34"/>
          <w:w w:val="105"/>
          <w:sz w:val="20"/>
        </w:rPr>
        <w:t> </w:t>
      </w:r>
      <w:r>
        <w:rPr>
          <w:rFonts w:ascii="Arial" w:hAnsi="Arial"/>
          <w:i/>
          <w:color w:val="23526D"/>
          <w:w w:val="105"/>
          <w:sz w:val="19"/>
        </w:rPr>
        <w:t>of</w:t>
      </w:r>
      <w:r>
        <w:rPr>
          <w:rFonts w:ascii="Arial" w:hAnsi="Arial"/>
          <w:i/>
          <w:color w:val="23526D"/>
          <w:spacing w:val="29"/>
          <w:w w:val="105"/>
          <w:sz w:val="19"/>
        </w:rPr>
        <w:t> </w:t>
      </w:r>
      <w:r>
        <w:rPr>
          <w:rFonts w:ascii="Arial" w:hAnsi="Arial"/>
          <w:i/>
          <w:color w:val="23526D"/>
          <w:w w:val="105"/>
          <w:sz w:val="19"/>
        </w:rPr>
        <w:t>the</w:t>
      </w:r>
      <w:r>
        <w:rPr>
          <w:rFonts w:ascii="Arial" w:hAnsi="Arial"/>
          <w:i/>
          <w:color w:val="23526D"/>
          <w:spacing w:val="40"/>
          <w:w w:val="105"/>
          <w:sz w:val="19"/>
        </w:rPr>
        <w:t> </w:t>
      </w:r>
      <w:r>
        <w:rPr>
          <w:color w:val="23526D"/>
          <w:w w:val="105"/>
          <w:sz w:val="20"/>
        </w:rPr>
        <w:t>test.</w:t>
      </w:r>
    </w:p>
    <w:p>
      <w:pPr>
        <w:spacing w:before="129"/>
        <w:ind w:left="977" w:right="0" w:firstLine="0"/>
        <w:jc w:val="left"/>
        <w:rPr>
          <w:sz w:val="20"/>
        </w:rPr>
      </w:pPr>
      <w:r>
        <w:rPr>
          <w:rFonts w:ascii="Arial"/>
          <w:i/>
          <w:color w:val="23526D"/>
          <w:w w:val="105"/>
          <w:sz w:val="19"/>
        </w:rPr>
        <w:t>Source:</w:t>
      </w:r>
      <w:r>
        <w:rPr>
          <w:rFonts w:ascii="Arial"/>
          <w:i/>
          <w:color w:val="23526D"/>
          <w:spacing w:val="2"/>
          <w:w w:val="105"/>
          <w:sz w:val="19"/>
        </w:rPr>
        <w:t> </w:t>
      </w:r>
      <w:r>
        <w:rPr>
          <w:color w:val="23526D"/>
          <w:w w:val="105"/>
          <w:sz w:val="20"/>
        </w:rPr>
        <w:t>Stamm,</w:t>
      </w:r>
      <w:r>
        <w:rPr>
          <w:color w:val="23526D"/>
          <w:spacing w:val="-1"/>
          <w:w w:val="105"/>
          <w:sz w:val="20"/>
        </w:rPr>
        <w:t> </w:t>
      </w:r>
      <w:r>
        <w:rPr>
          <w:rFonts w:ascii="Arial"/>
          <w:i/>
          <w:color w:val="23526D"/>
          <w:w w:val="105"/>
          <w:sz w:val="19"/>
        </w:rPr>
        <w:t>2012</w:t>
      </w:r>
      <w:r>
        <w:rPr>
          <w:rFonts w:ascii="Arial"/>
          <w:i/>
          <w:color w:val="497087"/>
          <w:w w:val="105"/>
          <w:sz w:val="19"/>
        </w:rPr>
        <w:t>.</w:t>
      </w:r>
      <w:r>
        <w:rPr>
          <w:rFonts w:ascii="Arial"/>
          <w:i/>
          <w:color w:val="497087"/>
          <w:spacing w:val="11"/>
          <w:w w:val="105"/>
          <w:sz w:val="19"/>
        </w:rPr>
        <w:t> </w:t>
      </w:r>
      <w:r>
        <w:rPr>
          <w:color w:val="23526D"/>
          <w:w w:val="105"/>
          <w:sz w:val="20"/>
        </w:rPr>
        <w:t>Used</w:t>
      </w:r>
      <w:r>
        <w:rPr>
          <w:color w:val="23526D"/>
          <w:spacing w:val="-8"/>
          <w:w w:val="105"/>
          <w:sz w:val="20"/>
        </w:rPr>
        <w:t> </w:t>
      </w:r>
      <w:r>
        <w:rPr>
          <w:rFonts w:ascii="Arial"/>
          <w:i/>
          <w:color w:val="23526D"/>
          <w:w w:val="105"/>
          <w:sz w:val="19"/>
        </w:rPr>
        <w:t>with</w:t>
      </w:r>
      <w:r>
        <w:rPr>
          <w:rFonts w:ascii="Arial"/>
          <w:i/>
          <w:color w:val="23526D"/>
          <w:spacing w:val="4"/>
          <w:w w:val="105"/>
          <w:sz w:val="19"/>
        </w:rPr>
        <w:t> </w:t>
      </w:r>
      <w:r>
        <w:rPr>
          <w:color w:val="23526D"/>
          <w:spacing w:val="-2"/>
          <w:w w:val="105"/>
          <w:sz w:val="20"/>
        </w:rPr>
        <w:t>permission.</w:t>
      </w:r>
    </w:p>
    <w:p>
      <w:pPr>
        <w:pStyle w:val="BodyText"/>
        <w:spacing w:before="2"/>
        <w:rPr>
          <w:sz w:val="17"/>
        </w:rPr>
      </w:pPr>
      <w:r>
        <w:rPr/>
        <w:pict>
          <v:shape style="position:absolute;margin-left:287.490387pt;margin-top:11.07417pt;width:240.4pt;height:.1pt;mso-position-horizontal-relative:page;mso-position-vertical-relative:paragraph;z-index:-15694336;mso-wrap-distance-left:0;mso-wrap-distance-right:0" id="docshape150" coordorigin="5750,221" coordsize="4808,0" path="m5750,221l10557,221e" filled="false" stroked="true" strokeweight=".961164pt" strokecolor="#000000">
            <v:path arrowok="t"/>
            <v:stroke dashstyle="solid"/>
            <w10:wrap type="topAndBottom"/>
          </v:shape>
        </w:pict>
      </w:r>
    </w:p>
    <w:p>
      <w:pPr>
        <w:spacing w:after="0"/>
        <w:rPr>
          <w:sz w:val="17"/>
        </w:rPr>
        <w:sectPr>
          <w:pgSz w:w="12240" w:h="15840"/>
          <w:pgMar w:header="712" w:footer="756" w:top="900" w:bottom="960" w:left="600" w:right="460"/>
        </w:sectPr>
      </w:pPr>
    </w:p>
    <w:p>
      <w:pPr>
        <w:pStyle w:val="BodyText"/>
        <w:spacing w:before="7"/>
        <w:rPr>
          <w:sz w:val="23"/>
        </w:rPr>
      </w:pPr>
    </w:p>
    <w:p>
      <w:pPr>
        <w:pStyle w:val="Heading6"/>
        <w:spacing w:before="90"/>
        <w:ind w:left="1000"/>
      </w:pPr>
      <w:r>
        <w:rPr>
          <w:color w:val="36607B"/>
          <w:w w:val="110"/>
        </w:rPr>
        <w:t>Exhibit</w:t>
      </w:r>
      <w:r>
        <w:rPr>
          <w:color w:val="36607B"/>
          <w:spacing w:val="6"/>
          <w:w w:val="110"/>
        </w:rPr>
        <w:t> </w:t>
      </w:r>
      <w:r>
        <w:rPr>
          <w:color w:val="36607B"/>
          <w:w w:val="110"/>
        </w:rPr>
        <w:t>2.2-10:</w:t>
      </w:r>
      <w:r>
        <w:rPr>
          <w:color w:val="36607B"/>
          <w:spacing w:val="-14"/>
          <w:w w:val="110"/>
        </w:rPr>
        <w:t> </w:t>
      </w:r>
      <w:r>
        <w:rPr>
          <w:color w:val="36607B"/>
          <w:w w:val="110"/>
        </w:rPr>
        <w:t>Your</w:t>
      </w:r>
      <w:r>
        <w:rPr>
          <w:color w:val="36607B"/>
          <w:spacing w:val="-9"/>
          <w:w w:val="110"/>
        </w:rPr>
        <w:t> </w:t>
      </w:r>
      <w:r>
        <w:rPr>
          <w:color w:val="36607B"/>
          <w:w w:val="110"/>
        </w:rPr>
        <w:t>Scores</w:t>
      </w:r>
      <w:r>
        <w:rPr>
          <w:color w:val="36607B"/>
          <w:spacing w:val="-14"/>
          <w:w w:val="110"/>
        </w:rPr>
        <w:t> </w:t>
      </w:r>
      <w:r>
        <w:rPr>
          <w:color w:val="36607B"/>
          <w:w w:val="110"/>
        </w:rPr>
        <w:t>on</w:t>
      </w:r>
      <w:r>
        <w:rPr>
          <w:color w:val="36607B"/>
          <w:spacing w:val="-13"/>
          <w:w w:val="110"/>
        </w:rPr>
        <w:t> </w:t>
      </w:r>
      <w:r>
        <w:rPr>
          <w:color w:val="36607B"/>
          <w:w w:val="110"/>
        </w:rPr>
        <w:t>the</w:t>
      </w:r>
      <w:r>
        <w:rPr>
          <w:color w:val="36607B"/>
          <w:spacing w:val="24"/>
          <w:w w:val="110"/>
        </w:rPr>
        <w:t> </w:t>
      </w:r>
      <w:r>
        <w:rPr>
          <w:color w:val="36607B"/>
          <w:w w:val="110"/>
        </w:rPr>
        <w:t>ProQOL:</w:t>
      </w:r>
      <w:r>
        <w:rPr>
          <w:color w:val="36607B"/>
          <w:spacing w:val="1"/>
          <w:w w:val="110"/>
        </w:rPr>
        <w:t> </w:t>
      </w:r>
      <w:r>
        <w:rPr>
          <w:color w:val="36607B"/>
          <w:w w:val="110"/>
        </w:rPr>
        <w:t>Professional</w:t>
      </w:r>
      <w:r>
        <w:rPr>
          <w:color w:val="36607B"/>
          <w:spacing w:val="14"/>
          <w:w w:val="110"/>
        </w:rPr>
        <w:t> </w:t>
      </w:r>
      <w:r>
        <w:rPr>
          <w:color w:val="36607B"/>
          <w:w w:val="110"/>
        </w:rPr>
        <w:t>Quality</w:t>
      </w:r>
      <w:r>
        <w:rPr>
          <w:color w:val="36607B"/>
          <w:spacing w:val="-7"/>
          <w:w w:val="110"/>
        </w:rPr>
        <w:t> </w:t>
      </w:r>
      <w:r>
        <w:rPr>
          <w:color w:val="36607B"/>
          <w:w w:val="110"/>
        </w:rPr>
        <w:t>of</w:t>
      </w:r>
      <w:r>
        <w:rPr>
          <w:color w:val="36607B"/>
          <w:spacing w:val="15"/>
          <w:w w:val="110"/>
        </w:rPr>
        <w:t> </w:t>
      </w:r>
      <w:r>
        <w:rPr>
          <w:color w:val="36607B"/>
          <w:w w:val="110"/>
        </w:rPr>
        <w:t>Life</w:t>
      </w:r>
      <w:r>
        <w:rPr>
          <w:color w:val="36607B"/>
          <w:spacing w:val="-7"/>
          <w:w w:val="110"/>
        </w:rPr>
        <w:t> </w:t>
      </w:r>
      <w:r>
        <w:rPr>
          <w:color w:val="36607B"/>
          <w:spacing w:val="-2"/>
          <w:w w:val="110"/>
        </w:rPr>
        <w:t>Screening</w:t>
      </w:r>
    </w:p>
    <w:p>
      <w:pPr>
        <w:spacing w:line="249" w:lineRule="auto" w:before="180"/>
        <w:ind w:left="989" w:right="1121" w:firstLine="12"/>
        <w:jc w:val="left"/>
        <w:rPr>
          <w:sz w:val="20"/>
        </w:rPr>
      </w:pPr>
      <w:r>
        <w:rPr/>
        <w:pict>
          <v:line style="position:absolute;mso-position-horizontal-relative:page;mso-position-vertical-relative:paragraph;z-index:15767040" from="540.366516pt,54.379452pt" to="540.366516pt,15.932911pt" stroked="true" strokeweight=".240377pt" strokecolor="#000000">
            <v:stroke dashstyle="solid"/>
            <w10:wrap type="none"/>
          </v:line>
        </w:pict>
      </w:r>
      <w:r>
        <w:rPr>
          <w:color w:val="23526D"/>
          <w:w w:val="110"/>
          <w:sz w:val="20"/>
        </w:rPr>
        <w:t>Based</w:t>
      </w:r>
      <w:r>
        <w:rPr>
          <w:color w:val="23526D"/>
          <w:w w:val="110"/>
          <w:sz w:val="20"/>
        </w:rPr>
        <w:t> on your</w:t>
      </w:r>
      <w:r>
        <w:rPr>
          <w:color w:val="23526D"/>
          <w:w w:val="110"/>
          <w:sz w:val="20"/>
        </w:rPr>
        <w:t> responses,</w:t>
      </w:r>
      <w:r>
        <w:rPr>
          <w:color w:val="23526D"/>
          <w:spacing w:val="20"/>
          <w:w w:val="110"/>
          <w:sz w:val="20"/>
        </w:rPr>
        <w:t> </w:t>
      </w:r>
      <w:r>
        <w:rPr>
          <w:color w:val="23526D"/>
          <w:w w:val="110"/>
          <w:sz w:val="20"/>
        </w:rPr>
        <w:t>place</w:t>
      </w:r>
      <w:r>
        <w:rPr>
          <w:color w:val="23526D"/>
          <w:spacing w:val="-3"/>
          <w:w w:val="110"/>
          <w:sz w:val="20"/>
        </w:rPr>
        <w:t> </w:t>
      </w:r>
      <w:r>
        <w:rPr>
          <w:color w:val="23526D"/>
          <w:w w:val="110"/>
          <w:sz w:val="20"/>
        </w:rPr>
        <w:t>your personal </w:t>
      </w:r>
      <w:r>
        <w:rPr>
          <w:color w:val="36607B"/>
          <w:w w:val="110"/>
          <w:sz w:val="20"/>
        </w:rPr>
        <w:t>scores </w:t>
      </w:r>
      <w:r>
        <w:rPr>
          <w:color w:val="23526D"/>
          <w:w w:val="110"/>
          <w:sz w:val="20"/>
        </w:rPr>
        <w:t>below</w:t>
      </w:r>
      <w:r>
        <w:rPr>
          <w:color w:val="4B7289"/>
          <w:w w:val="110"/>
          <w:sz w:val="20"/>
        </w:rPr>
        <w:t>. </w:t>
      </w:r>
      <w:r>
        <w:rPr>
          <w:color w:val="23526D"/>
          <w:sz w:val="20"/>
        </w:rPr>
        <w:t>If </w:t>
      </w:r>
      <w:r>
        <w:rPr>
          <w:color w:val="23526D"/>
          <w:w w:val="110"/>
          <w:sz w:val="20"/>
        </w:rPr>
        <w:t>you</w:t>
      </w:r>
      <w:r>
        <w:rPr>
          <w:color w:val="23526D"/>
          <w:w w:val="110"/>
          <w:sz w:val="20"/>
        </w:rPr>
        <w:t> have</w:t>
      </w:r>
      <w:r>
        <w:rPr>
          <w:color w:val="23526D"/>
          <w:spacing w:val="-7"/>
          <w:w w:val="110"/>
          <w:sz w:val="20"/>
        </w:rPr>
        <w:t> </w:t>
      </w:r>
      <w:r>
        <w:rPr>
          <w:color w:val="23526D"/>
          <w:w w:val="110"/>
          <w:sz w:val="20"/>
        </w:rPr>
        <w:t>any</w:t>
      </w:r>
      <w:r>
        <w:rPr>
          <w:color w:val="23526D"/>
          <w:spacing w:val="-2"/>
          <w:w w:val="110"/>
          <w:sz w:val="20"/>
        </w:rPr>
        <w:t> </w:t>
      </w:r>
      <w:r>
        <w:rPr>
          <w:color w:val="23526D"/>
          <w:w w:val="110"/>
          <w:sz w:val="20"/>
        </w:rPr>
        <w:t>concerns, you</w:t>
      </w:r>
      <w:r>
        <w:rPr>
          <w:color w:val="23526D"/>
          <w:spacing w:val="-4"/>
          <w:w w:val="110"/>
          <w:sz w:val="20"/>
        </w:rPr>
        <w:t> </w:t>
      </w:r>
      <w:r>
        <w:rPr>
          <w:color w:val="36607B"/>
          <w:w w:val="110"/>
          <w:sz w:val="20"/>
        </w:rPr>
        <w:t>should </w:t>
      </w:r>
      <w:r>
        <w:rPr>
          <w:color w:val="23526D"/>
          <w:w w:val="110"/>
          <w:sz w:val="20"/>
        </w:rPr>
        <w:t>discuss them with a physical</w:t>
      </w:r>
      <w:r>
        <w:rPr>
          <w:color w:val="23526D"/>
          <w:w w:val="110"/>
          <w:sz w:val="20"/>
        </w:rPr>
        <w:t> or</w:t>
      </w:r>
      <w:r>
        <w:rPr>
          <w:color w:val="23526D"/>
          <w:w w:val="110"/>
          <w:sz w:val="20"/>
        </w:rPr>
        <w:t> mental healthcare</w:t>
      </w:r>
      <w:r>
        <w:rPr>
          <w:color w:val="23526D"/>
          <w:w w:val="110"/>
          <w:sz w:val="20"/>
        </w:rPr>
        <w:t> professional.</w:t>
      </w:r>
    </w:p>
    <w:p>
      <w:pPr>
        <w:tabs>
          <w:tab w:pos="4479" w:val="left" w:leader="none"/>
        </w:tabs>
        <w:spacing w:before="169"/>
        <w:ind w:left="987" w:right="0" w:firstLine="0"/>
        <w:jc w:val="left"/>
        <w:rPr>
          <w:rFonts w:ascii="Arial"/>
          <w:sz w:val="18"/>
        </w:rPr>
      </w:pPr>
      <w:r>
        <w:rPr>
          <w:rFonts w:ascii="Arial"/>
          <w:b/>
          <w:color w:val="23526D"/>
          <w:spacing w:val="-2"/>
          <w:w w:val="105"/>
          <w:sz w:val="18"/>
        </w:rPr>
        <w:t>Compassion</w:t>
      </w:r>
      <w:r>
        <w:rPr>
          <w:rFonts w:ascii="Arial"/>
          <w:b/>
          <w:color w:val="23526D"/>
          <w:spacing w:val="37"/>
          <w:w w:val="115"/>
          <w:sz w:val="18"/>
        </w:rPr>
        <w:t> </w:t>
      </w:r>
      <w:r>
        <w:rPr>
          <w:rFonts w:ascii="Arial"/>
          <w:b/>
          <w:color w:val="23526D"/>
          <w:w w:val="115"/>
          <w:sz w:val="18"/>
        </w:rPr>
        <w:t>Satisfaction</w:t>
      </w:r>
      <w:r>
        <w:rPr>
          <w:rFonts w:ascii="Arial"/>
          <w:b/>
          <w:color w:val="23526D"/>
          <w:spacing w:val="32"/>
          <w:w w:val="115"/>
          <w:sz w:val="18"/>
        </w:rPr>
        <w:t> </w:t>
      </w:r>
      <w:r>
        <w:rPr>
          <w:rFonts w:ascii="Arial"/>
          <w:b/>
          <w:color w:val="23526D"/>
          <w:sz w:val="18"/>
          <w:u w:val="single" w:color="355F7A"/>
        </w:rPr>
        <w:tab/>
      </w:r>
      <w:r>
        <w:rPr>
          <w:rFonts w:ascii="Arial"/>
          <w:color w:val="36607B"/>
          <w:spacing w:val="-12"/>
          <w:w w:val="200"/>
          <w:sz w:val="18"/>
        </w:rPr>
        <w:t>_</w:t>
      </w:r>
    </w:p>
    <w:p>
      <w:pPr>
        <w:spacing w:line="249" w:lineRule="auto" w:before="20"/>
        <w:ind w:left="981" w:right="1121" w:firstLine="7"/>
        <w:jc w:val="left"/>
        <w:rPr>
          <w:sz w:val="20"/>
        </w:rPr>
      </w:pPr>
      <w:r>
        <w:rPr/>
        <w:pict>
          <v:line style="position:absolute;mso-position-horizontal-relative:page;mso-position-vertical-relative:paragraph;z-index:15766528" from="540.366516pt,77.617295pt" to="540.366516pt,34.364937pt" stroked="true" strokeweight=".240377pt" strokecolor="#000000">
            <v:stroke dashstyle="solid"/>
            <w10:wrap type="none"/>
          </v:line>
        </w:pict>
      </w:r>
      <w:r>
        <w:rPr>
          <w:color w:val="23526D"/>
          <w:w w:val="110"/>
          <w:sz w:val="20"/>
        </w:rPr>
        <w:t>Compassion</w:t>
      </w:r>
      <w:r>
        <w:rPr>
          <w:color w:val="23526D"/>
          <w:spacing w:val="21"/>
          <w:w w:val="110"/>
          <w:sz w:val="20"/>
        </w:rPr>
        <w:t> </w:t>
      </w:r>
      <w:r>
        <w:rPr>
          <w:color w:val="23526D"/>
          <w:w w:val="110"/>
          <w:sz w:val="20"/>
        </w:rPr>
        <w:t>satisfaction</w:t>
      </w:r>
      <w:r>
        <w:rPr>
          <w:color w:val="23526D"/>
          <w:w w:val="110"/>
          <w:sz w:val="20"/>
        </w:rPr>
        <w:t> is</w:t>
      </w:r>
      <w:r>
        <w:rPr>
          <w:color w:val="23526D"/>
          <w:spacing w:val="-4"/>
          <w:w w:val="110"/>
          <w:sz w:val="20"/>
        </w:rPr>
        <w:t> </w:t>
      </w:r>
      <w:r>
        <w:rPr>
          <w:color w:val="23526D"/>
          <w:w w:val="110"/>
          <w:sz w:val="20"/>
        </w:rPr>
        <w:t>about the</w:t>
      </w:r>
      <w:r>
        <w:rPr>
          <w:color w:val="23526D"/>
          <w:spacing w:val="29"/>
          <w:w w:val="110"/>
          <w:sz w:val="20"/>
        </w:rPr>
        <w:t> </w:t>
      </w:r>
      <w:r>
        <w:rPr>
          <w:color w:val="23526D"/>
          <w:w w:val="110"/>
          <w:sz w:val="20"/>
        </w:rPr>
        <w:t>pleasure you</w:t>
      </w:r>
      <w:r>
        <w:rPr>
          <w:color w:val="23526D"/>
          <w:w w:val="110"/>
          <w:sz w:val="20"/>
        </w:rPr>
        <w:t> derive</w:t>
      </w:r>
      <w:r>
        <w:rPr>
          <w:color w:val="23526D"/>
          <w:spacing w:val="-10"/>
          <w:w w:val="110"/>
          <w:sz w:val="20"/>
        </w:rPr>
        <w:t> </w:t>
      </w:r>
      <w:r>
        <w:rPr>
          <w:color w:val="23526D"/>
          <w:w w:val="110"/>
          <w:sz w:val="20"/>
        </w:rPr>
        <w:t>from</w:t>
      </w:r>
      <w:r>
        <w:rPr>
          <w:color w:val="23526D"/>
          <w:spacing w:val="24"/>
          <w:w w:val="110"/>
          <w:sz w:val="20"/>
        </w:rPr>
        <w:t> </w:t>
      </w:r>
      <w:r>
        <w:rPr>
          <w:color w:val="23526D"/>
          <w:w w:val="110"/>
          <w:sz w:val="20"/>
        </w:rPr>
        <w:t>being </w:t>
      </w:r>
      <w:r>
        <w:rPr>
          <w:color w:val="36607B"/>
          <w:w w:val="110"/>
          <w:sz w:val="20"/>
        </w:rPr>
        <w:t>able</w:t>
      </w:r>
      <w:r>
        <w:rPr>
          <w:color w:val="36607B"/>
          <w:spacing w:val="-8"/>
          <w:w w:val="110"/>
          <w:sz w:val="20"/>
        </w:rPr>
        <w:t> </w:t>
      </w:r>
      <w:r>
        <w:rPr>
          <w:color w:val="36607B"/>
          <w:w w:val="110"/>
          <w:sz w:val="20"/>
        </w:rPr>
        <w:t>to </w:t>
      </w:r>
      <w:r>
        <w:rPr>
          <w:color w:val="23526D"/>
          <w:w w:val="110"/>
          <w:sz w:val="20"/>
        </w:rPr>
        <w:t>do your</w:t>
      </w:r>
      <w:r>
        <w:rPr>
          <w:color w:val="23526D"/>
          <w:spacing w:val="-2"/>
          <w:w w:val="110"/>
          <w:sz w:val="20"/>
        </w:rPr>
        <w:t> </w:t>
      </w:r>
      <w:r>
        <w:rPr>
          <w:color w:val="23526D"/>
          <w:w w:val="110"/>
          <w:sz w:val="20"/>
        </w:rPr>
        <w:t>work</w:t>
      </w:r>
      <w:r>
        <w:rPr>
          <w:color w:val="23526D"/>
          <w:w w:val="110"/>
          <w:sz w:val="20"/>
        </w:rPr>
        <w:t> well.</w:t>
      </w:r>
      <w:r>
        <w:rPr>
          <w:color w:val="23526D"/>
          <w:w w:val="110"/>
          <w:sz w:val="20"/>
        </w:rPr>
        <w:t> For example,</w:t>
      </w:r>
      <w:r>
        <w:rPr>
          <w:color w:val="23526D"/>
          <w:spacing w:val="-8"/>
          <w:w w:val="110"/>
          <w:sz w:val="20"/>
        </w:rPr>
        <w:t> </w:t>
      </w:r>
      <w:r>
        <w:rPr>
          <w:color w:val="23526D"/>
          <w:w w:val="110"/>
          <w:sz w:val="20"/>
        </w:rPr>
        <w:t>you may</w:t>
      </w:r>
      <w:r>
        <w:rPr>
          <w:color w:val="23526D"/>
          <w:spacing w:val="-12"/>
          <w:w w:val="110"/>
          <w:sz w:val="20"/>
        </w:rPr>
        <w:t> </w:t>
      </w:r>
      <w:r>
        <w:rPr>
          <w:color w:val="23526D"/>
          <w:w w:val="110"/>
          <w:sz w:val="20"/>
        </w:rPr>
        <w:t>feel like it</w:t>
      </w:r>
      <w:r>
        <w:rPr>
          <w:color w:val="23526D"/>
          <w:spacing w:val="-1"/>
          <w:w w:val="110"/>
          <w:sz w:val="20"/>
        </w:rPr>
        <w:t> </w:t>
      </w:r>
      <w:r>
        <w:rPr>
          <w:color w:val="36607B"/>
          <w:w w:val="110"/>
          <w:sz w:val="20"/>
        </w:rPr>
        <w:t>is</w:t>
      </w:r>
      <w:r>
        <w:rPr>
          <w:color w:val="36607B"/>
          <w:spacing w:val="-14"/>
          <w:w w:val="110"/>
          <w:sz w:val="20"/>
        </w:rPr>
        <w:t> </w:t>
      </w:r>
      <w:r>
        <w:rPr>
          <w:color w:val="23526D"/>
          <w:w w:val="110"/>
          <w:sz w:val="20"/>
        </w:rPr>
        <w:t>a</w:t>
      </w:r>
      <w:r>
        <w:rPr>
          <w:color w:val="23526D"/>
          <w:w w:val="110"/>
          <w:sz w:val="20"/>
        </w:rPr>
        <w:t> pleasure</w:t>
      </w:r>
      <w:r>
        <w:rPr>
          <w:color w:val="23526D"/>
          <w:spacing w:val="-5"/>
          <w:w w:val="110"/>
          <w:sz w:val="20"/>
        </w:rPr>
        <w:t> </w:t>
      </w:r>
      <w:r>
        <w:rPr>
          <w:color w:val="23526D"/>
          <w:w w:val="110"/>
          <w:sz w:val="20"/>
        </w:rPr>
        <w:t>to</w:t>
      </w:r>
      <w:r>
        <w:rPr>
          <w:color w:val="23526D"/>
          <w:spacing w:val="23"/>
          <w:w w:val="110"/>
          <w:sz w:val="20"/>
        </w:rPr>
        <w:t> </w:t>
      </w:r>
      <w:r>
        <w:rPr>
          <w:color w:val="23526D"/>
          <w:w w:val="110"/>
          <w:sz w:val="20"/>
        </w:rPr>
        <w:t>help others</w:t>
      </w:r>
      <w:r>
        <w:rPr>
          <w:color w:val="23526D"/>
          <w:spacing w:val="-14"/>
          <w:w w:val="110"/>
          <w:sz w:val="20"/>
        </w:rPr>
        <w:t> </w:t>
      </w:r>
      <w:r>
        <w:rPr>
          <w:color w:val="23526D"/>
          <w:w w:val="110"/>
          <w:sz w:val="20"/>
        </w:rPr>
        <w:t>through your</w:t>
      </w:r>
      <w:r>
        <w:rPr>
          <w:color w:val="23526D"/>
          <w:spacing w:val="-3"/>
          <w:w w:val="110"/>
          <w:sz w:val="20"/>
        </w:rPr>
        <w:t> </w:t>
      </w:r>
      <w:r>
        <w:rPr>
          <w:color w:val="23526D"/>
          <w:w w:val="110"/>
          <w:sz w:val="20"/>
        </w:rPr>
        <w:t>work</w:t>
      </w:r>
      <w:r>
        <w:rPr>
          <w:color w:val="4B7289"/>
          <w:w w:val="110"/>
          <w:sz w:val="20"/>
        </w:rPr>
        <w:t>.</w:t>
      </w:r>
      <w:r>
        <w:rPr>
          <w:color w:val="4B7289"/>
          <w:spacing w:val="-14"/>
          <w:w w:val="110"/>
          <w:sz w:val="20"/>
        </w:rPr>
        <w:t> </w:t>
      </w:r>
      <w:r>
        <w:rPr>
          <w:color w:val="23526D"/>
          <w:w w:val="110"/>
          <w:sz w:val="20"/>
        </w:rPr>
        <w:t>You</w:t>
      </w:r>
      <w:r>
        <w:rPr>
          <w:color w:val="23526D"/>
          <w:w w:val="110"/>
          <w:sz w:val="20"/>
        </w:rPr>
        <w:t> may</w:t>
      </w:r>
      <w:r>
        <w:rPr>
          <w:color w:val="23526D"/>
          <w:spacing w:val="-13"/>
          <w:w w:val="110"/>
          <w:sz w:val="20"/>
        </w:rPr>
        <w:t> </w:t>
      </w:r>
      <w:r>
        <w:rPr>
          <w:color w:val="36607B"/>
          <w:w w:val="110"/>
          <w:sz w:val="20"/>
        </w:rPr>
        <w:t>feel</w:t>
      </w:r>
      <w:r>
        <w:rPr>
          <w:color w:val="36607B"/>
          <w:w w:val="110"/>
          <w:sz w:val="20"/>
        </w:rPr>
        <w:t> </w:t>
      </w:r>
      <w:r>
        <w:rPr>
          <w:color w:val="23526D"/>
          <w:w w:val="110"/>
          <w:sz w:val="20"/>
        </w:rPr>
        <w:t>positively </w:t>
      </w:r>
      <w:r>
        <w:rPr>
          <w:color w:val="36607B"/>
          <w:w w:val="110"/>
          <w:sz w:val="20"/>
        </w:rPr>
        <w:t>about </w:t>
      </w:r>
      <w:r>
        <w:rPr>
          <w:color w:val="23526D"/>
          <w:w w:val="110"/>
          <w:sz w:val="20"/>
        </w:rPr>
        <w:t>your colleagues or your ability to</w:t>
      </w:r>
      <w:r>
        <w:rPr>
          <w:color w:val="23526D"/>
          <w:spacing w:val="40"/>
          <w:w w:val="110"/>
          <w:sz w:val="20"/>
        </w:rPr>
        <w:t> </w:t>
      </w:r>
      <w:r>
        <w:rPr>
          <w:color w:val="23526D"/>
          <w:w w:val="110"/>
          <w:sz w:val="20"/>
        </w:rPr>
        <w:t>contribute to</w:t>
      </w:r>
      <w:r>
        <w:rPr>
          <w:color w:val="23526D"/>
          <w:spacing w:val="29"/>
          <w:w w:val="110"/>
          <w:sz w:val="20"/>
        </w:rPr>
        <w:t> </w:t>
      </w:r>
      <w:r>
        <w:rPr>
          <w:color w:val="23526D"/>
          <w:w w:val="110"/>
          <w:sz w:val="20"/>
        </w:rPr>
        <w:t>the</w:t>
      </w:r>
      <w:r>
        <w:rPr>
          <w:color w:val="23526D"/>
          <w:spacing w:val="30"/>
          <w:w w:val="110"/>
          <w:sz w:val="20"/>
        </w:rPr>
        <w:t> </w:t>
      </w:r>
      <w:r>
        <w:rPr>
          <w:color w:val="23526D"/>
          <w:w w:val="110"/>
          <w:sz w:val="20"/>
        </w:rPr>
        <w:t>work setting</w:t>
      </w:r>
      <w:r>
        <w:rPr>
          <w:color w:val="23526D"/>
          <w:spacing w:val="26"/>
          <w:w w:val="110"/>
          <w:sz w:val="20"/>
        </w:rPr>
        <w:t> </w:t>
      </w:r>
      <w:r>
        <w:rPr>
          <w:color w:val="23526D"/>
          <w:w w:val="110"/>
          <w:sz w:val="20"/>
        </w:rPr>
        <w:t>or even the</w:t>
      </w:r>
      <w:r>
        <w:rPr>
          <w:color w:val="23526D"/>
          <w:spacing w:val="30"/>
          <w:w w:val="110"/>
          <w:sz w:val="20"/>
        </w:rPr>
        <w:t> </w:t>
      </w:r>
      <w:r>
        <w:rPr>
          <w:color w:val="23526D"/>
          <w:w w:val="110"/>
          <w:sz w:val="20"/>
        </w:rPr>
        <w:t>greater good</w:t>
      </w:r>
      <w:r>
        <w:rPr>
          <w:color w:val="23526D"/>
          <w:spacing w:val="31"/>
          <w:w w:val="110"/>
          <w:sz w:val="20"/>
        </w:rPr>
        <w:t> </w:t>
      </w:r>
      <w:r>
        <w:rPr>
          <w:color w:val="23526D"/>
          <w:w w:val="110"/>
          <w:sz w:val="20"/>
        </w:rPr>
        <w:t>of </w:t>
      </w:r>
      <w:r>
        <w:rPr>
          <w:color w:val="36607B"/>
          <w:w w:val="110"/>
          <w:sz w:val="20"/>
        </w:rPr>
        <w:t>society.</w:t>
      </w:r>
      <w:r>
        <w:rPr>
          <w:color w:val="36607B"/>
          <w:w w:val="110"/>
          <w:sz w:val="20"/>
        </w:rPr>
        <w:t> </w:t>
      </w:r>
      <w:r>
        <w:rPr>
          <w:color w:val="23526D"/>
          <w:w w:val="110"/>
          <w:sz w:val="20"/>
        </w:rPr>
        <w:t>Higher scores on this scale represent</w:t>
      </w:r>
      <w:r>
        <w:rPr>
          <w:color w:val="23526D"/>
          <w:w w:val="110"/>
          <w:sz w:val="20"/>
        </w:rPr>
        <w:t> a greater satisfaction</w:t>
      </w:r>
      <w:r>
        <w:rPr>
          <w:color w:val="23526D"/>
          <w:spacing w:val="38"/>
          <w:w w:val="110"/>
          <w:sz w:val="20"/>
        </w:rPr>
        <w:t> </w:t>
      </w:r>
      <w:r>
        <w:rPr>
          <w:color w:val="23526D"/>
          <w:w w:val="110"/>
          <w:sz w:val="20"/>
        </w:rPr>
        <w:t>related to</w:t>
      </w:r>
      <w:r>
        <w:rPr>
          <w:color w:val="23526D"/>
          <w:spacing w:val="38"/>
          <w:w w:val="110"/>
          <w:sz w:val="20"/>
        </w:rPr>
        <w:t> </w:t>
      </w:r>
      <w:r>
        <w:rPr>
          <w:color w:val="23526D"/>
          <w:w w:val="110"/>
          <w:sz w:val="20"/>
        </w:rPr>
        <w:t>your ability to</w:t>
      </w:r>
      <w:r>
        <w:rPr>
          <w:color w:val="23526D"/>
          <w:spacing w:val="40"/>
          <w:w w:val="110"/>
          <w:sz w:val="20"/>
        </w:rPr>
        <w:t> </w:t>
      </w:r>
      <w:r>
        <w:rPr>
          <w:color w:val="23526D"/>
          <w:w w:val="110"/>
          <w:sz w:val="20"/>
        </w:rPr>
        <w:t>be</w:t>
      </w:r>
      <w:r>
        <w:rPr>
          <w:color w:val="23526D"/>
          <w:spacing w:val="36"/>
          <w:w w:val="110"/>
          <w:sz w:val="20"/>
        </w:rPr>
        <w:t> </w:t>
      </w:r>
      <w:r>
        <w:rPr>
          <w:color w:val="23526D"/>
          <w:w w:val="110"/>
          <w:sz w:val="20"/>
        </w:rPr>
        <w:t>an effective caregiver </w:t>
      </w:r>
      <w:r>
        <w:rPr>
          <w:color w:val="36607B"/>
          <w:w w:val="110"/>
          <w:sz w:val="20"/>
        </w:rPr>
        <w:t>in </w:t>
      </w:r>
      <w:r>
        <w:rPr>
          <w:color w:val="23526D"/>
          <w:w w:val="110"/>
          <w:sz w:val="20"/>
        </w:rPr>
        <w:t>your job.</w:t>
      </w:r>
    </w:p>
    <w:p>
      <w:pPr>
        <w:spacing w:line="249" w:lineRule="auto" w:before="73"/>
        <w:ind w:left="978" w:right="1121" w:firstLine="1"/>
        <w:jc w:val="left"/>
        <w:rPr>
          <w:sz w:val="20"/>
        </w:rPr>
      </w:pPr>
      <w:r>
        <w:rPr/>
        <w:pict>
          <v:line style="position:absolute;mso-position-horizontal-relative:page;mso-position-vertical-relative:paragraph;z-index:15766016" from="540.366516pt,91.801282pt" to="540.366516pt,52.393578pt" stroked="true" strokeweight=".240377pt" strokecolor="#000000">
            <v:stroke dashstyle="solid"/>
            <w10:wrap type="none"/>
          </v:line>
        </w:pict>
      </w:r>
      <w:r>
        <w:rPr>
          <w:color w:val="23526D"/>
          <w:w w:val="105"/>
          <w:sz w:val="20"/>
        </w:rPr>
        <w:t>The</w:t>
      </w:r>
      <w:r>
        <w:rPr>
          <w:color w:val="23526D"/>
          <w:spacing w:val="14"/>
          <w:w w:val="105"/>
          <w:sz w:val="20"/>
        </w:rPr>
        <w:t> </w:t>
      </w:r>
      <w:r>
        <w:rPr>
          <w:color w:val="23526D"/>
          <w:w w:val="105"/>
          <w:sz w:val="20"/>
        </w:rPr>
        <w:t>average</w:t>
      </w:r>
      <w:r>
        <w:rPr>
          <w:color w:val="23526D"/>
          <w:spacing w:val="27"/>
          <w:w w:val="105"/>
          <w:sz w:val="20"/>
        </w:rPr>
        <w:t> </w:t>
      </w:r>
      <w:r>
        <w:rPr>
          <w:color w:val="23526D"/>
          <w:w w:val="105"/>
          <w:sz w:val="20"/>
        </w:rPr>
        <w:t>score</w:t>
      </w:r>
      <w:r>
        <w:rPr>
          <w:color w:val="23526D"/>
          <w:spacing w:val="32"/>
          <w:w w:val="105"/>
          <w:sz w:val="20"/>
        </w:rPr>
        <w:t> </w:t>
      </w:r>
      <w:r>
        <w:rPr>
          <w:color w:val="23526D"/>
          <w:w w:val="105"/>
          <w:sz w:val="20"/>
        </w:rPr>
        <w:t>is</w:t>
      </w:r>
      <w:r>
        <w:rPr>
          <w:color w:val="23526D"/>
          <w:spacing w:val="27"/>
          <w:w w:val="105"/>
          <w:sz w:val="20"/>
        </w:rPr>
        <w:t> </w:t>
      </w:r>
      <w:r>
        <w:rPr>
          <w:color w:val="23526D"/>
          <w:w w:val="105"/>
          <w:sz w:val="20"/>
        </w:rPr>
        <w:t>50</w:t>
      </w:r>
      <w:r>
        <w:rPr>
          <w:color w:val="23526D"/>
          <w:spacing w:val="58"/>
          <w:w w:val="105"/>
          <w:sz w:val="20"/>
        </w:rPr>
        <w:t> </w:t>
      </w:r>
      <w:r>
        <w:rPr>
          <w:color w:val="23526D"/>
          <w:w w:val="105"/>
          <w:sz w:val="20"/>
        </w:rPr>
        <w:t>(SD</w:t>
      </w:r>
      <w:r>
        <w:rPr>
          <w:color w:val="23526D"/>
          <w:spacing w:val="32"/>
          <w:w w:val="105"/>
          <w:sz w:val="20"/>
        </w:rPr>
        <w:t> </w:t>
      </w:r>
      <w:r>
        <w:rPr>
          <w:color w:val="23526D"/>
          <w:w w:val="105"/>
          <w:sz w:val="20"/>
        </w:rPr>
        <w:t>10;</w:t>
      </w:r>
      <w:r>
        <w:rPr>
          <w:color w:val="23526D"/>
          <w:spacing w:val="16"/>
          <w:w w:val="105"/>
          <w:sz w:val="20"/>
        </w:rPr>
        <w:t> </w:t>
      </w:r>
      <w:r>
        <w:rPr>
          <w:color w:val="23526D"/>
          <w:w w:val="105"/>
          <w:sz w:val="20"/>
        </w:rPr>
        <w:t>alpha</w:t>
      </w:r>
      <w:r>
        <w:rPr>
          <w:color w:val="23526D"/>
          <w:spacing w:val="24"/>
          <w:w w:val="105"/>
          <w:sz w:val="20"/>
        </w:rPr>
        <w:t> </w:t>
      </w:r>
      <w:r>
        <w:rPr>
          <w:color w:val="23526D"/>
          <w:w w:val="105"/>
          <w:sz w:val="20"/>
        </w:rPr>
        <w:t>scale</w:t>
      </w:r>
      <w:r>
        <w:rPr>
          <w:color w:val="23526D"/>
          <w:spacing w:val="38"/>
          <w:w w:val="105"/>
          <w:sz w:val="20"/>
        </w:rPr>
        <w:t> </w:t>
      </w:r>
      <w:r>
        <w:rPr>
          <w:color w:val="23526D"/>
          <w:w w:val="105"/>
          <w:sz w:val="20"/>
        </w:rPr>
        <w:t>reliability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.88).</w:t>
      </w:r>
      <w:r>
        <w:rPr>
          <w:color w:val="23526D"/>
          <w:spacing w:val="34"/>
          <w:w w:val="105"/>
          <w:sz w:val="20"/>
        </w:rPr>
        <w:t> </w:t>
      </w:r>
      <w:r>
        <w:rPr>
          <w:color w:val="23526D"/>
          <w:w w:val="105"/>
          <w:sz w:val="20"/>
        </w:rPr>
        <w:t>About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25%</w:t>
      </w:r>
      <w:r>
        <w:rPr>
          <w:color w:val="23526D"/>
          <w:spacing w:val="21"/>
          <w:w w:val="105"/>
          <w:sz w:val="20"/>
        </w:rPr>
        <w:t> </w:t>
      </w:r>
      <w:r>
        <w:rPr>
          <w:color w:val="23526D"/>
          <w:w w:val="105"/>
          <w:sz w:val="20"/>
        </w:rPr>
        <w:t>of</w:t>
      </w:r>
      <w:r>
        <w:rPr>
          <w:color w:val="23526D"/>
          <w:spacing w:val="56"/>
          <w:w w:val="105"/>
          <w:sz w:val="20"/>
        </w:rPr>
        <w:t> </w:t>
      </w:r>
      <w:r>
        <w:rPr>
          <w:color w:val="23526D"/>
          <w:w w:val="105"/>
          <w:sz w:val="20"/>
        </w:rPr>
        <w:t>people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score</w:t>
      </w:r>
      <w:r>
        <w:rPr>
          <w:color w:val="23526D"/>
          <w:spacing w:val="37"/>
          <w:w w:val="105"/>
          <w:sz w:val="20"/>
        </w:rPr>
        <w:t> </w:t>
      </w:r>
      <w:r>
        <w:rPr>
          <w:color w:val="23526D"/>
          <w:w w:val="105"/>
          <w:sz w:val="20"/>
        </w:rPr>
        <w:t>higher</w:t>
      </w:r>
      <w:r>
        <w:rPr>
          <w:color w:val="23526D"/>
          <w:spacing w:val="25"/>
          <w:w w:val="105"/>
          <w:sz w:val="20"/>
        </w:rPr>
        <w:t> </w:t>
      </w:r>
      <w:r>
        <w:rPr>
          <w:color w:val="23526D"/>
          <w:w w:val="105"/>
          <w:sz w:val="20"/>
        </w:rPr>
        <w:t>than</w:t>
      </w:r>
      <w:r>
        <w:rPr>
          <w:color w:val="23526D"/>
          <w:w w:val="105"/>
          <w:sz w:val="20"/>
        </w:rPr>
        <w:t> 57 and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about</w:t>
      </w:r>
      <w:r>
        <w:rPr>
          <w:color w:val="23526D"/>
          <w:spacing w:val="33"/>
          <w:w w:val="105"/>
          <w:sz w:val="20"/>
        </w:rPr>
        <w:t> </w:t>
      </w:r>
      <w:r>
        <w:rPr>
          <w:color w:val="23526D"/>
          <w:w w:val="105"/>
          <w:sz w:val="20"/>
        </w:rPr>
        <w:t>25%</w:t>
      </w:r>
      <w:r>
        <w:rPr>
          <w:color w:val="23526D"/>
          <w:spacing w:val="27"/>
          <w:w w:val="105"/>
          <w:sz w:val="20"/>
        </w:rPr>
        <w:t> </w:t>
      </w:r>
      <w:r>
        <w:rPr>
          <w:color w:val="23526D"/>
          <w:w w:val="105"/>
          <w:sz w:val="20"/>
        </w:rPr>
        <w:t>of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people</w:t>
      </w:r>
      <w:r>
        <w:rPr>
          <w:color w:val="23526D"/>
          <w:spacing w:val="19"/>
          <w:w w:val="105"/>
          <w:sz w:val="20"/>
        </w:rPr>
        <w:t> </w:t>
      </w:r>
      <w:r>
        <w:rPr>
          <w:color w:val="23526D"/>
          <w:w w:val="105"/>
          <w:sz w:val="20"/>
        </w:rPr>
        <w:t>score</w:t>
      </w:r>
      <w:r>
        <w:rPr>
          <w:color w:val="23526D"/>
          <w:spacing w:val="32"/>
          <w:w w:val="105"/>
          <w:sz w:val="20"/>
        </w:rPr>
        <w:t> </w:t>
      </w:r>
      <w:r>
        <w:rPr>
          <w:color w:val="23526D"/>
          <w:w w:val="105"/>
          <w:sz w:val="20"/>
        </w:rPr>
        <w:t>below</w:t>
      </w:r>
      <w:r>
        <w:rPr>
          <w:color w:val="23526D"/>
          <w:spacing w:val="21"/>
          <w:w w:val="105"/>
          <w:sz w:val="20"/>
        </w:rPr>
        <w:t> </w:t>
      </w:r>
      <w:r>
        <w:rPr>
          <w:color w:val="23526D"/>
          <w:w w:val="105"/>
          <w:sz w:val="20"/>
        </w:rPr>
        <w:t>43.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sz w:val="20"/>
        </w:rPr>
        <w:t>If</w:t>
      </w:r>
      <w:r>
        <w:rPr>
          <w:color w:val="23526D"/>
          <w:spacing w:val="24"/>
          <w:w w:val="105"/>
          <w:sz w:val="20"/>
        </w:rPr>
        <w:t> </w:t>
      </w:r>
      <w:r>
        <w:rPr>
          <w:color w:val="23526D"/>
          <w:w w:val="105"/>
          <w:sz w:val="20"/>
        </w:rPr>
        <w:t>you</w:t>
      </w:r>
      <w:r>
        <w:rPr>
          <w:color w:val="23526D"/>
          <w:spacing w:val="28"/>
          <w:w w:val="105"/>
          <w:sz w:val="20"/>
        </w:rPr>
        <w:t> </w:t>
      </w:r>
      <w:r>
        <w:rPr>
          <w:color w:val="23526D"/>
          <w:w w:val="105"/>
          <w:sz w:val="20"/>
        </w:rPr>
        <w:t>are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36607B"/>
          <w:w w:val="105"/>
          <w:sz w:val="20"/>
        </w:rPr>
        <w:t>in</w:t>
      </w:r>
      <w:r>
        <w:rPr>
          <w:color w:val="36607B"/>
          <w:spacing w:val="19"/>
          <w:w w:val="105"/>
          <w:sz w:val="20"/>
        </w:rPr>
        <w:t> </w:t>
      </w:r>
      <w:r>
        <w:rPr>
          <w:color w:val="23526D"/>
          <w:w w:val="105"/>
          <w:sz w:val="20"/>
        </w:rPr>
        <w:t>the</w:t>
      </w:r>
      <w:r>
        <w:rPr>
          <w:color w:val="23526D"/>
          <w:spacing w:val="80"/>
          <w:w w:val="150"/>
          <w:sz w:val="20"/>
        </w:rPr>
        <w:t> </w:t>
      </w:r>
      <w:r>
        <w:rPr>
          <w:color w:val="23526D"/>
          <w:w w:val="105"/>
          <w:sz w:val="20"/>
        </w:rPr>
        <w:t>higher</w:t>
      </w:r>
      <w:r>
        <w:rPr>
          <w:color w:val="23526D"/>
          <w:spacing w:val="38"/>
          <w:w w:val="105"/>
          <w:sz w:val="20"/>
        </w:rPr>
        <w:t> </w:t>
      </w:r>
      <w:r>
        <w:rPr>
          <w:color w:val="23526D"/>
          <w:w w:val="105"/>
          <w:sz w:val="20"/>
        </w:rPr>
        <w:t>range,</w:t>
      </w:r>
      <w:r>
        <w:rPr>
          <w:color w:val="23526D"/>
          <w:spacing w:val="37"/>
          <w:w w:val="105"/>
          <w:sz w:val="20"/>
        </w:rPr>
        <w:t> </w:t>
      </w:r>
      <w:r>
        <w:rPr>
          <w:color w:val="23526D"/>
          <w:w w:val="105"/>
          <w:sz w:val="20"/>
        </w:rPr>
        <w:t>you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probably</w:t>
      </w:r>
      <w:r>
        <w:rPr>
          <w:color w:val="23526D"/>
          <w:spacing w:val="32"/>
          <w:w w:val="105"/>
          <w:sz w:val="20"/>
        </w:rPr>
        <w:t> </w:t>
      </w:r>
      <w:r>
        <w:rPr>
          <w:color w:val="23526D"/>
          <w:w w:val="105"/>
          <w:sz w:val="20"/>
        </w:rPr>
        <w:t>derive</w:t>
      </w:r>
      <w:r>
        <w:rPr>
          <w:color w:val="23526D"/>
          <w:spacing w:val="22"/>
          <w:w w:val="105"/>
          <w:sz w:val="20"/>
        </w:rPr>
        <w:t> </w:t>
      </w:r>
      <w:r>
        <w:rPr>
          <w:color w:val="23526D"/>
          <w:w w:val="105"/>
          <w:sz w:val="20"/>
        </w:rPr>
        <w:t>a good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deal</w:t>
      </w:r>
      <w:r>
        <w:rPr>
          <w:color w:val="23526D"/>
          <w:spacing w:val="27"/>
          <w:w w:val="105"/>
          <w:sz w:val="20"/>
        </w:rPr>
        <w:t> </w:t>
      </w:r>
      <w:r>
        <w:rPr>
          <w:color w:val="23526D"/>
          <w:w w:val="105"/>
          <w:sz w:val="20"/>
        </w:rPr>
        <w:t>of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professional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satisfaction</w:t>
      </w:r>
      <w:r>
        <w:rPr>
          <w:color w:val="23526D"/>
          <w:spacing w:val="24"/>
          <w:w w:val="105"/>
          <w:sz w:val="20"/>
        </w:rPr>
        <w:t> </w:t>
      </w:r>
      <w:r>
        <w:rPr>
          <w:color w:val="23526D"/>
          <w:w w:val="105"/>
          <w:sz w:val="20"/>
        </w:rPr>
        <w:t>from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your</w:t>
      </w:r>
      <w:r>
        <w:rPr>
          <w:color w:val="23526D"/>
          <w:spacing w:val="35"/>
          <w:w w:val="105"/>
          <w:sz w:val="20"/>
        </w:rPr>
        <w:t> </w:t>
      </w:r>
      <w:r>
        <w:rPr>
          <w:color w:val="23526D"/>
          <w:w w:val="105"/>
          <w:sz w:val="20"/>
        </w:rPr>
        <w:t>position.</w:t>
      </w:r>
      <w:r>
        <w:rPr>
          <w:color w:val="23526D"/>
          <w:spacing w:val="31"/>
          <w:w w:val="105"/>
          <w:sz w:val="20"/>
        </w:rPr>
        <w:t> </w:t>
      </w:r>
      <w:r>
        <w:rPr>
          <w:color w:val="23526D"/>
          <w:sz w:val="20"/>
        </w:rPr>
        <w:t>If</w:t>
      </w:r>
      <w:r>
        <w:rPr>
          <w:color w:val="23526D"/>
          <w:spacing w:val="24"/>
          <w:w w:val="105"/>
          <w:sz w:val="20"/>
        </w:rPr>
        <w:t> </w:t>
      </w:r>
      <w:r>
        <w:rPr>
          <w:color w:val="23526D"/>
          <w:w w:val="105"/>
          <w:sz w:val="20"/>
        </w:rPr>
        <w:t>your scores are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below</w:t>
      </w:r>
      <w:r>
        <w:rPr>
          <w:color w:val="23526D"/>
          <w:spacing w:val="26"/>
          <w:w w:val="105"/>
          <w:sz w:val="20"/>
        </w:rPr>
        <w:t> </w:t>
      </w:r>
      <w:r>
        <w:rPr>
          <w:color w:val="23526D"/>
          <w:w w:val="105"/>
          <w:sz w:val="20"/>
        </w:rPr>
        <w:t>40,</w:t>
      </w:r>
      <w:r>
        <w:rPr>
          <w:color w:val="23526D"/>
          <w:spacing w:val="17"/>
          <w:w w:val="105"/>
          <w:sz w:val="20"/>
        </w:rPr>
        <w:t> </w:t>
      </w:r>
      <w:r>
        <w:rPr>
          <w:color w:val="23526D"/>
          <w:w w:val="105"/>
          <w:sz w:val="20"/>
        </w:rPr>
        <w:t>you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may</w:t>
      </w:r>
      <w:r>
        <w:rPr>
          <w:color w:val="23526D"/>
          <w:spacing w:val="22"/>
          <w:w w:val="105"/>
          <w:sz w:val="20"/>
        </w:rPr>
        <w:t> </w:t>
      </w:r>
      <w:r>
        <w:rPr>
          <w:color w:val="23526D"/>
          <w:w w:val="105"/>
          <w:sz w:val="20"/>
        </w:rPr>
        <w:t>either find</w:t>
      </w:r>
      <w:r>
        <w:rPr>
          <w:color w:val="23526D"/>
          <w:spacing w:val="80"/>
          <w:w w:val="105"/>
          <w:sz w:val="20"/>
        </w:rPr>
        <w:t> </w:t>
      </w:r>
      <w:r>
        <w:rPr>
          <w:color w:val="23526D"/>
          <w:w w:val="105"/>
          <w:sz w:val="20"/>
        </w:rPr>
        <w:t>problems</w:t>
      </w:r>
      <w:r>
        <w:rPr>
          <w:color w:val="23526D"/>
          <w:spacing w:val="36"/>
          <w:w w:val="105"/>
          <w:sz w:val="20"/>
        </w:rPr>
        <w:t> </w:t>
      </w:r>
      <w:r>
        <w:rPr>
          <w:color w:val="23526D"/>
          <w:w w:val="105"/>
          <w:sz w:val="20"/>
        </w:rPr>
        <w:t>with</w:t>
      </w:r>
      <w:r>
        <w:rPr>
          <w:color w:val="23526D"/>
          <w:spacing w:val="68"/>
          <w:w w:val="105"/>
          <w:sz w:val="20"/>
        </w:rPr>
        <w:t> </w:t>
      </w:r>
      <w:r>
        <w:rPr>
          <w:color w:val="23526D"/>
          <w:w w:val="105"/>
          <w:sz w:val="20"/>
        </w:rPr>
        <w:t>your</w:t>
      </w:r>
      <w:r>
        <w:rPr>
          <w:color w:val="23526D"/>
          <w:spacing w:val="57"/>
          <w:w w:val="105"/>
          <w:sz w:val="20"/>
        </w:rPr>
        <w:t> </w:t>
      </w:r>
      <w:r>
        <w:rPr>
          <w:color w:val="23526D"/>
          <w:w w:val="105"/>
          <w:sz w:val="20"/>
        </w:rPr>
        <w:t>job,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or</w:t>
      </w:r>
      <w:r>
        <w:rPr>
          <w:color w:val="23526D"/>
          <w:spacing w:val="33"/>
          <w:w w:val="105"/>
          <w:sz w:val="20"/>
        </w:rPr>
        <w:t> </w:t>
      </w:r>
      <w:r>
        <w:rPr>
          <w:color w:val="23526D"/>
          <w:w w:val="105"/>
          <w:sz w:val="20"/>
        </w:rPr>
        <w:t>there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may</w:t>
      </w:r>
      <w:r>
        <w:rPr>
          <w:color w:val="23526D"/>
          <w:spacing w:val="65"/>
          <w:w w:val="105"/>
          <w:sz w:val="20"/>
        </w:rPr>
        <w:t> </w:t>
      </w:r>
      <w:r>
        <w:rPr>
          <w:color w:val="23526D"/>
          <w:w w:val="105"/>
          <w:sz w:val="20"/>
        </w:rPr>
        <w:t>be</w:t>
      </w:r>
      <w:r>
        <w:rPr>
          <w:color w:val="23526D"/>
          <w:spacing w:val="66"/>
          <w:w w:val="105"/>
          <w:sz w:val="20"/>
        </w:rPr>
        <w:t> </w:t>
      </w:r>
      <w:r>
        <w:rPr>
          <w:color w:val="23526D"/>
          <w:w w:val="105"/>
          <w:sz w:val="20"/>
        </w:rPr>
        <w:t>some</w:t>
      </w:r>
      <w:r>
        <w:rPr>
          <w:color w:val="23526D"/>
          <w:spacing w:val="36"/>
          <w:w w:val="105"/>
          <w:sz w:val="20"/>
        </w:rPr>
        <w:t> </w:t>
      </w:r>
      <w:r>
        <w:rPr>
          <w:color w:val="23526D"/>
          <w:w w:val="105"/>
          <w:sz w:val="20"/>
        </w:rPr>
        <w:t>other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reason-for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example,</w:t>
      </w:r>
      <w:r>
        <w:rPr>
          <w:color w:val="23526D"/>
          <w:spacing w:val="39"/>
          <w:w w:val="105"/>
          <w:sz w:val="20"/>
        </w:rPr>
        <w:t> </w:t>
      </w:r>
      <w:r>
        <w:rPr>
          <w:color w:val="23526D"/>
          <w:w w:val="105"/>
          <w:sz w:val="20"/>
        </w:rPr>
        <w:t>you</w:t>
      </w:r>
      <w:r>
        <w:rPr>
          <w:color w:val="23526D"/>
          <w:spacing w:val="70"/>
          <w:w w:val="105"/>
          <w:sz w:val="20"/>
        </w:rPr>
        <w:t> </w:t>
      </w:r>
      <w:r>
        <w:rPr>
          <w:color w:val="23526D"/>
          <w:w w:val="105"/>
          <w:sz w:val="20"/>
        </w:rPr>
        <w:t>might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derive your satisfaction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from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activities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other than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your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job.</w:t>
      </w:r>
    </w:p>
    <w:p>
      <w:pPr>
        <w:tabs>
          <w:tab w:pos="2834" w:val="left" w:leader="none"/>
        </w:tabs>
        <w:spacing w:before="81"/>
        <w:ind w:left="987" w:right="0" w:firstLine="0"/>
        <w:jc w:val="left"/>
        <w:rPr>
          <w:rFonts w:ascii="Arial"/>
          <w:b/>
          <w:sz w:val="18"/>
        </w:rPr>
      </w:pPr>
      <w:r>
        <w:rPr>
          <w:rFonts w:ascii="Arial"/>
          <w:b/>
          <w:color w:val="053B5B"/>
          <w:w w:val="120"/>
          <w:sz w:val="18"/>
        </w:rPr>
        <w:t>B</w:t>
      </w:r>
      <w:r>
        <w:rPr>
          <w:rFonts w:ascii="Arial"/>
          <w:b/>
          <w:color w:val="23526D"/>
          <w:w w:val="120"/>
          <w:sz w:val="18"/>
        </w:rPr>
        <w:t>urn</w:t>
      </w:r>
      <w:r>
        <w:rPr>
          <w:rFonts w:ascii="Arial"/>
          <w:b/>
          <w:color w:val="053B5B"/>
          <w:w w:val="120"/>
          <w:sz w:val="18"/>
        </w:rPr>
        <w:t>o</w:t>
      </w:r>
      <w:r>
        <w:rPr>
          <w:rFonts w:ascii="Arial"/>
          <w:b/>
          <w:color w:val="23526D"/>
          <w:w w:val="120"/>
          <w:sz w:val="18"/>
        </w:rPr>
        <w:t>ut</w:t>
      </w:r>
      <w:r>
        <w:rPr>
          <w:rFonts w:ascii="Arial"/>
          <w:b/>
          <w:color w:val="23526D"/>
          <w:spacing w:val="-43"/>
          <w:w w:val="120"/>
          <w:sz w:val="18"/>
        </w:rPr>
        <w:t> </w:t>
      </w:r>
      <w:r>
        <w:rPr>
          <w:rFonts w:ascii="Arial"/>
          <w:b/>
          <w:color w:val="23526D"/>
          <w:sz w:val="18"/>
          <w:u w:val="single" w:color="355F7A"/>
        </w:rPr>
        <w:tab/>
      </w:r>
      <w:r>
        <w:rPr>
          <w:rFonts w:ascii="Arial"/>
          <w:b/>
          <w:color w:val="36607B"/>
          <w:spacing w:val="-10"/>
          <w:w w:val="190"/>
          <w:sz w:val="18"/>
        </w:rPr>
        <w:t>_</w:t>
      </w:r>
    </w:p>
    <w:p>
      <w:pPr>
        <w:spacing w:line="249" w:lineRule="auto" w:before="16"/>
        <w:ind w:left="981" w:right="1232" w:firstLine="21"/>
        <w:jc w:val="left"/>
        <w:rPr>
          <w:sz w:val="20"/>
        </w:rPr>
      </w:pPr>
      <w:r>
        <w:rPr>
          <w:color w:val="23526D"/>
          <w:w w:val="110"/>
          <w:sz w:val="20"/>
        </w:rPr>
        <w:t>Most</w:t>
      </w:r>
      <w:r>
        <w:rPr>
          <w:color w:val="23526D"/>
          <w:spacing w:val="19"/>
          <w:w w:val="110"/>
          <w:sz w:val="20"/>
        </w:rPr>
        <w:t> </w:t>
      </w:r>
      <w:r>
        <w:rPr>
          <w:color w:val="23526D"/>
          <w:w w:val="110"/>
          <w:sz w:val="20"/>
        </w:rPr>
        <w:t>people</w:t>
      </w:r>
      <w:r>
        <w:rPr>
          <w:color w:val="23526D"/>
          <w:spacing w:val="17"/>
          <w:w w:val="110"/>
          <w:sz w:val="20"/>
        </w:rPr>
        <w:t> </w:t>
      </w:r>
      <w:r>
        <w:rPr>
          <w:color w:val="23526D"/>
          <w:w w:val="110"/>
          <w:sz w:val="20"/>
        </w:rPr>
        <w:t>have an intuitive</w:t>
      </w:r>
      <w:r>
        <w:rPr>
          <w:color w:val="23526D"/>
          <w:spacing w:val="16"/>
          <w:w w:val="110"/>
          <w:sz w:val="20"/>
        </w:rPr>
        <w:t> </w:t>
      </w:r>
      <w:r>
        <w:rPr>
          <w:color w:val="36607B"/>
          <w:w w:val="110"/>
          <w:sz w:val="20"/>
        </w:rPr>
        <w:t>idea</w:t>
      </w:r>
      <w:r>
        <w:rPr>
          <w:color w:val="36607B"/>
          <w:spacing w:val="17"/>
          <w:w w:val="110"/>
          <w:sz w:val="20"/>
        </w:rPr>
        <w:t> </w:t>
      </w:r>
      <w:r>
        <w:rPr>
          <w:color w:val="23526D"/>
          <w:w w:val="110"/>
          <w:sz w:val="20"/>
        </w:rPr>
        <w:t>of what</w:t>
      </w:r>
      <w:r>
        <w:rPr>
          <w:color w:val="23526D"/>
          <w:spacing w:val="16"/>
          <w:w w:val="110"/>
          <w:sz w:val="20"/>
        </w:rPr>
        <w:t> </w:t>
      </w:r>
      <w:r>
        <w:rPr>
          <w:color w:val="23526D"/>
          <w:w w:val="110"/>
          <w:sz w:val="20"/>
        </w:rPr>
        <w:t>burnout</w:t>
      </w:r>
      <w:r>
        <w:rPr>
          <w:color w:val="23526D"/>
          <w:spacing w:val="17"/>
          <w:w w:val="110"/>
          <w:sz w:val="20"/>
        </w:rPr>
        <w:t> </w:t>
      </w:r>
      <w:r>
        <w:rPr>
          <w:color w:val="23526D"/>
          <w:w w:val="110"/>
          <w:sz w:val="20"/>
        </w:rPr>
        <w:t>is.</w:t>
      </w:r>
      <w:r>
        <w:rPr>
          <w:color w:val="23526D"/>
          <w:spacing w:val="19"/>
          <w:w w:val="110"/>
          <w:sz w:val="20"/>
        </w:rPr>
        <w:t> </w:t>
      </w:r>
      <w:r>
        <w:rPr>
          <w:color w:val="23526D"/>
          <w:w w:val="110"/>
          <w:sz w:val="20"/>
        </w:rPr>
        <w:t>From the</w:t>
      </w:r>
      <w:r>
        <w:rPr>
          <w:color w:val="23526D"/>
          <w:spacing w:val="71"/>
          <w:w w:val="110"/>
          <w:sz w:val="20"/>
        </w:rPr>
        <w:t> </w:t>
      </w:r>
      <w:r>
        <w:rPr>
          <w:color w:val="23526D"/>
          <w:w w:val="110"/>
          <w:sz w:val="20"/>
        </w:rPr>
        <w:t>research</w:t>
      </w:r>
      <w:r>
        <w:rPr>
          <w:color w:val="23526D"/>
          <w:spacing w:val="29"/>
          <w:w w:val="110"/>
          <w:sz w:val="20"/>
        </w:rPr>
        <w:t> </w:t>
      </w:r>
      <w:r>
        <w:rPr>
          <w:color w:val="23526D"/>
          <w:w w:val="110"/>
          <w:sz w:val="20"/>
        </w:rPr>
        <w:t>perspective,</w:t>
      </w:r>
      <w:r>
        <w:rPr>
          <w:color w:val="23526D"/>
          <w:spacing w:val="32"/>
          <w:w w:val="110"/>
          <w:sz w:val="20"/>
        </w:rPr>
        <w:t> </w:t>
      </w:r>
      <w:r>
        <w:rPr>
          <w:color w:val="23526D"/>
          <w:w w:val="110"/>
          <w:sz w:val="20"/>
        </w:rPr>
        <w:t>burnout</w:t>
      </w:r>
      <w:r>
        <w:rPr>
          <w:color w:val="23526D"/>
          <w:spacing w:val="24"/>
          <w:w w:val="110"/>
          <w:sz w:val="20"/>
        </w:rPr>
        <w:t> </w:t>
      </w:r>
      <w:r>
        <w:rPr>
          <w:color w:val="23526D"/>
          <w:w w:val="110"/>
          <w:sz w:val="20"/>
        </w:rPr>
        <w:t>is</w:t>
      </w:r>
      <w:r>
        <w:rPr>
          <w:color w:val="23526D"/>
          <w:w w:val="110"/>
          <w:sz w:val="20"/>
        </w:rPr>
        <w:t> one</w:t>
      </w:r>
      <w:r>
        <w:rPr>
          <w:color w:val="23526D"/>
          <w:spacing w:val="40"/>
          <w:w w:val="110"/>
          <w:sz w:val="20"/>
        </w:rPr>
        <w:t> </w:t>
      </w:r>
      <w:r>
        <w:rPr>
          <w:color w:val="23526D"/>
          <w:w w:val="110"/>
          <w:sz w:val="20"/>
        </w:rPr>
        <w:t>of the</w:t>
      </w:r>
      <w:r>
        <w:rPr>
          <w:color w:val="23526D"/>
          <w:spacing w:val="34"/>
          <w:w w:val="110"/>
          <w:sz w:val="20"/>
        </w:rPr>
        <w:t> </w:t>
      </w:r>
      <w:r>
        <w:rPr>
          <w:color w:val="23526D"/>
          <w:w w:val="110"/>
          <w:sz w:val="20"/>
        </w:rPr>
        <w:t>elements of Compassion</w:t>
      </w:r>
      <w:r>
        <w:rPr>
          <w:color w:val="23526D"/>
          <w:spacing w:val="40"/>
          <w:w w:val="110"/>
          <w:sz w:val="20"/>
        </w:rPr>
        <w:t> </w:t>
      </w:r>
      <w:r>
        <w:rPr>
          <w:color w:val="23526D"/>
          <w:w w:val="110"/>
          <w:sz w:val="20"/>
        </w:rPr>
        <w:t>Fatigue (CF). It is</w:t>
      </w:r>
      <w:r>
        <w:rPr>
          <w:color w:val="23526D"/>
          <w:spacing w:val="-3"/>
          <w:w w:val="110"/>
          <w:sz w:val="20"/>
        </w:rPr>
        <w:t> </w:t>
      </w:r>
      <w:r>
        <w:rPr>
          <w:color w:val="23526D"/>
          <w:w w:val="110"/>
          <w:sz w:val="20"/>
        </w:rPr>
        <w:t>associated</w:t>
      </w:r>
      <w:r>
        <w:rPr>
          <w:color w:val="23526D"/>
          <w:spacing w:val="29"/>
          <w:w w:val="110"/>
          <w:sz w:val="20"/>
        </w:rPr>
        <w:t> </w:t>
      </w:r>
      <w:r>
        <w:rPr>
          <w:color w:val="23526D"/>
          <w:w w:val="110"/>
          <w:sz w:val="20"/>
        </w:rPr>
        <w:t>with</w:t>
      </w:r>
      <w:r>
        <w:rPr>
          <w:color w:val="23526D"/>
          <w:spacing w:val="-4"/>
          <w:w w:val="110"/>
          <w:sz w:val="20"/>
        </w:rPr>
        <w:t> </w:t>
      </w:r>
      <w:r>
        <w:rPr>
          <w:color w:val="23526D"/>
          <w:w w:val="110"/>
          <w:sz w:val="20"/>
        </w:rPr>
        <w:t>feelings of</w:t>
      </w:r>
      <w:r>
        <w:rPr>
          <w:color w:val="23526D"/>
          <w:spacing w:val="29"/>
          <w:w w:val="110"/>
          <w:sz w:val="20"/>
        </w:rPr>
        <w:t> </w:t>
      </w:r>
      <w:r>
        <w:rPr>
          <w:color w:val="23526D"/>
          <w:w w:val="110"/>
          <w:sz w:val="20"/>
        </w:rPr>
        <w:t>hopelessness and difficulties</w:t>
      </w:r>
      <w:r>
        <w:rPr>
          <w:color w:val="23526D"/>
          <w:spacing w:val="-1"/>
          <w:w w:val="110"/>
          <w:sz w:val="20"/>
        </w:rPr>
        <w:t> </w:t>
      </w:r>
      <w:r>
        <w:rPr>
          <w:color w:val="23526D"/>
          <w:w w:val="110"/>
          <w:sz w:val="20"/>
        </w:rPr>
        <w:t>in</w:t>
      </w:r>
      <w:r>
        <w:rPr>
          <w:color w:val="23526D"/>
          <w:spacing w:val="-10"/>
          <w:w w:val="110"/>
          <w:sz w:val="20"/>
        </w:rPr>
        <w:t> </w:t>
      </w:r>
      <w:r>
        <w:rPr>
          <w:color w:val="23526D"/>
          <w:w w:val="110"/>
          <w:sz w:val="20"/>
        </w:rPr>
        <w:t>dealing</w:t>
      </w:r>
      <w:r>
        <w:rPr>
          <w:color w:val="23526D"/>
          <w:w w:val="110"/>
          <w:sz w:val="20"/>
        </w:rPr>
        <w:t> with</w:t>
      </w:r>
      <w:r>
        <w:rPr>
          <w:color w:val="23526D"/>
          <w:w w:val="110"/>
          <w:sz w:val="20"/>
        </w:rPr>
        <w:t> work</w:t>
      </w:r>
      <w:r>
        <w:rPr>
          <w:color w:val="23526D"/>
          <w:spacing w:val="-8"/>
          <w:w w:val="110"/>
          <w:sz w:val="20"/>
        </w:rPr>
        <w:t> </w:t>
      </w:r>
      <w:r>
        <w:rPr>
          <w:color w:val="23526D"/>
          <w:w w:val="110"/>
          <w:sz w:val="20"/>
        </w:rPr>
        <w:t>or</w:t>
      </w:r>
      <w:r>
        <w:rPr>
          <w:color w:val="23526D"/>
          <w:spacing w:val="-1"/>
          <w:w w:val="110"/>
          <w:sz w:val="20"/>
        </w:rPr>
        <w:t> </w:t>
      </w:r>
      <w:r>
        <w:rPr>
          <w:color w:val="23526D"/>
          <w:w w:val="110"/>
          <w:sz w:val="20"/>
        </w:rPr>
        <w:t>in</w:t>
      </w:r>
      <w:r>
        <w:rPr>
          <w:color w:val="23526D"/>
          <w:spacing w:val="-3"/>
          <w:w w:val="110"/>
          <w:sz w:val="20"/>
        </w:rPr>
        <w:t> </w:t>
      </w:r>
      <w:r>
        <w:rPr>
          <w:color w:val="23526D"/>
          <w:w w:val="110"/>
          <w:sz w:val="20"/>
        </w:rPr>
        <w:t>doing</w:t>
      </w:r>
      <w:r>
        <w:rPr>
          <w:color w:val="23526D"/>
          <w:spacing w:val="-1"/>
          <w:w w:val="110"/>
          <w:sz w:val="20"/>
        </w:rPr>
        <w:t> </w:t>
      </w:r>
      <w:r>
        <w:rPr>
          <w:color w:val="23526D"/>
          <w:w w:val="110"/>
          <w:sz w:val="20"/>
        </w:rPr>
        <w:t>your</w:t>
      </w:r>
      <w:r>
        <w:rPr>
          <w:color w:val="23526D"/>
          <w:spacing w:val="-12"/>
          <w:w w:val="110"/>
          <w:sz w:val="20"/>
        </w:rPr>
        <w:t> </w:t>
      </w:r>
      <w:r>
        <w:rPr>
          <w:color w:val="36607B"/>
          <w:w w:val="110"/>
          <w:sz w:val="20"/>
        </w:rPr>
        <w:t>job</w:t>
      </w:r>
      <w:r>
        <w:rPr>
          <w:color w:val="36607B"/>
          <w:spacing w:val="-9"/>
          <w:w w:val="110"/>
          <w:sz w:val="20"/>
        </w:rPr>
        <w:t> </w:t>
      </w:r>
      <w:r>
        <w:rPr>
          <w:color w:val="23526D"/>
          <w:w w:val="110"/>
          <w:sz w:val="20"/>
        </w:rPr>
        <w:t>effectively.</w:t>
      </w:r>
      <w:r>
        <w:rPr>
          <w:color w:val="23526D"/>
          <w:spacing w:val="-11"/>
          <w:w w:val="110"/>
          <w:sz w:val="20"/>
        </w:rPr>
        <w:t> </w:t>
      </w:r>
      <w:r>
        <w:rPr>
          <w:color w:val="23526D"/>
          <w:w w:val="110"/>
          <w:sz w:val="20"/>
        </w:rPr>
        <w:t>These</w:t>
      </w:r>
      <w:r>
        <w:rPr>
          <w:color w:val="23526D"/>
          <w:spacing w:val="-4"/>
          <w:w w:val="110"/>
          <w:sz w:val="20"/>
        </w:rPr>
        <w:t> </w:t>
      </w:r>
      <w:r>
        <w:rPr>
          <w:color w:val="23526D"/>
          <w:w w:val="110"/>
          <w:sz w:val="20"/>
        </w:rPr>
        <w:t>negative</w:t>
      </w:r>
      <w:r>
        <w:rPr>
          <w:color w:val="23526D"/>
          <w:spacing w:val="-10"/>
          <w:w w:val="110"/>
          <w:sz w:val="20"/>
        </w:rPr>
        <w:t> </w:t>
      </w:r>
      <w:r>
        <w:rPr>
          <w:color w:val="23526D"/>
          <w:w w:val="110"/>
          <w:sz w:val="20"/>
        </w:rPr>
        <w:t>feelings</w:t>
      </w:r>
      <w:r>
        <w:rPr>
          <w:color w:val="23526D"/>
          <w:spacing w:val="-7"/>
          <w:w w:val="110"/>
          <w:sz w:val="20"/>
        </w:rPr>
        <w:t> </w:t>
      </w:r>
      <w:r>
        <w:rPr>
          <w:color w:val="23526D"/>
          <w:w w:val="110"/>
          <w:sz w:val="20"/>
        </w:rPr>
        <w:t>usually</w:t>
      </w:r>
      <w:r>
        <w:rPr>
          <w:color w:val="23526D"/>
          <w:w w:val="110"/>
          <w:sz w:val="20"/>
        </w:rPr>
        <w:t> have a gradual onset. They can reflect the</w:t>
      </w:r>
      <w:r>
        <w:rPr>
          <w:color w:val="23526D"/>
          <w:w w:val="110"/>
          <w:sz w:val="20"/>
        </w:rPr>
        <w:t> feeling that your efforts make</w:t>
      </w:r>
      <w:r>
        <w:rPr>
          <w:color w:val="23526D"/>
          <w:spacing w:val="34"/>
          <w:w w:val="110"/>
          <w:sz w:val="20"/>
        </w:rPr>
        <w:t> </w:t>
      </w:r>
      <w:r>
        <w:rPr>
          <w:color w:val="23526D"/>
          <w:w w:val="110"/>
          <w:sz w:val="20"/>
        </w:rPr>
        <w:t>no difference, or they can</w:t>
      </w:r>
      <w:r>
        <w:rPr>
          <w:color w:val="23526D"/>
          <w:spacing w:val="40"/>
          <w:w w:val="110"/>
          <w:sz w:val="20"/>
        </w:rPr>
        <w:t> </w:t>
      </w:r>
      <w:r>
        <w:rPr>
          <w:color w:val="23526D"/>
          <w:w w:val="110"/>
          <w:sz w:val="20"/>
        </w:rPr>
        <w:t>be associated</w:t>
      </w:r>
      <w:r>
        <w:rPr>
          <w:color w:val="23526D"/>
          <w:w w:val="110"/>
          <w:sz w:val="20"/>
        </w:rPr>
        <w:t> with a very high</w:t>
      </w:r>
      <w:r>
        <w:rPr>
          <w:color w:val="23526D"/>
          <w:w w:val="110"/>
          <w:sz w:val="20"/>
        </w:rPr>
        <w:t> workload</w:t>
      </w:r>
      <w:r>
        <w:rPr>
          <w:color w:val="23526D"/>
          <w:w w:val="110"/>
          <w:sz w:val="20"/>
        </w:rPr>
        <w:t> or a</w:t>
      </w:r>
      <w:r>
        <w:rPr>
          <w:color w:val="23526D"/>
          <w:w w:val="110"/>
          <w:sz w:val="20"/>
        </w:rPr>
        <w:t> non-supportive work environment.</w:t>
      </w:r>
      <w:r>
        <w:rPr>
          <w:color w:val="23526D"/>
          <w:spacing w:val="35"/>
          <w:w w:val="110"/>
          <w:sz w:val="20"/>
        </w:rPr>
        <w:t> </w:t>
      </w:r>
      <w:r>
        <w:rPr>
          <w:color w:val="23526D"/>
          <w:w w:val="110"/>
          <w:sz w:val="20"/>
        </w:rPr>
        <w:t>Higher scores</w:t>
      </w:r>
      <w:r>
        <w:rPr>
          <w:color w:val="23526D"/>
          <w:spacing w:val="-2"/>
          <w:w w:val="110"/>
          <w:sz w:val="20"/>
        </w:rPr>
        <w:t> </w:t>
      </w:r>
      <w:r>
        <w:rPr>
          <w:color w:val="23526D"/>
          <w:w w:val="110"/>
          <w:sz w:val="20"/>
        </w:rPr>
        <w:t>on this scale mean that you are</w:t>
      </w:r>
      <w:r>
        <w:rPr>
          <w:color w:val="23526D"/>
          <w:w w:val="110"/>
          <w:sz w:val="20"/>
        </w:rPr>
        <w:t> at</w:t>
      </w:r>
      <w:r>
        <w:rPr>
          <w:color w:val="23526D"/>
          <w:spacing w:val="40"/>
          <w:w w:val="110"/>
          <w:sz w:val="20"/>
        </w:rPr>
        <w:t> </w:t>
      </w:r>
      <w:r>
        <w:rPr>
          <w:color w:val="23526D"/>
          <w:w w:val="110"/>
          <w:sz w:val="20"/>
        </w:rPr>
        <w:t>higher risk for burnout.</w:t>
      </w:r>
    </w:p>
    <w:p>
      <w:pPr>
        <w:spacing w:line="252" w:lineRule="auto" w:before="59"/>
        <w:ind w:left="981" w:right="1121" w:hanging="1"/>
        <w:jc w:val="left"/>
        <w:rPr>
          <w:sz w:val="20"/>
        </w:rPr>
      </w:pPr>
      <w:r>
        <w:rPr/>
        <w:pict>
          <v:line style="position:absolute;mso-position-horizontal-relative:page;mso-position-vertical-relative:paragraph;z-index:15765504" from="540.366516pt,127.865801pt" to="540.366516pt,72.118317pt" stroked="true" strokeweight=".240377pt" strokecolor="#000000">
            <v:stroke dashstyle="solid"/>
            <w10:wrap type="none"/>
          </v:line>
        </w:pict>
      </w:r>
      <w:r>
        <w:rPr>
          <w:color w:val="23526D"/>
          <w:w w:val="105"/>
          <w:sz w:val="20"/>
        </w:rPr>
        <w:t>The</w:t>
      </w:r>
      <w:r>
        <w:rPr>
          <w:color w:val="23526D"/>
          <w:spacing w:val="21"/>
          <w:w w:val="105"/>
          <w:sz w:val="20"/>
        </w:rPr>
        <w:t> </w:t>
      </w:r>
      <w:r>
        <w:rPr>
          <w:color w:val="23526D"/>
          <w:w w:val="105"/>
          <w:sz w:val="20"/>
        </w:rPr>
        <w:t>average</w:t>
      </w:r>
      <w:r>
        <w:rPr>
          <w:color w:val="23526D"/>
          <w:spacing w:val="32"/>
          <w:w w:val="105"/>
          <w:sz w:val="20"/>
        </w:rPr>
        <w:t> </w:t>
      </w:r>
      <w:r>
        <w:rPr>
          <w:color w:val="23526D"/>
          <w:w w:val="105"/>
          <w:sz w:val="20"/>
        </w:rPr>
        <w:t>score</w:t>
      </w:r>
      <w:r>
        <w:rPr>
          <w:color w:val="23526D"/>
          <w:spacing w:val="21"/>
          <w:w w:val="105"/>
          <w:sz w:val="20"/>
        </w:rPr>
        <w:t> </w:t>
      </w:r>
      <w:r>
        <w:rPr>
          <w:color w:val="23526D"/>
          <w:w w:val="105"/>
          <w:sz w:val="20"/>
        </w:rPr>
        <w:t>on</w:t>
      </w:r>
      <w:r>
        <w:rPr>
          <w:color w:val="23526D"/>
          <w:spacing w:val="22"/>
          <w:w w:val="105"/>
          <w:sz w:val="20"/>
        </w:rPr>
        <w:t> </w:t>
      </w:r>
      <w:r>
        <w:rPr>
          <w:color w:val="23526D"/>
          <w:w w:val="105"/>
          <w:sz w:val="20"/>
        </w:rPr>
        <w:t>the</w:t>
      </w:r>
      <w:r>
        <w:rPr>
          <w:color w:val="23526D"/>
          <w:spacing w:val="75"/>
          <w:w w:val="105"/>
          <w:sz w:val="20"/>
        </w:rPr>
        <w:t> </w:t>
      </w:r>
      <w:r>
        <w:rPr>
          <w:color w:val="23526D"/>
          <w:w w:val="105"/>
          <w:sz w:val="20"/>
        </w:rPr>
        <w:t>burnout</w:t>
      </w:r>
      <w:r>
        <w:rPr>
          <w:color w:val="23526D"/>
          <w:spacing w:val="33"/>
          <w:w w:val="105"/>
          <w:sz w:val="20"/>
        </w:rPr>
        <w:t> </w:t>
      </w:r>
      <w:r>
        <w:rPr>
          <w:color w:val="23526D"/>
          <w:w w:val="105"/>
          <w:sz w:val="20"/>
        </w:rPr>
        <w:t>scale</w:t>
      </w:r>
      <w:r>
        <w:rPr>
          <w:color w:val="23526D"/>
          <w:spacing w:val="30"/>
          <w:w w:val="105"/>
          <w:sz w:val="20"/>
        </w:rPr>
        <w:t> </w:t>
      </w:r>
      <w:r>
        <w:rPr>
          <w:color w:val="23526D"/>
          <w:w w:val="105"/>
          <w:sz w:val="20"/>
        </w:rPr>
        <w:t>is</w:t>
      </w:r>
      <w:r>
        <w:rPr>
          <w:color w:val="23526D"/>
          <w:spacing w:val="25"/>
          <w:w w:val="105"/>
          <w:sz w:val="20"/>
        </w:rPr>
        <w:t> </w:t>
      </w:r>
      <w:r>
        <w:rPr>
          <w:color w:val="23526D"/>
          <w:w w:val="105"/>
          <w:sz w:val="20"/>
        </w:rPr>
        <w:t>50</w:t>
      </w:r>
      <w:r>
        <w:rPr>
          <w:color w:val="23526D"/>
          <w:spacing w:val="28"/>
          <w:w w:val="105"/>
          <w:sz w:val="20"/>
        </w:rPr>
        <w:t> </w:t>
      </w:r>
      <w:r>
        <w:rPr>
          <w:color w:val="23526D"/>
          <w:w w:val="105"/>
          <w:sz w:val="20"/>
        </w:rPr>
        <w:t>(SD</w:t>
      </w:r>
      <w:r>
        <w:rPr>
          <w:color w:val="23526D"/>
          <w:spacing w:val="26"/>
          <w:w w:val="105"/>
          <w:sz w:val="20"/>
        </w:rPr>
        <w:t> </w:t>
      </w:r>
      <w:r>
        <w:rPr>
          <w:color w:val="23526D"/>
          <w:w w:val="105"/>
          <w:sz w:val="20"/>
        </w:rPr>
        <w:t>10;</w:t>
      </w:r>
      <w:r>
        <w:rPr>
          <w:color w:val="23526D"/>
          <w:spacing w:val="28"/>
          <w:w w:val="105"/>
          <w:sz w:val="20"/>
        </w:rPr>
        <w:t> </w:t>
      </w:r>
      <w:r>
        <w:rPr>
          <w:color w:val="23526D"/>
          <w:w w:val="105"/>
          <w:sz w:val="20"/>
        </w:rPr>
        <w:t>alpha</w:t>
      </w:r>
      <w:r>
        <w:rPr>
          <w:color w:val="23526D"/>
          <w:spacing w:val="34"/>
          <w:w w:val="105"/>
          <w:sz w:val="20"/>
        </w:rPr>
        <w:t> </w:t>
      </w:r>
      <w:r>
        <w:rPr>
          <w:color w:val="23526D"/>
          <w:w w:val="105"/>
          <w:sz w:val="20"/>
        </w:rPr>
        <w:t>scale</w:t>
      </w:r>
      <w:r>
        <w:rPr>
          <w:color w:val="23526D"/>
          <w:spacing w:val="36"/>
          <w:w w:val="105"/>
          <w:sz w:val="20"/>
        </w:rPr>
        <w:t> </w:t>
      </w:r>
      <w:r>
        <w:rPr>
          <w:color w:val="23526D"/>
          <w:w w:val="105"/>
          <w:sz w:val="20"/>
        </w:rPr>
        <w:t>reliability</w:t>
      </w:r>
      <w:r>
        <w:rPr>
          <w:color w:val="23526D"/>
          <w:spacing w:val="26"/>
          <w:w w:val="105"/>
          <w:sz w:val="20"/>
        </w:rPr>
        <w:t> </w:t>
      </w:r>
      <w:r>
        <w:rPr>
          <w:color w:val="23526D"/>
          <w:w w:val="105"/>
          <w:sz w:val="20"/>
        </w:rPr>
        <w:t>.75).</w:t>
      </w:r>
      <w:r>
        <w:rPr>
          <w:color w:val="23526D"/>
          <w:spacing w:val="32"/>
          <w:w w:val="105"/>
          <w:sz w:val="20"/>
        </w:rPr>
        <w:t> </w:t>
      </w:r>
      <w:r>
        <w:rPr>
          <w:color w:val="23526D"/>
          <w:w w:val="105"/>
          <w:sz w:val="20"/>
        </w:rPr>
        <w:t>About</w:t>
      </w:r>
      <w:r>
        <w:rPr>
          <w:color w:val="23526D"/>
          <w:spacing w:val="37"/>
          <w:w w:val="105"/>
          <w:sz w:val="20"/>
        </w:rPr>
        <w:t> </w:t>
      </w:r>
      <w:r>
        <w:rPr>
          <w:color w:val="23526D"/>
          <w:w w:val="105"/>
          <w:sz w:val="20"/>
        </w:rPr>
        <w:t>25%</w:t>
      </w:r>
      <w:r>
        <w:rPr>
          <w:color w:val="23526D"/>
          <w:spacing w:val="33"/>
          <w:w w:val="105"/>
          <w:sz w:val="20"/>
        </w:rPr>
        <w:t> </w:t>
      </w:r>
      <w:r>
        <w:rPr>
          <w:color w:val="23526D"/>
          <w:w w:val="105"/>
          <w:sz w:val="20"/>
        </w:rPr>
        <w:t>of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peo­ ple score</w:t>
      </w:r>
      <w:r>
        <w:rPr>
          <w:color w:val="23526D"/>
          <w:spacing w:val="21"/>
          <w:w w:val="105"/>
          <w:sz w:val="20"/>
        </w:rPr>
        <w:t> </w:t>
      </w:r>
      <w:r>
        <w:rPr>
          <w:color w:val="23526D"/>
          <w:w w:val="105"/>
          <w:sz w:val="20"/>
        </w:rPr>
        <w:t>above</w:t>
      </w:r>
      <w:r>
        <w:rPr>
          <w:color w:val="23526D"/>
          <w:spacing w:val="25"/>
          <w:w w:val="105"/>
          <w:sz w:val="20"/>
        </w:rPr>
        <w:t> </w:t>
      </w:r>
      <w:r>
        <w:rPr>
          <w:color w:val="23526D"/>
          <w:w w:val="105"/>
          <w:sz w:val="20"/>
        </w:rPr>
        <w:t>57 and</w:t>
      </w:r>
      <w:r>
        <w:rPr>
          <w:color w:val="23526D"/>
          <w:spacing w:val="31"/>
          <w:w w:val="105"/>
          <w:sz w:val="20"/>
        </w:rPr>
        <w:t> </w:t>
      </w:r>
      <w:r>
        <w:rPr>
          <w:color w:val="36607B"/>
          <w:w w:val="105"/>
          <w:sz w:val="20"/>
        </w:rPr>
        <w:t>about</w:t>
      </w:r>
      <w:r>
        <w:rPr>
          <w:color w:val="36607B"/>
          <w:spacing w:val="33"/>
          <w:w w:val="105"/>
          <w:sz w:val="20"/>
        </w:rPr>
        <w:t> </w:t>
      </w:r>
      <w:r>
        <w:rPr>
          <w:color w:val="23526D"/>
          <w:w w:val="105"/>
          <w:sz w:val="20"/>
        </w:rPr>
        <w:t>25%</w:t>
      </w:r>
      <w:r>
        <w:rPr>
          <w:color w:val="23526D"/>
          <w:spacing w:val="18"/>
          <w:w w:val="105"/>
          <w:sz w:val="20"/>
        </w:rPr>
        <w:t> </w:t>
      </w:r>
      <w:r>
        <w:rPr>
          <w:color w:val="23526D"/>
          <w:w w:val="105"/>
          <w:sz w:val="20"/>
        </w:rPr>
        <w:t>of</w:t>
      </w:r>
      <w:r>
        <w:rPr>
          <w:color w:val="23526D"/>
          <w:spacing w:val="70"/>
          <w:w w:val="105"/>
          <w:sz w:val="20"/>
        </w:rPr>
        <w:t> </w:t>
      </w:r>
      <w:r>
        <w:rPr>
          <w:color w:val="23526D"/>
          <w:w w:val="105"/>
          <w:sz w:val="20"/>
        </w:rPr>
        <w:t>people</w:t>
      </w:r>
      <w:r>
        <w:rPr>
          <w:color w:val="23526D"/>
          <w:spacing w:val="18"/>
          <w:w w:val="105"/>
          <w:sz w:val="20"/>
        </w:rPr>
        <w:t> </w:t>
      </w:r>
      <w:r>
        <w:rPr>
          <w:color w:val="23526D"/>
          <w:w w:val="105"/>
          <w:sz w:val="20"/>
        </w:rPr>
        <w:t>score</w:t>
      </w:r>
      <w:r>
        <w:rPr>
          <w:color w:val="23526D"/>
          <w:spacing w:val="39"/>
          <w:w w:val="105"/>
          <w:sz w:val="20"/>
        </w:rPr>
        <w:t> </w:t>
      </w:r>
      <w:r>
        <w:rPr>
          <w:color w:val="23526D"/>
          <w:w w:val="105"/>
          <w:sz w:val="20"/>
        </w:rPr>
        <w:t>below</w:t>
      </w:r>
      <w:r>
        <w:rPr>
          <w:color w:val="23526D"/>
          <w:spacing w:val="25"/>
          <w:w w:val="105"/>
          <w:sz w:val="20"/>
        </w:rPr>
        <w:t> </w:t>
      </w:r>
      <w:r>
        <w:rPr>
          <w:color w:val="23526D"/>
          <w:w w:val="105"/>
          <w:sz w:val="20"/>
        </w:rPr>
        <w:t>43.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sz w:val="20"/>
        </w:rPr>
        <w:t>If</w:t>
      </w:r>
      <w:r>
        <w:rPr>
          <w:color w:val="23526D"/>
          <w:spacing w:val="36"/>
          <w:w w:val="105"/>
          <w:sz w:val="20"/>
        </w:rPr>
        <w:t> </w:t>
      </w:r>
      <w:r>
        <w:rPr>
          <w:color w:val="23526D"/>
          <w:w w:val="105"/>
          <w:sz w:val="20"/>
        </w:rPr>
        <w:t>your</w:t>
      </w:r>
      <w:r>
        <w:rPr>
          <w:color w:val="23526D"/>
          <w:spacing w:val="14"/>
          <w:w w:val="105"/>
          <w:sz w:val="20"/>
        </w:rPr>
        <w:t> </w:t>
      </w:r>
      <w:r>
        <w:rPr>
          <w:color w:val="23526D"/>
          <w:w w:val="105"/>
          <w:sz w:val="20"/>
        </w:rPr>
        <w:t>score</w:t>
      </w:r>
      <w:r>
        <w:rPr>
          <w:color w:val="23526D"/>
          <w:spacing w:val="29"/>
          <w:w w:val="105"/>
          <w:sz w:val="20"/>
        </w:rPr>
        <w:t> </w:t>
      </w:r>
      <w:r>
        <w:rPr>
          <w:color w:val="36607B"/>
          <w:w w:val="105"/>
          <w:sz w:val="20"/>
        </w:rPr>
        <w:t>is</w:t>
      </w:r>
      <w:r>
        <w:rPr>
          <w:color w:val="36607B"/>
          <w:spacing w:val="39"/>
          <w:w w:val="105"/>
          <w:sz w:val="20"/>
        </w:rPr>
        <w:t> </w:t>
      </w:r>
      <w:r>
        <w:rPr>
          <w:color w:val="23526D"/>
          <w:w w:val="105"/>
          <w:sz w:val="20"/>
        </w:rPr>
        <w:t>below</w:t>
      </w:r>
      <w:r>
        <w:rPr>
          <w:color w:val="23526D"/>
          <w:spacing w:val="39"/>
          <w:w w:val="105"/>
          <w:sz w:val="20"/>
        </w:rPr>
        <w:t> </w:t>
      </w:r>
      <w:r>
        <w:rPr>
          <w:color w:val="23526D"/>
          <w:w w:val="105"/>
          <w:sz w:val="20"/>
        </w:rPr>
        <w:t>43,</w:t>
      </w:r>
      <w:r>
        <w:rPr>
          <w:color w:val="23526D"/>
          <w:spacing w:val="14"/>
          <w:w w:val="105"/>
          <w:sz w:val="20"/>
        </w:rPr>
        <w:t> </w:t>
      </w:r>
      <w:r>
        <w:rPr>
          <w:color w:val="23526D"/>
          <w:w w:val="105"/>
          <w:sz w:val="20"/>
        </w:rPr>
        <w:t>this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probably reflects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positive</w:t>
      </w:r>
      <w:r>
        <w:rPr>
          <w:color w:val="23526D"/>
          <w:spacing w:val="22"/>
          <w:w w:val="105"/>
          <w:sz w:val="20"/>
        </w:rPr>
        <w:t> </w:t>
      </w:r>
      <w:r>
        <w:rPr>
          <w:color w:val="23526D"/>
          <w:w w:val="105"/>
          <w:sz w:val="20"/>
        </w:rPr>
        <w:t>feelings</w:t>
      </w:r>
      <w:r>
        <w:rPr>
          <w:color w:val="23526D"/>
          <w:spacing w:val="19"/>
          <w:w w:val="105"/>
          <w:sz w:val="20"/>
        </w:rPr>
        <w:t> </w:t>
      </w:r>
      <w:r>
        <w:rPr>
          <w:color w:val="23526D"/>
          <w:w w:val="105"/>
          <w:sz w:val="20"/>
        </w:rPr>
        <w:t>about</w:t>
      </w:r>
      <w:r>
        <w:rPr>
          <w:color w:val="23526D"/>
          <w:spacing w:val="28"/>
          <w:w w:val="105"/>
          <w:sz w:val="20"/>
        </w:rPr>
        <w:t> </w:t>
      </w:r>
      <w:r>
        <w:rPr>
          <w:color w:val="23526D"/>
          <w:w w:val="105"/>
          <w:sz w:val="20"/>
        </w:rPr>
        <w:t>your</w:t>
      </w:r>
      <w:r>
        <w:rPr>
          <w:color w:val="23526D"/>
          <w:spacing w:val="20"/>
          <w:w w:val="105"/>
          <w:sz w:val="20"/>
        </w:rPr>
        <w:t> </w:t>
      </w:r>
      <w:r>
        <w:rPr>
          <w:color w:val="23526D"/>
          <w:w w:val="105"/>
          <w:sz w:val="20"/>
        </w:rPr>
        <w:t>ability</w:t>
      </w:r>
      <w:r>
        <w:rPr>
          <w:color w:val="23526D"/>
          <w:spacing w:val="24"/>
          <w:w w:val="105"/>
          <w:sz w:val="20"/>
        </w:rPr>
        <w:t> </w:t>
      </w:r>
      <w:r>
        <w:rPr>
          <w:color w:val="23526D"/>
          <w:w w:val="105"/>
          <w:sz w:val="20"/>
        </w:rPr>
        <w:t>to</w:t>
      </w:r>
      <w:r>
        <w:rPr>
          <w:color w:val="23526D"/>
          <w:spacing w:val="69"/>
          <w:w w:val="105"/>
          <w:sz w:val="20"/>
        </w:rPr>
        <w:t> </w:t>
      </w:r>
      <w:r>
        <w:rPr>
          <w:color w:val="23526D"/>
          <w:w w:val="105"/>
          <w:sz w:val="20"/>
        </w:rPr>
        <w:t>be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effective</w:t>
      </w:r>
      <w:r>
        <w:rPr>
          <w:color w:val="23526D"/>
          <w:spacing w:val="39"/>
          <w:w w:val="105"/>
          <w:sz w:val="20"/>
        </w:rPr>
        <w:t> </w:t>
      </w:r>
      <w:r>
        <w:rPr>
          <w:color w:val="36607B"/>
          <w:w w:val="105"/>
          <w:sz w:val="20"/>
        </w:rPr>
        <w:t>in</w:t>
      </w:r>
      <w:r>
        <w:rPr>
          <w:color w:val="36607B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your</w:t>
      </w:r>
      <w:r>
        <w:rPr>
          <w:color w:val="23526D"/>
          <w:spacing w:val="22"/>
          <w:w w:val="105"/>
          <w:sz w:val="20"/>
        </w:rPr>
        <w:t> </w:t>
      </w:r>
      <w:r>
        <w:rPr>
          <w:color w:val="23526D"/>
          <w:w w:val="105"/>
          <w:sz w:val="20"/>
        </w:rPr>
        <w:t>work.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sz w:val="20"/>
        </w:rPr>
        <w:t>If</w:t>
      </w:r>
      <w:r>
        <w:rPr>
          <w:color w:val="23526D"/>
          <w:spacing w:val="37"/>
          <w:w w:val="105"/>
          <w:sz w:val="20"/>
        </w:rPr>
        <w:t> </w:t>
      </w:r>
      <w:r>
        <w:rPr>
          <w:color w:val="23526D"/>
          <w:w w:val="105"/>
          <w:sz w:val="20"/>
        </w:rPr>
        <w:t>you</w:t>
      </w:r>
      <w:r>
        <w:rPr>
          <w:color w:val="23526D"/>
          <w:spacing w:val="36"/>
          <w:w w:val="105"/>
          <w:sz w:val="20"/>
        </w:rPr>
        <w:t> </w:t>
      </w:r>
      <w:r>
        <w:rPr>
          <w:color w:val="23526D"/>
          <w:w w:val="105"/>
          <w:sz w:val="20"/>
        </w:rPr>
        <w:t>score</w:t>
      </w:r>
      <w:r>
        <w:rPr>
          <w:color w:val="23526D"/>
          <w:spacing w:val="29"/>
          <w:w w:val="105"/>
          <w:sz w:val="20"/>
        </w:rPr>
        <w:t> </w:t>
      </w:r>
      <w:r>
        <w:rPr>
          <w:color w:val="23526D"/>
          <w:w w:val="105"/>
          <w:sz w:val="20"/>
        </w:rPr>
        <w:t>above</w:t>
      </w:r>
      <w:r>
        <w:rPr>
          <w:color w:val="23526D"/>
          <w:spacing w:val="22"/>
          <w:w w:val="105"/>
          <w:sz w:val="20"/>
        </w:rPr>
        <w:t> </w:t>
      </w:r>
      <w:r>
        <w:rPr>
          <w:color w:val="23526D"/>
          <w:w w:val="105"/>
          <w:sz w:val="20"/>
        </w:rPr>
        <w:t>57 you may wish to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think about what</w:t>
      </w:r>
      <w:r>
        <w:rPr>
          <w:color w:val="23526D"/>
          <w:spacing w:val="18"/>
          <w:w w:val="105"/>
          <w:sz w:val="20"/>
        </w:rPr>
        <w:t> </w:t>
      </w:r>
      <w:r>
        <w:rPr>
          <w:color w:val="23526D"/>
          <w:w w:val="105"/>
          <w:sz w:val="20"/>
        </w:rPr>
        <w:t>at work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makes you</w:t>
      </w:r>
      <w:r>
        <w:rPr>
          <w:color w:val="23526D"/>
          <w:spacing w:val="18"/>
          <w:w w:val="105"/>
          <w:sz w:val="20"/>
        </w:rPr>
        <w:t> </w:t>
      </w:r>
      <w:r>
        <w:rPr>
          <w:color w:val="23526D"/>
          <w:w w:val="105"/>
          <w:sz w:val="20"/>
        </w:rPr>
        <w:t>feel</w:t>
      </w:r>
      <w:r>
        <w:rPr>
          <w:color w:val="23526D"/>
          <w:spacing w:val="24"/>
          <w:w w:val="105"/>
          <w:sz w:val="20"/>
        </w:rPr>
        <w:t> </w:t>
      </w:r>
      <w:r>
        <w:rPr>
          <w:color w:val="36607B"/>
          <w:w w:val="105"/>
          <w:sz w:val="20"/>
        </w:rPr>
        <w:t>like </w:t>
      </w:r>
      <w:r>
        <w:rPr>
          <w:color w:val="23526D"/>
          <w:w w:val="105"/>
          <w:sz w:val="20"/>
        </w:rPr>
        <w:t>you</w:t>
      </w:r>
      <w:r>
        <w:rPr>
          <w:color w:val="23526D"/>
          <w:spacing w:val="30"/>
          <w:w w:val="105"/>
          <w:sz w:val="20"/>
        </w:rPr>
        <w:t> </w:t>
      </w:r>
      <w:r>
        <w:rPr>
          <w:color w:val="23526D"/>
          <w:w w:val="105"/>
          <w:sz w:val="20"/>
        </w:rPr>
        <w:t>are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not</w:t>
      </w:r>
      <w:r>
        <w:rPr>
          <w:color w:val="23526D"/>
          <w:spacing w:val="38"/>
          <w:w w:val="105"/>
          <w:sz w:val="20"/>
        </w:rPr>
        <w:t> </w:t>
      </w:r>
      <w:r>
        <w:rPr>
          <w:color w:val="23526D"/>
          <w:w w:val="105"/>
          <w:sz w:val="20"/>
        </w:rPr>
        <w:t>effective</w:t>
      </w:r>
      <w:r>
        <w:rPr>
          <w:color w:val="23526D"/>
          <w:spacing w:val="25"/>
          <w:w w:val="105"/>
          <w:sz w:val="20"/>
        </w:rPr>
        <w:t> </w:t>
      </w:r>
      <w:r>
        <w:rPr>
          <w:color w:val="36607B"/>
          <w:w w:val="105"/>
          <w:sz w:val="20"/>
        </w:rPr>
        <w:t>in </w:t>
      </w:r>
      <w:r>
        <w:rPr>
          <w:color w:val="23526D"/>
          <w:w w:val="105"/>
          <w:sz w:val="20"/>
        </w:rPr>
        <w:t>your</w:t>
      </w:r>
      <w:r>
        <w:rPr>
          <w:color w:val="23526D"/>
          <w:spacing w:val="24"/>
          <w:w w:val="105"/>
          <w:sz w:val="20"/>
        </w:rPr>
        <w:t> </w:t>
      </w:r>
      <w:r>
        <w:rPr>
          <w:color w:val="23526D"/>
          <w:w w:val="105"/>
          <w:sz w:val="20"/>
        </w:rPr>
        <w:t>position. Your score</w:t>
      </w:r>
      <w:r>
        <w:rPr>
          <w:color w:val="23526D"/>
          <w:spacing w:val="32"/>
          <w:w w:val="105"/>
          <w:sz w:val="20"/>
        </w:rPr>
        <w:t> </w:t>
      </w:r>
      <w:r>
        <w:rPr>
          <w:color w:val="23526D"/>
          <w:w w:val="105"/>
          <w:sz w:val="20"/>
        </w:rPr>
        <w:t>may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reflect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your</w:t>
      </w:r>
      <w:r>
        <w:rPr>
          <w:color w:val="23526D"/>
          <w:spacing w:val="35"/>
          <w:w w:val="105"/>
          <w:sz w:val="20"/>
        </w:rPr>
        <w:t> </w:t>
      </w:r>
      <w:r>
        <w:rPr>
          <w:color w:val="23526D"/>
          <w:w w:val="105"/>
          <w:sz w:val="20"/>
        </w:rPr>
        <w:t>mood;</w:t>
      </w:r>
      <w:r>
        <w:rPr>
          <w:color w:val="23526D"/>
          <w:spacing w:val="37"/>
          <w:w w:val="105"/>
          <w:sz w:val="20"/>
        </w:rPr>
        <w:t> </w:t>
      </w:r>
      <w:r>
        <w:rPr>
          <w:color w:val="23526D"/>
          <w:w w:val="105"/>
          <w:sz w:val="20"/>
        </w:rPr>
        <w:t>perhaps</w:t>
      </w:r>
      <w:r>
        <w:rPr>
          <w:color w:val="23526D"/>
          <w:spacing w:val="28"/>
          <w:w w:val="105"/>
          <w:sz w:val="20"/>
        </w:rPr>
        <w:t> </w:t>
      </w:r>
      <w:r>
        <w:rPr>
          <w:color w:val="23526D"/>
          <w:w w:val="105"/>
          <w:sz w:val="20"/>
        </w:rPr>
        <w:t>you</w:t>
      </w:r>
      <w:r>
        <w:rPr>
          <w:color w:val="23526D"/>
          <w:spacing w:val="35"/>
          <w:w w:val="105"/>
          <w:sz w:val="20"/>
        </w:rPr>
        <w:t> </w:t>
      </w:r>
      <w:r>
        <w:rPr>
          <w:color w:val="23526D"/>
          <w:w w:val="105"/>
          <w:sz w:val="20"/>
        </w:rPr>
        <w:t>were</w:t>
      </w:r>
      <w:r>
        <w:rPr>
          <w:color w:val="23526D"/>
          <w:spacing w:val="32"/>
          <w:w w:val="105"/>
          <w:sz w:val="20"/>
        </w:rPr>
        <w:t> </w:t>
      </w:r>
      <w:r>
        <w:rPr>
          <w:color w:val="23526D"/>
          <w:w w:val="105"/>
          <w:sz w:val="20"/>
        </w:rPr>
        <w:t>having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a</w:t>
      </w:r>
      <w:r>
        <w:rPr>
          <w:color w:val="23526D"/>
          <w:spacing w:val="37"/>
          <w:w w:val="105"/>
          <w:sz w:val="20"/>
        </w:rPr>
        <w:t> </w:t>
      </w:r>
      <w:r>
        <w:rPr>
          <w:color w:val="23526D"/>
          <w:w w:val="105"/>
          <w:sz w:val="20"/>
        </w:rPr>
        <w:t>"bad</w:t>
      </w:r>
      <w:r>
        <w:rPr>
          <w:color w:val="23526D"/>
          <w:spacing w:val="33"/>
          <w:w w:val="105"/>
          <w:sz w:val="20"/>
        </w:rPr>
        <w:t> </w:t>
      </w:r>
      <w:r>
        <w:rPr>
          <w:color w:val="23526D"/>
          <w:w w:val="105"/>
          <w:sz w:val="20"/>
        </w:rPr>
        <w:t>day"</w:t>
      </w:r>
      <w:r>
        <w:rPr>
          <w:color w:val="23526D"/>
          <w:spacing w:val="35"/>
          <w:w w:val="105"/>
          <w:sz w:val="20"/>
        </w:rPr>
        <w:t> </w:t>
      </w:r>
      <w:r>
        <w:rPr>
          <w:color w:val="23526D"/>
          <w:w w:val="105"/>
          <w:sz w:val="20"/>
        </w:rPr>
        <w:t>or</w:t>
      </w:r>
      <w:r>
        <w:rPr>
          <w:color w:val="23526D"/>
          <w:spacing w:val="12"/>
          <w:w w:val="105"/>
          <w:sz w:val="20"/>
        </w:rPr>
        <w:t> </w:t>
      </w:r>
      <w:r>
        <w:rPr>
          <w:color w:val="23526D"/>
          <w:w w:val="105"/>
          <w:sz w:val="20"/>
        </w:rPr>
        <w:t>are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in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need</w:t>
      </w:r>
      <w:r>
        <w:rPr>
          <w:color w:val="23526D"/>
          <w:spacing w:val="35"/>
          <w:w w:val="105"/>
          <w:sz w:val="20"/>
        </w:rPr>
        <w:t> </w:t>
      </w:r>
      <w:r>
        <w:rPr>
          <w:color w:val="23526D"/>
          <w:w w:val="105"/>
          <w:sz w:val="20"/>
        </w:rPr>
        <w:t>of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some</w:t>
      </w:r>
      <w:r>
        <w:rPr>
          <w:color w:val="23526D"/>
          <w:spacing w:val="12"/>
          <w:w w:val="105"/>
          <w:sz w:val="20"/>
        </w:rPr>
        <w:t> </w:t>
      </w:r>
      <w:r>
        <w:rPr>
          <w:color w:val="23526D"/>
          <w:w w:val="105"/>
          <w:sz w:val="20"/>
        </w:rPr>
        <w:t>time</w:t>
      </w:r>
      <w:r>
        <w:rPr>
          <w:color w:val="23526D"/>
          <w:spacing w:val="31"/>
          <w:w w:val="105"/>
          <w:sz w:val="20"/>
        </w:rPr>
        <w:t> </w:t>
      </w:r>
      <w:r>
        <w:rPr>
          <w:color w:val="23526D"/>
          <w:w w:val="105"/>
          <w:sz w:val="20"/>
        </w:rPr>
        <w:t>off. </w:t>
      </w:r>
      <w:r>
        <w:rPr>
          <w:color w:val="23526D"/>
          <w:sz w:val="20"/>
        </w:rPr>
        <w:t>If</w:t>
      </w:r>
      <w:r>
        <w:rPr>
          <w:color w:val="23526D"/>
          <w:spacing w:val="14"/>
          <w:sz w:val="20"/>
        </w:rPr>
        <w:t> </w:t>
      </w:r>
      <w:r>
        <w:rPr>
          <w:color w:val="23526D"/>
          <w:sz w:val="20"/>
        </w:rPr>
        <w:t>the</w:t>
      </w:r>
      <w:r>
        <w:rPr>
          <w:color w:val="23526D"/>
          <w:spacing w:val="40"/>
          <w:w w:val="105"/>
          <w:sz w:val="20"/>
        </w:rPr>
        <w:t>  </w:t>
      </w:r>
      <w:r>
        <w:rPr>
          <w:color w:val="23526D"/>
          <w:w w:val="105"/>
          <w:sz w:val="20"/>
        </w:rPr>
        <w:t>high</w:t>
      </w:r>
      <w:r>
        <w:rPr>
          <w:color w:val="23526D"/>
          <w:spacing w:val="31"/>
          <w:w w:val="105"/>
          <w:sz w:val="20"/>
        </w:rPr>
        <w:t> </w:t>
      </w:r>
      <w:r>
        <w:rPr>
          <w:color w:val="23526D"/>
          <w:w w:val="105"/>
          <w:sz w:val="20"/>
        </w:rPr>
        <w:t>score</w:t>
      </w:r>
      <w:r>
        <w:rPr>
          <w:color w:val="23526D"/>
          <w:spacing w:val="37"/>
          <w:w w:val="105"/>
          <w:sz w:val="20"/>
        </w:rPr>
        <w:t> </w:t>
      </w:r>
      <w:r>
        <w:rPr>
          <w:color w:val="23526D"/>
          <w:w w:val="105"/>
          <w:sz w:val="20"/>
        </w:rPr>
        <w:t>persists</w:t>
      </w:r>
      <w:r>
        <w:rPr>
          <w:color w:val="23526D"/>
          <w:spacing w:val="21"/>
          <w:w w:val="105"/>
          <w:sz w:val="20"/>
        </w:rPr>
        <w:t> </w:t>
      </w:r>
      <w:r>
        <w:rPr>
          <w:color w:val="23526D"/>
          <w:w w:val="105"/>
          <w:sz w:val="20"/>
        </w:rPr>
        <w:t>or</w:t>
      </w:r>
      <w:r>
        <w:rPr>
          <w:color w:val="23526D"/>
          <w:spacing w:val="23"/>
          <w:w w:val="105"/>
          <w:sz w:val="20"/>
        </w:rPr>
        <w:t> </w:t>
      </w:r>
      <w:r>
        <w:rPr>
          <w:color w:val="23526D"/>
          <w:sz w:val="20"/>
        </w:rPr>
        <w:t>if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it</w:t>
      </w:r>
      <w:r>
        <w:rPr>
          <w:color w:val="23526D"/>
          <w:spacing w:val="23"/>
          <w:w w:val="105"/>
          <w:sz w:val="20"/>
        </w:rPr>
        <w:t> </w:t>
      </w:r>
      <w:r>
        <w:rPr>
          <w:color w:val="36607B"/>
          <w:w w:val="105"/>
          <w:sz w:val="20"/>
        </w:rPr>
        <w:t>is </w:t>
      </w:r>
      <w:r>
        <w:rPr>
          <w:color w:val="23526D"/>
          <w:w w:val="105"/>
          <w:sz w:val="20"/>
        </w:rPr>
        <w:t>reflective</w:t>
      </w:r>
      <w:r>
        <w:rPr>
          <w:color w:val="23526D"/>
          <w:spacing w:val="24"/>
          <w:w w:val="105"/>
          <w:sz w:val="20"/>
        </w:rPr>
        <w:t> </w:t>
      </w:r>
      <w:r>
        <w:rPr>
          <w:color w:val="23526D"/>
          <w:w w:val="105"/>
          <w:sz w:val="20"/>
        </w:rPr>
        <w:t>of</w:t>
      </w:r>
      <w:r>
        <w:rPr>
          <w:color w:val="23526D"/>
          <w:spacing w:val="24"/>
          <w:w w:val="105"/>
          <w:sz w:val="20"/>
        </w:rPr>
        <w:t> </w:t>
      </w:r>
      <w:r>
        <w:rPr>
          <w:color w:val="23526D"/>
          <w:w w:val="105"/>
          <w:sz w:val="20"/>
        </w:rPr>
        <w:t>other worries,</w:t>
      </w:r>
      <w:r>
        <w:rPr>
          <w:color w:val="23526D"/>
          <w:spacing w:val="27"/>
          <w:w w:val="105"/>
          <w:sz w:val="20"/>
        </w:rPr>
        <w:t> </w:t>
      </w:r>
      <w:r>
        <w:rPr>
          <w:color w:val="23526D"/>
          <w:w w:val="105"/>
          <w:sz w:val="20"/>
        </w:rPr>
        <w:t>it</w:t>
      </w:r>
      <w:r>
        <w:rPr>
          <w:color w:val="23526D"/>
          <w:spacing w:val="26"/>
          <w:w w:val="105"/>
          <w:sz w:val="20"/>
        </w:rPr>
        <w:t> </w:t>
      </w:r>
      <w:r>
        <w:rPr>
          <w:color w:val="23526D"/>
          <w:w w:val="105"/>
          <w:sz w:val="20"/>
        </w:rPr>
        <w:t>may</w:t>
      </w:r>
      <w:r>
        <w:rPr>
          <w:color w:val="23526D"/>
          <w:spacing w:val="34"/>
          <w:w w:val="105"/>
          <w:sz w:val="20"/>
        </w:rPr>
        <w:t> </w:t>
      </w:r>
      <w:r>
        <w:rPr>
          <w:color w:val="23526D"/>
          <w:w w:val="105"/>
          <w:sz w:val="20"/>
        </w:rPr>
        <w:t>be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a</w:t>
      </w:r>
      <w:r>
        <w:rPr>
          <w:color w:val="23526D"/>
          <w:spacing w:val="24"/>
          <w:w w:val="105"/>
          <w:sz w:val="20"/>
        </w:rPr>
        <w:t> </w:t>
      </w:r>
      <w:r>
        <w:rPr>
          <w:color w:val="23526D"/>
          <w:w w:val="105"/>
          <w:sz w:val="20"/>
        </w:rPr>
        <w:t>cause for</w:t>
      </w:r>
      <w:r>
        <w:rPr>
          <w:color w:val="23526D"/>
          <w:spacing w:val="21"/>
          <w:w w:val="105"/>
          <w:sz w:val="20"/>
        </w:rPr>
        <w:t> </w:t>
      </w:r>
      <w:r>
        <w:rPr>
          <w:color w:val="23526D"/>
          <w:w w:val="105"/>
          <w:sz w:val="20"/>
        </w:rPr>
        <w:t>concern</w:t>
      </w:r>
      <w:r>
        <w:rPr>
          <w:color w:val="4B7289"/>
          <w:w w:val="105"/>
          <w:sz w:val="20"/>
        </w:rPr>
        <w:t>.</w:t>
      </w:r>
    </w:p>
    <w:p>
      <w:pPr>
        <w:tabs>
          <w:tab w:pos="4728" w:val="left" w:leader="none"/>
        </w:tabs>
        <w:spacing w:before="73"/>
        <w:ind w:left="989" w:right="0" w:firstLine="0"/>
        <w:jc w:val="left"/>
        <w:rPr>
          <w:rFonts w:ascii="Arial"/>
          <w:b/>
          <w:sz w:val="18"/>
        </w:rPr>
      </w:pPr>
      <w:r>
        <w:rPr>
          <w:rFonts w:ascii="Arial"/>
          <w:b/>
          <w:color w:val="23526D"/>
          <w:w w:val="105"/>
          <w:sz w:val="18"/>
        </w:rPr>
        <w:t>Secondary</w:t>
      </w:r>
      <w:r>
        <w:rPr>
          <w:rFonts w:ascii="Arial"/>
          <w:b/>
          <w:color w:val="23526D"/>
          <w:spacing w:val="12"/>
          <w:w w:val="105"/>
          <w:sz w:val="18"/>
        </w:rPr>
        <w:t> </w:t>
      </w:r>
      <w:r>
        <w:rPr>
          <w:rFonts w:ascii="Arial"/>
          <w:b/>
          <w:color w:val="23526D"/>
          <w:w w:val="105"/>
          <w:sz w:val="18"/>
        </w:rPr>
        <w:t>Traumatic</w:t>
      </w:r>
      <w:r>
        <w:rPr>
          <w:rFonts w:ascii="Arial"/>
          <w:b/>
          <w:color w:val="23526D"/>
          <w:spacing w:val="14"/>
          <w:w w:val="105"/>
          <w:sz w:val="18"/>
        </w:rPr>
        <w:t> </w:t>
      </w:r>
      <w:r>
        <w:rPr>
          <w:rFonts w:ascii="Arial"/>
          <w:b/>
          <w:color w:val="23526D"/>
          <w:spacing w:val="-2"/>
          <w:w w:val="105"/>
          <w:sz w:val="18"/>
        </w:rPr>
        <w:t>Stress</w:t>
      </w:r>
      <w:r>
        <w:rPr>
          <w:rFonts w:ascii="Arial"/>
          <w:b/>
          <w:color w:val="23526D"/>
          <w:sz w:val="18"/>
          <w:u w:val="single" w:color="355F7A"/>
        </w:rPr>
        <w:tab/>
      </w:r>
      <w:r>
        <w:rPr>
          <w:rFonts w:ascii="Arial"/>
          <w:b/>
          <w:color w:val="36607B"/>
          <w:spacing w:val="-10"/>
          <w:w w:val="200"/>
          <w:sz w:val="18"/>
        </w:rPr>
        <w:t>_</w:t>
      </w:r>
    </w:p>
    <w:p>
      <w:pPr>
        <w:spacing w:line="252" w:lineRule="auto" w:before="11"/>
        <w:ind w:left="978" w:right="1174" w:firstLine="1"/>
        <w:jc w:val="left"/>
        <w:rPr>
          <w:sz w:val="20"/>
        </w:rPr>
      </w:pPr>
      <w:r>
        <w:rPr>
          <w:color w:val="23526D"/>
          <w:spacing w:val="13"/>
          <w:w w:val="207"/>
          <w:sz w:val="20"/>
        </w:rPr>
        <w:t>T</w:t>
      </w:r>
      <w:r>
        <w:rPr>
          <w:color w:val="23526D"/>
          <w:spacing w:val="-93"/>
          <w:w w:val="207"/>
          <w:sz w:val="20"/>
        </w:rPr>
        <w:t>h</w:t>
      </w:r>
      <w:r>
        <w:rPr>
          <w:color w:val="23526D"/>
          <w:spacing w:val="13"/>
          <w:w w:val="91"/>
          <w:sz w:val="20"/>
        </w:rPr>
        <w:t>secon</w:t>
      </w:r>
      <w:r>
        <w:rPr>
          <w:color w:val="23526D"/>
          <w:spacing w:val="14"/>
          <w:w w:val="91"/>
          <w:sz w:val="20"/>
        </w:rPr>
        <w:t>d</w:t>
      </w:r>
      <w:r>
        <w:rPr>
          <w:color w:val="23526D"/>
          <w:spacing w:val="40"/>
          <w:w w:val="120"/>
          <w:sz w:val="20"/>
        </w:rPr>
        <w:t> </w:t>
      </w:r>
      <w:r>
        <w:rPr>
          <w:color w:val="23526D"/>
          <w:w w:val="105"/>
          <w:sz w:val="20"/>
        </w:rPr>
        <w:t>component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of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Compassion</w:t>
      </w:r>
      <w:r>
        <w:rPr>
          <w:color w:val="23526D"/>
          <w:spacing w:val="80"/>
          <w:w w:val="105"/>
          <w:sz w:val="20"/>
        </w:rPr>
        <w:t> </w:t>
      </w:r>
      <w:r>
        <w:rPr>
          <w:color w:val="23526D"/>
          <w:w w:val="105"/>
          <w:sz w:val="20"/>
        </w:rPr>
        <w:t>Fatigue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(CF)</w:t>
      </w:r>
      <w:r>
        <w:rPr>
          <w:color w:val="23526D"/>
          <w:spacing w:val="35"/>
          <w:w w:val="105"/>
          <w:sz w:val="20"/>
        </w:rPr>
        <w:t> </w:t>
      </w:r>
      <w:r>
        <w:rPr>
          <w:color w:val="36607B"/>
          <w:w w:val="105"/>
          <w:sz w:val="20"/>
        </w:rPr>
        <w:t>is </w:t>
      </w:r>
      <w:r>
        <w:rPr>
          <w:color w:val="23526D"/>
          <w:w w:val="105"/>
          <w:sz w:val="20"/>
        </w:rPr>
        <w:t>secondary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traumatic</w:t>
      </w:r>
      <w:r>
        <w:rPr>
          <w:color w:val="23526D"/>
          <w:spacing w:val="27"/>
          <w:w w:val="105"/>
          <w:sz w:val="20"/>
        </w:rPr>
        <w:t> </w:t>
      </w:r>
      <w:r>
        <w:rPr>
          <w:color w:val="23526D"/>
          <w:w w:val="105"/>
          <w:sz w:val="20"/>
        </w:rPr>
        <w:t>stress</w:t>
      </w:r>
      <w:r>
        <w:rPr>
          <w:color w:val="23526D"/>
          <w:spacing w:val="30"/>
          <w:w w:val="105"/>
          <w:sz w:val="20"/>
        </w:rPr>
        <w:t> </w:t>
      </w:r>
      <w:r>
        <w:rPr>
          <w:color w:val="23526D"/>
          <w:w w:val="105"/>
          <w:sz w:val="20"/>
        </w:rPr>
        <w:t>(STS)</w:t>
      </w:r>
      <w:r>
        <w:rPr>
          <w:color w:val="4B7289"/>
          <w:w w:val="105"/>
          <w:sz w:val="20"/>
        </w:rPr>
        <w:t>.</w:t>
      </w:r>
      <w:r>
        <w:rPr>
          <w:color w:val="4B7289"/>
          <w:spacing w:val="35"/>
          <w:w w:val="105"/>
          <w:sz w:val="20"/>
        </w:rPr>
        <w:t> </w:t>
      </w:r>
      <w:r>
        <w:rPr>
          <w:color w:val="23526D"/>
          <w:sz w:val="20"/>
        </w:rPr>
        <w:t>It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is about your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work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related,</w:t>
      </w:r>
      <w:r>
        <w:rPr>
          <w:color w:val="23526D"/>
          <w:spacing w:val="36"/>
          <w:w w:val="105"/>
          <w:sz w:val="20"/>
        </w:rPr>
        <w:t> </w:t>
      </w:r>
      <w:r>
        <w:rPr>
          <w:color w:val="23526D"/>
          <w:w w:val="105"/>
          <w:sz w:val="20"/>
        </w:rPr>
        <w:t>secondary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exposure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to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extremely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or</w:t>
      </w:r>
      <w:r>
        <w:rPr>
          <w:color w:val="23526D"/>
          <w:spacing w:val="34"/>
          <w:w w:val="105"/>
          <w:sz w:val="20"/>
        </w:rPr>
        <w:t> </w:t>
      </w:r>
      <w:r>
        <w:rPr>
          <w:color w:val="23526D"/>
          <w:w w:val="105"/>
          <w:sz w:val="20"/>
        </w:rPr>
        <w:t>traumatically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stressful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events.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Developing problems</w:t>
      </w:r>
      <w:r>
        <w:rPr>
          <w:color w:val="23526D"/>
          <w:spacing w:val="39"/>
          <w:w w:val="105"/>
          <w:sz w:val="20"/>
        </w:rPr>
        <w:t> </w:t>
      </w:r>
      <w:r>
        <w:rPr>
          <w:color w:val="23526D"/>
          <w:w w:val="105"/>
          <w:sz w:val="20"/>
        </w:rPr>
        <w:t>due</w:t>
      </w:r>
      <w:r>
        <w:rPr>
          <w:color w:val="23526D"/>
          <w:spacing w:val="68"/>
          <w:w w:val="105"/>
          <w:sz w:val="20"/>
        </w:rPr>
        <w:t> </w:t>
      </w:r>
      <w:r>
        <w:rPr>
          <w:color w:val="23526D"/>
          <w:w w:val="105"/>
          <w:sz w:val="20"/>
        </w:rPr>
        <w:t>to</w:t>
      </w:r>
      <w:r>
        <w:rPr>
          <w:color w:val="23526D"/>
          <w:spacing w:val="62"/>
          <w:w w:val="105"/>
          <w:sz w:val="20"/>
        </w:rPr>
        <w:t> </w:t>
      </w:r>
      <w:r>
        <w:rPr>
          <w:color w:val="23526D"/>
          <w:w w:val="105"/>
          <w:sz w:val="20"/>
        </w:rPr>
        <w:t>exposure</w:t>
      </w:r>
      <w:r>
        <w:rPr>
          <w:color w:val="23526D"/>
          <w:spacing w:val="57"/>
          <w:w w:val="105"/>
          <w:sz w:val="20"/>
        </w:rPr>
        <w:t> </w:t>
      </w:r>
      <w:r>
        <w:rPr>
          <w:color w:val="23526D"/>
          <w:w w:val="105"/>
          <w:sz w:val="20"/>
        </w:rPr>
        <w:t>to</w:t>
      </w:r>
      <w:r>
        <w:rPr>
          <w:color w:val="23526D"/>
          <w:spacing w:val="57"/>
          <w:w w:val="105"/>
          <w:sz w:val="20"/>
        </w:rPr>
        <w:t> </w:t>
      </w:r>
      <w:r>
        <w:rPr>
          <w:color w:val="23526D"/>
          <w:w w:val="105"/>
          <w:sz w:val="20"/>
        </w:rPr>
        <w:t>other's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trauma</w:t>
      </w:r>
      <w:r>
        <w:rPr>
          <w:color w:val="23526D"/>
          <w:spacing w:val="63"/>
          <w:w w:val="105"/>
          <w:sz w:val="20"/>
        </w:rPr>
        <w:t> </w:t>
      </w:r>
      <w:r>
        <w:rPr>
          <w:color w:val="36607B"/>
          <w:w w:val="105"/>
          <w:sz w:val="20"/>
        </w:rPr>
        <w:t>is</w:t>
      </w:r>
      <w:r>
        <w:rPr>
          <w:color w:val="36607B"/>
          <w:spacing w:val="32"/>
          <w:w w:val="105"/>
          <w:sz w:val="20"/>
        </w:rPr>
        <w:t> </w:t>
      </w:r>
      <w:r>
        <w:rPr>
          <w:color w:val="23526D"/>
          <w:w w:val="105"/>
          <w:sz w:val="20"/>
        </w:rPr>
        <w:t>somewhat</w:t>
      </w:r>
      <w:r>
        <w:rPr>
          <w:color w:val="23526D"/>
          <w:spacing w:val="80"/>
          <w:w w:val="105"/>
          <w:sz w:val="20"/>
        </w:rPr>
        <w:t> </w:t>
      </w:r>
      <w:r>
        <w:rPr>
          <w:color w:val="23526D"/>
          <w:w w:val="105"/>
          <w:sz w:val="20"/>
        </w:rPr>
        <w:t>rare</w:t>
      </w:r>
      <w:r>
        <w:rPr>
          <w:color w:val="23526D"/>
          <w:spacing w:val="55"/>
          <w:w w:val="105"/>
          <w:sz w:val="20"/>
        </w:rPr>
        <w:t> </w:t>
      </w:r>
      <w:r>
        <w:rPr>
          <w:color w:val="23526D"/>
          <w:w w:val="105"/>
          <w:sz w:val="20"/>
        </w:rPr>
        <w:t>but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does</w:t>
      </w:r>
      <w:r>
        <w:rPr>
          <w:color w:val="23526D"/>
          <w:spacing w:val="60"/>
          <w:w w:val="105"/>
          <w:sz w:val="20"/>
        </w:rPr>
        <w:t> </w:t>
      </w:r>
      <w:r>
        <w:rPr>
          <w:color w:val="23526D"/>
          <w:w w:val="105"/>
          <w:sz w:val="20"/>
        </w:rPr>
        <w:t>happen</w:t>
      </w:r>
      <w:r>
        <w:rPr>
          <w:color w:val="23526D"/>
          <w:spacing w:val="73"/>
          <w:w w:val="105"/>
          <w:sz w:val="20"/>
        </w:rPr>
        <w:t> </w:t>
      </w:r>
      <w:r>
        <w:rPr>
          <w:color w:val="23526D"/>
          <w:w w:val="105"/>
          <w:sz w:val="20"/>
        </w:rPr>
        <w:t>to</w:t>
      </w:r>
      <w:r>
        <w:rPr>
          <w:color w:val="23526D"/>
          <w:spacing w:val="78"/>
          <w:w w:val="105"/>
          <w:sz w:val="20"/>
        </w:rPr>
        <w:t> </w:t>
      </w:r>
      <w:r>
        <w:rPr>
          <w:color w:val="23526D"/>
          <w:w w:val="105"/>
          <w:sz w:val="20"/>
        </w:rPr>
        <w:t>many</w:t>
      </w:r>
      <w:r>
        <w:rPr>
          <w:color w:val="23526D"/>
          <w:spacing w:val="68"/>
          <w:w w:val="105"/>
          <w:sz w:val="20"/>
        </w:rPr>
        <w:t> </w:t>
      </w:r>
      <w:r>
        <w:rPr>
          <w:color w:val="23526D"/>
          <w:w w:val="105"/>
          <w:sz w:val="20"/>
        </w:rPr>
        <w:t>people</w:t>
      </w:r>
      <w:r>
        <w:rPr>
          <w:color w:val="23526D"/>
          <w:w w:val="105"/>
          <w:sz w:val="20"/>
        </w:rPr>
        <w:t> who</w:t>
      </w:r>
      <w:r>
        <w:rPr>
          <w:color w:val="23526D"/>
          <w:spacing w:val="36"/>
          <w:w w:val="105"/>
          <w:sz w:val="20"/>
        </w:rPr>
        <w:t> </w:t>
      </w:r>
      <w:r>
        <w:rPr>
          <w:color w:val="23526D"/>
          <w:w w:val="105"/>
          <w:sz w:val="20"/>
        </w:rPr>
        <w:t>care</w:t>
      </w:r>
      <w:r>
        <w:rPr>
          <w:color w:val="23526D"/>
          <w:spacing w:val="31"/>
          <w:w w:val="105"/>
          <w:sz w:val="20"/>
        </w:rPr>
        <w:t> </w:t>
      </w:r>
      <w:r>
        <w:rPr>
          <w:color w:val="23526D"/>
          <w:w w:val="105"/>
          <w:sz w:val="20"/>
        </w:rPr>
        <w:t>for</w:t>
      </w:r>
      <w:r>
        <w:rPr>
          <w:color w:val="23526D"/>
          <w:spacing w:val="23"/>
          <w:w w:val="105"/>
          <w:sz w:val="20"/>
        </w:rPr>
        <w:t> </w:t>
      </w:r>
      <w:r>
        <w:rPr>
          <w:color w:val="23526D"/>
          <w:w w:val="105"/>
          <w:sz w:val="20"/>
        </w:rPr>
        <w:t>those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who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have</w:t>
      </w:r>
      <w:r>
        <w:rPr>
          <w:color w:val="23526D"/>
          <w:spacing w:val="36"/>
          <w:w w:val="105"/>
          <w:sz w:val="20"/>
        </w:rPr>
        <w:t> </w:t>
      </w:r>
      <w:r>
        <w:rPr>
          <w:color w:val="23526D"/>
          <w:w w:val="105"/>
          <w:sz w:val="20"/>
        </w:rPr>
        <w:t>experienced</w:t>
      </w:r>
      <w:r>
        <w:rPr>
          <w:color w:val="23526D"/>
          <w:spacing w:val="78"/>
          <w:w w:val="105"/>
          <w:sz w:val="20"/>
        </w:rPr>
        <w:t> </w:t>
      </w:r>
      <w:r>
        <w:rPr>
          <w:color w:val="23526D"/>
          <w:w w:val="105"/>
          <w:sz w:val="20"/>
        </w:rPr>
        <w:t>extremely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or</w:t>
      </w:r>
      <w:r>
        <w:rPr>
          <w:color w:val="23526D"/>
          <w:spacing w:val="31"/>
          <w:w w:val="105"/>
          <w:sz w:val="20"/>
        </w:rPr>
        <w:t> </w:t>
      </w:r>
      <w:r>
        <w:rPr>
          <w:color w:val="23526D"/>
          <w:w w:val="105"/>
          <w:sz w:val="20"/>
        </w:rPr>
        <w:t>traumatically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stressful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events.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For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example, you</w:t>
      </w:r>
      <w:r>
        <w:rPr>
          <w:color w:val="23526D"/>
          <w:spacing w:val="78"/>
          <w:w w:val="105"/>
          <w:sz w:val="20"/>
        </w:rPr>
        <w:t> </w:t>
      </w:r>
      <w:r>
        <w:rPr>
          <w:color w:val="23526D"/>
          <w:w w:val="105"/>
          <w:sz w:val="20"/>
        </w:rPr>
        <w:t>may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repeatedly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hear</w:t>
      </w:r>
      <w:r>
        <w:rPr>
          <w:color w:val="23526D"/>
          <w:spacing w:val="25"/>
          <w:w w:val="105"/>
          <w:sz w:val="20"/>
        </w:rPr>
        <w:t> </w:t>
      </w:r>
      <w:r>
        <w:rPr>
          <w:color w:val="23526D"/>
          <w:w w:val="105"/>
          <w:sz w:val="20"/>
        </w:rPr>
        <w:t>stories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about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the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traumatic</w:t>
      </w:r>
      <w:r>
        <w:rPr>
          <w:color w:val="23526D"/>
          <w:spacing w:val="35"/>
          <w:w w:val="105"/>
          <w:sz w:val="20"/>
        </w:rPr>
        <w:t> </w:t>
      </w:r>
      <w:r>
        <w:rPr>
          <w:color w:val="23526D"/>
          <w:w w:val="105"/>
          <w:sz w:val="20"/>
        </w:rPr>
        <w:t>things</w:t>
      </w:r>
      <w:r>
        <w:rPr>
          <w:color w:val="23526D"/>
          <w:spacing w:val="35"/>
          <w:w w:val="105"/>
          <w:sz w:val="20"/>
        </w:rPr>
        <w:t> </w:t>
      </w:r>
      <w:r>
        <w:rPr>
          <w:color w:val="23526D"/>
          <w:w w:val="105"/>
          <w:sz w:val="20"/>
        </w:rPr>
        <w:t>that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happen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to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other</w:t>
      </w:r>
      <w:r>
        <w:rPr>
          <w:color w:val="23526D"/>
          <w:spacing w:val="71"/>
          <w:w w:val="105"/>
          <w:sz w:val="20"/>
        </w:rPr>
        <w:t> </w:t>
      </w:r>
      <w:r>
        <w:rPr>
          <w:color w:val="23526D"/>
          <w:w w:val="105"/>
          <w:sz w:val="20"/>
        </w:rPr>
        <w:t>people,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commonly called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Vicarious Traumatization.</w:t>
      </w:r>
      <w:r>
        <w:rPr>
          <w:color w:val="23526D"/>
          <w:spacing w:val="24"/>
          <w:w w:val="105"/>
          <w:sz w:val="20"/>
        </w:rPr>
        <w:t> </w:t>
      </w:r>
      <w:r>
        <w:rPr>
          <w:color w:val="23526D"/>
          <w:sz w:val="20"/>
        </w:rPr>
        <w:t>If</w:t>
      </w:r>
      <w:r>
        <w:rPr>
          <w:color w:val="23526D"/>
          <w:spacing w:val="31"/>
          <w:w w:val="105"/>
          <w:sz w:val="20"/>
        </w:rPr>
        <w:t> </w:t>
      </w:r>
      <w:r>
        <w:rPr>
          <w:color w:val="23526D"/>
          <w:w w:val="105"/>
          <w:sz w:val="20"/>
        </w:rPr>
        <w:t>your</w:t>
      </w:r>
      <w:r>
        <w:rPr>
          <w:color w:val="23526D"/>
          <w:spacing w:val="21"/>
          <w:w w:val="105"/>
          <w:sz w:val="20"/>
        </w:rPr>
        <w:t> </w:t>
      </w:r>
      <w:r>
        <w:rPr>
          <w:color w:val="23526D"/>
          <w:w w:val="105"/>
          <w:sz w:val="20"/>
        </w:rPr>
        <w:t>work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puts you</w:t>
      </w:r>
      <w:r>
        <w:rPr>
          <w:color w:val="23526D"/>
          <w:spacing w:val="30"/>
          <w:w w:val="105"/>
          <w:sz w:val="20"/>
        </w:rPr>
        <w:t> </w:t>
      </w:r>
      <w:r>
        <w:rPr>
          <w:color w:val="23526D"/>
          <w:w w:val="105"/>
          <w:sz w:val="20"/>
        </w:rPr>
        <w:t>directly</w:t>
      </w:r>
      <w:r>
        <w:rPr>
          <w:color w:val="23526D"/>
          <w:spacing w:val="38"/>
          <w:w w:val="105"/>
          <w:sz w:val="20"/>
        </w:rPr>
        <w:t> </w:t>
      </w:r>
      <w:r>
        <w:rPr>
          <w:color w:val="36607B"/>
          <w:w w:val="105"/>
          <w:sz w:val="20"/>
        </w:rPr>
        <w:t>in</w:t>
      </w:r>
      <w:r>
        <w:rPr>
          <w:color w:val="36607B"/>
          <w:spacing w:val="20"/>
          <w:w w:val="105"/>
          <w:sz w:val="20"/>
        </w:rPr>
        <w:t> </w:t>
      </w:r>
      <w:r>
        <w:rPr>
          <w:color w:val="23526D"/>
          <w:w w:val="105"/>
          <w:sz w:val="20"/>
        </w:rPr>
        <w:t>the</w:t>
      </w:r>
      <w:r>
        <w:rPr>
          <w:color w:val="23526D"/>
          <w:spacing w:val="80"/>
          <w:w w:val="150"/>
          <w:sz w:val="20"/>
        </w:rPr>
        <w:t> </w:t>
      </w:r>
      <w:r>
        <w:rPr>
          <w:color w:val="23526D"/>
          <w:w w:val="105"/>
          <w:sz w:val="20"/>
        </w:rPr>
        <w:t>path</w:t>
      </w:r>
      <w:r>
        <w:rPr>
          <w:color w:val="23526D"/>
          <w:spacing w:val="31"/>
          <w:w w:val="105"/>
          <w:sz w:val="20"/>
        </w:rPr>
        <w:t> </w:t>
      </w:r>
      <w:r>
        <w:rPr>
          <w:color w:val="23526D"/>
          <w:w w:val="105"/>
          <w:sz w:val="20"/>
        </w:rPr>
        <w:t>of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danger,</w:t>
      </w:r>
      <w:r>
        <w:rPr>
          <w:color w:val="23526D"/>
          <w:spacing w:val="24"/>
          <w:w w:val="105"/>
          <w:sz w:val="20"/>
        </w:rPr>
        <w:t> </w:t>
      </w:r>
      <w:r>
        <w:rPr>
          <w:color w:val="23526D"/>
          <w:w w:val="105"/>
          <w:sz w:val="20"/>
        </w:rPr>
        <w:t>for example, field</w:t>
      </w:r>
      <w:r>
        <w:rPr>
          <w:color w:val="23526D"/>
          <w:spacing w:val="35"/>
          <w:w w:val="105"/>
          <w:sz w:val="20"/>
        </w:rPr>
        <w:t> </w:t>
      </w:r>
      <w:r>
        <w:rPr>
          <w:color w:val="23526D"/>
          <w:w w:val="105"/>
          <w:sz w:val="20"/>
        </w:rPr>
        <w:t>work</w:t>
      </w:r>
      <w:r>
        <w:rPr>
          <w:color w:val="23526D"/>
          <w:spacing w:val="28"/>
          <w:w w:val="105"/>
          <w:sz w:val="20"/>
        </w:rPr>
        <w:t> </w:t>
      </w:r>
      <w:r>
        <w:rPr>
          <w:color w:val="36607B"/>
          <w:w w:val="105"/>
          <w:sz w:val="20"/>
        </w:rPr>
        <w:t>in</w:t>
      </w:r>
      <w:r>
        <w:rPr>
          <w:color w:val="36607B"/>
          <w:spacing w:val="18"/>
          <w:w w:val="105"/>
          <w:sz w:val="20"/>
        </w:rPr>
        <w:t> </w:t>
      </w:r>
      <w:r>
        <w:rPr>
          <w:color w:val="23526D"/>
          <w:w w:val="105"/>
          <w:sz w:val="20"/>
        </w:rPr>
        <w:t>a</w:t>
      </w:r>
      <w:r>
        <w:rPr>
          <w:color w:val="23526D"/>
          <w:spacing w:val="22"/>
          <w:w w:val="105"/>
          <w:sz w:val="20"/>
        </w:rPr>
        <w:t> </w:t>
      </w:r>
      <w:r>
        <w:rPr>
          <w:color w:val="23526D"/>
          <w:w w:val="105"/>
          <w:sz w:val="20"/>
        </w:rPr>
        <w:t>war or</w:t>
      </w:r>
      <w:r>
        <w:rPr>
          <w:color w:val="23526D"/>
          <w:spacing w:val="33"/>
          <w:w w:val="105"/>
          <w:sz w:val="20"/>
        </w:rPr>
        <w:t> </w:t>
      </w:r>
      <w:r>
        <w:rPr>
          <w:color w:val="23526D"/>
          <w:w w:val="105"/>
          <w:sz w:val="20"/>
        </w:rPr>
        <w:t>area of</w:t>
      </w:r>
      <w:r>
        <w:rPr>
          <w:color w:val="23526D"/>
          <w:spacing w:val="21"/>
          <w:w w:val="105"/>
          <w:sz w:val="20"/>
        </w:rPr>
        <w:t> </w:t>
      </w:r>
      <w:r>
        <w:rPr>
          <w:color w:val="23526D"/>
          <w:w w:val="105"/>
          <w:sz w:val="20"/>
        </w:rPr>
        <w:t>civil</w:t>
      </w:r>
      <w:r>
        <w:rPr>
          <w:color w:val="23526D"/>
          <w:spacing w:val="28"/>
          <w:w w:val="105"/>
          <w:sz w:val="20"/>
        </w:rPr>
        <w:t> </w:t>
      </w:r>
      <w:r>
        <w:rPr>
          <w:color w:val="23526D"/>
          <w:w w:val="105"/>
          <w:sz w:val="20"/>
        </w:rPr>
        <w:t>violence,</w:t>
      </w:r>
      <w:r>
        <w:rPr>
          <w:color w:val="23526D"/>
          <w:spacing w:val="28"/>
          <w:w w:val="105"/>
          <w:sz w:val="20"/>
        </w:rPr>
        <w:t> </w:t>
      </w:r>
      <w:r>
        <w:rPr>
          <w:color w:val="23526D"/>
          <w:w w:val="105"/>
          <w:sz w:val="20"/>
        </w:rPr>
        <w:t>this </w:t>
      </w:r>
      <w:r>
        <w:rPr>
          <w:color w:val="36607B"/>
          <w:w w:val="105"/>
          <w:sz w:val="20"/>
        </w:rPr>
        <w:t>is</w:t>
      </w:r>
      <w:r>
        <w:rPr>
          <w:color w:val="36607B"/>
          <w:spacing w:val="22"/>
          <w:w w:val="105"/>
          <w:sz w:val="20"/>
        </w:rPr>
        <w:t> </w:t>
      </w:r>
      <w:r>
        <w:rPr>
          <w:color w:val="23526D"/>
          <w:w w:val="105"/>
          <w:sz w:val="20"/>
        </w:rPr>
        <w:t>not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secondary</w:t>
      </w:r>
      <w:r>
        <w:rPr>
          <w:color w:val="23526D"/>
          <w:spacing w:val="26"/>
          <w:w w:val="105"/>
          <w:sz w:val="20"/>
        </w:rPr>
        <w:t> </w:t>
      </w:r>
      <w:r>
        <w:rPr>
          <w:color w:val="23526D"/>
          <w:w w:val="105"/>
          <w:sz w:val="20"/>
        </w:rPr>
        <w:t>exposure;</w:t>
      </w:r>
      <w:r>
        <w:rPr>
          <w:color w:val="23526D"/>
          <w:spacing w:val="21"/>
          <w:w w:val="105"/>
          <w:sz w:val="20"/>
        </w:rPr>
        <w:t> </w:t>
      </w:r>
      <w:r>
        <w:rPr>
          <w:color w:val="23526D"/>
          <w:w w:val="105"/>
          <w:sz w:val="20"/>
        </w:rPr>
        <w:t>your</w:t>
      </w:r>
      <w:r>
        <w:rPr>
          <w:color w:val="23526D"/>
          <w:spacing w:val="20"/>
          <w:w w:val="105"/>
          <w:sz w:val="20"/>
        </w:rPr>
        <w:t> </w:t>
      </w:r>
      <w:r>
        <w:rPr>
          <w:color w:val="23526D"/>
          <w:w w:val="105"/>
          <w:sz w:val="20"/>
        </w:rPr>
        <w:t>exposure</w:t>
      </w:r>
      <w:r>
        <w:rPr>
          <w:color w:val="23526D"/>
          <w:spacing w:val="23"/>
          <w:w w:val="105"/>
          <w:sz w:val="20"/>
        </w:rPr>
        <w:t> </w:t>
      </w:r>
      <w:r>
        <w:rPr>
          <w:color w:val="23526D"/>
          <w:w w:val="105"/>
          <w:sz w:val="20"/>
        </w:rPr>
        <w:t>is primary</w:t>
      </w:r>
      <w:r>
        <w:rPr>
          <w:color w:val="4B7289"/>
          <w:w w:val="105"/>
          <w:sz w:val="20"/>
        </w:rPr>
        <w:t>. </w:t>
      </w:r>
      <w:r>
        <w:rPr>
          <w:color w:val="23526D"/>
          <w:w w:val="105"/>
          <w:sz w:val="20"/>
        </w:rPr>
        <w:t>However,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36607B"/>
          <w:sz w:val="20"/>
        </w:rPr>
        <w:t>if</w:t>
      </w:r>
      <w:r>
        <w:rPr>
          <w:color w:val="36607B"/>
          <w:spacing w:val="32"/>
          <w:w w:val="105"/>
          <w:sz w:val="20"/>
        </w:rPr>
        <w:t> </w:t>
      </w:r>
      <w:r>
        <w:rPr>
          <w:color w:val="23526D"/>
          <w:w w:val="105"/>
          <w:sz w:val="20"/>
        </w:rPr>
        <w:t>you</w:t>
      </w:r>
      <w:r>
        <w:rPr>
          <w:color w:val="23526D"/>
          <w:spacing w:val="35"/>
          <w:w w:val="105"/>
          <w:sz w:val="20"/>
        </w:rPr>
        <w:t> </w:t>
      </w:r>
      <w:r>
        <w:rPr>
          <w:color w:val="23526D"/>
          <w:w w:val="105"/>
          <w:sz w:val="20"/>
        </w:rPr>
        <w:t>are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exposed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to</w:t>
      </w:r>
      <w:r>
        <w:rPr>
          <w:color w:val="23526D"/>
          <w:spacing w:val="39"/>
          <w:w w:val="105"/>
          <w:sz w:val="20"/>
        </w:rPr>
        <w:t> </w:t>
      </w:r>
      <w:r>
        <w:rPr>
          <w:color w:val="23526D"/>
          <w:w w:val="105"/>
          <w:sz w:val="20"/>
        </w:rPr>
        <w:t>others'</w:t>
      </w:r>
      <w:r>
        <w:rPr>
          <w:color w:val="23526D"/>
          <w:spacing w:val="34"/>
          <w:w w:val="105"/>
          <w:sz w:val="20"/>
        </w:rPr>
        <w:t> </w:t>
      </w:r>
      <w:r>
        <w:rPr>
          <w:color w:val="23526D"/>
          <w:w w:val="105"/>
          <w:sz w:val="20"/>
        </w:rPr>
        <w:t>traumatic events as</w:t>
      </w:r>
      <w:r>
        <w:rPr>
          <w:color w:val="23526D"/>
          <w:spacing w:val="24"/>
          <w:w w:val="105"/>
          <w:sz w:val="20"/>
        </w:rPr>
        <w:t> </w:t>
      </w:r>
      <w:r>
        <w:rPr>
          <w:color w:val="23526D"/>
          <w:w w:val="105"/>
          <w:sz w:val="20"/>
        </w:rPr>
        <w:t>a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result</w:t>
      </w:r>
      <w:r>
        <w:rPr>
          <w:color w:val="23526D"/>
          <w:spacing w:val="31"/>
          <w:w w:val="105"/>
          <w:sz w:val="20"/>
        </w:rPr>
        <w:t> </w:t>
      </w:r>
      <w:r>
        <w:rPr>
          <w:color w:val="23526D"/>
          <w:w w:val="105"/>
          <w:sz w:val="20"/>
        </w:rPr>
        <w:t>of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your</w:t>
      </w:r>
      <w:r>
        <w:rPr>
          <w:color w:val="23526D"/>
          <w:spacing w:val="27"/>
          <w:w w:val="105"/>
          <w:sz w:val="20"/>
        </w:rPr>
        <w:t> </w:t>
      </w:r>
      <w:r>
        <w:rPr>
          <w:color w:val="23526D"/>
          <w:w w:val="105"/>
          <w:sz w:val="20"/>
        </w:rPr>
        <w:t>work,</w:t>
      </w:r>
      <w:r>
        <w:rPr>
          <w:color w:val="23526D"/>
          <w:spacing w:val="24"/>
          <w:w w:val="105"/>
          <w:sz w:val="20"/>
        </w:rPr>
        <w:t> </w:t>
      </w:r>
      <w:r>
        <w:rPr>
          <w:color w:val="23526D"/>
          <w:w w:val="105"/>
          <w:sz w:val="20"/>
        </w:rPr>
        <w:t>for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example,</w:t>
      </w:r>
      <w:r>
        <w:rPr>
          <w:color w:val="23526D"/>
          <w:spacing w:val="29"/>
          <w:w w:val="105"/>
          <w:sz w:val="20"/>
        </w:rPr>
        <w:t> </w:t>
      </w:r>
      <w:r>
        <w:rPr>
          <w:color w:val="23526D"/>
          <w:w w:val="105"/>
          <w:sz w:val="20"/>
        </w:rPr>
        <w:t>as</w:t>
      </w:r>
      <w:r>
        <w:rPr>
          <w:color w:val="23526D"/>
          <w:spacing w:val="34"/>
          <w:w w:val="105"/>
          <w:sz w:val="20"/>
        </w:rPr>
        <w:t> </w:t>
      </w:r>
      <w:r>
        <w:rPr>
          <w:color w:val="23526D"/>
          <w:w w:val="105"/>
          <w:sz w:val="20"/>
        </w:rPr>
        <w:t>a therapist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or</w:t>
      </w:r>
      <w:r>
        <w:rPr>
          <w:color w:val="23526D"/>
          <w:spacing w:val="38"/>
          <w:w w:val="105"/>
          <w:sz w:val="20"/>
        </w:rPr>
        <w:t> </w:t>
      </w:r>
      <w:r>
        <w:rPr>
          <w:color w:val="23526D"/>
          <w:w w:val="105"/>
          <w:sz w:val="20"/>
        </w:rPr>
        <w:t>an</w:t>
      </w:r>
      <w:r>
        <w:rPr>
          <w:color w:val="23526D"/>
          <w:spacing w:val="38"/>
          <w:w w:val="105"/>
          <w:sz w:val="20"/>
        </w:rPr>
        <w:t> </w:t>
      </w:r>
      <w:r>
        <w:rPr>
          <w:color w:val="23526D"/>
          <w:w w:val="105"/>
          <w:sz w:val="20"/>
        </w:rPr>
        <w:t>emergency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worker,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this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is secondary</w:t>
      </w:r>
      <w:r>
        <w:rPr>
          <w:color w:val="23526D"/>
          <w:spacing w:val="38"/>
          <w:w w:val="105"/>
          <w:sz w:val="20"/>
        </w:rPr>
        <w:t> </w:t>
      </w:r>
      <w:r>
        <w:rPr>
          <w:color w:val="23526D"/>
          <w:w w:val="105"/>
          <w:sz w:val="20"/>
        </w:rPr>
        <w:t>exposure.</w:t>
      </w:r>
      <w:r>
        <w:rPr>
          <w:color w:val="23526D"/>
          <w:spacing w:val="27"/>
          <w:w w:val="105"/>
          <w:sz w:val="20"/>
        </w:rPr>
        <w:t> </w:t>
      </w:r>
      <w:r>
        <w:rPr>
          <w:color w:val="23526D"/>
          <w:w w:val="105"/>
          <w:sz w:val="20"/>
        </w:rPr>
        <w:t>The symptoms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of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STS</w:t>
      </w:r>
      <w:r>
        <w:rPr>
          <w:color w:val="23526D"/>
          <w:spacing w:val="38"/>
          <w:w w:val="105"/>
          <w:sz w:val="20"/>
        </w:rPr>
        <w:t> </w:t>
      </w:r>
      <w:r>
        <w:rPr>
          <w:color w:val="23526D"/>
          <w:w w:val="105"/>
          <w:sz w:val="20"/>
        </w:rPr>
        <w:t>are</w:t>
      </w:r>
      <w:r>
        <w:rPr>
          <w:color w:val="23526D"/>
          <w:spacing w:val="80"/>
          <w:w w:val="150"/>
          <w:sz w:val="20"/>
        </w:rPr>
        <w:t> </w:t>
      </w:r>
      <w:r>
        <w:rPr>
          <w:color w:val="23526D"/>
          <w:w w:val="105"/>
          <w:sz w:val="20"/>
        </w:rPr>
        <w:t>usually rapid</w:t>
      </w:r>
      <w:r>
        <w:rPr>
          <w:color w:val="23526D"/>
          <w:spacing w:val="34"/>
          <w:w w:val="105"/>
          <w:sz w:val="20"/>
        </w:rPr>
        <w:t> </w:t>
      </w:r>
      <w:r>
        <w:rPr>
          <w:color w:val="36607B"/>
          <w:w w:val="105"/>
          <w:sz w:val="20"/>
        </w:rPr>
        <w:t>in</w:t>
      </w:r>
      <w:r>
        <w:rPr>
          <w:color w:val="36607B"/>
          <w:spacing w:val="32"/>
          <w:w w:val="105"/>
          <w:sz w:val="20"/>
        </w:rPr>
        <w:t> </w:t>
      </w:r>
      <w:r>
        <w:rPr>
          <w:color w:val="23526D"/>
          <w:w w:val="105"/>
          <w:sz w:val="20"/>
        </w:rPr>
        <w:t>onset</w:t>
      </w:r>
      <w:r>
        <w:rPr>
          <w:color w:val="23526D"/>
          <w:spacing w:val="19"/>
          <w:w w:val="105"/>
          <w:sz w:val="20"/>
        </w:rPr>
        <w:t> </w:t>
      </w:r>
      <w:r>
        <w:rPr>
          <w:color w:val="23526D"/>
          <w:w w:val="105"/>
          <w:sz w:val="20"/>
        </w:rPr>
        <w:t>and</w:t>
      </w:r>
      <w:r>
        <w:rPr>
          <w:color w:val="23526D"/>
          <w:spacing w:val="20"/>
          <w:w w:val="105"/>
          <w:sz w:val="20"/>
        </w:rPr>
        <w:t> </w:t>
      </w:r>
      <w:r>
        <w:rPr>
          <w:color w:val="23526D"/>
          <w:w w:val="105"/>
          <w:sz w:val="20"/>
        </w:rPr>
        <w:t>associated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with</w:t>
      </w:r>
      <w:r>
        <w:rPr>
          <w:color w:val="23526D"/>
          <w:spacing w:val="24"/>
          <w:w w:val="105"/>
          <w:sz w:val="20"/>
        </w:rPr>
        <w:t> </w:t>
      </w:r>
      <w:r>
        <w:rPr>
          <w:color w:val="23526D"/>
          <w:w w:val="105"/>
          <w:sz w:val="20"/>
        </w:rPr>
        <w:t>a</w:t>
      </w:r>
      <w:r>
        <w:rPr>
          <w:color w:val="23526D"/>
          <w:spacing w:val="39"/>
          <w:w w:val="105"/>
          <w:sz w:val="20"/>
        </w:rPr>
        <w:t> </w:t>
      </w:r>
      <w:r>
        <w:rPr>
          <w:color w:val="23526D"/>
          <w:w w:val="105"/>
          <w:sz w:val="20"/>
        </w:rPr>
        <w:t>particular</w:t>
      </w:r>
      <w:r>
        <w:rPr>
          <w:color w:val="23526D"/>
          <w:spacing w:val="38"/>
          <w:w w:val="105"/>
          <w:sz w:val="20"/>
        </w:rPr>
        <w:t> </w:t>
      </w:r>
      <w:r>
        <w:rPr>
          <w:color w:val="23526D"/>
          <w:w w:val="105"/>
          <w:sz w:val="20"/>
        </w:rPr>
        <w:t>event. They</w:t>
      </w:r>
      <w:r>
        <w:rPr>
          <w:color w:val="23526D"/>
          <w:spacing w:val="21"/>
          <w:w w:val="105"/>
          <w:sz w:val="20"/>
        </w:rPr>
        <w:t> </w:t>
      </w:r>
      <w:r>
        <w:rPr>
          <w:color w:val="23526D"/>
          <w:w w:val="105"/>
          <w:sz w:val="20"/>
        </w:rPr>
        <w:t>may</w:t>
      </w:r>
      <w:r>
        <w:rPr>
          <w:color w:val="23526D"/>
          <w:spacing w:val="25"/>
          <w:w w:val="105"/>
          <w:sz w:val="20"/>
        </w:rPr>
        <w:t> </w:t>
      </w:r>
      <w:r>
        <w:rPr>
          <w:color w:val="36607B"/>
          <w:w w:val="105"/>
          <w:sz w:val="20"/>
        </w:rPr>
        <w:t>include</w:t>
      </w:r>
      <w:r>
        <w:rPr>
          <w:color w:val="36607B"/>
          <w:spacing w:val="32"/>
          <w:w w:val="105"/>
          <w:sz w:val="20"/>
        </w:rPr>
        <w:t> </w:t>
      </w:r>
      <w:r>
        <w:rPr>
          <w:color w:val="23526D"/>
          <w:w w:val="105"/>
          <w:sz w:val="20"/>
        </w:rPr>
        <w:t>being</w:t>
      </w:r>
      <w:r>
        <w:rPr>
          <w:color w:val="23526D"/>
          <w:spacing w:val="34"/>
          <w:w w:val="105"/>
          <w:sz w:val="20"/>
        </w:rPr>
        <w:t> </w:t>
      </w:r>
      <w:r>
        <w:rPr>
          <w:color w:val="23526D"/>
          <w:w w:val="105"/>
          <w:sz w:val="20"/>
        </w:rPr>
        <w:t>afraid,</w:t>
      </w:r>
      <w:r>
        <w:rPr>
          <w:color w:val="23526D"/>
          <w:spacing w:val="27"/>
          <w:w w:val="105"/>
          <w:sz w:val="20"/>
        </w:rPr>
        <w:t> </w:t>
      </w:r>
      <w:r>
        <w:rPr>
          <w:color w:val="23526D"/>
          <w:w w:val="105"/>
          <w:sz w:val="20"/>
        </w:rPr>
        <w:t>having</w:t>
      </w:r>
      <w:r>
        <w:rPr>
          <w:color w:val="23526D"/>
          <w:spacing w:val="36"/>
          <w:w w:val="105"/>
          <w:sz w:val="20"/>
        </w:rPr>
        <w:t> </w:t>
      </w:r>
      <w:r>
        <w:rPr>
          <w:color w:val="23526D"/>
          <w:w w:val="105"/>
          <w:sz w:val="20"/>
        </w:rPr>
        <w:t>difficulty sleeping,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having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36607B"/>
          <w:w w:val="105"/>
          <w:sz w:val="20"/>
        </w:rPr>
        <w:t>images</w:t>
      </w:r>
      <w:r>
        <w:rPr>
          <w:color w:val="36607B"/>
          <w:spacing w:val="32"/>
          <w:w w:val="105"/>
          <w:sz w:val="20"/>
        </w:rPr>
        <w:t> </w:t>
      </w:r>
      <w:r>
        <w:rPr>
          <w:color w:val="23526D"/>
          <w:w w:val="105"/>
          <w:sz w:val="20"/>
        </w:rPr>
        <w:t>of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the</w:t>
      </w:r>
      <w:r>
        <w:rPr>
          <w:color w:val="23526D"/>
          <w:spacing w:val="80"/>
          <w:w w:val="105"/>
          <w:sz w:val="20"/>
        </w:rPr>
        <w:t> </w:t>
      </w:r>
      <w:r>
        <w:rPr>
          <w:color w:val="23526D"/>
          <w:w w:val="105"/>
          <w:sz w:val="20"/>
        </w:rPr>
        <w:t>upsetting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event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pop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into</w:t>
      </w:r>
      <w:r>
        <w:rPr>
          <w:color w:val="23526D"/>
          <w:spacing w:val="31"/>
          <w:w w:val="105"/>
          <w:sz w:val="20"/>
        </w:rPr>
        <w:t> </w:t>
      </w:r>
      <w:r>
        <w:rPr>
          <w:color w:val="23526D"/>
          <w:w w:val="105"/>
          <w:sz w:val="20"/>
        </w:rPr>
        <w:t>your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mind,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or</w:t>
      </w:r>
      <w:r>
        <w:rPr>
          <w:color w:val="23526D"/>
          <w:spacing w:val="35"/>
          <w:w w:val="105"/>
          <w:sz w:val="20"/>
        </w:rPr>
        <w:t> </w:t>
      </w:r>
      <w:r>
        <w:rPr>
          <w:color w:val="23526D"/>
          <w:w w:val="105"/>
          <w:sz w:val="20"/>
        </w:rPr>
        <w:t>avoiding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things</w:t>
      </w:r>
      <w:r>
        <w:rPr>
          <w:color w:val="23526D"/>
          <w:spacing w:val="28"/>
          <w:w w:val="105"/>
          <w:sz w:val="20"/>
        </w:rPr>
        <w:t> </w:t>
      </w:r>
      <w:r>
        <w:rPr>
          <w:color w:val="23526D"/>
          <w:w w:val="105"/>
          <w:sz w:val="20"/>
        </w:rPr>
        <w:t>that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remind you</w:t>
      </w:r>
      <w:r>
        <w:rPr>
          <w:color w:val="23526D"/>
          <w:w w:val="105"/>
          <w:sz w:val="20"/>
        </w:rPr>
        <w:t> of the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event.</w:t>
      </w:r>
    </w:p>
    <w:p>
      <w:pPr>
        <w:spacing w:line="254" w:lineRule="auto" w:before="43"/>
        <w:ind w:left="981" w:right="1121" w:hanging="1"/>
        <w:jc w:val="left"/>
        <w:rPr>
          <w:sz w:val="20"/>
        </w:rPr>
      </w:pPr>
      <w:r>
        <w:rPr/>
        <w:pict>
          <v:line style="position:absolute;mso-position-horizontal-relative:page;mso-position-vertical-relative:paragraph;z-index:15764992" from="539.885742pt,149.653054pt" to="539.885742pt,75.643463pt" stroked="true" strokeweight=".240377pt" strokecolor="#000000">
            <v:stroke dashstyle="solid"/>
            <w10:wrap type="none"/>
          </v:line>
        </w:pict>
      </w:r>
      <w:r>
        <w:rPr>
          <w:color w:val="23526D"/>
          <w:w w:val="110"/>
          <w:sz w:val="20"/>
        </w:rPr>
        <w:t>The average score on this</w:t>
      </w:r>
      <w:r>
        <w:rPr>
          <w:color w:val="23526D"/>
          <w:spacing w:val="-1"/>
          <w:w w:val="110"/>
          <w:sz w:val="20"/>
        </w:rPr>
        <w:t> </w:t>
      </w:r>
      <w:r>
        <w:rPr>
          <w:color w:val="23526D"/>
          <w:w w:val="110"/>
          <w:sz w:val="20"/>
        </w:rPr>
        <w:t>scale is</w:t>
      </w:r>
      <w:r>
        <w:rPr>
          <w:color w:val="23526D"/>
          <w:spacing w:val="-4"/>
          <w:w w:val="110"/>
          <w:sz w:val="20"/>
        </w:rPr>
        <w:t> </w:t>
      </w:r>
      <w:r>
        <w:rPr>
          <w:color w:val="23526D"/>
          <w:w w:val="110"/>
          <w:sz w:val="20"/>
        </w:rPr>
        <w:t>50</w:t>
      </w:r>
      <w:r>
        <w:rPr>
          <w:color w:val="23526D"/>
          <w:spacing w:val="29"/>
          <w:w w:val="110"/>
          <w:sz w:val="20"/>
        </w:rPr>
        <w:t> </w:t>
      </w:r>
      <w:r>
        <w:rPr>
          <w:color w:val="23526D"/>
          <w:w w:val="110"/>
          <w:sz w:val="20"/>
        </w:rPr>
        <w:t>(SD</w:t>
      </w:r>
      <w:r>
        <w:rPr>
          <w:color w:val="23526D"/>
          <w:spacing w:val="-1"/>
          <w:w w:val="110"/>
          <w:sz w:val="20"/>
        </w:rPr>
        <w:t> </w:t>
      </w:r>
      <w:r>
        <w:rPr>
          <w:color w:val="23526D"/>
          <w:w w:val="110"/>
          <w:sz w:val="20"/>
        </w:rPr>
        <w:t>10; alpha scale</w:t>
      </w:r>
      <w:r>
        <w:rPr>
          <w:color w:val="23526D"/>
          <w:w w:val="110"/>
          <w:sz w:val="20"/>
        </w:rPr>
        <w:t> reliability </w:t>
      </w:r>
      <w:r>
        <w:rPr>
          <w:color w:val="36607B"/>
          <w:w w:val="110"/>
          <w:sz w:val="20"/>
        </w:rPr>
        <w:t>.81). </w:t>
      </w:r>
      <w:r>
        <w:rPr>
          <w:color w:val="23526D"/>
          <w:w w:val="110"/>
          <w:sz w:val="20"/>
        </w:rPr>
        <w:t>About 25% of</w:t>
      </w:r>
      <w:r>
        <w:rPr>
          <w:color w:val="23526D"/>
          <w:w w:val="110"/>
          <w:sz w:val="20"/>
        </w:rPr>
        <w:t> people score below 43 and about 25% of</w:t>
      </w:r>
      <w:r>
        <w:rPr>
          <w:color w:val="23526D"/>
          <w:spacing w:val="28"/>
          <w:w w:val="110"/>
          <w:sz w:val="20"/>
        </w:rPr>
        <w:t> </w:t>
      </w:r>
      <w:r>
        <w:rPr>
          <w:color w:val="23526D"/>
          <w:w w:val="110"/>
          <w:sz w:val="20"/>
        </w:rPr>
        <w:t>people score above 57. </w:t>
      </w:r>
      <w:r>
        <w:rPr>
          <w:color w:val="23526D"/>
          <w:sz w:val="20"/>
        </w:rPr>
        <w:t>If</w:t>
      </w:r>
      <w:r>
        <w:rPr>
          <w:color w:val="23526D"/>
          <w:spacing w:val="24"/>
          <w:w w:val="110"/>
          <w:sz w:val="20"/>
        </w:rPr>
        <w:t> </w:t>
      </w:r>
      <w:r>
        <w:rPr>
          <w:color w:val="23526D"/>
          <w:w w:val="110"/>
          <w:sz w:val="20"/>
        </w:rPr>
        <w:t>your</w:t>
      </w:r>
      <w:r>
        <w:rPr>
          <w:color w:val="23526D"/>
          <w:spacing w:val="-1"/>
          <w:w w:val="110"/>
          <w:sz w:val="20"/>
        </w:rPr>
        <w:t> </w:t>
      </w:r>
      <w:r>
        <w:rPr>
          <w:color w:val="23526D"/>
          <w:w w:val="110"/>
          <w:sz w:val="20"/>
        </w:rPr>
        <w:t>score is above 57, you</w:t>
      </w:r>
      <w:r>
        <w:rPr>
          <w:color w:val="23526D"/>
          <w:spacing w:val="28"/>
          <w:w w:val="110"/>
          <w:sz w:val="20"/>
        </w:rPr>
        <w:t> </w:t>
      </w:r>
      <w:r>
        <w:rPr>
          <w:color w:val="23526D"/>
          <w:w w:val="110"/>
          <w:sz w:val="20"/>
        </w:rPr>
        <w:t>may want to take some</w:t>
      </w:r>
      <w:r>
        <w:rPr>
          <w:color w:val="23526D"/>
          <w:spacing w:val="-6"/>
          <w:w w:val="110"/>
          <w:sz w:val="20"/>
        </w:rPr>
        <w:t> </w:t>
      </w:r>
      <w:r>
        <w:rPr>
          <w:color w:val="23526D"/>
          <w:w w:val="110"/>
          <w:sz w:val="20"/>
        </w:rPr>
        <w:t>time to think about</w:t>
      </w:r>
      <w:r>
        <w:rPr>
          <w:color w:val="23526D"/>
          <w:spacing w:val="18"/>
          <w:w w:val="110"/>
          <w:sz w:val="20"/>
        </w:rPr>
        <w:t> </w:t>
      </w:r>
      <w:r>
        <w:rPr>
          <w:color w:val="23526D"/>
          <w:w w:val="110"/>
          <w:sz w:val="20"/>
        </w:rPr>
        <w:t>what at</w:t>
      </w:r>
      <w:r>
        <w:rPr>
          <w:color w:val="23526D"/>
          <w:spacing w:val="18"/>
          <w:w w:val="110"/>
          <w:sz w:val="20"/>
        </w:rPr>
        <w:t> </w:t>
      </w:r>
      <w:r>
        <w:rPr>
          <w:color w:val="23526D"/>
          <w:w w:val="110"/>
          <w:sz w:val="20"/>
        </w:rPr>
        <w:t>work</w:t>
      </w:r>
      <w:r>
        <w:rPr>
          <w:color w:val="23526D"/>
          <w:spacing w:val="26"/>
          <w:w w:val="110"/>
          <w:sz w:val="20"/>
        </w:rPr>
        <w:t> </w:t>
      </w:r>
      <w:r>
        <w:rPr>
          <w:color w:val="23526D"/>
          <w:w w:val="110"/>
          <w:sz w:val="20"/>
        </w:rPr>
        <w:t>may be frightening to</w:t>
      </w:r>
      <w:r>
        <w:rPr>
          <w:color w:val="23526D"/>
          <w:spacing w:val="17"/>
          <w:w w:val="110"/>
          <w:sz w:val="20"/>
        </w:rPr>
        <w:t> </w:t>
      </w:r>
      <w:r>
        <w:rPr>
          <w:color w:val="23526D"/>
          <w:w w:val="110"/>
          <w:sz w:val="20"/>
        </w:rPr>
        <w:t>you or</w:t>
      </w:r>
      <w:r>
        <w:rPr>
          <w:color w:val="23526D"/>
          <w:spacing w:val="19"/>
          <w:w w:val="110"/>
          <w:sz w:val="20"/>
        </w:rPr>
        <w:t> </w:t>
      </w:r>
      <w:r>
        <w:rPr>
          <w:color w:val="36607B"/>
          <w:sz w:val="20"/>
        </w:rPr>
        <w:t>if </w:t>
      </w:r>
      <w:r>
        <w:rPr>
          <w:color w:val="23526D"/>
          <w:w w:val="110"/>
          <w:sz w:val="20"/>
        </w:rPr>
        <w:t>there </w:t>
      </w:r>
      <w:r>
        <w:rPr>
          <w:color w:val="36607B"/>
          <w:w w:val="110"/>
          <w:sz w:val="20"/>
        </w:rPr>
        <w:t>is</w:t>
      </w:r>
      <w:r>
        <w:rPr>
          <w:color w:val="36607B"/>
          <w:spacing w:val="-9"/>
          <w:w w:val="110"/>
          <w:sz w:val="20"/>
        </w:rPr>
        <w:t> </w:t>
      </w:r>
      <w:r>
        <w:rPr>
          <w:color w:val="23526D"/>
          <w:w w:val="110"/>
          <w:sz w:val="20"/>
        </w:rPr>
        <w:t>some other reason for the</w:t>
      </w:r>
      <w:r>
        <w:rPr>
          <w:color w:val="23526D"/>
          <w:spacing w:val="38"/>
          <w:w w:val="110"/>
          <w:sz w:val="20"/>
        </w:rPr>
        <w:t> </w:t>
      </w:r>
      <w:r>
        <w:rPr>
          <w:color w:val="23526D"/>
          <w:w w:val="110"/>
          <w:sz w:val="20"/>
        </w:rPr>
        <w:t>elevated</w:t>
      </w:r>
      <w:r>
        <w:rPr>
          <w:color w:val="23526D"/>
          <w:spacing w:val="32"/>
          <w:w w:val="110"/>
          <w:sz w:val="20"/>
        </w:rPr>
        <w:t> </w:t>
      </w:r>
      <w:r>
        <w:rPr>
          <w:color w:val="23526D"/>
          <w:w w:val="110"/>
          <w:sz w:val="20"/>
        </w:rPr>
        <w:t>score. While higher scores do</w:t>
      </w:r>
      <w:r>
        <w:rPr>
          <w:color w:val="23526D"/>
          <w:spacing w:val="38"/>
          <w:w w:val="110"/>
          <w:sz w:val="20"/>
        </w:rPr>
        <w:t> </w:t>
      </w:r>
      <w:r>
        <w:rPr>
          <w:color w:val="23526D"/>
          <w:w w:val="110"/>
          <w:sz w:val="20"/>
        </w:rPr>
        <w:t>not mean that you do</w:t>
      </w:r>
      <w:r>
        <w:rPr>
          <w:color w:val="23526D"/>
          <w:spacing w:val="40"/>
          <w:w w:val="110"/>
          <w:sz w:val="20"/>
        </w:rPr>
        <w:t> </w:t>
      </w:r>
      <w:r>
        <w:rPr>
          <w:color w:val="23526D"/>
          <w:w w:val="110"/>
          <w:sz w:val="20"/>
        </w:rPr>
        <w:t>have a problem, they are an indi­ cation that</w:t>
      </w:r>
      <w:r>
        <w:rPr>
          <w:color w:val="23526D"/>
          <w:spacing w:val="-8"/>
          <w:w w:val="110"/>
          <w:sz w:val="20"/>
        </w:rPr>
        <w:t> </w:t>
      </w:r>
      <w:r>
        <w:rPr>
          <w:color w:val="23526D"/>
          <w:w w:val="110"/>
          <w:sz w:val="20"/>
        </w:rPr>
        <w:t>you</w:t>
      </w:r>
      <w:r>
        <w:rPr>
          <w:color w:val="23526D"/>
          <w:w w:val="110"/>
          <w:sz w:val="20"/>
        </w:rPr>
        <w:t> may</w:t>
      </w:r>
      <w:r>
        <w:rPr>
          <w:color w:val="23526D"/>
          <w:spacing w:val="-2"/>
          <w:w w:val="110"/>
          <w:sz w:val="20"/>
        </w:rPr>
        <w:t> </w:t>
      </w:r>
      <w:r>
        <w:rPr>
          <w:color w:val="23526D"/>
          <w:w w:val="110"/>
          <w:sz w:val="20"/>
        </w:rPr>
        <w:t>want</w:t>
      </w:r>
      <w:r>
        <w:rPr>
          <w:color w:val="23526D"/>
          <w:spacing w:val="-10"/>
          <w:w w:val="110"/>
          <w:sz w:val="20"/>
        </w:rPr>
        <w:t> </w:t>
      </w:r>
      <w:r>
        <w:rPr>
          <w:color w:val="23526D"/>
          <w:w w:val="110"/>
          <w:sz w:val="20"/>
        </w:rPr>
        <w:t>to examine</w:t>
      </w:r>
      <w:r>
        <w:rPr>
          <w:color w:val="23526D"/>
          <w:spacing w:val="17"/>
          <w:w w:val="110"/>
          <w:sz w:val="20"/>
        </w:rPr>
        <w:t> </w:t>
      </w:r>
      <w:r>
        <w:rPr>
          <w:color w:val="23526D"/>
          <w:w w:val="110"/>
          <w:sz w:val="20"/>
        </w:rPr>
        <w:t>how</w:t>
      </w:r>
      <w:r>
        <w:rPr>
          <w:color w:val="23526D"/>
          <w:spacing w:val="-2"/>
          <w:w w:val="110"/>
          <w:sz w:val="20"/>
        </w:rPr>
        <w:t> </w:t>
      </w:r>
      <w:r>
        <w:rPr>
          <w:color w:val="23526D"/>
          <w:w w:val="110"/>
          <w:sz w:val="20"/>
        </w:rPr>
        <w:t>you </w:t>
      </w:r>
      <w:r>
        <w:rPr>
          <w:color w:val="36607B"/>
          <w:w w:val="110"/>
          <w:sz w:val="20"/>
        </w:rPr>
        <w:t>feel </w:t>
      </w:r>
      <w:r>
        <w:rPr>
          <w:color w:val="23526D"/>
          <w:w w:val="110"/>
          <w:sz w:val="20"/>
        </w:rPr>
        <w:t>about</w:t>
      </w:r>
      <w:r>
        <w:rPr>
          <w:color w:val="23526D"/>
          <w:spacing w:val="-8"/>
          <w:w w:val="110"/>
          <w:sz w:val="20"/>
        </w:rPr>
        <w:t> </w:t>
      </w:r>
      <w:r>
        <w:rPr>
          <w:color w:val="23526D"/>
          <w:w w:val="110"/>
          <w:sz w:val="20"/>
        </w:rPr>
        <w:t>your</w:t>
      </w:r>
      <w:r>
        <w:rPr>
          <w:color w:val="23526D"/>
          <w:spacing w:val="-4"/>
          <w:w w:val="110"/>
          <w:sz w:val="20"/>
        </w:rPr>
        <w:t> </w:t>
      </w:r>
      <w:r>
        <w:rPr>
          <w:color w:val="23526D"/>
          <w:w w:val="110"/>
          <w:sz w:val="20"/>
        </w:rPr>
        <w:t>work and</w:t>
      </w:r>
      <w:r>
        <w:rPr>
          <w:color w:val="23526D"/>
          <w:spacing w:val="30"/>
          <w:w w:val="110"/>
          <w:sz w:val="20"/>
        </w:rPr>
        <w:t> </w:t>
      </w:r>
      <w:r>
        <w:rPr>
          <w:color w:val="23526D"/>
          <w:w w:val="110"/>
          <w:sz w:val="20"/>
        </w:rPr>
        <w:t>your</w:t>
      </w:r>
      <w:r>
        <w:rPr>
          <w:color w:val="23526D"/>
          <w:spacing w:val="-4"/>
          <w:w w:val="110"/>
          <w:sz w:val="20"/>
        </w:rPr>
        <w:t> </w:t>
      </w:r>
      <w:r>
        <w:rPr>
          <w:color w:val="23526D"/>
          <w:w w:val="110"/>
          <w:sz w:val="20"/>
        </w:rPr>
        <w:t>work environment. You may wish to</w:t>
      </w:r>
      <w:r>
        <w:rPr>
          <w:color w:val="23526D"/>
          <w:spacing w:val="38"/>
          <w:w w:val="110"/>
          <w:sz w:val="20"/>
        </w:rPr>
        <w:t> </w:t>
      </w:r>
      <w:r>
        <w:rPr>
          <w:color w:val="23526D"/>
          <w:w w:val="110"/>
          <w:sz w:val="20"/>
        </w:rPr>
        <w:t>discuss this with your</w:t>
      </w:r>
      <w:r>
        <w:rPr>
          <w:color w:val="23526D"/>
          <w:spacing w:val="-4"/>
          <w:w w:val="110"/>
          <w:sz w:val="20"/>
        </w:rPr>
        <w:t> </w:t>
      </w:r>
      <w:r>
        <w:rPr>
          <w:color w:val="23526D"/>
          <w:w w:val="110"/>
          <w:sz w:val="20"/>
        </w:rPr>
        <w:t>supervisor, a colleague, or a healthcare</w:t>
      </w:r>
      <w:r>
        <w:rPr>
          <w:color w:val="23526D"/>
          <w:spacing w:val="35"/>
          <w:w w:val="110"/>
          <w:sz w:val="20"/>
        </w:rPr>
        <w:t> </w:t>
      </w:r>
      <w:r>
        <w:rPr>
          <w:color w:val="23526D"/>
          <w:w w:val="110"/>
          <w:sz w:val="20"/>
        </w:rPr>
        <w:t>professional.</w:t>
      </w:r>
    </w:p>
    <w:p>
      <w:pPr>
        <w:spacing w:line="240" w:lineRule="auto" w:before="114"/>
        <w:ind w:left="979" w:right="1121" w:firstLine="21"/>
        <w:jc w:val="left"/>
        <w:rPr>
          <w:sz w:val="20"/>
        </w:rPr>
      </w:pPr>
      <w:r>
        <w:rPr>
          <w:rFonts w:ascii="Arial" w:hAnsi="Arial"/>
          <w:color w:val="36607B"/>
          <w:sz w:val="19"/>
        </w:rPr>
        <w:t>© </w:t>
      </w:r>
      <w:r>
        <w:rPr>
          <w:i/>
          <w:color w:val="23526D"/>
          <w:sz w:val="21"/>
        </w:rPr>
        <w:t>B. Hudnall </w:t>
      </w:r>
      <w:r>
        <w:rPr>
          <w:color w:val="23526D"/>
          <w:sz w:val="20"/>
        </w:rPr>
        <w:t>Stamm, </w:t>
      </w:r>
      <w:r>
        <w:rPr>
          <w:i/>
          <w:color w:val="23526D"/>
          <w:sz w:val="21"/>
        </w:rPr>
        <w:t>2009-2012.</w:t>
      </w:r>
      <w:r>
        <w:rPr>
          <w:i/>
          <w:color w:val="23526D"/>
          <w:spacing w:val="40"/>
          <w:sz w:val="21"/>
        </w:rPr>
        <w:t> </w:t>
      </w:r>
      <w:r>
        <w:rPr>
          <w:i/>
          <w:color w:val="23526D"/>
          <w:sz w:val="21"/>
        </w:rPr>
        <w:t>Professional Quality of</w:t>
      </w:r>
      <w:r>
        <w:rPr>
          <w:i/>
          <w:color w:val="23526D"/>
          <w:spacing w:val="40"/>
          <w:sz w:val="21"/>
        </w:rPr>
        <w:t> </w:t>
      </w:r>
      <w:r>
        <w:rPr>
          <w:i/>
          <w:color w:val="23526D"/>
          <w:sz w:val="21"/>
        </w:rPr>
        <w:t>Life: </w:t>
      </w:r>
      <w:r>
        <w:rPr>
          <w:color w:val="23526D"/>
          <w:sz w:val="20"/>
        </w:rPr>
        <w:t>Compassion</w:t>
      </w:r>
      <w:r>
        <w:rPr>
          <w:color w:val="23526D"/>
          <w:spacing w:val="40"/>
          <w:sz w:val="20"/>
        </w:rPr>
        <w:t> </w:t>
      </w:r>
      <w:r>
        <w:rPr>
          <w:color w:val="23526D"/>
          <w:sz w:val="20"/>
        </w:rPr>
        <w:t>Satisfaction</w:t>
      </w:r>
      <w:r>
        <w:rPr>
          <w:color w:val="23526D"/>
          <w:spacing w:val="40"/>
          <w:sz w:val="20"/>
        </w:rPr>
        <w:t> </w:t>
      </w:r>
      <w:r>
        <w:rPr>
          <w:i/>
          <w:color w:val="23526D"/>
          <w:sz w:val="21"/>
        </w:rPr>
        <w:t>and</w:t>
      </w:r>
      <w:r>
        <w:rPr>
          <w:i/>
          <w:color w:val="23526D"/>
          <w:spacing w:val="40"/>
          <w:sz w:val="21"/>
        </w:rPr>
        <w:t> </w:t>
      </w:r>
      <w:r>
        <w:rPr>
          <w:color w:val="23526D"/>
          <w:sz w:val="20"/>
        </w:rPr>
        <w:t>Fatigue </w:t>
      </w:r>
      <w:r>
        <w:rPr>
          <w:i/>
          <w:color w:val="23526D"/>
          <w:sz w:val="21"/>
        </w:rPr>
        <w:t>Version </w:t>
      </w:r>
      <w:r>
        <w:rPr>
          <w:color w:val="23526D"/>
          <w:sz w:val="20"/>
        </w:rPr>
        <w:t>5</w:t>
      </w:r>
      <w:r>
        <w:rPr>
          <w:color w:val="23526D"/>
          <w:spacing w:val="31"/>
          <w:sz w:val="20"/>
        </w:rPr>
        <w:t> </w:t>
      </w:r>
      <w:r>
        <w:rPr>
          <w:i/>
          <w:color w:val="23526D"/>
          <w:sz w:val="21"/>
        </w:rPr>
        <w:t>(ProOOL).</w:t>
      </w:r>
      <w:r>
        <w:rPr>
          <w:i/>
          <w:color w:val="23526D"/>
          <w:spacing w:val="40"/>
          <w:sz w:val="21"/>
        </w:rPr>
        <w:t> </w:t>
      </w:r>
      <w:hyperlink r:id="rId71">
        <w:r>
          <w:rPr>
            <w:i/>
            <w:color w:val="23526D"/>
            <w:sz w:val="21"/>
          </w:rPr>
          <w:t>http://www.proqol.org.</w:t>
        </w:r>
        <w:r>
          <w:rPr>
            <w:i/>
            <w:color w:val="23526D"/>
            <w:spacing w:val="-6"/>
            <w:sz w:val="21"/>
          </w:rPr>
          <w:t> </w:t>
        </w:r>
      </w:hyperlink>
      <w:r>
        <w:rPr>
          <w:i/>
          <w:color w:val="23526D"/>
          <w:sz w:val="21"/>
        </w:rPr>
        <w:t>This</w:t>
      </w:r>
      <w:r>
        <w:rPr>
          <w:i/>
          <w:color w:val="23526D"/>
          <w:spacing w:val="32"/>
          <w:sz w:val="21"/>
        </w:rPr>
        <w:t> </w:t>
      </w:r>
      <w:r>
        <w:rPr>
          <w:color w:val="23526D"/>
          <w:sz w:val="20"/>
        </w:rPr>
        <w:t>test may </w:t>
      </w:r>
      <w:r>
        <w:rPr>
          <w:i/>
          <w:color w:val="23526D"/>
          <w:sz w:val="21"/>
        </w:rPr>
        <w:t>be</w:t>
      </w:r>
      <w:r>
        <w:rPr>
          <w:i/>
          <w:color w:val="23526D"/>
          <w:spacing w:val="80"/>
          <w:sz w:val="21"/>
        </w:rPr>
        <w:t> </w:t>
      </w:r>
      <w:r>
        <w:rPr>
          <w:i/>
          <w:color w:val="23526D"/>
          <w:sz w:val="21"/>
        </w:rPr>
        <w:t>freely copied</w:t>
      </w:r>
      <w:r>
        <w:rPr>
          <w:i/>
          <w:color w:val="23526D"/>
          <w:spacing w:val="36"/>
          <w:sz w:val="21"/>
        </w:rPr>
        <w:t> </w:t>
      </w:r>
      <w:r>
        <w:rPr>
          <w:color w:val="23526D"/>
          <w:sz w:val="20"/>
        </w:rPr>
        <w:t>as</w:t>
      </w:r>
      <w:r>
        <w:rPr>
          <w:color w:val="23526D"/>
          <w:spacing w:val="37"/>
          <w:sz w:val="20"/>
        </w:rPr>
        <w:t> </w:t>
      </w:r>
      <w:r>
        <w:rPr>
          <w:i/>
          <w:color w:val="23526D"/>
          <w:sz w:val="21"/>
        </w:rPr>
        <w:t>long </w:t>
      </w:r>
      <w:r>
        <w:rPr>
          <w:color w:val="23526D"/>
          <w:sz w:val="20"/>
        </w:rPr>
        <w:t>as</w:t>
      </w:r>
      <w:r>
        <w:rPr>
          <w:color w:val="23526D"/>
          <w:spacing w:val="39"/>
          <w:sz w:val="20"/>
        </w:rPr>
        <w:t> </w:t>
      </w:r>
      <w:r>
        <w:rPr>
          <w:i/>
          <w:color w:val="23526D"/>
          <w:sz w:val="21"/>
        </w:rPr>
        <w:t>(a) author </w:t>
      </w:r>
      <w:r>
        <w:rPr>
          <w:color w:val="23526D"/>
          <w:sz w:val="20"/>
        </w:rPr>
        <w:t>is </w:t>
      </w:r>
      <w:r>
        <w:rPr>
          <w:i/>
          <w:color w:val="23526D"/>
          <w:sz w:val="21"/>
        </w:rPr>
        <w:t>credited,</w:t>
      </w:r>
      <w:r>
        <w:rPr>
          <w:i/>
          <w:color w:val="23526D"/>
          <w:spacing w:val="17"/>
          <w:sz w:val="21"/>
        </w:rPr>
        <w:t> </w:t>
      </w:r>
      <w:r>
        <w:rPr>
          <w:i/>
          <w:color w:val="23526D"/>
          <w:sz w:val="21"/>
        </w:rPr>
        <w:t>(b) </w:t>
      </w:r>
      <w:r>
        <w:rPr>
          <w:color w:val="23526D"/>
          <w:sz w:val="20"/>
        </w:rPr>
        <w:t>no </w:t>
      </w:r>
      <w:r>
        <w:rPr>
          <w:i/>
          <w:color w:val="23526D"/>
          <w:sz w:val="21"/>
        </w:rPr>
        <w:t>changes</w:t>
      </w:r>
      <w:r>
        <w:rPr>
          <w:i/>
          <w:color w:val="23526D"/>
          <w:spacing w:val="24"/>
          <w:sz w:val="21"/>
        </w:rPr>
        <w:t> </w:t>
      </w:r>
      <w:r>
        <w:rPr>
          <w:i/>
          <w:color w:val="23526D"/>
          <w:sz w:val="21"/>
        </w:rPr>
        <w:t>are</w:t>
      </w:r>
      <w:r>
        <w:rPr>
          <w:i/>
          <w:color w:val="23526D"/>
          <w:spacing w:val="19"/>
          <w:sz w:val="21"/>
        </w:rPr>
        <w:t> </w:t>
      </w:r>
      <w:r>
        <w:rPr>
          <w:i/>
          <w:color w:val="23526D"/>
          <w:sz w:val="21"/>
        </w:rPr>
        <w:t>made, and</w:t>
      </w:r>
      <w:r>
        <w:rPr>
          <w:i/>
          <w:color w:val="23526D"/>
          <w:spacing w:val="20"/>
          <w:sz w:val="21"/>
        </w:rPr>
        <w:t> </w:t>
      </w:r>
      <w:r>
        <w:rPr>
          <w:i/>
          <w:color w:val="23526D"/>
          <w:sz w:val="21"/>
        </w:rPr>
        <w:t>(c) </w:t>
      </w:r>
      <w:r>
        <w:rPr>
          <w:color w:val="23526D"/>
          <w:sz w:val="20"/>
        </w:rPr>
        <w:t>it is not</w:t>
      </w:r>
      <w:r>
        <w:rPr>
          <w:color w:val="23526D"/>
          <w:spacing w:val="74"/>
          <w:sz w:val="20"/>
        </w:rPr>
        <w:t> </w:t>
      </w:r>
      <w:r>
        <w:rPr>
          <w:i/>
          <w:color w:val="23526D"/>
          <w:sz w:val="21"/>
        </w:rPr>
        <w:t>sold. Those</w:t>
      </w:r>
      <w:r>
        <w:rPr>
          <w:i/>
          <w:color w:val="23526D"/>
          <w:spacing w:val="23"/>
          <w:sz w:val="21"/>
        </w:rPr>
        <w:t> </w:t>
      </w:r>
      <w:r>
        <w:rPr>
          <w:i/>
          <w:color w:val="23526D"/>
          <w:sz w:val="21"/>
        </w:rPr>
        <w:t>interested</w:t>
      </w:r>
      <w:r>
        <w:rPr>
          <w:i/>
          <w:color w:val="23526D"/>
          <w:spacing w:val="40"/>
          <w:sz w:val="21"/>
        </w:rPr>
        <w:t> </w:t>
      </w:r>
      <w:r>
        <w:rPr>
          <w:color w:val="23526D"/>
          <w:sz w:val="20"/>
        </w:rPr>
        <w:t>in</w:t>
      </w:r>
      <w:r>
        <w:rPr>
          <w:color w:val="23526D"/>
          <w:spacing w:val="39"/>
          <w:sz w:val="20"/>
        </w:rPr>
        <w:t> </w:t>
      </w:r>
      <w:r>
        <w:rPr>
          <w:color w:val="23526D"/>
          <w:sz w:val="20"/>
        </w:rPr>
        <w:t>using </w:t>
      </w:r>
      <w:r>
        <w:rPr>
          <w:i/>
          <w:color w:val="23526D"/>
          <w:sz w:val="21"/>
        </w:rPr>
        <w:t>the</w:t>
      </w:r>
      <w:r>
        <w:rPr>
          <w:i/>
          <w:color w:val="23526D"/>
          <w:spacing w:val="40"/>
          <w:sz w:val="21"/>
        </w:rPr>
        <w:t> </w:t>
      </w:r>
      <w:r>
        <w:rPr>
          <w:color w:val="23526D"/>
          <w:sz w:val="20"/>
        </w:rPr>
        <w:t>test</w:t>
      </w:r>
      <w:r>
        <w:rPr>
          <w:color w:val="23526D"/>
          <w:spacing w:val="17"/>
          <w:sz w:val="20"/>
        </w:rPr>
        <w:t> </w:t>
      </w:r>
      <w:r>
        <w:rPr>
          <w:i/>
          <w:color w:val="23526D"/>
          <w:sz w:val="21"/>
        </w:rPr>
        <w:t>should</w:t>
      </w:r>
      <w:r>
        <w:rPr>
          <w:i/>
          <w:color w:val="23526D"/>
          <w:spacing w:val="34"/>
          <w:sz w:val="21"/>
        </w:rPr>
        <w:t> </w:t>
      </w:r>
      <w:r>
        <w:rPr>
          <w:i/>
          <w:color w:val="23526D"/>
          <w:sz w:val="21"/>
        </w:rPr>
        <w:t>visit</w:t>
      </w:r>
      <w:r>
        <w:rPr>
          <w:i/>
          <w:color w:val="23526D"/>
          <w:sz w:val="21"/>
        </w:rPr>
        <w:t> </w:t>
      </w:r>
      <w:hyperlink r:id="rId71">
        <w:r>
          <w:rPr>
            <w:i/>
            <w:color w:val="23526D"/>
            <w:sz w:val="21"/>
          </w:rPr>
          <w:t>http://www</w:t>
        </w:r>
        <w:r>
          <w:rPr>
            <w:i/>
            <w:color w:val="4B7289"/>
            <w:sz w:val="21"/>
          </w:rPr>
          <w:t>.</w:t>
        </w:r>
        <w:r>
          <w:rPr>
            <w:i/>
            <w:color w:val="23526D"/>
            <w:sz w:val="21"/>
          </w:rPr>
          <w:t>proqol.org</w:t>
        </w:r>
        <w:r>
          <w:rPr>
            <w:i/>
            <w:color w:val="23526D"/>
            <w:spacing w:val="40"/>
            <w:sz w:val="21"/>
          </w:rPr>
          <w:t> </w:t>
        </w:r>
      </w:hyperlink>
      <w:r>
        <w:rPr>
          <w:color w:val="23526D"/>
          <w:sz w:val="20"/>
        </w:rPr>
        <w:t>to</w:t>
      </w:r>
      <w:r>
        <w:rPr>
          <w:color w:val="23526D"/>
          <w:spacing w:val="40"/>
          <w:sz w:val="20"/>
        </w:rPr>
        <w:t> </w:t>
      </w:r>
      <w:r>
        <w:rPr>
          <w:i/>
          <w:color w:val="23526D"/>
          <w:sz w:val="21"/>
        </w:rPr>
        <w:t>verify</w:t>
      </w:r>
      <w:r>
        <w:rPr>
          <w:i/>
          <w:color w:val="23526D"/>
          <w:spacing w:val="22"/>
          <w:sz w:val="21"/>
        </w:rPr>
        <w:t> </w:t>
      </w:r>
      <w:r>
        <w:rPr>
          <w:i/>
          <w:color w:val="23526D"/>
          <w:sz w:val="21"/>
        </w:rPr>
        <w:t>that</w:t>
      </w:r>
      <w:r>
        <w:rPr>
          <w:i/>
          <w:color w:val="23526D"/>
          <w:spacing w:val="25"/>
          <w:sz w:val="21"/>
        </w:rPr>
        <w:t> </w:t>
      </w:r>
      <w:r>
        <w:rPr>
          <w:i/>
          <w:color w:val="23526D"/>
          <w:sz w:val="21"/>
        </w:rPr>
        <w:t>the</w:t>
      </w:r>
      <w:r>
        <w:rPr>
          <w:i/>
          <w:color w:val="23526D"/>
          <w:spacing w:val="40"/>
          <w:sz w:val="21"/>
        </w:rPr>
        <w:t> </w:t>
      </w:r>
      <w:r>
        <w:rPr>
          <w:i/>
          <w:color w:val="23526D"/>
          <w:sz w:val="21"/>
        </w:rPr>
        <w:t>copy they are</w:t>
      </w:r>
      <w:r>
        <w:rPr>
          <w:i/>
          <w:color w:val="23526D"/>
          <w:spacing w:val="40"/>
          <w:sz w:val="21"/>
        </w:rPr>
        <w:t> </w:t>
      </w:r>
      <w:r>
        <w:rPr>
          <w:color w:val="23526D"/>
          <w:sz w:val="20"/>
        </w:rPr>
        <w:t>using</w:t>
      </w:r>
      <w:r>
        <w:rPr>
          <w:color w:val="23526D"/>
          <w:spacing w:val="38"/>
          <w:sz w:val="20"/>
        </w:rPr>
        <w:t> </w:t>
      </w:r>
      <w:r>
        <w:rPr>
          <w:color w:val="23526D"/>
          <w:sz w:val="20"/>
        </w:rPr>
        <w:t>is </w:t>
      </w:r>
      <w:r>
        <w:rPr>
          <w:i/>
          <w:color w:val="23526D"/>
          <w:sz w:val="21"/>
        </w:rPr>
        <w:t>the</w:t>
      </w:r>
      <w:r>
        <w:rPr>
          <w:i/>
          <w:color w:val="23526D"/>
          <w:spacing w:val="80"/>
          <w:sz w:val="21"/>
        </w:rPr>
        <w:t> </w:t>
      </w:r>
      <w:r>
        <w:rPr>
          <w:color w:val="23526D"/>
          <w:sz w:val="20"/>
        </w:rPr>
        <w:t>most</w:t>
      </w:r>
      <w:r>
        <w:rPr>
          <w:color w:val="23526D"/>
          <w:spacing w:val="28"/>
          <w:sz w:val="20"/>
        </w:rPr>
        <w:t> </w:t>
      </w:r>
      <w:r>
        <w:rPr>
          <w:i/>
          <w:color w:val="23526D"/>
          <w:sz w:val="21"/>
        </w:rPr>
        <w:t>current</w:t>
      </w:r>
      <w:r>
        <w:rPr>
          <w:i/>
          <w:color w:val="23526D"/>
          <w:spacing w:val="40"/>
          <w:sz w:val="21"/>
        </w:rPr>
        <w:t> </w:t>
      </w:r>
      <w:r>
        <w:rPr>
          <w:i/>
          <w:color w:val="23526D"/>
          <w:sz w:val="21"/>
        </w:rPr>
        <w:t>version</w:t>
      </w:r>
      <w:r>
        <w:rPr>
          <w:i/>
          <w:color w:val="23526D"/>
          <w:spacing w:val="39"/>
          <w:sz w:val="21"/>
        </w:rPr>
        <w:t> </w:t>
      </w:r>
      <w:r>
        <w:rPr>
          <w:i/>
          <w:color w:val="23526D"/>
          <w:sz w:val="21"/>
        </w:rPr>
        <w:t>of</w:t>
      </w:r>
      <w:r>
        <w:rPr>
          <w:i/>
          <w:color w:val="23526D"/>
          <w:spacing w:val="40"/>
          <w:sz w:val="21"/>
        </w:rPr>
        <w:t> </w:t>
      </w:r>
      <w:r>
        <w:rPr>
          <w:i/>
          <w:color w:val="23526D"/>
          <w:sz w:val="21"/>
        </w:rPr>
        <w:t>the</w:t>
      </w:r>
      <w:r>
        <w:rPr>
          <w:i/>
          <w:color w:val="23526D"/>
          <w:spacing w:val="35"/>
          <w:sz w:val="21"/>
        </w:rPr>
        <w:t> </w:t>
      </w:r>
      <w:r>
        <w:rPr>
          <w:color w:val="23526D"/>
          <w:sz w:val="20"/>
        </w:rPr>
        <w:t>test.</w:t>
      </w:r>
    </w:p>
    <w:p>
      <w:pPr>
        <w:spacing w:before="116"/>
        <w:ind w:left="994" w:right="0" w:firstLine="0"/>
        <w:jc w:val="left"/>
        <w:rPr>
          <w:i/>
          <w:sz w:val="21"/>
        </w:rPr>
      </w:pPr>
      <w:r>
        <w:rPr>
          <w:i/>
          <w:color w:val="23526D"/>
          <w:sz w:val="21"/>
        </w:rPr>
        <w:t>Source:</w:t>
      </w:r>
      <w:r>
        <w:rPr>
          <w:i/>
          <w:color w:val="23526D"/>
          <w:spacing w:val="2"/>
          <w:sz w:val="21"/>
        </w:rPr>
        <w:t> </w:t>
      </w:r>
      <w:r>
        <w:rPr>
          <w:color w:val="23526D"/>
          <w:sz w:val="20"/>
        </w:rPr>
        <w:t>Stamm,</w:t>
      </w:r>
      <w:r>
        <w:rPr>
          <w:color w:val="23526D"/>
          <w:spacing w:val="34"/>
          <w:sz w:val="20"/>
        </w:rPr>
        <w:t> </w:t>
      </w:r>
      <w:r>
        <w:rPr>
          <w:i/>
          <w:color w:val="23526D"/>
          <w:sz w:val="21"/>
        </w:rPr>
        <w:t>2012.</w:t>
      </w:r>
      <w:r>
        <w:rPr>
          <w:i/>
          <w:color w:val="23526D"/>
          <w:spacing w:val="-1"/>
          <w:sz w:val="21"/>
        </w:rPr>
        <w:t> </w:t>
      </w:r>
      <w:r>
        <w:rPr>
          <w:i/>
          <w:color w:val="23526D"/>
          <w:sz w:val="21"/>
        </w:rPr>
        <w:t>Used</w:t>
      </w:r>
      <w:r>
        <w:rPr>
          <w:i/>
          <w:color w:val="23526D"/>
          <w:spacing w:val="38"/>
          <w:sz w:val="21"/>
        </w:rPr>
        <w:t> </w:t>
      </w:r>
      <w:r>
        <w:rPr>
          <w:i/>
          <w:color w:val="23526D"/>
          <w:sz w:val="21"/>
        </w:rPr>
        <w:t>with</w:t>
      </w:r>
      <w:r>
        <w:rPr>
          <w:i/>
          <w:color w:val="23526D"/>
          <w:spacing w:val="52"/>
          <w:sz w:val="21"/>
        </w:rPr>
        <w:t> </w:t>
      </w:r>
      <w:r>
        <w:rPr>
          <w:i/>
          <w:color w:val="23526D"/>
          <w:spacing w:val="-2"/>
          <w:sz w:val="21"/>
        </w:rPr>
        <w:t>permission.</w:t>
      </w:r>
    </w:p>
    <w:p>
      <w:pPr>
        <w:pStyle w:val="BodyText"/>
        <w:spacing w:before="4"/>
        <w:rPr>
          <w:i/>
          <w:sz w:val="12"/>
        </w:rPr>
      </w:pPr>
      <w:r>
        <w:rPr/>
        <w:pict>
          <v:shape style="position:absolute;margin-left:288.451874pt;margin-top:8.299203pt;width:247.15pt;height:.1pt;mso-position-horizontal-relative:page;mso-position-vertical-relative:paragraph;z-index:-15692800;mso-wrap-distance-left:0;mso-wrap-distance-right:0" id="docshape151" coordorigin="5769,166" coordsize="4943,0" path="m5769,166l10711,166e" filled="false" stroked="true" strokeweight=".720873pt" strokecolor="#000000">
            <v:path arrowok="t"/>
            <v:stroke dashstyle="solid"/>
            <w10:wrap type="topAndBottom"/>
          </v:shape>
        </w:pict>
      </w:r>
    </w:p>
    <w:p>
      <w:pPr>
        <w:spacing w:after="0"/>
        <w:rPr>
          <w:sz w:val="12"/>
        </w:rPr>
        <w:sectPr>
          <w:pgSz w:w="12240" w:h="15840"/>
          <w:pgMar w:header="696" w:footer="756" w:top="900" w:bottom="960" w:left="600" w:right="460"/>
        </w:sectPr>
      </w:pPr>
    </w:p>
    <w:p>
      <w:pPr>
        <w:pStyle w:val="BodyText"/>
        <w:spacing w:before="9"/>
        <w:rPr>
          <w:i/>
          <w:sz w:val="20"/>
        </w:rPr>
      </w:pPr>
    </w:p>
    <w:p>
      <w:pPr>
        <w:spacing w:before="90"/>
        <w:ind w:left="1000" w:right="0" w:firstLine="0"/>
        <w:jc w:val="left"/>
        <w:rPr>
          <w:sz w:val="25"/>
        </w:rPr>
      </w:pPr>
      <w:r>
        <w:rPr/>
        <w:pict>
          <v:line style="position:absolute;mso-position-horizontal-relative:page;mso-position-vertical-relative:paragraph;z-index:15769600" from="540.12616pt,144.485307pt" to="540.12616pt,4.155433pt" stroked="true" strokeweight=".240377pt" strokecolor="#000000">
            <v:stroke dashstyle="solid"/>
            <w10:wrap type="none"/>
          </v:line>
        </w:pict>
      </w:r>
      <w:r>
        <w:rPr>
          <w:color w:val="3B647E"/>
          <w:sz w:val="25"/>
        </w:rPr>
        <w:t>Exhibit</w:t>
      </w:r>
      <w:r>
        <w:rPr>
          <w:color w:val="3B647E"/>
          <w:spacing w:val="62"/>
          <w:sz w:val="25"/>
        </w:rPr>
        <w:t> </w:t>
      </w:r>
      <w:r>
        <w:rPr>
          <w:color w:val="3B647E"/>
          <w:sz w:val="25"/>
        </w:rPr>
        <w:t>2</w:t>
      </w:r>
      <w:r>
        <w:rPr>
          <w:color w:val="567990"/>
          <w:sz w:val="25"/>
        </w:rPr>
        <w:t>.</w:t>
      </w:r>
      <w:r>
        <w:rPr>
          <w:color w:val="3B647E"/>
          <w:sz w:val="25"/>
        </w:rPr>
        <w:t>2-11:</w:t>
      </w:r>
      <w:r>
        <w:rPr>
          <w:color w:val="3B647E"/>
          <w:spacing w:val="5"/>
          <w:sz w:val="25"/>
        </w:rPr>
        <w:t> </w:t>
      </w:r>
      <w:r>
        <w:rPr>
          <w:color w:val="3B647E"/>
          <w:sz w:val="25"/>
        </w:rPr>
        <w:t>What</w:t>
      </w:r>
      <w:r>
        <w:rPr>
          <w:color w:val="3B647E"/>
          <w:spacing w:val="68"/>
          <w:sz w:val="25"/>
        </w:rPr>
        <w:t> </w:t>
      </w:r>
      <w:r>
        <w:rPr>
          <w:color w:val="3B647E"/>
          <w:sz w:val="25"/>
        </w:rPr>
        <w:t>Is</w:t>
      </w:r>
      <w:r>
        <w:rPr>
          <w:color w:val="3B647E"/>
          <w:spacing w:val="50"/>
          <w:sz w:val="25"/>
        </w:rPr>
        <w:t> </w:t>
      </w:r>
      <w:r>
        <w:rPr>
          <w:color w:val="3B647E"/>
          <w:sz w:val="25"/>
        </w:rPr>
        <w:t>My</w:t>
      </w:r>
      <w:r>
        <w:rPr>
          <w:color w:val="3B647E"/>
          <w:spacing w:val="36"/>
          <w:sz w:val="25"/>
        </w:rPr>
        <w:t> </w:t>
      </w:r>
      <w:r>
        <w:rPr>
          <w:color w:val="3B647E"/>
          <w:sz w:val="25"/>
        </w:rPr>
        <w:t>Score</w:t>
      </w:r>
      <w:r>
        <w:rPr>
          <w:color w:val="3B647E"/>
          <w:spacing w:val="28"/>
          <w:sz w:val="25"/>
        </w:rPr>
        <w:t> </w:t>
      </w:r>
      <w:r>
        <w:rPr>
          <w:color w:val="3B647E"/>
          <w:sz w:val="25"/>
        </w:rPr>
        <w:t>and</w:t>
      </w:r>
      <w:r>
        <w:rPr>
          <w:color w:val="3B647E"/>
          <w:spacing w:val="49"/>
          <w:sz w:val="25"/>
        </w:rPr>
        <w:t> </w:t>
      </w:r>
      <w:r>
        <w:rPr>
          <w:color w:val="3B647E"/>
          <w:sz w:val="25"/>
        </w:rPr>
        <w:t>What</w:t>
      </w:r>
      <w:r>
        <w:rPr>
          <w:color w:val="3B647E"/>
          <w:spacing w:val="58"/>
          <w:sz w:val="25"/>
        </w:rPr>
        <w:t> </w:t>
      </w:r>
      <w:r>
        <w:rPr>
          <w:color w:val="3B647E"/>
          <w:sz w:val="25"/>
        </w:rPr>
        <w:t>Does</w:t>
      </w:r>
      <w:r>
        <w:rPr>
          <w:color w:val="3B647E"/>
          <w:spacing w:val="52"/>
          <w:sz w:val="25"/>
        </w:rPr>
        <w:t> </w:t>
      </w:r>
      <w:r>
        <w:rPr>
          <w:color w:val="3B647E"/>
          <w:sz w:val="25"/>
        </w:rPr>
        <w:t>It</w:t>
      </w:r>
      <w:r>
        <w:rPr>
          <w:color w:val="3B647E"/>
          <w:spacing w:val="53"/>
          <w:sz w:val="25"/>
        </w:rPr>
        <w:t> </w:t>
      </w:r>
      <w:r>
        <w:rPr>
          <w:color w:val="3B647E"/>
          <w:spacing w:val="-2"/>
          <w:sz w:val="25"/>
        </w:rPr>
        <w:t>Mean?</w:t>
      </w:r>
    </w:p>
    <w:p>
      <w:pPr>
        <w:spacing w:line="244" w:lineRule="auto" w:before="172"/>
        <w:ind w:left="981" w:right="1317" w:firstLine="19"/>
        <w:jc w:val="left"/>
        <w:rPr>
          <w:sz w:val="20"/>
        </w:rPr>
      </w:pPr>
      <w:r>
        <w:rPr>
          <w:color w:val="23526D"/>
          <w:w w:val="105"/>
          <w:sz w:val="20"/>
        </w:rPr>
        <w:t>In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this</w:t>
      </w:r>
      <w:r>
        <w:rPr>
          <w:color w:val="23526D"/>
          <w:spacing w:val="26"/>
          <w:w w:val="105"/>
          <w:sz w:val="20"/>
        </w:rPr>
        <w:t> </w:t>
      </w:r>
      <w:r>
        <w:rPr>
          <w:color w:val="23526D"/>
          <w:w w:val="105"/>
          <w:sz w:val="20"/>
        </w:rPr>
        <w:t>section,</w:t>
      </w:r>
      <w:r>
        <w:rPr>
          <w:color w:val="23526D"/>
          <w:spacing w:val="36"/>
          <w:w w:val="105"/>
          <w:sz w:val="20"/>
        </w:rPr>
        <w:t> </w:t>
      </w:r>
      <w:r>
        <w:rPr>
          <w:color w:val="23526D"/>
          <w:w w:val="105"/>
          <w:sz w:val="20"/>
        </w:rPr>
        <w:t>you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will</w:t>
      </w:r>
      <w:r>
        <w:rPr>
          <w:color w:val="23526D"/>
          <w:spacing w:val="33"/>
          <w:w w:val="105"/>
          <w:sz w:val="20"/>
        </w:rPr>
        <w:t> </w:t>
      </w:r>
      <w:r>
        <w:rPr>
          <w:color w:val="23526D"/>
          <w:w w:val="105"/>
          <w:sz w:val="20"/>
        </w:rPr>
        <w:t>score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your</w:t>
      </w:r>
      <w:r>
        <w:rPr>
          <w:color w:val="23526D"/>
          <w:spacing w:val="23"/>
          <w:w w:val="105"/>
          <w:sz w:val="20"/>
        </w:rPr>
        <w:t> </w:t>
      </w:r>
      <w:r>
        <w:rPr>
          <w:color w:val="23526D"/>
          <w:w w:val="105"/>
          <w:sz w:val="20"/>
        </w:rPr>
        <w:t>test</w:t>
      </w:r>
      <w:r>
        <w:rPr>
          <w:color w:val="23526D"/>
          <w:spacing w:val="21"/>
          <w:w w:val="105"/>
          <w:sz w:val="20"/>
        </w:rPr>
        <w:t> </w:t>
      </w:r>
      <w:r>
        <w:rPr>
          <w:color w:val="23526D"/>
          <w:w w:val="105"/>
          <w:sz w:val="20"/>
        </w:rPr>
        <w:t>so</w:t>
      </w:r>
      <w:r>
        <w:rPr>
          <w:color w:val="23526D"/>
          <w:spacing w:val="20"/>
          <w:w w:val="105"/>
          <w:sz w:val="20"/>
        </w:rPr>
        <w:t> </w:t>
      </w:r>
      <w:r>
        <w:rPr>
          <w:color w:val="23526D"/>
          <w:w w:val="105"/>
          <w:sz w:val="20"/>
        </w:rPr>
        <w:t>you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understand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the</w:t>
      </w:r>
      <w:r>
        <w:rPr>
          <w:color w:val="23526D"/>
          <w:spacing w:val="78"/>
          <w:w w:val="105"/>
          <w:sz w:val="20"/>
        </w:rPr>
        <w:t> </w:t>
      </w:r>
      <w:r>
        <w:rPr>
          <w:color w:val="23526D"/>
          <w:w w:val="105"/>
          <w:sz w:val="20"/>
        </w:rPr>
        <w:t>interpretation for</w:t>
      </w:r>
      <w:r>
        <w:rPr>
          <w:color w:val="23526D"/>
          <w:spacing w:val="21"/>
          <w:w w:val="105"/>
          <w:sz w:val="20"/>
        </w:rPr>
        <w:t> </w:t>
      </w:r>
      <w:r>
        <w:rPr>
          <w:color w:val="23526D"/>
          <w:w w:val="105"/>
          <w:sz w:val="20"/>
        </w:rPr>
        <w:t>you.</w:t>
      </w:r>
      <w:r>
        <w:rPr>
          <w:color w:val="23526D"/>
          <w:spacing w:val="23"/>
          <w:w w:val="105"/>
          <w:sz w:val="20"/>
        </w:rPr>
        <w:t> </w:t>
      </w:r>
      <w:r>
        <w:rPr>
          <w:color w:val="23526D"/>
          <w:w w:val="105"/>
          <w:sz w:val="20"/>
        </w:rPr>
        <w:t>To find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your score</w:t>
      </w:r>
      <w:r>
        <w:rPr>
          <w:color w:val="23526D"/>
          <w:spacing w:val="27"/>
          <w:w w:val="105"/>
          <w:sz w:val="20"/>
        </w:rPr>
        <w:t> </w:t>
      </w:r>
      <w:r>
        <w:rPr>
          <w:color w:val="23526D"/>
          <w:w w:val="105"/>
          <w:sz w:val="20"/>
        </w:rPr>
        <w:t>on</w:t>
      </w:r>
      <w:r>
        <w:rPr>
          <w:color w:val="23526D"/>
          <w:spacing w:val="23"/>
          <w:w w:val="105"/>
          <w:sz w:val="20"/>
        </w:rPr>
        <w:t> </w:t>
      </w:r>
      <w:r>
        <w:rPr>
          <w:b/>
          <w:color w:val="23526D"/>
          <w:w w:val="105"/>
          <w:sz w:val="20"/>
        </w:rPr>
        <w:t>each</w:t>
      </w:r>
      <w:r>
        <w:rPr>
          <w:b/>
          <w:color w:val="23526D"/>
          <w:spacing w:val="31"/>
          <w:w w:val="105"/>
          <w:sz w:val="20"/>
        </w:rPr>
        <w:t> </w:t>
      </w:r>
      <w:r>
        <w:rPr>
          <w:b/>
          <w:color w:val="23526D"/>
          <w:w w:val="105"/>
          <w:sz w:val="20"/>
        </w:rPr>
        <w:t>secti</w:t>
      </w:r>
      <w:r>
        <w:rPr>
          <w:b/>
          <w:color w:val="083D5D"/>
          <w:w w:val="105"/>
          <w:sz w:val="20"/>
        </w:rPr>
        <w:t>o</w:t>
      </w:r>
      <w:r>
        <w:rPr>
          <w:b/>
          <w:color w:val="23526D"/>
          <w:w w:val="105"/>
          <w:sz w:val="20"/>
        </w:rPr>
        <w:t>n,</w:t>
      </w:r>
      <w:r>
        <w:rPr>
          <w:b/>
          <w:color w:val="23526D"/>
          <w:spacing w:val="27"/>
          <w:w w:val="105"/>
          <w:sz w:val="20"/>
        </w:rPr>
        <w:t> </w:t>
      </w:r>
      <w:r>
        <w:rPr>
          <w:color w:val="23526D"/>
          <w:w w:val="105"/>
          <w:sz w:val="20"/>
        </w:rPr>
        <w:t>total the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questions</w:t>
      </w:r>
      <w:r>
        <w:rPr>
          <w:color w:val="23526D"/>
          <w:spacing w:val="25"/>
          <w:w w:val="105"/>
          <w:sz w:val="20"/>
        </w:rPr>
        <w:t> </w:t>
      </w:r>
      <w:r>
        <w:rPr>
          <w:color w:val="23526D"/>
          <w:w w:val="105"/>
          <w:sz w:val="20"/>
        </w:rPr>
        <w:t>listed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on</w:t>
      </w:r>
      <w:r>
        <w:rPr>
          <w:color w:val="23526D"/>
          <w:spacing w:val="18"/>
          <w:w w:val="105"/>
          <w:sz w:val="20"/>
        </w:rPr>
        <w:t> </w:t>
      </w:r>
      <w:r>
        <w:rPr>
          <w:color w:val="23526D"/>
          <w:w w:val="105"/>
          <w:sz w:val="20"/>
        </w:rPr>
        <w:t>the</w:t>
      </w:r>
      <w:r>
        <w:rPr>
          <w:color w:val="23526D"/>
          <w:spacing w:val="74"/>
          <w:w w:val="105"/>
          <w:sz w:val="20"/>
        </w:rPr>
        <w:t> </w:t>
      </w:r>
      <w:r>
        <w:rPr>
          <w:color w:val="23526D"/>
          <w:w w:val="105"/>
          <w:sz w:val="20"/>
        </w:rPr>
        <w:t>left</w:t>
      </w:r>
      <w:r>
        <w:rPr>
          <w:color w:val="23526D"/>
          <w:spacing w:val="22"/>
          <w:w w:val="105"/>
          <w:sz w:val="20"/>
        </w:rPr>
        <w:t> </w:t>
      </w:r>
      <w:r>
        <w:rPr>
          <w:color w:val="23526D"/>
          <w:w w:val="105"/>
          <w:sz w:val="20"/>
        </w:rPr>
        <w:t>and</w:t>
      </w:r>
      <w:r>
        <w:rPr>
          <w:color w:val="23526D"/>
          <w:spacing w:val="35"/>
          <w:w w:val="105"/>
          <w:sz w:val="20"/>
        </w:rPr>
        <w:t> </w:t>
      </w:r>
      <w:r>
        <w:rPr>
          <w:color w:val="23526D"/>
          <w:w w:val="105"/>
          <w:sz w:val="20"/>
        </w:rPr>
        <w:t>then</w:t>
      </w:r>
      <w:r>
        <w:rPr>
          <w:color w:val="23526D"/>
          <w:spacing w:val="29"/>
          <w:w w:val="105"/>
          <w:sz w:val="20"/>
        </w:rPr>
        <w:t> </w:t>
      </w:r>
      <w:r>
        <w:rPr>
          <w:color w:val="23526D"/>
          <w:w w:val="105"/>
          <w:sz w:val="20"/>
        </w:rPr>
        <w:t>find</w:t>
      </w:r>
      <w:r>
        <w:rPr>
          <w:color w:val="23526D"/>
          <w:spacing w:val="29"/>
          <w:w w:val="105"/>
          <w:sz w:val="20"/>
        </w:rPr>
        <w:t> </w:t>
      </w:r>
      <w:r>
        <w:rPr>
          <w:color w:val="23526D"/>
          <w:w w:val="105"/>
          <w:sz w:val="20"/>
        </w:rPr>
        <w:t>your</w:t>
      </w:r>
      <w:r>
        <w:rPr>
          <w:color w:val="23526D"/>
          <w:spacing w:val="30"/>
          <w:w w:val="105"/>
          <w:sz w:val="20"/>
        </w:rPr>
        <w:t> </w:t>
      </w:r>
      <w:r>
        <w:rPr>
          <w:color w:val="23526D"/>
          <w:w w:val="105"/>
          <w:sz w:val="20"/>
        </w:rPr>
        <w:t>score</w:t>
      </w:r>
      <w:r>
        <w:rPr>
          <w:color w:val="23526D"/>
          <w:spacing w:val="34"/>
          <w:w w:val="105"/>
          <w:sz w:val="20"/>
        </w:rPr>
        <w:t> </w:t>
      </w:r>
      <w:r>
        <w:rPr>
          <w:color w:val="23526D"/>
          <w:w w:val="105"/>
          <w:sz w:val="20"/>
        </w:rPr>
        <w:t>in</w:t>
      </w:r>
      <w:r>
        <w:rPr>
          <w:color w:val="23526D"/>
          <w:spacing w:val="18"/>
          <w:w w:val="105"/>
          <w:sz w:val="20"/>
        </w:rPr>
        <w:t> </w:t>
      </w:r>
      <w:r>
        <w:rPr>
          <w:color w:val="23526D"/>
          <w:w w:val="105"/>
          <w:sz w:val="20"/>
        </w:rPr>
        <w:t>the</w:t>
      </w:r>
      <w:r>
        <w:rPr>
          <w:color w:val="23526D"/>
          <w:spacing w:val="80"/>
          <w:w w:val="105"/>
          <w:sz w:val="20"/>
        </w:rPr>
        <w:t> </w:t>
      </w:r>
      <w:r>
        <w:rPr>
          <w:color w:val="23526D"/>
          <w:w w:val="105"/>
          <w:sz w:val="20"/>
        </w:rPr>
        <w:t>table</w:t>
      </w:r>
      <w:r>
        <w:rPr>
          <w:color w:val="23526D"/>
          <w:spacing w:val="28"/>
          <w:w w:val="105"/>
          <w:sz w:val="20"/>
        </w:rPr>
        <w:t> </w:t>
      </w:r>
      <w:r>
        <w:rPr>
          <w:color w:val="23526D"/>
          <w:w w:val="105"/>
          <w:sz w:val="20"/>
        </w:rPr>
        <w:t>on the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right of the</w:t>
      </w:r>
      <w:r>
        <w:rPr>
          <w:color w:val="23526D"/>
          <w:spacing w:val="40"/>
          <w:w w:val="105"/>
          <w:sz w:val="20"/>
        </w:rPr>
        <w:t> </w:t>
      </w:r>
      <w:r>
        <w:rPr>
          <w:color w:val="23526D"/>
          <w:w w:val="105"/>
          <w:sz w:val="20"/>
        </w:rPr>
        <w:t>section</w:t>
      </w:r>
      <w:r>
        <w:rPr>
          <w:color w:val="567990"/>
          <w:w w:val="105"/>
          <w:sz w:val="20"/>
        </w:rPr>
        <w:t>.</w:t>
      </w:r>
    </w:p>
    <w:p>
      <w:pPr>
        <w:spacing w:before="190"/>
        <w:ind w:left="988" w:right="0" w:firstLine="0"/>
        <w:jc w:val="left"/>
        <w:rPr>
          <w:b/>
          <w:sz w:val="20"/>
        </w:rPr>
      </w:pPr>
      <w:r>
        <w:rPr/>
        <w:pict>
          <v:group style="position:absolute;margin-left:317.89801pt;margin-top:20.081928pt;width:208.8pt;height:123.95pt;mso-position-horizontal-relative:page;mso-position-vertical-relative:paragraph;z-index:15771136" id="docshapegroup152" coordorigin="6358,402" coordsize="4176,2479">
            <v:shape style="position:absolute;left:6360;top:401;width:4173;height:40" id="docshape153" coordorigin="6360,402" coordsize="4173,40" path="m10533,402l6360,402,6360,418,6360,425,6360,442,10533,442,10533,425,10533,418,10533,402xe" filled="true" fillcolor="#000000" stroked="false">
              <v:path arrowok="t"/>
              <v:fill type="solid"/>
            </v:shape>
            <v:line style="position:absolute" from="6365,665" to="6365,410" stroked="true" strokeweight=".72113pt" strokecolor="#000000">
              <v:stroke dashstyle="solid"/>
            </v:line>
            <v:line style="position:absolute" from="10514,1655" to="10514,410" stroked="true" strokeweight="1.682636pt" strokecolor="#000000">
              <v:stroke dashstyle="solid"/>
            </v:line>
            <v:line style="position:absolute" from="6365,1376" to="6365,665" stroked="true" strokeweight=".240377pt" strokecolor="#000000">
              <v:stroke dashstyle="solid"/>
            </v:line>
            <v:line style="position:absolute" from="6360,1627" to="7566,1627" stroked="true" strokeweight=".787363pt" strokecolor="#000000">
              <v:stroke dashstyle="solid"/>
            </v:line>
            <v:shape style="position:absolute;left:7681;top:1624;width:2853;height:8" id="docshape154" coordorigin="7681,1624" coordsize="2853,8" path="m7681,1624l9546,1624m10162,1624l10533,1624m7681,1632l9546,1632m10162,1632l10533,1632e" filled="false" stroked="true" strokeweight=".547072pt" strokecolor="#000000">
              <v:path arrowok="t"/>
              <v:stroke dashstyle="solid"/>
            </v:shape>
            <v:shape style="position:absolute;left:6360;top:1637;width:4173;height:8" id="docshape155" coordorigin="6360,1638" coordsize="4173,8" path="m6360,1638l10533,1638m6360,1646l10533,1646e" filled="false" stroked="true" strokeweight=".186636pt" strokecolor="#000000">
              <v:path arrowok="t"/>
              <v:stroke dashstyle="solid"/>
            </v:shape>
            <v:shape style="position:absolute;left:6365;top:1376;width:4149;height:1505" id="docshape156" coordorigin="6365,1376" coordsize="4149,1505" path="m6365,2881l6365,1376m7899,2881l7899,1621m9173,2881l9173,1621m10514,2881l10514,1621e" filled="false" stroked="true" strokeweight=".721001pt" strokecolor="#000000">
              <v:path arrowok="t"/>
              <v:stroke dashstyle="solid"/>
            </v:shape>
            <v:shape style="position:absolute;left:6578;top:418;width:1111;height:1217" id="docshape157" coordorigin="6579,418" coordsize="1111,1217" path="m7689,889l7402,889,7402,688,7514,688,7514,418,6749,418,6749,688,6887,688,6887,889,6579,889,6579,1159,6603,1159,6603,1399,6735,1399,6735,1635,7485,1635,7485,1399,7566,1399,7566,1635,7681,1635,7681,1365,7665,1365,7665,1159,7689,1159,7689,889xe" filled="true" fillcolor="#083f5d" stroked="false">
              <v:path arrowok="t"/>
              <v:fill type="solid"/>
            </v:shape>
            <v:shape style="position:absolute;left:6578;top:448;width:1138;height:1169" type="#_x0000_t202" id="docshape158" filled="false" stroked="false">
              <v:textbox inset="0,0,0,0">
                <w:txbxContent>
                  <w:p>
                    <w:pPr>
                      <w:spacing w:line="240" w:lineRule="auto" w:before="0"/>
                      <w:ind w:left="308" w:right="85" w:hanging="139"/>
                      <w:jc w:val="left"/>
                      <w:rPr>
                        <w:sz w:val="20"/>
                      </w:rPr>
                    </w:pPr>
                    <w:r>
                      <w:rPr>
                        <w:color w:val="E9EFF2"/>
                        <w:w w:val="105"/>
                        <w:sz w:val="20"/>
                      </w:rPr>
                      <w:t>The </w:t>
                    </w:r>
                    <w:r>
                      <w:rPr>
                        <w:color w:val="E9EFF2"/>
                        <w:w w:val="105"/>
                        <w:sz w:val="20"/>
                      </w:rPr>
                      <w:t>sum of</w:t>
                    </w:r>
                    <w:r>
                      <w:rPr>
                        <w:color w:val="E9EFF2"/>
                        <w:spacing w:val="40"/>
                        <w:w w:val="105"/>
                        <w:sz w:val="20"/>
                      </w:rPr>
                      <w:t> </w:t>
                    </w:r>
                    <w:r>
                      <w:rPr>
                        <w:color w:val="E9EFF2"/>
                        <w:w w:val="105"/>
                        <w:sz w:val="20"/>
                      </w:rPr>
                      <w:t>my</w:t>
                    </w:r>
                  </w:p>
                  <w:p>
                    <w:pPr>
                      <w:spacing w:line="247" w:lineRule="auto" w:before="0"/>
                      <w:ind w:left="23" w:right="18" w:hanging="24"/>
                      <w:jc w:val="right"/>
                      <w:rPr>
                        <w:sz w:val="20"/>
                      </w:rPr>
                    </w:pPr>
                    <w:r>
                      <w:rPr>
                        <w:color w:val="E9EFF2"/>
                        <w:spacing w:val="-2"/>
                        <w:w w:val="110"/>
                        <w:sz w:val="20"/>
                      </w:rPr>
                      <w:t>Compassion Satisfaction </w:t>
                    </w:r>
                    <w:r>
                      <w:rPr>
                        <w:color w:val="E9EFF2"/>
                        <w:w w:val="110"/>
                        <w:sz w:val="20"/>
                      </w:rPr>
                      <w:t>uestions</w:t>
                    </w:r>
                    <w:r>
                      <w:rPr>
                        <w:color w:val="E9EFF2"/>
                        <w:w w:val="110"/>
                        <w:sz w:val="20"/>
                      </w:rPr>
                      <w:t> is</w:t>
                    </w:r>
                  </w:p>
                </w:txbxContent>
              </v:textbox>
              <w10:wrap type="none"/>
            </v:shape>
            <v:shape style="position:absolute;left:8242;top:919;width:623;height:693" type="#_x0000_t202" id="docshape159" filled="false" stroked="false">
              <v:textbox inset="0,0,0,0">
                <w:txbxContent>
                  <w:p>
                    <w:pPr>
                      <w:spacing w:line="244" w:lineRule="auto" w:before="0"/>
                      <w:ind w:left="0" w:right="18" w:firstLine="4"/>
                      <w:jc w:val="both"/>
                      <w:rPr>
                        <w:sz w:val="20"/>
                      </w:rPr>
                    </w:pPr>
                    <w:r>
                      <w:rPr>
                        <w:color w:val="E9EFF2"/>
                        <w:w w:val="115"/>
                        <w:sz w:val="20"/>
                        <w:shd w:fill="083F5D" w:color="auto" w:val="clear"/>
                      </w:rPr>
                      <w:t>So</w:t>
                    </w:r>
                    <w:r>
                      <w:rPr>
                        <w:color w:val="E9EFF2"/>
                        <w:spacing w:val="-15"/>
                        <w:w w:val="115"/>
                        <w:sz w:val="20"/>
                        <w:shd w:fill="083F5D" w:color="auto" w:val="clear"/>
                      </w:rPr>
                      <w:t> </w:t>
                    </w:r>
                    <w:r>
                      <w:rPr>
                        <w:color w:val="E9EFF2"/>
                        <w:w w:val="115"/>
                        <w:sz w:val="20"/>
                        <w:shd w:fill="083F5D" w:color="auto" w:val="clear"/>
                      </w:rPr>
                      <w:t>my</w:t>
                    </w:r>
                    <w:r>
                      <w:rPr>
                        <w:color w:val="E9EFF2"/>
                        <w:w w:val="115"/>
                        <w:sz w:val="20"/>
                      </w:rPr>
                      <w:t> </w:t>
                    </w:r>
                    <w:r>
                      <w:rPr>
                        <w:color w:val="E9EFF2"/>
                        <w:spacing w:val="-2"/>
                        <w:w w:val="115"/>
                        <w:sz w:val="20"/>
                        <w:shd w:fill="083F5D" w:color="auto" w:val="clear"/>
                      </w:rPr>
                      <w:t>score</w:t>
                    </w:r>
                    <w:r>
                      <w:rPr>
                        <w:color w:val="E9EFF2"/>
                        <w:spacing w:val="-2"/>
                        <w:w w:val="115"/>
                        <w:sz w:val="20"/>
                      </w:rPr>
                      <w:t> </w:t>
                    </w:r>
                    <w:r>
                      <w:rPr>
                        <w:color w:val="E9EFF2"/>
                        <w:spacing w:val="-2"/>
                        <w:w w:val="115"/>
                        <w:sz w:val="20"/>
                        <w:shd w:fill="083F5D" w:color="auto" w:val="clear"/>
                      </w:rPr>
                      <w:t>equals</w:t>
                    </w:r>
                  </w:p>
                </w:txbxContent>
              </v:textbox>
              <w10:wrap type="none"/>
            </v:shape>
            <v:shape style="position:absolute;left:9290;top:678;width:1128;height:943" type="#_x0000_t202" id="docshape160" filled="false" stroked="false">
              <v:textbox inset="0,0,0,0">
                <w:txbxContent>
                  <w:p>
                    <w:pPr>
                      <w:spacing w:line="249" w:lineRule="auto" w:before="0"/>
                      <w:ind w:left="-1" w:right="18" w:firstLine="27"/>
                      <w:jc w:val="center"/>
                      <w:rPr>
                        <w:sz w:val="20"/>
                      </w:rPr>
                    </w:pPr>
                    <w:r>
                      <w:rPr>
                        <w:color w:val="E9EFF2"/>
                        <w:w w:val="110"/>
                        <w:sz w:val="20"/>
                        <w:shd w:fill="083F5D" w:color="auto" w:val="clear"/>
                      </w:rPr>
                      <w:t>And</w:t>
                    </w:r>
                    <w:r>
                      <w:rPr>
                        <w:color w:val="E9EFF2"/>
                        <w:spacing w:val="40"/>
                        <w:w w:val="110"/>
                        <w:sz w:val="20"/>
                        <w:shd w:fill="083F5D" w:color="auto" w:val="clear"/>
                      </w:rPr>
                      <w:t> </w:t>
                    </w:r>
                    <w:r>
                      <w:rPr>
                        <w:color w:val="E9EFF2"/>
                        <w:w w:val="110"/>
                        <w:sz w:val="20"/>
                        <w:shd w:fill="083F5D" w:color="auto" w:val="clear"/>
                      </w:rPr>
                      <w:t>my</w:t>
                    </w:r>
                    <w:r>
                      <w:rPr>
                        <w:color w:val="E9EFF2"/>
                        <w:w w:val="110"/>
                        <w:sz w:val="20"/>
                      </w:rPr>
                      <w:t> </w:t>
                    </w:r>
                    <w:r>
                      <w:rPr>
                        <w:color w:val="E9EFF2"/>
                        <w:spacing w:val="-2"/>
                        <w:w w:val="110"/>
                        <w:sz w:val="20"/>
                        <w:shd w:fill="083F5D" w:color="auto" w:val="clear"/>
                      </w:rPr>
                      <w:t>Compassion</w:t>
                    </w:r>
                    <w:r>
                      <w:rPr>
                        <w:color w:val="E9EFF2"/>
                        <w:spacing w:val="-2"/>
                        <w:w w:val="110"/>
                        <w:sz w:val="20"/>
                      </w:rPr>
                      <w:t> </w:t>
                    </w:r>
                    <w:r>
                      <w:rPr>
                        <w:color w:val="E9EFF2"/>
                        <w:spacing w:val="-2"/>
                        <w:w w:val="110"/>
                        <w:sz w:val="20"/>
                        <w:shd w:fill="083F5D" w:color="auto" w:val="clear"/>
                      </w:rPr>
                      <w:t>Satisfaction</w:t>
                    </w:r>
                    <w:r>
                      <w:rPr>
                        <w:color w:val="E9EFF2"/>
                        <w:spacing w:val="-2"/>
                        <w:w w:val="110"/>
                        <w:sz w:val="20"/>
                      </w:rPr>
                      <w:t> </w:t>
                    </w:r>
                    <w:r>
                      <w:rPr>
                        <w:color w:val="E9EFF2"/>
                        <w:w w:val="110"/>
                        <w:sz w:val="20"/>
                        <w:shd w:fill="083F5D" w:color="auto" w:val="clear"/>
                      </w:rPr>
                      <w:t>level</w:t>
                    </w:r>
                    <w:r>
                      <w:rPr>
                        <w:color w:val="E9EFF2"/>
                        <w:spacing w:val="40"/>
                        <w:w w:val="110"/>
                        <w:sz w:val="20"/>
                        <w:shd w:fill="083F5D" w:color="auto" w:val="clear"/>
                      </w:rPr>
                      <w:t> </w:t>
                    </w:r>
                    <w:r>
                      <w:rPr>
                        <w:color w:val="E9EFF2"/>
                        <w:w w:val="110"/>
                        <w:sz w:val="20"/>
                        <w:shd w:fill="083F5D" w:color="auto" w:val="clear"/>
                      </w:rPr>
                      <w:t>is</w:t>
                    </w:r>
                  </w:p>
                </w:txbxContent>
              </v:textbox>
              <w10:wrap type="none"/>
            </v:shape>
            <v:shape style="position:absolute;left:9172;top:2548;width:1342;height:322" type="#_x0000_t202" id="docshape161" filled="false" stroked="true" strokeweight=".72113pt" strokecolor="#000000">
              <v:textbox inset="0,0,0,0">
                <w:txbxContent>
                  <w:p>
                    <w:pPr>
                      <w:spacing w:before="46"/>
                      <w:ind w:left="468" w:right="435" w:firstLine="0"/>
                      <w:jc w:val="center"/>
                      <w:rPr>
                        <w:sz w:val="20"/>
                      </w:rPr>
                    </w:pPr>
                    <w:r>
                      <w:rPr>
                        <w:color w:val="23526D"/>
                        <w:spacing w:val="-4"/>
                        <w:sz w:val="20"/>
                      </w:rPr>
                      <w:t>High</w:t>
                    </w:r>
                  </w:p>
                </w:txbxContent>
              </v:textbox>
              <v:stroke dashstyle="solid"/>
              <w10:wrap type="none"/>
            </v:shape>
            <v:shape style="position:absolute;left:7898;top:2548;width:1274;height:322" type="#_x0000_t202" id="docshape162" filled="false" stroked="true" strokeweight=".72113pt" strokecolor="#000000">
              <v:textbox inset="0,0,0,0">
                <w:txbxContent>
                  <w:p>
                    <w:pPr>
                      <w:spacing w:before="46"/>
                      <w:ind w:left="146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23526D"/>
                        <w:w w:val="105"/>
                        <w:sz w:val="20"/>
                      </w:rPr>
                      <w:t>57</w:t>
                    </w:r>
                    <w:r>
                      <w:rPr>
                        <w:color w:val="23526D"/>
                        <w:spacing w:val="2"/>
                        <w:w w:val="105"/>
                        <w:sz w:val="20"/>
                      </w:rPr>
                      <w:t> </w:t>
                    </w:r>
                    <w:r>
                      <w:rPr>
                        <w:color w:val="23526D"/>
                        <w:w w:val="105"/>
                        <w:sz w:val="20"/>
                      </w:rPr>
                      <w:t>or</w:t>
                    </w:r>
                    <w:r>
                      <w:rPr>
                        <w:color w:val="23526D"/>
                        <w:spacing w:val="33"/>
                        <w:w w:val="105"/>
                        <w:sz w:val="20"/>
                      </w:rPr>
                      <w:t> </w:t>
                    </w:r>
                    <w:r>
                      <w:rPr>
                        <w:color w:val="23526D"/>
                        <w:spacing w:val="-4"/>
                        <w:w w:val="105"/>
                        <w:sz w:val="20"/>
                      </w:rPr>
                      <w:t>more</w:t>
                    </w:r>
                  </w:p>
                </w:txbxContent>
              </v:textbox>
              <v:stroke dashstyle="solid"/>
              <w10:wrap type="none"/>
            </v:shape>
            <v:shape style="position:absolute;left:6365;top:2548;width:1534;height:322" type="#_x0000_t202" id="docshape163" filled="false" stroked="true" strokeweight=".72113pt" strokecolor="#000000">
              <v:textbox inset="0,0,0,0">
                <w:txbxContent>
                  <w:p>
                    <w:pPr>
                      <w:spacing w:before="46"/>
                      <w:ind w:left="273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083D5D"/>
                        <w:w w:val="110"/>
                        <w:sz w:val="20"/>
                      </w:rPr>
                      <w:t>4</w:t>
                    </w:r>
                    <w:r>
                      <w:rPr>
                        <w:color w:val="23526D"/>
                        <w:w w:val="110"/>
                        <w:sz w:val="20"/>
                      </w:rPr>
                      <w:t>2</w:t>
                    </w:r>
                    <w:r>
                      <w:rPr>
                        <w:color w:val="23526D"/>
                        <w:spacing w:val="3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526D"/>
                        <w:w w:val="110"/>
                        <w:sz w:val="20"/>
                      </w:rPr>
                      <w:t>or</w:t>
                    </w:r>
                    <w:r>
                      <w:rPr>
                        <w:color w:val="23526D"/>
                        <w:spacing w:val="21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526D"/>
                        <w:spacing w:val="-4"/>
                        <w:w w:val="110"/>
                        <w:sz w:val="20"/>
                      </w:rPr>
                      <w:t>more</w:t>
                    </w:r>
                  </w:p>
                </w:txbxContent>
              </v:textbox>
              <v:stroke dashstyle="solid"/>
              <w10:wrap type="none"/>
            </v:shape>
            <v:shape style="position:absolute;left:9172;top:1943;width:1342;height:606" type="#_x0000_t202" id="docshape164" filled="false" stroked="true" strokeweight=".72113pt" strokecolor="#000000">
              <v:textbox inset="0,0,0,0">
                <w:txbxContent>
                  <w:p>
                    <w:pPr>
                      <w:spacing w:before="190"/>
                      <w:ind w:left="303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23526D"/>
                        <w:spacing w:val="-2"/>
                        <w:w w:val="110"/>
                        <w:sz w:val="20"/>
                      </w:rPr>
                      <w:t>Average</w:t>
                    </w:r>
                  </w:p>
                </w:txbxContent>
              </v:textbox>
              <v:stroke dashstyle="solid"/>
              <w10:wrap type="none"/>
            </v:shape>
            <v:shape style="position:absolute;left:7898;top:1943;width:1274;height:606" type="#_x0000_t202" id="docshape165" filled="false" stroked="true" strokeweight=".72113pt" strokecolor="#000000">
              <v:textbox inset="0,0,0,0">
                <w:txbxContent>
                  <w:p>
                    <w:pPr>
                      <w:spacing w:before="190"/>
                      <w:ind w:left="164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23526D"/>
                        <w:w w:val="105"/>
                        <w:sz w:val="20"/>
                      </w:rPr>
                      <w:t>Around</w:t>
                    </w:r>
                    <w:r>
                      <w:rPr>
                        <w:color w:val="23526D"/>
                        <w:spacing w:val="31"/>
                        <w:w w:val="105"/>
                        <w:sz w:val="20"/>
                      </w:rPr>
                      <w:t> </w:t>
                    </w:r>
                    <w:r>
                      <w:rPr>
                        <w:color w:val="23526D"/>
                        <w:spacing w:val="-5"/>
                        <w:w w:val="105"/>
                        <w:sz w:val="20"/>
                      </w:rPr>
                      <w:t>50</w:t>
                    </w:r>
                  </w:p>
                </w:txbxContent>
              </v:textbox>
              <v:stroke dashstyle="solid"/>
              <w10:wrap type="none"/>
            </v:shape>
            <v:shape style="position:absolute;left:6365;top:1943;width:1534;height:606" type="#_x0000_t202" id="docshape166" filled="false" stroked="true" strokeweight=".72113pt" strokecolor="#000000">
              <v:textbox inset="0,0,0,0">
                <w:txbxContent>
                  <w:p>
                    <w:pPr>
                      <w:spacing w:line="290" w:lineRule="auto" w:before="41"/>
                      <w:ind w:left="334" w:right="298" w:firstLine="58"/>
                      <w:jc w:val="left"/>
                      <w:rPr>
                        <w:sz w:val="20"/>
                      </w:rPr>
                    </w:pPr>
                    <w:r>
                      <w:rPr>
                        <w:color w:val="23526D"/>
                        <w:spacing w:val="-2"/>
                        <w:w w:val="110"/>
                        <w:sz w:val="20"/>
                      </w:rPr>
                      <w:t>Between </w:t>
                    </w:r>
                    <w:r>
                      <w:rPr>
                        <w:color w:val="23526D"/>
                        <w:w w:val="110"/>
                        <w:sz w:val="20"/>
                      </w:rPr>
                      <w:t>23</w:t>
                    </w:r>
                    <w:r>
                      <w:rPr>
                        <w:color w:val="23526D"/>
                        <w:spacing w:val="-10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526D"/>
                        <w:w w:val="110"/>
                        <w:sz w:val="20"/>
                      </w:rPr>
                      <w:t>and</w:t>
                    </w:r>
                    <w:r>
                      <w:rPr>
                        <w:color w:val="23526D"/>
                        <w:spacing w:val="19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526D"/>
                        <w:spacing w:val="-5"/>
                        <w:w w:val="110"/>
                        <w:sz w:val="20"/>
                      </w:rPr>
                      <w:t>41</w:t>
                    </w:r>
                  </w:p>
                </w:txbxContent>
              </v:textbox>
              <v:stroke dashstyle="solid"/>
              <w10:wrap type="none"/>
            </v:shape>
            <v:shape style="position:absolute;left:9179;top:1651;width:1327;height:285" type="#_x0000_t202" id="docshape167" filled="false" stroked="false">
              <v:textbox inset="0,0,0,0">
                <w:txbxContent>
                  <w:p>
                    <w:pPr>
                      <w:spacing w:before="18"/>
                      <w:ind w:left="486" w:right="449" w:firstLine="0"/>
                      <w:jc w:val="center"/>
                      <w:rPr>
                        <w:sz w:val="20"/>
                      </w:rPr>
                    </w:pPr>
                    <w:r>
                      <w:rPr>
                        <w:color w:val="23526D"/>
                        <w:spacing w:val="-5"/>
                        <w:sz w:val="20"/>
                      </w:rPr>
                      <w:t>Low</w:t>
                    </w:r>
                  </w:p>
                </w:txbxContent>
              </v:textbox>
              <w10:wrap type="none"/>
            </v:shape>
            <v:shape style="position:absolute;left:7905;top:1651;width:1260;height:285" type="#_x0000_t202" id="docshape168" filled="false" stroked="false">
              <v:textbox inset="0,0,0,0">
                <w:txbxContent>
                  <w:p>
                    <w:pPr>
                      <w:spacing w:before="18"/>
                      <w:ind w:left="21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083D5D"/>
                        <w:w w:val="105"/>
                        <w:sz w:val="20"/>
                      </w:rPr>
                      <w:t>4</w:t>
                    </w:r>
                    <w:r>
                      <w:rPr>
                        <w:color w:val="23526D"/>
                        <w:w w:val="105"/>
                        <w:sz w:val="20"/>
                      </w:rPr>
                      <w:t>3</w:t>
                    </w:r>
                    <w:r>
                      <w:rPr>
                        <w:color w:val="23526D"/>
                        <w:spacing w:val="15"/>
                        <w:w w:val="105"/>
                        <w:sz w:val="20"/>
                      </w:rPr>
                      <w:t> </w:t>
                    </w:r>
                    <w:r>
                      <w:rPr>
                        <w:color w:val="23526D"/>
                        <w:w w:val="105"/>
                        <w:sz w:val="20"/>
                      </w:rPr>
                      <w:t>or</w:t>
                    </w:r>
                    <w:r>
                      <w:rPr>
                        <w:color w:val="23526D"/>
                        <w:spacing w:val="18"/>
                        <w:w w:val="105"/>
                        <w:sz w:val="20"/>
                      </w:rPr>
                      <w:t> </w:t>
                    </w:r>
                    <w:r>
                      <w:rPr>
                        <w:color w:val="23526D"/>
                        <w:spacing w:val="-4"/>
                        <w:w w:val="105"/>
                        <w:sz w:val="20"/>
                      </w:rPr>
                      <w:t>less</w:t>
                    </w:r>
                  </w:p>
                </w:txbxContent>
              </v:textbox>
              <w10:wrap type="none"/>
            </v:shape>
            <v:shape style="position:absolute;left:6372;top:1651;width:1520;height:285" type="#_x0000_t202" id="docshape169" filled="false" stroked="false">
              <v:textbox inset="0,0,0,0">
                <w:txbxContent>
                  <w:p>
                    <w:pPr>
                      <w:spacing w:before="18"/>
                      <w:ind w:left="353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23526D"/>
                        <w:w w:val="110"/>
                        <w:sz w:val="20"/>
                      </w:rPr>
                      <w:t>22 or</w:t>
                    </w:r>
                    <w:r>
                      <w:rPr>
                        <w:color w:val="23526D"/>
                        <w:spacing w:val="6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526D"/>
                        <w:spacing w:val="-4"/>
                        <w:w w:val="110"/>
                        <w:sz w:val="20"/>
                      </w:rPr>
                      <w:t>less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b/>
          <w:color w:val="23526D"/>
          <w:w w:val="105"/>
          <w:sz w:val="20"/>
        </w:rPr>
        <w:t>Compassi</w:t>
      </w:r>
      <w:r>
        <w:rPr>
          <w:b/>
          <w:color w:val="083D5D"/>
          <w:w w:val="105"/>
          <w:sz w:val="20"/>
        </w:rPr>
        <w:t>o</w:t>
      </w:r>
      <w:r>
        <w:rPr>
          <w:b/>
          <w:color w:val="23526D"/>
          <w:w w:val="105"/>
          <w:sz w:val="20"/>
        </w:rPr>
        <w:t>n</w:t>
      </w:r>
      <w:r>
        <w:rPr>
          <w:b/>
          <w:color w:val="23526D"/>
          <w:spacing w:val="33"/>
          <w:w w:val="105"/>
          <w:sz w:val="20"/>
        </w:rPr>
        <w:t> </w:t>
      </w:r>
      <w:r>
        <w:rPr>
          <w:b/>
          <w:color w:val="23526D"/>
          <w:w w:val="105"/>
          <w:sz w:val="20"/>
        </w:rPr>
        <w:t>Satisfacti</w:t>
      </w:r>
      <w:r>
        <w:rPr>
          <w:b/>
          <w:color w:val="083D5D"/>
          <w:w w:val="105"/>
          <w:sz w:val="20"/>
        </w:rPr>
        <w:t>o</w:t>
      </w:r>
      <w:r>
        <w:rPr>
          <w:b/>
          <w:color w:val="23526D"/>
          <w:w w:val="105"/>
          <w:sz w:val="20"/>
        </w:rPr>
        <w:t>n</w:t>
      </w:r>
      <w:r>
        <w:rPr>
          <w:b/>
          <w:color w:val="23526D"/>
          <w:spacing w:val="34"/>
          <w:w w:val="105"/>
          <w:sz w:val="20"/>
        </w:rPr>
        <w:t> </w:t>
      </w:r>
      <w:r>
        <w:rPr>
          <w:b/>
          <w:color w:val="23526D"/>
          <w:spacing w:val="-2"/>
          <w:w w:val="105"/>
          <w:sz w:val="20"/>
        </w:rPr>
        <w:t>Sca</w:t>
      </w:r>
      <w:r>
        <w:rPr>
          <w:b/>
          <w:color w:val="083D5D"/>
          <w:spacing w:val="-2"/>
          <w:w w:val="105"/>
          <w:sz w:val="20"/>
        </w:rPr>
        <w:t>l</w:t>
      </w:r>
      <w:r>
        <w:rPr>
          <w:b/>
          <w:color w:val="23526D"/>
          <w:spacing w:val="-2"/>
          <w:w w:val="105"/>
          <w:sz w:val="20"/>
        </w:rPr>
        <w:t>e</w:t>
      </w:r>
    </w:p>
    <w:p>
      <w:pPr>
        <w:spacing w:after="0"/>
        <w:jc w:val="left"/>
        <w:rPr>
          <w:sz w:val="20"/>
        </w:rPr>
        <w:sectPr>
          <w:pgSz w:w="12240" w:h="15840"/>
          <w:pgMar w:header="712" w:footer="756" w:top="900" w:bottom="960" w:left="600" w:right="460"/>
        </w:sectPr>
      </w:pPr>
    </w:p>
    <w:p>
      <w:pPr>
        <w:spacing w:line="247" w:lineRule="auto" w:before="1"/>
        <w:ind w:left="1003" w:right="54" w:firstLine="4"/>
        <w:jc w:val="left"/>
        <w:rPr>
          <w:sz w:val="20"/>
        </w:rPr>
      </w:pPr>
      <w:r>
        <w:rPr/>
        <w:pict>
          <v:group style="position:absolute;margin-left:78.843483pt;margin-top:70.419769pt;width:168.3pt;height:100.25pt;mso-position-horizontal-relative:page;mso-position-vertical-relative:paragraph;z-index:15768064" id="docshapegroup170" coordorigin="1577,1408" coordsize="3366,2005">
            <v:shape style="position:absolute;left:1576;top:1408;width:3366;height:1961" type="#_x0000_t75" id="docshape171" stroked="false">
              <v:imagedata r:id="rId72" o:title=""/>
            </v:shape>
            <v:shape style="position:absolute;left:1576;top:1408;width:3366;height:2005" type="#_x0000_t202" id="docshape17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i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i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i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i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i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i/>
                        <w:sz w:val="22"/>
                      </w:rPr>
                    </w:pPr>
                  </w:p>
                  <w:p>
                    <w:pPr>
                      <w:spacing w:line="240" w:lineRule="auto" w:before="3"/>
                      <w:rPr>
                        <w:i/>
                        <w:sz w:val="22"/>
                      </w:rPr>
                    </w:pPr>
                  </w:p>
                  <w:p>
                    <w:pPr>
                      <w:spacing w:before="0"/>
                      <w:ind w:left="19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083D5D"/>
                        <w:sz w:val="20"/>
                      </w:rPr>
                      <w:t>B</w:t>
                    </w:r>
                    <w:r>
                      <w:rPr>
                        <w:b/>
                        <w:color w:val="23526D"/>
                        <w:sz w:val="20"/>
                      </w:rPr>
                      <w:t>urn</w:t>
                    </w:r>
                    <w:r>
                      <w:rPr>
                        <w:b/>
                        <w:color w:val="083D5D"/>
                        <w:sz w:val="20"/>
                      </w:rPr>
                      <w:t>o</w:t>
                    </w:r>
                    <w:r>
                      <w:rPr>
                        <w:b/>
                        <w:color w:val="23526D"/>
                        <w:sz w:val="20"/>
                      </w:rPr>
                      <w:t>ut</w:t>
                    </w:r>
                    <w:r>
                      <w:rPr>
                        <w:b/>
                        <w:color w:val="23526D"/>
                        <w:spacing w:val="15"/>
                        <w:w w:val="105"/>
                        <w:sz w:val="20"/>
                      </w:rPr>
                      <w:t> </w:t>
                    </w:r>
                    <w:r>
                      <w:rPr>
                        <w:b/>
                        <w:color w:val="23526D"/>
                        <w:spacing w:val="-2"/>
                        <w:w w:val="105"/>
                        <w:sz w:val="20"/>
                      </w:rPr>
                      <w:t>Sca</w:t>
                    </w:r>
                    <w:r>
                      <w:rPr>
                        <w:b/>
                        <w:color w:val="083D5D"/>
                        <w:spacing w:val="-2"/>
                        <w:w w:val="105"/>
                        <w:sz w:val="20"/>
                      </w:rPr>
                      <w:t>l</w:t>
                    </w:r>
                    <w:r>
                      <w:rPr>
                        <w:b/>
                        <w:color w:val="23526D"/>
                        <w:spacing w:val="-2"/>
                        <w:w w:val="105"/>
                        <w:sz w:val="20"/>
                      </w:rPr>
                      <w:t>e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526D"/>
          <w:w w:val="110"/>
          <w:sz w:val="20"/>
        </w:rPr>
        <w:t>Copy your</w:t>
      </w:r>
      <w:r>
        <w:rPr>
          <w:color w:val="23526D"/>
          <w:w w:val="110"/>
          <w:sz w:val="20"/>
        </w:rPr>
        <w:t> rating</w:t>
      </w:r>
      <w:r>
        <w:rPr>
          <w:color w:val="23526D"/>
          <w:w w:val="110"/>
          <w:sz w:val="20"/>
        </w:rPr>
        <w:t> on each of these questions on to this table and add them</w:t>
      </w:r>
      <w:r>
        <w:rPr>
          <w:color w:val="23526D"/>
          <w:spacing w:val="40"/>
          <w:w w:val="110"/>
          <w:sz w:val="20"/>
        </w:rPr>
        <w:t> </w:t>
      </w:r>
      <w:r>
        <w:rPr>
          <w:color w:val="23526D"/>
          <w:w w:val="110"/>
          <w:sz w:val="20"/>
        </w:rPr>
        <w:t>up. When you</w:t>
      </w:r>
      <w:r>
        <w:rPr>
          <w:color w:val="23526D"/>
          <w:spacing w:val="40"/>
          <w:w w:val="110"/>
          <w:sz w:val="20"/>
        </w:rPr>
        <w:t> </w:t>
      </w:r>
      <w:r>
        <w:rPr>
          <w:color w:val="23526D"/>
          <w:w w:val="110"/>
          <w:sz w:val="20"/>
        </w:rPr>
        <w:t>have added then</w:t>
      </w:r>
      <w:r>
        <w:rPr>
          <w:color w:val="23526D"/>
          <w:spacing w:val="40"/>
          <w:w w:val="110"/>
          <w:sz w:val="20"/>
        </w:rPr>
        <w:t> </w:t>
      </w:r>
      <w:r>
        <w:rPr>
          <w:color w:val="23526D"/>
          <w:w w:val="110"/>
          <w:sz w:val="20"/>
        </w:rPr>
        <w:t>up you can find your score</w:t>
      </w:r>
      <w:r>
        <w:rPr>
          <w:color w:val="23526D"/>
          <w:spacing w:val="40"/>
          <w:w w:val="110"/>
          <w:sz w:val="20"/>
        </w:rPr>
        <w:t> </w:t>
      </w:r>
      <w:r>
        <w:rPr>
          <w:color w:val="23526D"/>
          <w:w w:val="110"/>
          <w:sz w:val="20"/>
        </w:rPr>
        <w:t>on the</w:t>
      </w:r>
      <w:r>
        <w:rPr>
          <w:color w:val="23526D"/>
          <w:spacing w:val="40"/>
          <w:w w:val="110"/>
          <w:sz w:val="20"/>
        </w:rPr>
        <w:t> </w:t>
      </w:r>
      <w:r>
        <w:rPr>
          <w:color w:val="23526D"/>
          <w:w w:val="110"/>
          <w:sz w:val="20"/>
        </w:rPr>
        <w:t>table to the</w:t>
      </w:r>
      <w:r>
        <w:rPr>
          <w:color w:val="23526D"/>
          <w:spacing w:val="40"/>
          <w:w w:val="110"/>
          <w:sz w:val="20"/>
        </w:rPr>
        <w:t> </w:t>
      </w:r>
      <w:r>
        <w:rPr>
          <w:color w:val="23526D"/>
          <w:w w:val="110"/>
          <w:sz w:val="20"/>
        </w:rPr>
        <w:t>right.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8"/>
        <w:rPr>
          <w:sz w:val="17"/>
        </w:rPr>
      </w:pPr>
    </w:p>
    <w:p>
      <w:pPr>
        <w:spacing w:line="247" w:lineRule="auto" w:before="0"/>
        <w:ind w:left="981" w:right="0" w:firstLine="7"/>
        <w:jc w:val="left"/>
        <w:rPr>
          <w:sz w:val="20"/>
        </w:rPr>
      </w:pPr>
      <w:r>
        <w:rPr>
          <w:color w:val="23526D"/>
          <w:w w:val="110"/>
          <w:sz w:val="20"/>
        </w:rPr>
        <w:t>On</w:t>
      </w:r>
      <w:r>
        <w:rPr>
          <w:color w:val="23526D"/>
          <w:spacing w:val="-10"/>
          <w:w w:val="110"/>
          <w:sz w:val="20"/>
        </w:rPr>
        <w:t> </w:t>
      </w:r>
      <w:r>
        <w:rPr>
          <w:color w:val="23526D"/>
          <w:w w:val="110"/>
          <w:sz w:val="20"/>
        </w:rPr>
        <w:t>the</w:t>
      </w:r>
      <w:r>
        <w:rPr>
          <w:color w:val="23526D"/>
          <w:spacing w:val="16"/>
          <w:w w:val="110"/>
          <w:sz w:val="20"/>
        </w:rPr>
        <w:t> </w:t>
      </w:r>
      <w:r>
        <w:rPr>
          <w:color w:val="23526D"/>
          <w:w w:val="110"/>
          <w:sz w:val="20"/>
        </w:rPr>
        <w:t>burnout</w:t>
      </w:r>
      <w:r>
        <w:rPr>
          <w:color w:val="23526D"/>
          <w:spacing w:val="-7"/>
          <w:w w:val="110"/>
          <w:sz w:val="20"/>
        </w:rPr>
        <w:t> </w:t>
      </w:r>
      <w:r>
        <w:rPr>
          <w:color w:val="23526D"/>
          <w:w w:val="110"/>
          <w:sz w:val="20"/>
        </w:rPr>
        <w:t>scale</w:t>
      </w:r>
      <w:r>
        <w:rPr>
          <w:color w:val="23526D"/>
          <w:spacing w:val="-12"/>
          <w:w w:val="110"/>
          <w:sz w:val="20"/>
        </w:rPr>
        <w:t> </w:t>
      </w:r>
      <w:r>
        <w:rPr>
          <w:color w:val="23526D"/>
          <w:w w:val="110"/>
          <w:sz w:val="20"/>
        </w:rPr>
        <w:t>you</w:t>
      </w:r>
      <w:r>
        <w:rPr>
          <w:color w:val="23526D"/>
          <w:spacing w:val="-1"/>
          <w:w w:val="110"/>
          <w:sz w:val="20"/>
        </w:rPr>
        <w:t> </w:t>
      </w:r>
      <w:r>
        <w:rPr>
          <w:color w:val="23526D"/>
          <w:w w:val="110"/>
          <w:sz w:val="20"/>
        </w:rPr>
        <w:t>will</w:t>
      </w:r>
      <w:r>
        <w:rPr>
          <w:color w:val="23526D"/>
          <w:spacing w:val="-1"/>
          <w:w w:val="110"/>
          <w:sz w:val="20"/>
        </w:rPr>
        <w:t> </w:t>
      </w:r>
      <w:r>
        <w:rPr>
          <w:color w:val="23526D"/>
          <w:w w:val="110"/>
          <w:sz w:val="20"/>
        </w:rPr>
        <w:t>need to take an extra step.</w:t>
      </w:r>
      <w:r>
        <w:rPr>
          <w:color w:val="23526D"/>
          <w:spacing w:val="-13"/>
          <w:w w:val="110"/>
          <w:sz w:val="20"/>
        </w:rPr>
        <w:t> </w:t>
      </w:r>
      <w:r>
        <w:rPr>
          <w:color w:val="23526D"/>
          <w:w w:val="110"/>
          <w:sz w:val="20"/>
        </w:rPr>
        <w:t>Starred</w:t>
      </w:r>
      <w:r>
        <w:rPr>
          <w:color w:val="23526D"/>
          <w:spacing w:val="24"/>
          <w:w w:val="110"/>
          <w:sz w:val="20"/>
        </w:rPr>
        <w:t> </w:t>
      </w:r>
      <w:r>
        <w:rPr>
          <w:color w:val="23526D"/>
          <w:w w:val="110"/>
          <w:sz w:val="20"/>
        </w:rPr>
        <w:t>items are "reverse scored." </w:t>
      </w:r>
      <w:r>
        <w:rPr>
          <w:color w:val="23526D"/>
          <w:sz w:val="20"/>
        </w:rPr>
        <w:t>If </w:t>
      </w:r>
      <w:r>
        <w:rPr>
          <w:color w:val="23526D"/>
          <w:w w:val="110"/>
          <w:sz w:val="20"/>
        </w:rPr>
        <w:t>you scored the</w:t>
      </w:r>
      <w:r>
        <w:rPr>
          <w:color w:val="23526D"/>
          <w:w w:val="110"/>
          <w:sz w:val="20"/>
        </w:rPr>
        <w:t> item 1,</w:t>
      </w:r>
      <w:r>
        <w:rPr>
          <w:color w:val="23526D"/>
          <w:spacing w:val="-1"/>
          <w:w w:val="110"/>
          <w:sz w:val="20"/>
        </w:rPr>
        <w:t> </w:t>
      </w:r>
      <w:r>
        <w:rPr>
          <w:color w:val="23526D"/>
          <w:w w:val="110"/>
          <w:sz w:val="20"/>
        </w:rPr>
        <w:t>write a 5 beside </w:t>
      </w:r>
      <w:r>
        <w:rPr>
          <w:rFonts w:ascii="Arial"/>
          <w:color w:val="23526D"/>
          <w:w w:val="110"/>
          <w:sz w:val="19"/>
        </w:rPr>
        <w:t>it.</w:t>
      </w:r>
      <w:r>
        <w:rPr>
          <w:rFonts w:ascii="Arial"/>
          <w:color w:val="23526D"/>
          <w:spacing w:val="-17"/>
          <w:w w:val="110"/>
          <w:sz w:val="19"/>
        </w:rPr>
        <w:t> </w:t>
      </w:r>
      <w:r>
        <w:rPr>
          <w:color w:val="23526D"/>
          <w:w w:val="110"/>
          <w:sz w:val="20"/>
        </w:rPr>
        <w:t>The reason we ask you to</w:t>
      </w:r>
      <w:r>
        <w:rPr>
          <w:color w:val="23526D"/>
          <w:spacing w:val="40"/>
          <w:w w:val="110"/>
          <w:sz w:val="20"/>
        </w:rPr>
        <w:t> </w:t>
      </w:r>
      <w:r>
        <w:rPr>
          <w:color w:val="23526D"/>
          <w:w w:val="110"/>
          <w:sz w:val="20"/>
        </w:rPr>
        <w:t>reverse the scores is because scientifically</w:t>
      </w:r>
      <w:r>
        <w:rPr>
          <w:color w:val="23526D"/>
          <w:spacing w:val="-12"/>
          <w:w w:val="110"/>
          <w:sz w:val="20"/>
        </w:rPr>
        <w:t> </w:t>
      </w:r>
      <w:r>
        <w:rPr>
          <w:color w:val="23526D"/>
          <w:w w:val="110"/>
          <w:sz w:val="20"/>
        </w:rPr>
        <w:t>the measure works better when these questions are asked</w:t>
      </w:r>
      <w:r>
        <w:rPr>
          <w:color w:val="23526D"/>
          <w:w w:val="110"/>
          <w:sz w:val="20"/>
        </w:rPr>
        <w:t> in a positive way</w:t>
      </w:r>
      <w:r>
        <w:rPr>
          <w:color w:val="23526D"/>
          <w:spacing w:val="-2"/>
          <w:w w:val="110"/>
          <w:sz w:val="20"/>
        </w:rPr>
        <w:t> </w:t>
      </w:r>
      <w:r>
        <w:rPr>
          <w:color w:val="23526D"/>
          <w:w w:val="110"/>
          <w:sz w:val="20"/>
        </w:rPr>
        <w:t>though they can tell</w:t>
      </w:r>
      <w:r>
        <w:rPr>
          <w:color w:val="23526D"/>
          <w:w w:val="110"/>
          <w:sz w:val="20"/>
        </w:rPr>
        <w:t> us more about their negative form</w:t>
      </w:r>
      <w:r>
        <w:rPr>
          <w:color w:val="567990"/>
          <w:w w:val="110"/>
          <w:sz w:val="20"/>
        </w:rPr>
        <w:t>. </w:t>
      </w:r>
      <w:r>
        <w:rPr>
          <w:color w:val="23526D"/>
          <w:w w:val="110"/>
          <w:sz w:val="20"/>
        </w:rPr>
        <w:t>For example, question 1. "I am happy" tells us more about the effects of helping</w:t>
      </w:r>
      <w:r>
        <w:rPr>
          <w:color w:val="23526D"/>
          <w:spacing w:val="-4"/>
          <w:w w:val="110"/>
          <w:sz w:val="20"/>
        </w:rPr>
        <w:t> </w:t>
      </w:r>
      <w:r>
        <w:rPr>
          <w:color w:val="23526D"/>
          <w:w w:val="110"/>
          <w:sz w:val="20"/>
        </w:rPr>
        <w:t>when</w:t>
      </w:r>
      <w:r>
        <w:rPr>
          <w:color w:val="23526D"/>
          <w:spacing w:val="-6"/>
          <w:w w:val="110"/>
          <w:sz w:val="20"/>
        </w:rPr>
        <w:t> </w:t>
      </w:r>
      <w:r>
        <w:rPr>
          <w:color w:val="23526D"/>
          <w:w w:val="110"/>
          <w:sz w:val="20"/>
        </w:rPr>
        <w:t>you</w:t>
      </w:r>
      <w:r>
        <w:rPr>
          <w:color w:val="23526D"/>
          <w:spacing w:val="-5"/>
          <w:w w:val="110"/>
          <w:sz w:val="20"/>
        </w:rPr>
        <w:t> </w:t>
      </w:r>
      <w:r>
        <w:rPr>
          <w:color w:val="23526D"/>
          <w:w w:val="110"/>
          <w:sz w:val="20"/>
        </w:rPr>
        <w:t>are</w:t>
      </w:r>
      <w:r>
        <w:rPr>
          <w:color w:val="23526D"/>
          <w:spacing w:val="16"/>
          <w:w w:val="110"/>
          <w:sz w:val="20"/>
        </w:rPr>
        <w:t> </w:t>
      </w:r>
      <w:r>
        <w:rPr>
          <w:color w:val="23526D"/>
          <w:w w:val="110"/>
          <w:sz w:val="20"/>
        </w:rPr>
        <w:t>not</w:t>
      </w:r>
      <w:r>
        <w:rPr>
          <w:color w:val="23526D"/>
          <w:w w:val="110"/>
          <w:sz w:val="20"/>
        </w:rPr>
        <w:t> happy</w:t>
      </w:r>
      <w:r>
        <w:rPr>
          <w:color w:val="23526D"/>
          <w:spacing w:val="-14"/>
          <w:w w:val="110"/>
          <w:sz w:val="20"/>
        </w:rPr>
        <w:t> </w:t>
      </w:r>
      <w:r>
        <w:rPr>
          <w:color w:val="23526D"/>
          <w:w w:val="110"/>
          <w:sz w:val="20"/>
        </w:rPr>
        <w:t>so you</w:t>
      </w:r>
      <w:r>
        <w:rPr>
          <w:color w:val="23526D"/>
          <w:w w:val="110"/>
          <w:sz w:val="20"/>
        </w:rPr>
        <w:t> reverse the</w:t>
      </w:r>
      <w:r>
        <w:rPr>
          <w:color w:val="23526D"/>
          <w:w w:val="110"/>
          <w:sz w:val="20"/>
        </w:rPr>
        <w:t> score.</w:t>
      </w:r>
    </w:p>
    <w:p>
      <w:pPr>
        <w:spacing w:line="244" w:lineRule="auto" w:before="183"/>
        <w:ind w:left="978" w:right="0" w:firstLine="6"/>
        <w:jc w:val="left"/>
        <w:rPr>
          <w:sz w:val="20"/>
        </w:rPr>
      </w:pPr>
      <w:r>
        <w:rPr/>
        <w:pict>
          <v:line style="position:absolute;mso-position-horizontal-relative:page;mso-position-vertical-relative:paragraph;z-index:15768576" from="71.151466pt,165.543862pt" to="71.151466pt,114.602196pt" stroked="true" strokeweight=".961506pt" strokecolor="#000000">
            <v:stroke dashstyle="solid"/>
            <w10:wrap type="none"/>
          </v:line>
        </w:pict>
      </w:r>
      <w:r>
        <w:rPr>
          <w:b/>
          <w:color w:val="083D5D"/>
          <w:w w:val="105"/>
          <w:sz w:val="20"/>
        </w:rPr>
        <w:t>S</w:t>
      </w:r>
      <w:r>
        <w:rPr>
          <w:b/>
          <w:color w:val="23526D"/>
          <w:w w:val="105"/>
          <w:sz w:val="20"/>
        </w:rPr>
        <w:t>ec</w:t>
      </w:r>
      <w:r>
        <w:rPr>
          <w:b/>
          <w:color w:val="083D5D"/>
          <w:w w:val="105"/>
          <w:sz w:val="20"/>
        </w:rPr>
        <w:t>on</w:t>
      </w:r>
      <w:r>
        <w:rPr>
          <w:b/>
          <w:color w:val="23526D"/>
          <w:w w:val="105"/>
          <w:sz w:val="20"/>
        </w:rPr>
        <w:t>dary</w:t>
      </w:r>
      <w:r>
        <w:rPr>
          <w:b/>
          <w:color w:val="23526D"/>
          <w:spacing w:val="-9"/>
          <w:w w:val="105"/>
          <w:sz w:val="20"/>
        </w:rPr>
        <w:t> </w:t>
      </w:r>
      <w:r>
        <w:rPr>
          <w:b/>
          <w:color w:val="083D5D"/>
          <w:w w:val="105"/>
          <w:sz w:val="20"/>
        </w:rPr>
        <w:t>T</w:t>
      </w:r>
      <w:r>
        <w:rPr>
          <w:b/>
          <w:color w:val="23526D"/>
          <w:w w:val="105"/>
          <w:sz w:val="20"/>
        </w:rPr>
        <w:t>raumat</w:t>
      </w:r>
      <w:r>
        <w:rPr>
          <w:b/>
          <w:color w:val="083D5D"/>
          <w:w w:val="105"/>
          <w:sz w:val="20"/>
        </w:rPr>
        <w:t>ic S</w:t>
      </w:r>
      <w:r>
        <w:rPr>
          <w:b/>
          <w:color w:val="23526D"/>
          <w:w w:val="105"/>
          <w:sz w:val="20"/>
        </w:rPr>
        <w:t>tress </w:t>
      </w:r>
      <w:r>
        <w:rPr>
          <w:b/>
          <w:color w:val="083D5D"/>
          <w:w w:val="105"/>
          <w:sz w:val="20"/>
        </w:rPr>
        <w:t>S</w:t>
      </w:r>
      <w:r>
        <w:rPr>
          <w:b/>
          <w:color w:val="23526D"/>
          <w:w w:val="105"/>
          <w:sz w:val="20"/>
        </w:rPr>
        <w:t>ca</w:t>
      </w:r>
      <w:r>
        <w:rPr>
          <w:b/>
          <w:color w:val="083D5D"/>
          <w:w w:val="105"/>
          <w:sz w:val="20"/>
        </w:rPr>
        <w:t>l</w:t>
      </w:r>
      <w:r>
        <w:rPr>
          <w:b/>
          <w:color w:val="23526D"/>
          <w:w w:val="105"/>
          <w:sz w:val="20"/>
        </w:rPr>
        <w:t>e </w:t>
      </w:r>
      <w:r>
        <w:rPr>
          <w:color w:val="23526D"/>
          <w:w w:val="110"/>
          <w:sz w:val="20"/>
        </w:rPr>
        <w:t>Just like you did on Compassion Satisfaction, copy your rating on each of these questions on to this table and</w:t>
      </w:r>
      <w:r>
        <w:rPr>
          <w:color w:val="23526D"/>
          <w:spacing w:val="40"/>
          <w:w w:val="110"/>
          <w:sz w:val="20"/>
        </w:rPr>
        <w:t> </w:t>
      </w:r>
      <w:r>
        <w:rPr>
          <w:color w:val="23526D"/>
          <w:w w:val="110"/>
          <w:sz w:val="20"/>
        </w:rPr>
        <w:t>add</w:t>
      </w:r>
      <w:r>
        <w:rPr>
          <w:color w:val="23526D"/>
          <w:spacing w:val="40"/>
          <w:w w:val="110"/>
          <w:sz w:val="20"/>
        </w:rPr>
        <w:t> </w:t>
      </w:r>
      <w:r>
        <w:rPr>
          <w:color w:val="23526D"/>
          <w:w w:val="110"/>
          <w:sz w:val="20"/>
        </w:rPr>
        <w:t>the[m] up. When you</w:t>
      </w:r>
      <w:r>
        <w:rPr>
          <w:color w:val="23526D"/>
          <w:spacing w:val="40"/>
          <w:w w:val="110"/>
          <w:sz w:val="20"/>
        </w:rPr>
        <w:t> </w:t>
      </w:r>
      <w:r>
        <w:rPr>
          <w:color w:val="23526D"/>
          <w:w w:val="110"/>
          <w:sz w:val="20"/>
        </w:rPr>
        <w:t>have added</w:t>
      </w:r>
      <w:r>
        <w:rPr>
          <w:color w:val="23526D"/>
          <w:w w:val="110"/>
          <w:sz w:val="20"/>
        </w:rPr>
        <w:t> them</w:t>
      </w:r>
      <w:r>
        <w:rPr>
          <w:color w:val="23526D"/>
          <w:spacing w:val="40"/>
          <w:w w:val="110"/>
          <w:sz w:val="20"/>
        </w:rPr>
        <w:t> </w:t>
      </w:r>
      <w:r>
        <w:rPr>
          <w:color w:val="23526D"/>
          <w:w w:val="110"/>
          <w:sz w:val="20"/>
        </w:rPr>
        <w:t>up you</w:t>
      </w:r>
      <w:r>
        <w:rPr>
          <w:color w:val="23526D"/>
          <w:w w:val="110"/>
          <w:sz w:val="20"/>
        </w:rPr>
        <w:t> can </w:t>
      </w:r>
      <w:r>
        <w:rPr>
          <w:color w:val="3B647E"/>
          <w:w w:val="110"/>
          <w:sz w:val="20"/>
        </w:rPr>
        <w:t>find </w:t>
      </w:r>
      <w:r>
        <w:rPr>
          <w:color w:val="23526D"/>
          <w:w w:val="110"/>
          <w:sz w:val="20"/>
        </w:rPr>
        <w:t>your score on the</w:t>
      </w:r>
      <w:r>
        <w:rPr>
          <w:color w:val="23526D"/>
          <w:spacing w:val="40"/>
          <w:w w:val="110"/>
          <w:sz w:val="20"/>
        </w:rPr>
        <w:t> </w:t>
      </w:r>
      <w:r>
        <w:rPr>
          <w:color w:val="23526D"/>
          <w:w w:val="110"/>
          <w:sz w:val="20"/>
        </w:rPr>
        <w:t>table to the </w:t>
      </w:r>
      <w:r>
        <w:rPr>
          <w:color w:val="23526D"/>
          <w:spacing w:val="-2"/>
          <w:w w:val="110"/>
          <w:sz w:val="20"/>
        </w:rPr>
        <w:t>right</w:t>
      </w:r>
      <w:r>
        <w:rPr>
          <w:color w:val="567990"/>
          <w:spacing w:val="-2"/>
          <w:w w:val="110"/>
          <w:sz w:val="20"/>
        </w:rPr>
        <w:t>.</w:t>
      </w:r>
    </w:p>
    <w:p>
      <w:pPr>
        <w:spacing w:before="1"/>
        <w:ind w:left="249" w:right="0" w:firstLine="0"/>
        <w:jc w:val="left"/>
        <w:rPr>
          <w:sz w:val="20"/>
        </w:rPr>
      </w:pPr>
      <w:r>
        <w:rPr/>
        <w:br w:type="column"/>
      </w:r>
      <w:r>
        <w:rPr>
          <w:color w:val="23526D"/>
          <w:spacing w:val="-5"/>
          <w:w w:val="120"/>
          <w:sz w:val="20"/>
        </w:rPr>
        <w:t>3</w:t>
      </w:r>
      <w:r>
        <w:rPr>
          <w:color w:val="567990"/>
          <w:spacing w:val="-5"/>
          <w:w w:val="120"/>
          <w:sz w:val="20"/>
        </w:rPr>
        <w:t>.</w:t>
      </w:r>
    </w:p>
    <w:p>
      <w:pPr>
        <w:spacing w:before="49"/>
        <w:ind w:left="249" w:right="0" w:firstLine="0"/>
        <w:jc w:val="left"/>
        <w:rPr>
          <w:sz w:val="20"/>
        </w:rPr>
      </w:pPr>
      <w:r>
        <w:rPr>
          <w:color w:val="23526D"/>
          <w:spacing w:val="-5"/>
          <w:w w:val="120"/>
          <w:sz w:val="20"/>
        </w:rPr>
        <w:t>6.</w:t>
      </w:r>
    </w:p>
    <w:p>
      <w:pPr>
        <w:spacing w:before="48"/>
        <w:ind w:left="200" w:right="0" w:firstLine="0"/>
        <w:jc w:val="left"/>
        <w:rPr>
          <w:sz w:val="20"/>
        </w:rPr>
      </w:pPr>
      <w:r>
        <w:rPr>
          <w:color w:val="23526D"/>
          <w:spacing w:val="-5"/>
          <w:w w:val="120"/>
          <w:sz w:val="20"/>
        </w:rPr>
        <w:t>12.</w:t>
      </w:r>
    </w:p>
    <w:p>
      <w:pPr>
        <w:spacing w:before="40"/>
        <w:ind w:left="200" w:right="0" w:firstLine="0"/>
        <w:jc w:val="left"/>
        <w:rPr>
          <w:sz w:val="20"/>
        </w:rPr>
      </w:pPr>
      <w:r>
        <w:rPr>
          <w:color w:val="23526D"/>
          <w:spacing w:val="-5"/>
          <w:w w:val="120"/>
          <w:sz w:val="20"/>
        </w:rPr>
        <w:t>16.</w:t>
      </w:r>
    </w:p>
    <w:p>
      <w:pPr>
        <w:spacing w:before="48"/>
        <w:ind w:left="200" w:right="0" w:firstLine="0"/>
        <w:jc w:val="left"/>
        <w:rPr>
          <w:sz w:val="20"/>
        </w:rPr>
      </w:pPr>
      <w:r>
        <w:rPr>
          <w:color w:val="23526D"/>
          <w:spacing w:val="-5"/>
          <w:w w:val="120"/>
          <w:sz w:val="20"/>
        </w:rPr>
        <w:t>18.</w:t>
      </w:r>
    </w:p>
    <w:p>
      <w:pPr>
        <w:spacing w:before="49"/>
        <w:ind w:left="205" w:right="0" w:firstLine="0"/>
        <w:jc w:val="left"/>
        <w:rPr>
          <w:sz w:val="20"/>
        </w:rPr>
      </w:pPr>
      <w:r>
        <w:rPr>
          <w:color w:val="23526D"/>
          <w:spacing w:val="-5"/>
          <w:w w:val="110"/>
          <w:sz w:val="20"/>
        </w:rPr>
        <w:t>20.</w:t>
      </w:r>
    </w:p>
    <w:p>
      <w:pPr>
        <w:spacing w:before="39"/>
        <w:ind w:left="205" w:right="0" w:firstLine="0"/>
        <w:jc w:val="left"/>
        <w:rPr>
          <w:sz w:val="20"/>
        </w:rPr>
      </w:pPr>
      <w:r>
        <w:rPr>
          <w:color w:val="23526D"/>
          <w:spacing w:val="-5"/>
          <w:w w:val="110"/>
          <w:sz w:val="20"/>
        </w:rPr>
        <w:t>22.</w:t>
      </w:r>
    </w:p>
    <w:p>
      <w:pPr>
        <w:spacing w:before="49"/>
        <w:ind w:left="205" w:right="0" w:firstLine="0"/>
        <w:jc w:val="left"/>
        <w:rPr>
          <w:sz w:val="20"/>
        </w:rPr>
      </w:pPr>
      <w:r>
        <w:rPr>
          <w:color w:val="23526D"/>
          <w:spacing w:val="-5"/>
          <w:w w:val="110"/>
          <w:sz w:val="20"/>
        </w:rPr>
        <w:t>24.</w:t>
      </w:r>
    </w:p>
    <w:p>
      <w:pPr>
        <w:spacing w:before="49"/>
        <w:ind w:left="205" w:right="0" w:firstLine="0"/>
        <w:jc w:val="left"/>
        <w:rPr>
          <w:sz w:val="20"/>
        </w:rPr>
      </w:pPr>
      <w:r>
        <w:rPr>
          <w:color w:val="23526D"/>
          <w:spacing w:val="-5"/>
          <w:w w:val="110"/>
          <w:sz w:val="20"/>
        </w:rPr>
        <w:t>27.</w:t>
      </w:r>
    </w:p>
    <w:p>
      <w:pPr>
        <w:spacing w:before="48"/>
        <w:ind w:left="201" w:right="0" w:firstLine="0"/>
        <w:jc w:val="left"/>
        <w:rPr>
          <w:sz w:val="20"/>
        </w:rPr>
      </w:pPr>
      <w:r>
        <w:rPr>
          <w:color w:val="23526D"/>
          <w:spacing w:val="-5"/>
          <w:w w:val="110"/>
          <w:sz w:val="20"/>
        </w:rPr>
        <w:t>30.</w:t>
      </w:r>
    </w:p>
    <w:p>
      <w:pPr>
        <w:spacing w:before="40"/>
        <w:ind w:left="192" w:right="0" w:firstLine="0"/>
        <w:jc w:val="left"/>
        <w:rPr>
          <w:b/>
          <w:sz w:val="20"/>
        </w:rPr>
      </w:pPr>
      <w:r>
        <w:rPr/>
        <w:pict>
          <v:line style="position:absolute;mso-position-horizontal-relative:page;mso-position-vertical-relative:paragraph;z-index:15770624" from="540.366516pt,72.850376pt" to="540.366516pt,2.685439pt" stroked="true" strokeweight=".240377pt" strokecolor="#000000">
            <v:stroke dashstyle="solid"/>
            <w10:wrap type="none"/>
          </v:line>
        </w:pict>
      </w:r>
      <w:r>
        <w:rPr>
          <w:b/>
          <w:color w:val="083D5D"/>
          <w:spacing w:val="-2"/>
          <w:w w:val="115"/>
          <w:sz w:val="20"/>
        </w:rPr>
        <w:t>To</w:t>
      </w:r>
      <w:r>
        <w:rPr>
          <w:b/>
          <w:color w:val="23526D"/>
          <w:spacing w:val="-2"/>
          <w:w w:val="115"/>
          <w:sz w:val="20"/>
        </w:rPr>
        <w:t>ta</w:t>
      </w:r>
      <w:r>
        <w:rPr>
          <w:b/>
          <w:color w:val="083D5D"/>
          <w:spacing w:val="-2"/>
          <w:w w:val="115"/>
          <w:sz w:val="20"/>
        </w:rPr>
        <w:t>l</w:t>
      </w:r>
      <w:r>
        <w:rPr>
          <w:b/>
          <w:color w:val="23526D"/>
          <w:spacing w:val="-2"/>
          <w:w w:val="115"/>
          <w:sz w:val="20"/>
        </w:rPr>
        <w:t>:</w:t>
      </w:r>
    </w:p>
    <w:p>
      <w:pPr>
        <w:pStyle w:val="BodyText"/>
        <w:rPr>
          <w:b/>
        </w:rPr>
      </w:pPr>
    </w:p>
    <w:p>
      <w:pPr>
        <w:spacing w:before="165"/>
        <w:ind w:left="243" w:right="0" w:firstLine="0"/>
        <w:jc w:val="left"/>
        <w:rPr>
          <w:sz w:val="20"/>
        </w:rPr>
      </w:pPr>
      <w:r>
        <w:rPr/>
        <w:pict>
          <v:shape style="position:absolute;margin-left:330.878357pt;margin-top:7.369136pt;width:196.15pt;height:113.15pt;mso-position-horizontal-relative:page;mso-position-vertical-relative:paragraph;z-index:15772160" type="#_x0000_t202" id="docshape173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thinThickMediumGap" w:sz="4" w:space="0" w:color="000000"/>
                      <w:left w:val="thinThickMediumGap" w:sz="4" w:space="0" w:color="000000"/>
                      <w:bottom w:val="thinThickMediumGap" w:sz="4" w:space="0" w:color="000000"/>
                      <w:right w:val="thinThickMediumGap" w:sz="4" w:space="0" w:color="000000"/>
                      <w:insideH w:val="thinThickMediumGap" w:sz="4" w:space="0" w:color="000000"/>
                      <w:insideV w:val="thinThickMediumGap" w:sz="4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95"/>
                    <w:gridCol w:w="1082"/>
                    <w:gridCol w:w="174"/>
                    <w:gridCol w:w="1081"/>
                    <w:gridCol w:w="1355"/>
                  </w:tblGrid>
                  <w:tr>
                    <w:trPr>
                      <w:trHeight w:val="729" w:hRule="atLeast"/>
                    </w:trPr>
                    <w:tc>
                      <w:tcPr>
                        <w:tcW w:w="195" w:type="dxa"/>
                        <w:tcBorders>
                          <w:left w:val="single" w:sz="6" w:space="0" w:color="000000"/>
                          <w:bottom w:val="single" w:sz="18" w:space="0" w:color="000000"/>
                          <w:right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1082" w:type="dxa"/>
                        <w:tcBorders>
                          <w:left w:val="nil"/>
                          <w:bottom w:val="single" w:sz="18" w:space="0" w:color="000000"/>
                          <w:right w:val="nil"/>
                        </w:tcBorders>
                        <w:shd w:val="clear" w:color="auto" w:fill="083F5D"/>
                      </w:tcPr>
                      <w:p>
                        <w:pPr>
                          <w:pStyle w:val="TableParagraph"/>
                          <w:spacing w:line="249" w:lineRule="auto"/>
                          <w:ind w:left="26" w:right="-44" w:firstLine="10"/>
                          <w:rPr>
                            <w:sz w:val="20"/>
                          </w:rPr>
                        </w:pPr>
                        <w:r>
                          <w:rPr>
                            <w:color w:val="E9EFF2"/>
                            <w:w w:val="105"/>
                            <w:sz w:val="20"/>
                          </w:rPr>
                          <w:t>The</w:t>
                        </w:r>
                        <w:r>
                          <w:rPr>
                            <w:color w:val="E9EFF2"/>
                            <w:spacing w:val="26"/>
                            <w:w w:val="105"/>
                            <w:sz w:val="20"/>
                          </w:rPr>
                          <w:t> </w:t>
                        </w:r>
                        <w:r>
                          <w:rPr>
                            <w:color w:val="E9EFF2"/>
                            <w:w w:val="105"/>
                            <w:sz w:val="20"/>
                          </w:rPr>
                          <w:t>sum</w:t>
                        </w:r>
                        <w:r>
                          <w:rPr>
                            <w:color w:val="E9EFF2"/>
                            <w:spacing w:val="37"/>
                            <w:w w:val="105"/>
                            <w:sz w:val="20"/>
                          </w:rPr>
                          <w:t> </w:t>
                        </w:r>
                        <w:r>
                          <w:rPr>
                            <w:color w:val="E9EFF2"/>
                            <w:w w:val="105"/>
                            <w:sz w:val="20"/>
                          </w:rPr>
                          <w:t>of my</w:t>
                        </w:r>
                        <w:r>
                          <w:rPr>
                            <w:color w:val="E9EFF2"/>
                            <w:spacing w:val="17"/>
                            <w:w w:val="105"/>
                            <w:sz w:val="20"/>
                          </w:rPr>
                          <w:t> </w:t>
                        </w:r>
                        <w:r>
                          <w:rPr>
                            <w:color w:val="E9EFF2"/>
                            <w:spacing w:val="-2"/>
                            <w:w w:val="105"/>
                            <w:sz w:val="20"/>
                          </w:rPr>
                          <w:t>Burnout</w:t>
                        </w:r>
                      </w:p>
                      <w:p>
                        <w:pPr>
                          <w:pStyle w:val="TableParagraph"/>
                          <w:ind w:left="17" w:right="-44"/>
                          <w:rPr>
                            <w:sz w:val="20"/>
                          </w:rPr>
                        </w:pPr>
                        <w:r>
                          <w:rPr>
                            <w:color w:val="E9EFF2"/>
                            <w:w w:val="110"/>
                            <w:sz w:val="20"/>
                          </w:rPr>
                          <w:t>questions</w:t>
                        </w:r>
                        <w:r>
                          <w:rPr>
                            <w:color w:val="E9EFF2"/>
                            <w:spacing w:val="78"/>
                            <w:w w:val="110"/>
                            <w:sz w:val="20"/>
                          </w:rPr>
                          <w:t> </w:t>
                        </w:r>
                        <w:r>
                          <w:rPr>
                            <w:color w:val="E9EFF2"/>
                            <w:spacing w:val="-5"/>
                            <w:w w:val="105"/>
                            <w:sz w:val="20"/>
                          </w:rPr>
                          <w:t>is</w:t>
                        </w:r>
                      </w:p>
                    </w:tc>
                    <w:tc>
                      <w:tcPr>
                        <w:tcW w:w="2610" w:type="dxa"/>
                        <w:gridSpan w:val="3"/>
                        <w:tcBorders>
                          <w:left w:val="nil"/>
                          <w:bottom w:val="single" w:sz="18" w:space="0" w:color="000000"/>
                          <w:right w:val="single" w:sz="18" w:space="0" w:color="000000"/>
                        </w:tcBorders>
                      </w:tcPr>
                      <w:p>
                        <w:pPr>
                          <w:pStyle w:val="TableParagraph"/>
                          <w:tabs>
                            <w:tab w:pos="1585" w:val="left" w:leader="none"/>
                          </w:tabs>
                          <w:spacing w:line="228" w:lineRule="exact"/>
                          <w:ind w:left="430"/>
                          <w:rPr>
                            <w:sz w:val="20"/>
                          </w:rPr>
                        </w:pPr>
                        <w:r>
                          <w:rPr>
                            <w:color w:val="E9EFF2"/>
                            <w:w w:val="105"/>
                            <w:sz w:val="20"/>
                            <w:shd w:fill="083F5D" w:color="auto" w:val="clear"/>
                          </w:rPr>
                          <w:t>So</w:t>
                        </w:r>
                        <w:r>
                          <w:rPr>
                            <w:color w:val="E9EFF2"/>
                            <w:spacing w:val="40"/>
                            <w:w w:val="105"/>
                            <w:sz w:val="20"/>
                            <w:shd w:fill="083F5D" w:color="auto" w:val="clear"/>
                          </w:rPr>
                          <w:t> </w:t>
                        </w:r>
                        <w:r>
                          <w:rPr>
                            <w:color w:val="E9EFF2"/>
                            <w:spacing w:val="-7"/>
                            <w:w w:val="105"/>
                            <w:sz w:val="20"/>
                            <w:shd w:fill="083F5D" w:color="auto" w:val="clear"/>
                          </w:rPr>
                          <w:t>my</w:t>
                        </w:r>
                        <w:r>
                          <w:rPr>
                            <w:color w:val="E9EFF2"/>
                            <w:sz w:val="20"/>
                          </w:rPr>
                          <w:tab/>
                        </w:r>
                        <w:r>
                          <w:rPr>
                            <w:color w:val="E9EFF2"/>
                            <w:w w:val="105"/>
                            <w:sz w:val="20"/>
                            <w:shd w:fill="083F5D" w:color="auto" w:val="clear"/>
                          </w:rPr>
                          <w:t>And</w:t>
                        </w:r>
                        <w:r>
                          <w:rPr>
                            <w:color w:val="E9EFF2"/>
                            <w:spacing w:val="37"/>
                            <w:w w:val="105"/>
                            <w:sz w:val="20"/>
                            <w:shd w:fill="083F5D" w:color="auto" w:val="clear"/>
                          </w:rPr>
                          <w:t> </w:t>
                        </w:r>
                        <w:r>
                          <w:rPr>
                            <w:color w:val="E9EFF2"/>
                            <w:spacing w:val="-5"/>
                            <w:w w:val="105"/>
                            <w:sz w:val="20"/>
                            <w:shd w:fill="083F5D" w:color="auto" w:val="clear"/>
                          </w:rPr>
                          <w:t>my</w:t>
                        </w:r>
                      </w:p>
                      <w:p>
                        <w:pPr>
                          <w:pStyle w:val="TableParagraph"/>
                          <w:tabs>
                            <w:tab w:pos="1579" w:val="left" w:leader="none"/>
                          </w:tabs>
                          <w:spacing w:before="10"/>
                          <w:ind w:left="467"/>
                          <w:rPr>
                            <w:sz w:val="20"/>
                          </w:rPr>
                        </w:pPr>
                        <w:r>
                          <w:rPr>
                            <w:color w:val="E9EFF2"/>
                            <w:spacing w:val="-2"/>
                            <w:w w:val="115"/>
                            <w:sz w:val="20"/>
                            <w:shd w:fill="083F5D" w:color="auto" w:val="clear"/>
                          </w:rPr>
                          <w:t>score</w:t>
                        </w:r>
                        <w:r>
                          <w:rPr>
                            <w:color w:val="E9EFF2"/>
                            <w:sz w:val="20"/>
                          </w:rPr>
                          <w:tab/>
                        </w:r>
                        <w:r>
                          <w:rPr>
                            <w:color w:val="E9EFF2"/>
                            <w:spacing w:val="-2"/>
                            <w:w w:val="115"/>
                            <w:sz w:val="20"/>
                            <w:shd w:fill="083F5D" w:color="auto" w:val="clear"/>
                          </w:rPr>
                          <w:t>Burnout</w:t>
                        </w:r>
                      </w:p>
                      <w:p>
                        <w:pPr>
                          <w:pStyle w:val="TableParagraph"/>
                          <w:tabs>
                            <w:tab w:pos="1629" w:val="left" w:leader="none"/>
                          </w:tabs>
                          <w:spacing w:before="10"/>
                          <w:ind w:left="421"/>
                          <w:rPr>
                            <w:sz w:val="20"/>
                          </w:rPr>
                        </w:pPr>
                        <w:r>
                          <w:rPr>
                            <w:color w:val="E9EFF2"/>
                            <w:spacing w:val="-2"/>
                            <w:w w:val="110"/>
                            <w:sz w:val="20"/>
                            <w:shd w:fill="083F5D" w:color="auto" w:val="clear"/>
                          </w:rPr>
                          <w:t>equals</w:t>
                        </w:r>
                        <w:r>
                          <w:rPr>
                            <w:color w:val="E9EFF2"/>
                            <w:sz w:val="20"/>
                          </w:rPr>
                          <w:tab/>
                        </w:r>
                        <w:r>
                          <w:rPr>
                            <w:color w:val="E9EFF2"/>
                            <w:w w:val="110"/>
                            <w:sz w:val="20"/>
                            <w:shd w:fill="083F5D" w:color="auto" w:val="clear"/>
                          </w:rPr>
                          <w:t>level</w:t>
                        </w:r>
                        <w:r>
                          <w:rPr>
                            <w:color w:val="E9EFF2"/>
                            <w:spacing w:val="19"/>
                            <w:w w:val="110"/>
                            <w:sz w:val="20"/>
                            <w:shd w:fill="083F5D" w:color="auto" w:val="clear"/>
                          </w:rPr>
                          <w:t> </w:t>
                        </w:r>
                        <w:r>
                          <w:rPr>
                            <w:color w:val="E9EFF2"/>
                            <w:spacing w:val="-5"/>
                            <w:w w:val="110"/>
                            <w:sz w:val="20"/>
                            <w:shd w:fill="083F5D" w:color="auto" w:val="clear"/>
                          </w:rPr>
                          <w:t>is</w:t>
                        </w:r>
                      </w:p>
                    </w:tc>
                  </w:tr>
                  <w:tr>
                    <w:trPr>
                      <w:trHeight w:val="267" w:hRule="atLeast"/>
                    </w:trPr>
                    <w:tc>
                      <w:tcPr>
                        <w:tcW w:w="1451" w:type="dxa"/>
                        <w:gridSpan w:val="3"/>
                        <w:tcBorders>
                          <w:top w:val="single" w:sz="18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</w:tcPr>
                      <w:p>
                        <w:pPr>
                          <w:pStyle w:val="TableParagraph"/>
                          <w:spacing w:before="2"/>
                          <w:ind w:left="332"/>
                          <w:rPr>
                            <w:sz w:val="20"/>
                          </w:rPr>
                        </w:pPr>
                        <w:r>
                          <w:rPr>
                            <w:color w:val="23526D"/>
                            <w:w w:val="110"/>
                            <w:sz w:val="20"/>
                          </w:rPr>
                          <w:t>22</w:t>
                        </w:r>
                        <w:r>
                          <w:rPr>
                            <w:color w:val="23526D"/>
                            <w:spacing w:val="-8"/>
                            <w:w w:val="110"/>
                            <w:sz w:val="20"/>
                          </w:rPr>
                          <w:t> </w:t>
                        </w:r>
                        <w:r>
                          <w:rPr>
                            <w:color w:val="23526D"/>
                            <w:w w:val="110"/>
                            <w:sz w:val="20"/>
                          </w:rPr>
                          <w:t>or</w:t>
                        </w:r>
                        <w:r>
                          <w:rPr>
                            <w:color w:val="23526D"/>
                            <w:spacing w:val="15"/>
                            <w:w w:val="110"/>
                            <w:sz w:val="20"/>
                          </w:rPr>
                          <w:t> </w:t>
                        </w:r>
                        <w:r>
                          <w:rPr>
                            <w:color w:val="23526D"/>
                            <w:spacing w:val="-4"/>
                            <w:w w:val="110"/>
                            <w:sz w:val="20"/>
                          </w:rPr>
                          <w:t>less</w:t>
                        </w:r>
                      </w:p>
                    </w:tc>
                    <w:tc>
                      <w:tcPr>
                        <w:tcW w:w="1081" w:type="dxa"/>
                        <w:tcBorders>
                          <w:top w:val="single" w:sz="18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</w:tcPr>
                      <w:p>
                        <w:pPr>
                          <w:pStyle w:val="TableParagraph"/>
                          <w:spacing w:before="2"/>
                          <w:ind w:left="136"/>
                          <w:rPr>
                            <w:sz w:val="20"/>
                          </w:rPr>
                        </w:pPr>
                        <w:r>
                          <w:rPr>
                            <w:color w:val="23526D"/>
                            <w:w w:val="105"/>
                            <w:sz w:val="20"/>
                          </w:rPr>
                          <w:t>43</w:t>
                        </w:r>
                        <w:r>
                          <w:rPr>
                            <w:color w:val="23526D"/>
                            <w:spacing w:val="5"/>
                            <w:w w:val="105"/>
                            <w:sz w:val="20"/>
                          </w:rPr>
                          <w:t> </w:t>
                        </w:r>
                        <w:r>
                          <w:rPr>
                            <w:color w:val="23526D"/>
                            <w:w w:val="105"/>
                            <w:sz w:val="20"/>
                          </w:rPr>
                          <w:t>or</w:t>
                        </w:r>
                        <w:r>
                          <w:rPr>
                            <w:color w:val="23526D"/>
                            <w:spacing w:val="29"/>
                            <w:w w:val="105"/>
                            <w:sz w:val="20"/>
                          </w:rPr>
                          <w:t> </w:t>
                        </w:r>
                        <w:r>
                          <w:rPr>
                            <w:color w:val="3B647E"/>
                            <w:spacing w:val="-4"/>
                            <w:w w:val="105"/>
                            <w:sz w:val="20"/>
                          </w:rPr>
                          <w:t>less</w:t>
                        </w:r>
                      </w:p>
                    </w:tc>
                    <w:tc>
                      <w:tcPr>
                        <w:tcW w:w="1355" w:type="dxa"/>
                        <w:tcBorders>
                          <w:top w:val="single" w:sz="18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</w:tcPr>
                      <w:p>
                        <w:pPr>
                          <w:pStyle w:val="TableParagraph"/>
                          <w:spacing w:before="2"/>
                          <w:ind w:left="313" w:right="24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526D"/>
                            <w:spacing w:val="-5"/>
                            <w:sz w:val="20"/>
                          </w:rPr>
                          <w:t>Low</w:t>
                        </w:r>
                      </w:p>
                    </w:tc>
                  </w:tr>
                  <w:tr>
                    <w:trPr>
                      <w:trHeight w:val="590" w:hRule="atLeast"/>
                    </w:trPr>
                    <w:tc>
                      <w:tcPr>
                        <w:tcW w:w="1451" w:type="dxa"/>
                        <w:gridSpan w:val="3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</w:tcPr>
                      <w:p>
                        <w:pPr>
                          <w:pStyle w:val="TableParagraph"/>
                          <w:spacing w:line="278" w:lineRule="exact" w:before="10"/>
                          <w:ind w:left="303" w:right="109" w:firstLine="68"/>
                          <w:rPr>
                            <w:sz w:val="20"/>
                          </w:rPr>
                        </w:pPr>
                        <w:r>
                          <w:rPr>
                            <w:color w:val="23526D"/>
                            <w:spacing w:val="-2"/>
                            <w:w w:val="110"/>
                            <w:sz w:val="20"/>
                          </w:rPr>
                          <w:t>Between </w:t>
                        </w:r>
                        <w:r>
                          <w:rPr>
                            <w:color w:val="23526D"/>
                            <w:w w:val="110"/>
                            <w:sz w:val="20"/>
                          </w:rPr>
                          <w:t>23</w:t>
                        </w:r>
                        <w:r>
                          <w:rPr>
                            <w:color w:val="23526D"/>
                            <w:spacing w:val="-9"/>
                            <w:w w:val="110"/>
                            <w:sz w:val="20"/>
                          </w:rPr>
                          <w:t> </w:t>
                        </w:r>
                        <w:r>
                          <w:rPr>
                            <w:color w:val="23526D"/>
                            <w:w w:val="110"/>
                            <w:sz w:val="20"/>
                          </w:rPr>
                          <w:t>and</w:t>
                        </w:r>
                        <w:r>
                          <w:rPr>
                            <w:color w:val="23526D"/>
                            <w:w w:val="110"/>
                            <w:sz w:val="20"/>
                          </w:rPr>
                          <w:t> </w:t>
                        </w:r>
                        <w:r>
                          <w:rPr>
                            <w:color w:val="083D5D"/>
                            <w:w w:val="110"/>
                            <w:sz w:val="20"/>
                          </w:rPr>
                          <w:t>4</w:t>
                        </w:r>
                        <w:r>
                          <w:rPr>
                            <w:color w:val="23526D"/>
                            <w:w w:val="110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081" w:type="dxa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</w:tcPr>
                      <w:p>
                        <w:pPr>
                          <w:pStyle w:val="TableParagraph"/>
                          <w:spacing w:line="249" w:lineRule="auto" w:before="65"/>
                          <w:ind w:left="457" w:right="34" w:hanging="233"/>
                          <w:rPr>
                            <w:sz w:val="20"/>
                          </w:rPr>
                        </w:pPr>
                        <w:r>
                          <w:rPr>
                            <w:color w:val="23526D"/>
                            <w:spacing w:val="-2"/>
                            <w:w w:val="105"/>
                            <w:sz w:val="20"/>
                          </w:rPr>
                          <w:t>Around </w:t>
                        </w:r>
                        <w:r>
                          <w:rPr>
                            <w:color w:val="23526D"/>
                            <w:spacing w:val="-6"/>
                            <w:w w:val="105"/>
                            <w:sz w:val="20"/>
                          </w:rPr>
                          <w:t>50</w:t>
                        </w:r>
                      </w:p>
                    </w:tc>
                    <w:tc>
                      <w:tcPr>
                        <w:tcW w:w="1355" w:type="dxa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</w:tcPr>
                      <w:p>
                        <w:pPr>
                          <w:pStyle w:val="TableParagraph"/>
                          <w:spacing w:before="180"/>
                          <w:ind w:left="313" w:right="25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526D"/>
                            <w:spacing w:val="-2"/>
                            <w:w w:val="110"/>
                            <w:sz w:val="20"/>
                          </w:rPr>
                          <w:t>Average</w:t>
                        </w:r>
                      </w:p>
                    </w:tc>
                  </w:tr>
                  <w:tr>
                    <w:trPr>
                      <w:trHeight w:val="537" w:hRule="atLeast"/>
                    </w:trPr>
                    <w:tc>
                      <w:tcPr>
                        <w:tcW w:w="1451" w:type="dxa"/>
                        <w:gridSpan w:val="3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</w:tcPr>
                      <w:p>
                        <w:pPr>
                          <w:pStyle w:val="TableParagraph"/>
                          <w:spacing w:before="161"/>
                          <w:ind w:left="251"/>
                          <w:rPr>
                            <w:sz w:val="20"/>
                          </w:rPr>
                        </w:pPr>
                        <w:r>
                          <w:rPr>
                            <w:color w:val="083D5D"/>
                            <w:w w:val="110"/>
                            <w:sz w:val="20"/>
                          </w:rPr>
                          <w:t>4</w:t>
                        </w:r>
                        <w:r>
                          <w:rPr>
                            <w:color w:val="23526D"/>
                            <w:w w:val="110"/>
                            <w:sz w:val="20"/>
                          </w:rPr>
                          <w:t>2</w:t>
                        </w:r>
                        <w:r>
                          <w:rPr>
                            <w:color w:val="23526D"/>
                            <w:spacing w:val="1"/>
                            <w:w w:val="110"/>
                            <w:sz w:val="20"/>
                          </w:rPr>
                          <w:t> </w:t>
                        </w:r>
                        <w:r>
                          <w:rPr>
                            <w:color w:val="23526D"/>
                            <w:w w:val="110"/>
                            <w:sz w:val="20"/>
                          </w:rPr>
                          <w:t>or</w:t>
                        </w:r>
                        <w:r>
                          <w:rPr>
                            <w:color w:val="23526D"/>
                            <w:spacing w:val="13"/>
                            <w:w w:val="110"/>
                            <w:sz w:val="20"/>
                          </w:rPr>
                          <w:t> </w:t>
                        </w:r>
                        <w:r>
                          <w:rPr>
                            <w:color w:val="23526D"/>
                            <w:spacing w:val="-4"/>
                            <w:w w:val="110"/>
                            <w:sz w:val="20"/>
                          </w:rPr>
                          <w:t>more</w:t>
                        </w:r>
                      </w:p>
                    </w:tc>
                    <w:tc>
                      <w:tcPr>
                        <w:tcW w:w="1081" w:type="dxa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</w:tcPr>
                      <w:p>
                        <w:pPr>
                          <w:pStyle w:val="TableParagraph"/>
                          <w:spacing w:before="46"/>
                          <w:ind w:left="340" w:hanging="8"/>
                          <w:rPr>
                            <w:sz w:val="20"/>
                          </w:rPr>
                        </w:pPr>
                        <w:r>
                          <w:rPr>
                            <w:color w:val="23526D"/>
                            <w:w w:val="105"/>
                            <w:sz w:val="20"/>
                          </w:rPr>
                          <w:t>57</w:t>
                        </w:r>
                        <w:r>
                          <w:rPr>
                            <w:color w:val="23526D"/>
                            <w:spacing w:val="-14"/>
                            <w:w w:val="105"/>
                            <w:sz w:val="20"/>
                          </w:rPr>
                          <w:t> </w:t>
                        </w:r>
                        <w:r>
                          <w:rPr>
                            <w:color w:val="23526D"/>
                            <w:w w:val="105"/>
                            <w:sz w:val="20"/>
                          </w:rPr>
                          <w:t>or </w:t>
                        </w:r>
                        <w:r>
                          <w:rPr>
                            <w:color w:val="23526D"/>
                            <w:spacing w:val="-4"/>
                            <w:w w:val="105"/>
                            <w:sz w:val="20"/>
                          </w:rPr>
                          <w:t>more</w:t>
                        </w:r>
                      </w:p>
                    </w:tc>
                    <w:tc>
                      <w:tcPr>
                        <w:tcW w:w="1355" w:type="dxa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</w:tcPr>
                      <w:p>
                        <w:pPr>
                          <w:pStyle w:val="TableParagraph"/>
                          <w:spacing w:before="161"/>
                          <w:ind w:left="313" w:right="24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526D"/>
                            <w:spacing w:val="-4"/>
                            <w:sz w:val="20"/>
                          </w:rPr>
                          <w:t>High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color w:val="3B647E"/>
          <w:spacing w:val="-5"/>
          <w:w w:val="105"/>
          <w:sz w:val="20"/>
        </w:rPr>
        <w:t>*1.</w:t>
      </w:r>
    </w:p>
    <w:p>
      <w:pPr>
        <w:spacing w:before="82"/>
        <w:ind w:left="255" w:right="0" w:firstLine="0"/>
        <w:jc w:val="left"/>
        <w:rPr>
          <w:rFonts w:ascii="Arial"/>
          <w:b/>
          <w:sz w:val="19"/>
        </w:rPr>
      </w:pPr>
      <w:r>
        <w:rPr>
          <w:rFonts w:ascii="Arial"/>
          <w:b/>
          <w:color w:val="3B647E"/>
          <w:spacing w:val="-5"/>
          <w:w w:val="115"/>
          <w:sz w:val="19"/>
        </w:rPr>
        <w:t>*</w:t>
      </w:r>
      <w:r>
        <w:rPr>
          <w:rFonts w:ascii="Arial"/>
          <w:b/>
          <w:color w:val="083D5D"/>
          <w:spacing w:val="-5"/>
          <w:w w:val="115"/>
          <w:sz w:val="19"/>
        </w:rPr>
        <w:t>4</w:t>
      </w:r>
      <w:r>
        <w:rPr>
          <w:rFonts w:ascii="Arial"/>
          <w:b/>
          <w:color w:val="3B647E"/>
          <w:spacing w:val="-5"/>
          <w:w w:val="115"/>
          <w:sz w:val="19"/>
        </w:rPr>
        <w:t>.</w:t>
      </w:r>
    </w:p>
    <w:p>
      <w:pPr>
        <w:spacing w:before="71"/>
        <w:ind w:left="0" w:right="6503" w:firstLine="0"/>
        <w:jc w:val="right"/>
        <w:rPr>
          <w:sz w:val="20"/>
        </w:rPr>
      </w:pPr>
      <w:r>
        <w:rPr>
          <w:color w:val="23526D"/>
          <w:spacing w:val="-5"/>
          <w:w w:val="115"/>
          <w:sz w:val="20"/>
        </w:rPr>
        <w:t>8.</w:t>
      </w:r>
    </w:p>
    <w:p>
      <w:pPr>
        <w:spacing w:before="68"/>
        <w:ind w:left="0" w:right="6443" w:firstLine="0"/>
        <w:jc w:val="right"/>
        <w:rPr>
          <w:sz w:val="20"/>
        </w:rPr>
      </w:pPr>
      <w:r>
        <w:rPr>
          <w:color w:val="23526D"/>
          <w:spacing w:val="-5"/>
          <w:w w:val="115"/>
          <w:sz w:val="20"/>
        </w:rPr>
        <w:t>10.</w:t>
      </w:r>
    </w:p>
    <w:p>
      <w:pPr>
        <w:spacing w:before="63"/>
        <w:ind w:left="0" w:right="6472" w:firstLine="0"/>
        <w:jc w:val="right"/>
        <w:rPr>
          <w:sz w:val="20"/>
        </w:rPr>
      </w:pPr>
      <w:r>
        <w:rPr>
          <w:color w:val="3B647E"/>
          <w:spacing w:val="-4"/>
          <w:w w:val="105"/>
          <w:sz w:val="20"/>
        </w:rPr>
        <w:t>*15.</w:t>
      </w:r>
    </w:p>
    <w:p>
      <w:pPr>
        <w:spacing w:line="316" w:lineRule="auto" w:before="58"/>
        <w:ind w:left="306" w:right="6440" w:hanging="112"/>
        <w:jc w:val="right"/>
        <w:rPr>
          <w:sz w:val="20"/>
        </w:rPr>
      </w:pPr>
      <w:r>
        <w:rPr>
          <w:color w:val="3B647E"/>
          <w:spacing w:val="-4"/>
          <w:w w:val="110"/>
          <w:sz w:val="20"/>
        </w:rPr>
        <w:t>*17. </w:t>
      </w:r>
      <w:r>
        <w:rPr>
          <w:color w:val="23526D"/>
          <w:spacing w:val="-5"/>
          <w:w w:val="110"/>
          <w:sz w:val="20"/>
        </w:rPr>
        <w:t>19</w:t>
      </w:r>
      <w:r>
        <w:rPr>
          <w:color w:val="567990"/>
          <w:spacing w:val="-5"/>
          <w:w w:val="110"/>
          <w:sz w:val="20"/>
        </w:rPr>
        <w:t>.</w:t>
      </w:r>
    </w:p>
    <w:p>
      <w:pPr>
        <w:spacing w:line="224" w:lineRule="exact" w:before="0"/>
        <w:ind w:left="0" w:right="6449" w:firstLine="0"/>
        <w:jc w:val="right"/>
        <w:rPr>
          <w:sz w:val="20"/>
        </w:rPr>
      </w:pPr>
      <w:r>
        <w:rPr>
          <w:color w:val="23526D"/>
          <w:spacing w:val="-5"/>
          <w:w w:val="110"/>
          <w:sz w:val="20"/>
        </w:rPr>
        <w:t>21.</w:t>
      </w:r>
    </w:p>
    <w:p>
      <w:pPr>
        <w:spacing w:before="68"/>
        <w:ind w:left="0" w:right="6449" w:firstLine="0"/>
        <w:jc w:val="right"/>
        <w:rPr>
          <w:sz w:val="20"/>
        </w:rPr>
      </w:pPr>
      <w:r>
        <w:rPr/>
        <w:pict>
          <v:line style="position:absolute;mso-position-horizontal-relative:page;mso-position-vertical-relative:paragraph;z-index:15770112" from="540.366516pt,119.905597pt" to="540.366516pt,12.255282pt" stroked="true" strokeweight=".240377pt" strokecolor="#000000">
            <v:stroke dashstyle="solid"/>
            <w10:wrap type="none"/>
          </v:line>
        </w:pict>
      </w:r>
      <w:r>
        <w:rPr>
          <w:color w:val="23526D"/>
          <w:spacing w:val="-5"/>
          <w:w w:val="110"/>
          <w:sz w:val="20"/>
        </w:rPr>
        <w:t>26.</w:t>
      </w:r>
    </w:p>
    <w:p>
      <w:pPr>
        <w:spacing w:before="54"/>
        <w:ind w:left="0" w:right="6472" w:firstLine="0"/>
        <w:jc w:val="right"/>
        <w:rPr>
          <w:sz w:val="20"/>
        </w:rPr>
      </w:pPr>
      <w:r>
        <w:rPr>
          <w:color w:val="3B647E"/>
          <w:spacing w:val="-4"/>
          <w:w w:val="105"/>
          <w:sz w:val="20"/>
        </w:rPr>
        <w:t>*29.</w:t>
      </w:r>
    </w:p>
    <w:p>
      <w:pPr>
        <w:spacing w:before="82"/>
        <w:ind w:left="192" w:right="0" w:firstLine="0"/>
        <w:jc w:val="left"/>
        <w:rPr>
          <w:b/>
          <w:sz w:val="20"/>
        </w:rPr>
      </w:pPr>
      <w:r>
        <w:rPr>
          <w:b/>
          <w:color w:val="083D5D"/>
          <w:spacing w:val="-2"/>
          <w:w w:val="115"/>
          <w:sz w:val="20"/>
        </w:rPr>
        <w:t>To</w:t>
      </w:r>
      <w:r>
        <w:rPr>
          <w:b/>
          <w:color w:val="23526D"/>
          <w:spacing w:val="-2"/>
          <w:w w:val="115"/>
          <w:sz w:val="20"/>
        </w:rPr>
        <w:t>ta</w:t>
      </w:r>
      <w:r>
        <w:rPr>
          <w:b/>
          <w:color w:val="083D5D"/>
          <w:spacing w:val="-2"/>
          <w:w w:val="115"/>
          <w:sz w:val="20"/>
        </w:rPr>
        <w:t>l</w:t>
      </w:r>
      <w:r>
        <w:rPr>
          <w:b/>
          <w:color w:val="23526D"/>
          <w:spacing w:val="-2"/>
          <w:w w:val="115"/>
          <w:sz w:val="20"/>
        </w:rPr>
        <w:t>:</w:t>
      </w:r>
    </w:p>
    <w:p>
      <w:pPr>
        <w:pStyle w:val="BodyText"/>
        <w:rPr>
          <w:b/>
        </w:rPr>
      </w:pPr>
    </w:p>
    <w:p>
      <w:pPr>
        <w:pStyle w:val="BodyText"/>
        <w:rPr>
          <w:b/>
          <w:sz w:val="24"/>
        </w:rPr>
      </w:pPr>
    </w:p>
    <w:p>
      <w:pPr>
        <w:spacing w:before="1"/>
        <w:ind w:left="166" w:right="0" w:firstLine="0"/>
        <w:jc w:val="left"/>
        <w:rPr>
          <w:sz w:val="20"/>
        </w:rPr>
      </w:pPr>
      <w:r>
        <w:rPr/>
        <w:pict>
          <v:group style="position:absolute;margin-left:314.051971pt;margin-top:-.999924pt;width:217.95pt;height:112.05pt;mso-position-horizontal-relative:page;mso-position-vertical-relative:paragraph;z-index:-17041408" id="docshapegroup174" coordorigin="6281,-20" coordsize="4359,2241">
            <v:shape style="position:absolute;left:6283;top:-2;width:4356;height:2" id="docshape175" coordorigin="6283,-2" coordsize="4356,0" path="m6283,-2l9532,-2m10238,-2l10639,-2e" filled="false" stroked="true" strokeweight=".91661pt" strokecolor="#000000">
              <v:path arrowok="t"/>
              <v:stroke dashstyle="solid"/>
            </v:shape>
            <v:shape style="position:absolute;left:6283;top:-17;width:4356;height:10" id="docshape176" coordorigin="6283,-17" coordsize="4356,10" path="m6283,-8l10639,-8m6283,-17l10639,-17e" filled="false" stroked="true" strokeweight=".315882pt" strokecolor="#000000">
              <v:path arrowok="t"/>
              <v:stroke dashstyle="solid"/>
            </v:shape>
            <v:line style="position:absolute" from="6288,265" to="6288,-14" stroked="true" strokeweight=".72113pt" strokecolor="#000000">
              <v:stroke dashstyle="solid"/>
            </v:line>
            <v:line style="position:absolute" from="10620,995" to="10620,-14" stroked="true" strokeweight="1.682636pt" strokecolor="#000000">
              <v:stroke dashstyle="solid"/>
            </v:line>
            <v:line style="position:absolute" from="6288,721" to="6288,265" stroked="true" strokeweight=".240377pt" strokecolor="#000000">
              <v:stroke dashstyle="solid"/>
            </v:line>
            <v:shape style="position:absolute;left:6283;top:969;width:4356;height:2" id="docshape177" coordorigin="6283,969" coordsize="4356,0" path="m6283,969l7508,969m7624,969l8213,969m8802,969l9257,969m9800,969l9892,969m10508,969l10639,969e" filled="false" stroked="true" strokeweight="1.027654pt" strokecolor="#000000">
              <v:path arrowok="t"/>
              <v:stroke dashstyle="solid"/>
            </v:shape>
            <v:shape style="position:absolute;left:6283;top:977;width:4356;height:11" id="docshape178" coordorigin="6283,978" coordsize="4356,11" path="m6283,978l8213,978m8802,978l9257,978m9800,978l9892,978m10508,978l10639,978m6283,988l10639,988e" filled="false" stroked="true" strokeweight=".186636pt" strokecolor="#000000">
              <v:path arrowok="t"/>
              <v:stroke dashstyle="solid"/>
            </v:shape>
            <v:shape style="position:absolute;left:6283;top:721;width:4346;height:1500" id="docshape179" coordorigin="6283,721" coordsize="4346,1500" path="m6288,2221l6288,721m6283,1283l10629,1283m7860,2221l7860,961m9134,2221l9134,961m10620,2221l10620,961m6283,1889l10629,1889m6283,2211l10629,2211e" filled="false" stroked="true" strokeweight=".721001pt" strokecolor="#000000">
              <v:path arrowok="t"/>
              <v:stroke dashstyle="solid"/>
            </v:shape>
            <v:shape style="position:absolute;left:6445;top:18;width:1310;height:1549" type="#_x0000_t202" id="docshape180" filled="false" stroked="false">
              <v:textbox inset="0,0,0,0">
                <w:txbxContent>
                  <w:p>
                    <w:pPr>
                      <w:spacing w:line="249" w:lineRule="auto" w:before="0"/>
                      <w:ind w:left="0" w:right="18" w:hanging="28"/>
                      <w:jc w:val="center"/>
                      <w:rPr>
                        <w:sz w:val="20"/>
                      </w:rPr>
                    </w:pPr>
                    <w:r>
                      <w:rPr>
                        <w:color w:val="E9EFF2"/>
                        <w:w w:val="110"/>
                        <w:sz w:val="20"/>
                        <w:shd w:fill="083F5D" w:color="auto" w:val="clear"/>
                      </w:rPr>
                      <w:t>The</w:t>
                    </w:r>
                    <w:r>
                      <w:rPr>
                        <w:color w:val="E9EFF2"/>
                        <w:w w:val="110"/>
                        <w:sz w:val="20"/>
                        <w:shd w:fill="083F5D" w:color="auto" w:val="clear"/>
                      </w:rPr>
                      <w:t> sum</w:t>
                    </w:r>
                    <w:r>
                      <w:rPr>
                        <w:color w:val="E9EFF2"/>
                        <w:w w:val="110"/>
                        <w:sz w:val="20"/>
                        <w:shd w:fill="083F5D" w:color="auto" w:val="clear"/>
                      </w:rPr>
                      <w:t> of</w:t>
                    </w:r>
                    <w:r>
                      <w:rPr>
                        <w:color w:val="E9EFF2"/>
                        <w:spacing w:val="40"/>
                        <w:w w:val="110"/>
                        <w:sz w:val="20"/>
                      </w:rPr>
                      <w:t> </w:t>
                    </w:r>
                    <w:r>
                      <w:rPr>
                        <w:color w:val="E9EFF2"/>
                        <w:w w:val="110"/>
                        <w:sz w:val="20"/>
                        <w:shd w:fill="083F5D" w:color="auto" w:val="clear"/>
                      </w:rPr>
                      <w:t>my</w:t>
                    </w:r>
                    <w:r>
                      <w:rPr>
                        <w:color w:val="E9EFF2"/>
                        <w:spacing w:val="-11"/>
                        <w:w w:val="110"/>
                        <w:sz w:val="20"/>
                        <w:shd w:fill="083F5D" w:color="auto" w:val="clear"/>
                      </w:rPr>
                      <w:t> </w:t>
                    </w:r>
                    <w:r>
                      <w:rPr>
                        <w:color w:val="E9EFF2"/>
                        <w:w w:val="110"/>
                        <w:sz w:val="20"/>
                        <w:shd w:fill="083F5D" w:color="auto" w:val="clear"/>
                      </w:rPr>
                      <w:t>Secondary</w:t>
                    </w:r>
                    <w:r>
                      <w:rPr>
                        <w:color w:val="E9EFF2"/>
                        <w:w w:val="110"/>
                        <w:sz w:val="20"/>
                      </w:rPr>
                      <w:t> </w:t>
                    </w:r>
                    <w:r>
                      <w:rPr>
                        <w:color w:val="E9EFF2"/>
                        <w:spacing w:val="-2"/>
                        <w:w w:val="110"/>
                        <w:sz w:val="20"/>
                        <w:shd w:fill="083F5D" w:color="auto" w:val="clear"/>
                      </w:rPr>
                      <w:t>Trauma</w:t>
                    </w:r>
                  </w:p>
                  <w:p>
                    <w:pPr>
                      <w:spacing w:line="290" w:lineRule="auto" w:before="0"/>
                      <w:ind w:left="223" w:right="0" w:firstLine="8"/>
                      <w:jc w:val="left"/>
                      <w:rPr>
                        <w:sz w:val="20"/>
                      </w:rPr>
                    </w:pPr>
                    <w:r>
                      <w:rPr>
                        <w:color w:val="E9EFF2"/>
                        <w:w w:val="110"/>
                        <w:sz w:val="20"/>
                        <w:shd w:fill="083F5D" w:color="auto" w:val="clear"/>
                      </w:rPr>
                      <w:t>uestions</w:t>
                    </w:r>
                    <w:r>
                      <w:rPr>
                        <w:color w:val="E9EFF2"/>
                        <w:spacing w:val="5"/>
                        <w:w w:val="110"/>
                        <w:sz w:val="20"/>
                        <w:shd w:fill="083F5D" w:color="auto" w:val="clear"/>
                      </w:rPr>
                      <w:t> </w:t>
                    </w:r>
                    <w:r>
                      <w:rPr>
                        <w:color w:val="E9EFF2"/>
                        <w:w w:val="110"/>
                        <w:sz w:val="20"/>
                        <w:shd w:fill="083F5D" w:color="auto" w:val="clear"/>
                      </w:rPr>
                      <w:t>is</w:t>
                    </w:r>
                    <w:r>
                      <w:rPr>
                        <w:color w:val="E9EFF2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526D"/>
                        <w:w w:val="110"/>
                        <w:sz w:val="20"/>
                      </w:rPr>
                      <w:t>22 or </w:t>
                    </w:r>
                    <w:r>
                      <w:rPr>
                        <w:color w:val="3B647E"/>
                        <w:w w:val="110"/>
                        <w:sz w:val="20"/>
                      </w:rPr>
                      <w:t>less</w:t>
                    </w:r>
                  </w:p>
                  <w:p>
                    <w:pPr>
                      <w:spacing w:before="44"/>
                      <w:ind w:left="262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23526D"/>
                        <w:spacing w:val="-2"/>
                        <w:w w:val="110"/>
                        <w:sz w:val="20"/>
                      </w:rPr>
                      <w:t>Between</w:t>
                    </w:r>
                  </w:p>
                </w:txbxContent>
              </v:textbox>
              <w10:wrap type="none"/>
            </v:shape>
            <v:shape style="position:absolute;left:8092;top:259;width:862;height:982" type="#_x0000_t202" id="docshape181" filled="false" stroked="false">
              <v:textbox inset="0,0,0,0">
                <w:txbxContent>
                  <w:p>
                    <w:pPr>
                      <w:spacing w:line="249" w:lineRule="auto" w:before="0"/>
                      <w:ind w:left="120" w:right="144" w:firstLine="4"/>
                      <w:jc w:val="both"/>
                      <w:rPr>
                        <w:sz w:val="20"/>
                      </w:rPr>
                    </w:pPr>
                    <w:r>
                      <w:rPr>
                        <w:color w:val="E9EFF2"/>
                        <w:w w:val="110"/>
                        <w:sz w:val="20"/>
                        <w:shd w:fill="083F5D" w:color="auto" w:val="clear"/>
                      </w:rPr>
                      <w:t>So</w:t>
                    </w:r>
                    <w:r>
                      <w:rPr>
                        <w:color w:val="E9EFF2"/>
                        <w:spacing w:val="-14"/>
                        <w:w w:val="110"/>
                        <w:sz w:val="20"/>
                        <w:shd w:fill="083F5D" w:color="auto" w:val="clear"/>
                      </w:rPr>
                      <w:t> </w:t>
                    </w:r>
                    <w:r>
                      <w:rPr>
                        <w:color w:val="E9EFF2"/>
                        <w:w w:val="110"/>
                        <w:sz w:val="20"/>
                        <w:shd w:fill="083F5D" w:color="auto" w:val="clear"/>
                      </w:rPr>
                      <w:t>my</w:t>
                    </w:r>
                    <w:r>
                      <w:rPr>
                        <w:color w:val="E9EFF2"/>
                        <w:w w:val="110"/>
                        <w:sz w:val="20"/>
                      </w:rPr>
                      <w:t> </w:t>
                    </w:r>
                    <w:r>
                      <w:rPr>
                        <w:color w:val="E9EFF2"/>
                        <w:spacing w:val="-2"/>
                        <w:w w:val="110"/>
                        <w:sz w:val="20"/>
                        <w:shd w:fill="083F5D" w:color="auto" w:val="clear"/>
                      </w:rPr>
                      <w:t>score</w:t>
                    </w:r>
                    <w:r>
                      <w:rPr>
                        <w:color w:val="E9EFF2"/>
                        <w:spacing w:val="40"/>
                        <w:w w:val="110"/>
                        <w:sz w:val="20"/>
                      </w:rPr>
                      <w:t> </w:t>
                    </w:r>
                    <w:r>
                      <w:rPr>
                        <w:color w:val="E9EFF2"/>
                        <w:w w:val="110"/>
                        <w:sz w:val="20"/>
                        <w:shd w:fill="083F5D" w:color="auto" w:val="clear"/>
                      </w:rPr>
                      <w:t>e</w:t>
                    </w:r>
                    <w:r>
                      <w:rPr>
                        <w:color w:val="E9EFF2"/>
                        <w:spacing w:val="79"/>
                        <w:w w:val="150"/>
                        <w:sz w:val="20"/>
                        <w:u w:val="thick" w:color="000000"/>
                      </w:rPr>
                      <w:t> </w:t>
                    </w:r>
                    <w:r>
                      <w:rPr>
                        <w:color w:val="E9EFF2"/>
                        <w:spacing w:val="-6"/>
                        <w:w w:val="110"/>
                        <w:sz w:val="20"/>
                        <w:shd w:fill="083F5D" w:color="auto" w:val="clear"/>
                      </w:rPr>
                      <w:t>uals</w:t>
                    </w:r>
                  </w:p>
                  <w:p>
                    <w:pPr>
                      <w:spacing w:before="33"/>
                      <w:ind w:left="0" w:right="0" w:firstLine="0"/>
                      <w:jc w:val="both"/>
                      <w:rPr>
                        <w:sz w:val="20"/>
                      </w:rPr>
                    </w:pPr>
                    <w:r>
                      <w:rPr>
                        <w:color w:val="083D5D"/>
                        <w:w w:val="105"/>
                        <w:sz w:val="20"/>
                      </w:rPr>
                      <w:t>4</w:t>
                    </w:r>
                    <w:r>
                      <w:rPr>
                        <w:color w:val="23526D"/>
                        <w:w w:val="105"/>
                        <w:sz w:val="20"/>
                      </w:rPr>
                      <w:t>3</w:t>
                    </w:r>
                    <w:r>
                      <w:rPr>
                        <w:color w:val="23526D"/>
                        <w:spacing w:val="2"/>
                        <w:w w:val="105"/>
                        <w:sz w:val="20"/>
                      </w:rPr>
                      <w:t> </w:t>
                    </w:r>
                    <w:r>
                      <w:rPr>
                        <w:color w:val="23526D"/>
                        <w:w w:val="105"/>
                        <w:sz w:val="20"/>
                      </w:rPr>
                      <w:t>or</w:t>
                    </w:r>
                    <w:r>
                      <w:rPr>
                        <w:color w:val="23526D"/>
                        <w:spacing w:val="26"/>
                        <w:w w:val="105"/>
                        <w:sz w:val="20"/>
                      </w:rPr>
                      <w:t> </w:t>
                    </w:r>
                    <w:r>
                      <w:rPr>
                        <w:color w:val="3B647E"/>
                        <w:spacing w:val="-4"/>
                        <w:w w:val="105"/>
                        <w:sz w:val="20"/>
                      </w:rPr>
                      <w:t>less</w:t>
                    </w:r>
                  </w:p>
                </w:txbxContent>
              </v:textbox>
              <w10:wrap type="none"/>
            </v:shape>
            <v:shape style="position:absolute;left:9256;top:18;width:1287;height:1222" type="#_x0000_t202" id="docshape182" filled="false" stroked="false">
              <v:textbox inset="0,0,0,0">
                <w:txbxContent>
                  <w:p>
                    <w:pPr>
                      <w:spacing w:line="249" w:lineRule="auto" w:before="0"/>
                      <w:ind w:left="0" w:right="18" w:hanging="7"/>
                      <w:jc w:val="center"/>
                      <w:rPr>
                        <w:sz w:val="20"/>
                      </w:rPr>
                    </w:pPr>
                    <w:r>
                      <w:rPr>
                        <w:color w:val="E9EFF2"/>
                        <w:w w:val="105"/>
                        <w:sz w:val="20"/>
                        <w:shd w:fill="083F5D" w:color="auto" w:val="clear"/>
                      </w:rPr>
                      <w:t>And</w:t>
                    </w:r>
                    <w:r>
                      <w:rPr>
                        <w:color w:val="E9EFF2"/>
                        <w:spacing w:val="40"/>
                        <w:w w:val="105"/>
                        <w:sz w:val="20"/>
                        <w:shd w:fill="083F5D" w:color="auto" w:val="clear"/>
                      </w:rPr>
                      <w:t> </w:t>
                    </w:r>
                    <w:r>
                      <w:rPr>
                        <w:color w:val="E9EFF2"/>
                        <w:w w:val="105"/>
                        <w:sz w:val="20"/>
                        <w:shd w:fill="083F5D" w:color="auto" w:val="clear"/>
                      </w:rPr>
                      <w:t>my</w:t>
                    </w:r>
                    <w:r>
                      <w:rPr>
                        <w:color w:val="E9EFF2"/>
                        <w:w w:val="105"/>
                        <w:sz w:val="20"/>
                      </w:rPr>
                      <w:t> </w:t>
                    </w:r>
                    <w:r>
                      <w:rPr>
                        <w:color w:val="E9EFF2"/>
                        <w:spacing w:val="-2"/>
                        <w:w w:val="105"/>
                        <w:sz w:val="20"/>
                        <w:shd w:fill="083F5D" w:color="auto" w:val="clear"/>
                      </w:rPr>
                      <w:t>Secondary</w:t>
                    </w:r>
                    <w:r>
                      <w:rPr>
                        <w:color w:val="E9EFF2"/>
                        <w:spacing w:val="-2"/>
                        <w:w w:val="105"/>
                        <w:sz w:val="20"/>
                      </w:rPr>
                      <w:t> </w:t>
                    </w:r>
                    <w:r>
                      <w:rPr>
                        <w:color w:val="E9EFF2"/>
                        <w:spacing w:val="-2"/>
                        <w:w w:val="105"/>
                        <w:sz w:val="20"/>
                        <w:shd w:fill="083F5D" w:color="auto" w:val="clear"/>
                      </w:rPr>
                      <w:t>Traumatic</w:t>
                    </w:r>
                    <w:r>
                      <w:rPr>
                        <w:color w:val="E9EFF2"/>
                        <w:spacing w:val="-2"/>
                        <w:w w:val="105"/>
                        <w:sz w:val="20"/>
                      </w:rPr>
                      <w:t> </w:t>
                    </w:r>
                    <w:r>
                      <w:rPr>
                        <w:color w:val="E9EFF2"/>
                        <w:w w:val="105"/>
                        <w:sz w:val="20"/>
                        <w:shd w:fill="083F5D" w:color="auto" w:val="clear"/>
                      </w:rPr>
                      <w:t>Stress</w:t>
                    </w:r>
                    <w:r>
                      <w:rPr>
                        <w:color w:val="E9EFF2"/>
                        <w:spacing w:val="36"/>
                        <w:w w:val="105"/>
                        <w:sz w:val="20"/>
                        <w:shd w:fill="083F5D" w:color="auto" w:val="clear"/>
                      </w:rPr>
                      <w:t> </w:t>
                    </w:r>
                    <w:r>
                      <w:rPr>
                        <w:color w:val="E9EFF2"/>
                        <w:w w:val="105"/>
                        <w:sz w:val="20"/>
                        <w:shd w:fill="083F5D" w:color="auto" w:val="clear"/>
                      </w:rPr>
                      <w:t>level</w:t>
                    </w:r>
                    <w:r>
                      <w:rPr>
                        <w:color w:val="E9EFF2"/>
                        <w:spacing w:val="37"/>
                        <w:w w:val="105"/>
                        <w:sz w:val="20"/>
                        <w:shd w:fill="083F5D" w:color="auto" w:val="clear"/>
                      </w:rPr>
                      <w:t> </w:t>
                    </w:r>
                    <w:r>
                      <w:rPr>
                        <w:color w:val="E9EFF2"/>
                        <w:w w:val="105"/>
                        <w:sz w:val="20"/>
                        <w:shd w:fill="083F5D" w:color="auto" w:val="clear"/>
                      </w:rPr>
                      <w:t>is</w:t>
                    </w:r>
                  </w:p>
                  <w:p>
                    <w:pPr>
                      <w:spacing w:before="34"/>
                      <w:ind w:left="444" w:right="451" w:firstLine="0"/>
                      <w:jc w:val="center"/>
                      <w:rPr>
                        <w:sz w:val="20"/>
                      </w:rPr>
                    </w:pPr>
                    <w:r>
                      <w:rPr>
                        <w:color w:val="23526D"/>
                        <w:spacing w:val="-5"/>
                        <w:sz w:val="20"/>
                      </w:rPr>
                      <w:t>Low</w:t>
                    </w:r>
                  </w:p>
                </w:txbxContent>
              </v:textbox>
              <w10:wrap type="none"/>
            </v:shape>
            <v:shape style="position:absolute;left:8031;top:1479;width:969;height:222" type="#_x0000_t202" id="docshape183" filled="false" stroked="false">
              <v:textbox inset="0,0,0,0">
                <w:txbxContent>
                  <w:p>
                    <w:pPr>
                      <w:spacing w:line="222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083D5D"/>
                        <w:w w:val="110"/>
                        <w:sz w:val="20"/>
                      </w:rPr>
                      <w:t>A</w:t>
                    </w:r>
                    <w:r>
                      <w:rPr>
                        <w:color w:val="23526D"/>
                        <w:w w:val="110"/>
                        <w:sz w:val="20"/>
                      </w:rPr>
                      <w:t>round</w:t>
                    </w:r>
                    <w:r>
                      <w:rPr>
                        <w:color w:val="23526D"/>
                        <w:spacing w:val="2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526D"/>
                        <w:spacing w:val="-5"/>
                        <w:w w:val="110"/>
                        <w:sz w:val="20"/>
                      </w:rPr>
                      <w:t>50</w:t>
                    </w:r>
                  </w:p>
                </w:txbxContent>
              </v:textbox>
              <w10:wrap type="none"/>
            </v:shape>
            <v:shape style="position:absolute;left:9512;top:1479;width:758;height:222" type="#_x0000_t202" id="docshape184" filled="false" stroked="false">
              <v:textbox inset="0,0,0,0">
                <w:txbxContent>
                  <w:p>
                    <w:pPr>
                      <w:spacing w:line="222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083D5D"/>
                        <w:spacing w:val="-2"/>
                        <w:w w:val="110"/>
                        <w:sz w:val="20"/>
                      </w:rPr>
                      <w:t>A</w:t>
                    </w:r>
                    <w:r>
                      <w:rPr>
                        <w:color w:val="23526D"/>
                        <w:spacing w:val="-2"/>
                        <w:w w:val="110"/>
                        <w:sz w:val="20"/>
                      </w:rPr>
                      <w:t>verage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526D"/>
          <w:spacing w:val="-5"/>
          <w:w w:val="105"/>
          <w:sz w:val="20"/>
        </w:rPr>
        <w:t>2.</w:t>
      </w:r>
    </w:p>
    <w:p>
      <w:pPr>
        <w:spacing w:before="39"/>
        <w:ind w:left="166" w:right="0" w:firstLine="0"/>
        <w:jc w:val="left"/>
        <w:rPr>
          <w:sz w:val="20"/>
        </w:rPr>
      </w:pPr>
      <w:r>
        <w:rPr>
          <w:color w:val="23526D"/>
          <w:spacing w:val="-5"/>
          <w:w w:val="110"/>
          <w:sz w:val="20"/>
        </w:rPr>
        <w:t>5.</w:t>
      </w:r>
    </w:p>
    <w:p>
      <w:pPr>
        <w:spacing w:before="48"/>
        <w:ind w:left="163" w:right="0" w:firstLine="0"/>
        <w:jc w:val="left"/>
        <w:rPr>
          <w:sz w:val="20"/>
        </w:rPr>
      </w:pPr>
      <w:r>
        <w:rPr>
          <w:color w:val="23526D"/>
          <w:spacing w:val="-5"/>
          <w:w w:val="110"/>
          <w:sz w:val="20"/>
        </w:rPr>
        <w:t>7.</w:t>
      </w:r>
    </w:p>
    <w:p>
      <w:pPr>
        <w:spacing w:before="49"/>
        <w:ind w:left="163" w:right="0" w:firstLine="0"/>
        <w:jc w:val="left"/>
        <w:rPr>
          <w:sz w:val="20"/>
        </w:rPr>
      </w:pPr>
      <w:r>
        <w:rPr>
          <w:color w:val="23526D"/>
          <w:spacing w:val="-5"/>
          <w:w w:val="110"/>
          <w:sz w:val="20"/>
        </w:rPr>
        <w:t>9.</w:t>
      </w:r>
    </w:p>
    <w:p>
      <w:pPr>
        <w:spacing w:before="49"/>
        <w:ind w:left="162" w:right="0" w:firstLine="0"/>
        <w:jc w:val="left"/>
        <w:rPr>
          <w:sz w:val="20"/>
        </w:rPr>
      </w:pPr>
      <w:r>
        <w:rPr>
          <w:color w:val="23526D"/>
          <w:spacing w:val="-5"/>
          <w:w w:val="110"/>
          <w:sz w:val="20"/>
        </w:rPr>
        <w:t>11.</w:t>
      </w:r>
    </w:p>
    <w:p>
      <w:pPr>
        <w:spacing w:before="39"/>
        <w:ind w:left="162" w:right="0" w:firstLine="0"/>
        <w:jc w:val="left"/>
        <w:rPr>
          <w:sz w:val="20"/>
        </w:rPr>
      </w:pPr>
      <w:r>
        <w:rPr>
          <w:color w:val="23526D"/>
          <w:spacing w:val="-5"/>
          <w:w w:val="110"/>
          <w:sz w:val="20"/>
        </w:rPr>
        <w:t>13.</w:t>
      </w:r>
    </w:p>
    <w:p>
      <w:pPr>
        <w:spacing w:after="0"/>
        <w:jc w:val="left"/>
        <w:rPr>
          <w:sz w:val="20"/>
        </w:rPr>
        <w:sectPr>
          <w:type w:val="continuous"/>
          <w:pgSz w:w="12240" w:h="15840"/>
          <w:pgMar w:header="696" w:footer="756" w:top="520" w:bottom="280" w:left="600" w:right="460"/>
          <w:cols w:num="2" w:equalWidth="0">
            <w:col w:w="4103" w:space="40"/>
            <w:col w:w="7037"/>
          </w:cols>
        </w:sectPr>
      </w:pPr>
    </w:p>
    <w:tbl>
      <w:tblPr>
        <w:tblW w:w="0" w:type="auto"/>
        <w:jc w:val="left"/>
        <w:tblInd w:w="425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41"/>
        <w:gridCol w:w="1572"/>
        <w:gridCol w:w="1274"/>
        <w:gridCol w:w="1006"/>
      </w:tblGrid>
      <w:tr>
        <w:trPr>
          <w:trHeight w:val="264" w:hRule="atLeast"/>
        </w:trPr>
        <w:tc>
          <w:tcPr>
            <w:tcW w:w="1441" w:type="dxa"/>
          </w:tcPr>
          <w:p>
            <w:pPr>
              <w:pStyle w:val="TableParagraph"/>
              <w:spacing w:before="7"/>
              <w:ind w:left="56"/>
              <w:rPr>
                <w:sz w:val="20"/>
              </w:rPr>
            </w:pPr>
            <w:r>
              <w:rPr>
                <w:color w:val="23526D"/>
                <w:spacing w:val="-5"/>
                <w:w w:val="115"/>
                <w:sz w:val="20"/>
              </w:rPr>
              <w:t>1</w:t>
            </w:r>
            <w:r>
              <w:rPr>
                <w:color w:val="083D5D"/>
                <w:spacing w:val="-5"/>
                <w:w w:val="115"/>
                <w:sz w:val="20"/>
              </w:rPr>
              <w:t>4</w:t>
            </w:r>
            <w:r>
              <w:rPr>
                <w:color w:val="3B647E"/>
                <w:spacing w:val="-5"/>
                <w:w w:val="115"/>
                <w:sz w:val="20"/>
              </w:rPr>
              <w:t>.</w:t>
            </w:r>
          </w:p>
        </w:tc>
        <w:tc>
          <w:tcPr>
            <w:tcW w:w="1572" w:type="dxa"/>
          </w:tcPr>
          <w:p>
            <w:pPr>
              <w:pStyle w:val="TableParagraph"/>
              <w:spacing w:line="199" w:lineRule="exact"/>
              <w:ind w:right="314"/>
              <w:jc w:val="right"/>
              <w:rPr>
                <w:sz w:val="20"/>
              </w:rPr>
            </w:pPr>
            <w:r>
              <w:rPr>
                <w:color w:val="23526D"/>
                <w:w w:val="110"/>
                <w:sz w:val="20"/>
              </w:rPr>
              <w:t>23</w:t>
            </w:r>
            <w:r>
              <w:rPr>
                <w:color w:val="23526D"/>
                <w:spacing w:val="-10"/>
                <w:w w:val="110"/>
                <w:sz w:val="20"/>
              </w:rPr>
              <w:t> </w:t>
            </w:r>
            <w:r>
              <w:rPr>
                <w:color w:val="3B647E"/>
                <w:w w:val="110"/>
                <w:sz w:val="20"/>
              </w:rPr>
              <w:t>and</w:t>
            </w:r>
            <w:r>
              <w:rPr>
                <w:color w:val="3B647E"/>
                <w:spacing w:val="19"/>
                <w:w w:val="110"/>
                <w:sz w:val="20"/>
              </w:rPr>
              <w:t> </w:t>
            </w:r>
            <w:r>
              <w:rPr>
                <w:color w:val="083D5D"/>
                <w:spacing w:val="-5"/>
                <w:w w:val="110"/>
                <w:sz w:val="20"/>
              </w:rPr>
              <w:t>4</w:t>
            </w:r>
            <w:r>
              <w:rPr>
                <w:color w:val="23526D"/>
                <w:spacing w:val="-5"/>
                <w:w w:val="110"/>
                <w:sz w:val="20"/>
              </w:rPr>
              <w:t>1</w:t>
            </w:r>
          </w:p>
        </w:tc>
        <w:tc>
          <w:tcPr>
            <w:tcW w:w="2280" w:type="dxa"/>
            <w:gridSpan w:val="2"/>
          </w:tcPr>
          <w:p>
            <w:pPr>
              <w:pStyle w:val="TableParagraph"/>
              <w:rPr>
                <w:sz w:val="18"/>
              </w:rPr>
            </w:pPr>
          </w:p>
        </w:tc>
      </w:tr>
      <w:tr>
        <w:trPr>
          <w:trHeight w:val="321" w:hRule="atLeast"/>
        </w:trPr>
        <w:tc>
          <w:tcPr>
            <w:tcW w:w="1441" w:type="dxa"/>
          </w:tcPr>
          <w:p>
            <w:pPr>
              <w:pStyle w:val="TableParagraph"/>
              <w:spacing w:before="21"/>
              <w:ind w:left="61"/>
              <w:rPr>
                <w:sz w:val="20"/>
              </w:rPr>
            </w:pPr>
            <w:r>
              <w:rPr>
                <w:color w:val="23526D"/>
                <w:spacing w:val="-5"/>
                <w:w w:val="110"/>
                <w:sz w:val="20"/>
              </w:rPr>
              <w:t>23.</w:t>
            </w:r>
          </w:p>
        </w:tc>
        <w:tc>
          <w:tcPr>
            <w:tcW w:w="1572" w:type="dxa"/>
          </w:tcPr>
          <w:p>
            <w:pPr>
              <w:pStyle w:val="TableParagraph"/>
              <w:spacing w:before="30"/>
              <w:ind w:right="278"/>
              <w:jc w:val="right"/>
              <w:rPr>
                <w:sz w:val="20"/>
              </w:rPr>
            </w:pPr>
            <w:r>
              <w:rPr>
                <w:color w:val="083D5D"/>
                <w:w w:val="110"/>
                <w:sz w:val="20"/>
              </w:rPr>
              <w:t>4</w:t>
            </w:r>
            <w:r>
              <w:rPr>
                <w:color w:val="23526D"/>
                <w:w w:val="110"/>
                <w:sz w:val="20"/>
              </w:rPr>
              <w:t>2</w:t>
            </w:r>
            <w:r>
              <w:rPr>
                <w:color w:val="23526D"/>
                <w:spacing w:val="-1"/>
                <w:w w:val="110"/>
                <w:sz w:val="20"/>
              </w:rPr>
              <w:t> </w:t>
            </w:r>
            <w:r>
              <w:rPr>
                <w:color w:val="23526D"/>
                <w:w w:val="110"/>
                <w:sz w:val="20"/>
              </w:rPr>
              <w:t>or</w:t>
            </w:r>
            <w:r>
              <w:rPr>
                <w:color w:val="23526D"/>
                <w:spacing w:val="20"/>
                <w:w w:val="110"/>
                <w:sz w:val="20"/>
              </w:rPr>
              <w:t> </w:t>
            </w:r>
            <w:r>
              <w:rPr>
                <w:color w:val="23526D"/>
                <w:spacing w:val="-4"/>
                <w:w w:val="110"/>
                <w:sz w:val="20"/>
              </w:rPr>
              <w:t>more</w:t>
            </w:r>
          </w:p>
        </w:tc>
        <w:tc>
          <w:tcPr>
            <w:tcW w:w="1274" w:type="dxa"/>
          </w:tcPr>
          <w:p>
            <w:pPr>
              <w:pStyle w:val="TableParagraph"/>
              <w:spacing w:before="30"/>
              <w:ind w:left="153"/>
              <w:rPr>
                <w:sz w:val="20"/>
              </w:rPr>
            </w:pPr>
            <w:r>
              <w:rPr>
                <w:color w:val="23526D"/>
                <w:w w:val="110"/>
                <w:sz w:val="20"/>
              </w:rPr>
              <w:t>57</w:t>
            </w:r>
            <w:r>
              <w:rPr>
                <w:color w:val="23526D"/>
                <w:spacing w:val="1"/>
                <w:w w:val="110"/>
                <w:sz w:val="20"/>
              </w:rPr>
              <w:t> </w:t>
            </w:r>
            <w:r>
              <w:rPr>
                <w:color w:val="23526D"/>
                <w:w w:val="110"/>
                <w:sz w:val="20"/>
              </w:rPr>
              <w:t>or</w:t>
            </w:r>
            <w:r>
              <w:rPr>
                <w:color w:val="23526D"/>
                <w:spacing w:val="21"/>
                <w:w w:val="110"/>
                <w:sz w:val="20"/>
              </w:rPr>
              <w:t> </w:t>
            </w:r>
            <w:r>
              <w:rPr>
                <w:color w:val="23526D"/>
                <w:spacing w:val="-4"/>
                <w:w w:val="110"/>
                <w:sz w:val="20"/>
              </w:rPr>
              <w:t>more</w:t>
            </w:r>
          </w:p>
        </w:tc>
        <w:tc>
          <w:tcPr>
            <w:tcW w:w="1006" w:type="dxa"/>
          </w:tcPr>
          <w:p>
            <w:pPr>
              <w:pStyle w:val="TableParagraph"/>
              <w:spacing w:before="30"/>
              <w:ind w:left="563"/>
              <w:rPr>
                <w:sz w:val="20"/>
              </w:rPr>
            </w:pPr>
            <w:r>
              <w:rPr>
                <w:color w:val="23526D"/>
                <w:spacing w:val="-4"/>
                <w:sz w:val="20"/>
              </w:rPr>
              <w:t>High</w:t>
            </w:r>
          </w:p>
        </w:tc>
      </w:tr>
      <w:tr>
        <w:trPr>
          <w:trHeight w:val="250" w:hRule="atLeast"/>
        </w:trPr>
        <w:tc>
          <w:tcPr>
            <w:tcW w:w="1441" w:type="dxa"/>
          </w:tcPr>
          <w:p>
            <w:pPr>
              <w:pStyle w:val="TableParagraph"/>
              <w:spacing w:line="199" w:lineRule="exact"/>
              <w:ind w:left="61"/>
              <w:rPr>
                <w:sz w:val="20"/>
              </w:rPr>
            </w:pPr>
            <w:r>
              <w:rPr>
                <w:color w:val="23526D"/>
                <w:spacing w:val="-5"/>
                <w:w w:val="110"/>
                <w:sz w:val="20"/>
              </w:rPr>
              <w:t>25.</w:t>
            </w:r>
          </w:p>
        </w:tc>
        <w:tc>
          <w:tcPr>
            <w:tcW w:w="1572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274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006" w:type="dxa"/>
          </w:tcPr>
          <w:p>
            <w:pPr>
              <w:pStyle w:val="TableParagraph"/>
              <w:rPr>
                <w:sz w:val="18"/>
              </w:rPr>
            </w:pPr>
          </w:p>
        </w:tc>
      </w:tr>
      <w:tr>
        <w:trPr>
          <w:trHeight w:val="528" w:hRule="atLeast"/>
        </w:trPr>
        <w:tc>
          <w:tcPr>
            <w:tcW w:w="1441" w:type="dxa"/>
          </w:tcPr>
          <w:p>
            <w:pPr>
              <w:pStyle w:val="TableParagraph"/>
              <w:spacing w:line="227" w:lineRule="exact"/>
              <w:ind w:left="61"/>
              <w:rPr>
                <w:sz w:val="20"/>
              </w:rPr>
            </w:pPr>
            <w:r>
              <w:rPr>
                <w:color w:val="23526D"/>
                <w:spacing w:val="-5"/>
                <w:w w:val="110"/>
                <w:sz w:val="20"/>
              </w:rPr>
              <w:t>28.</w:t>
            </w:r>
          </w:p>
          <w:p>
            <w:pPr>
              <w:pStyle w:val="TableParagraph"/>
              <w:spacing w:before="48"/>
              <w:ind w:left="50"/>
              <w:rPr>
                <w:sz w:val="20"/>
              </w:rPr>
            </w:pPr>
            <w:r>
              <w:rPr>
                <w:color w:val="083D5D"/>
                <w:spacing w:val="-2"/>
                <w:w w:val="130"/>
                <w:sz w:val="20"/>
              </w:rPr>
              <w:t>To</w:t>
            </w:r>
            <w:r>
              <w:rPr>
                <w:color w:val="23526D"/>
                <w:spacing w:val="-2"/>
                <w:w w:val="130"/>
                <w:sz w:val="20"/>
              </w:rPr>
              <w:t>ta</w:t>
            </w:r>
            <w:r>
              <w:rPr>
                <w:color w:val="083D5D"/>
                <w:spacing w:val="-2"/>
                <w:w w:val="130"/>
                <w:sz w:val="20"/>
              </w:rPr>
              <w:t>l</w:t>
            </w:r>
            <w:r>
              <w:rPr>
                <w:color w:val="23526D"/>
                <w:spacing w:val="-2"/>
                <w:w w:val="130"/>
                <w:sz w:val="20"/>
              </w:rPr>
              <w:t>:</w:t>
            </w:r>
          </w:p>
        </w:tc>
        <w:tc>
          <w:tcPr>
            <w:tcW w:w="1572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274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006" w:type="dxa"/>
          </w:tcPr>
          <w:p>
            <w:pPr>
              <w:pStyle w:val="TableParagraph"/>
              <w:rPr>
                <w:sz w:val="20"/>
              </w:rPr>
            </w:pPr>
          </w:p>
        </w:tc>
      </w:tr>
    </w:tbl>
    <w:p>
      <w:pPr>
        <w:spacing w:line="240" w:lineRule="auto" w:before="139"/>
        <w:ind w:left="979" w:right="1121" w:firstLine="21"/>
        <w:jc w:val="left"/>
        <w:rPr>
          <w:sz w:val="20"/>
        </w:rPr>
      </w:pPr>
      <w:r>
        <w:rPr/>
        <w:pict>
          <v:line style="position:absolute;mso-position-horizontal-relative:page;mso-position-vertical-relative:paragraph;z-index:15769088" from="540.12616pt,77.065621pt" to="540.12616pt,-23.856548pt" stroked="true" strokeweight=".240377pt" strokecolor="#000000">
            <v:stroke dashstyle="solid"/>
            <w10:wrap type="none"/>
          </v:line>
        </w:pict>
      </w:r>
      <w:r>
        <w:rPr>
          <w:rFonts w:ascii="Arial" w:hAnsi="Arial"/>
          <w:color w:val="3B647E"/>
          <w:sz w:val="19"/>
        </w:rPr>
        <w:t>©</w:t>
      </w:r>
      <w:r>
        <w:rPr>
          <w:rFonts w:ascii="Arial" w:hAnsi="Arial"/>
          <w:color w:val="3B647E"/>
          <w:spacing w:val="40"/>
          <w:sz w:val="19"/>
        </w:rPr>
        <w:t> </w:t>
      </w:r>
      <w:r>
        <w:rPr>
          <w:i/>
          <w:color w:val="23526D"/>
          <w:sz w:val="21"/>
        </w:rPr>
        <w:t>B. Hudnall </w:t>
      </w:r>
      <w:r>
        <w:rPr>
          <w:color w:val="23526D"/>
          <w:sz w:val="20"/>
        </w:rPr>
        <w:t>Stamm, </w:t>
      </w:r>
      <w:r>
        <w:rPr>
          <w:i/>
          <w:color w:val="23526D"/>
          <w:sz w:val="21"/>
        </w:rPr>
        <w:t>2009-2012.</w:t>
      </w:r>
      <w:r>
        <w:rPr>
          <w:i/>
          <w:color w:val="23526D"/>
          <w:spacing w:val="40"/>
          <w:sz w:val="21"/>
        </w:rPr>
        <w:t> </w:t>
      </w:r>
      <w:r>
        <w:rPr>
          <w:i/>
          <w:color w:val="083D5D"/>
          <w:sz w:val="21"/>
        </w:rPr>
        <w:t>P</w:t>
      </w:r>
      <w:r>
        <w:rPr>
          <w:i/>
          <w:color w:val="23526D"/>
          <w:sz w:val="21"/>
        </w:rPr>
        <w:t>rofessional</w:t>
      </w:r>
      <w:r>
        <w:rPr>
          <w:i/>
          <w:color w:val="23526D"/>
          <w:spacing w:val="-14"/>
          <w:sz w:val="21"/>
        </w:rPr>
        <w:t> </w:t>
      </w:r>
      <w:r>
        <w:rPr>
          <w:i/>
          <w:color w:val="23526D"/>
          <w:sz w:val="21"/>
        </w:rPr>
        <w:t>Quality of</w:t>
      </w:r>
      <w:r>
        <w:rPr>
          <w:i/>
          <w:color w:val="23526D"/>
          <w:spacing w:val="40"/>
          <w:sz w:val="21"/>
        </w:rPr>
        <w:t> </w:t>
      </w:r>
      <w:r>
        <w:rPr>
          <w:i/>
          <w:color w:val="23526D"/>
          <w:sz w:val="21"/>
        </w:rPr>
        <w:t>Life: </w:t>
      </w:r>
      <w:r>
        <w:rPr>
          <w:color w:val="23526D"/>
          <w:sz w:val="20"/>
        </w:rPr>
        <w:t>Compassion</w:t>
      </w:r>
      <w:r>
        <w:rPr>
          <w:color w:val="23526D"/>
          <w:spacing w:val="40"/>
          <w:sz w:val="20"/>
        </w:rPr>
        <w:t> </w:t>
      </w:r>
      <w:r>
        <w:rPr>
          <w:color w:val="23526D"/>
          <w:sz w:val="20"/>
        </w:rPr>
        <w:t>Satisfaction</w:t>
      </w:r>
      <w:r>
        <w:rPr>
          <w:color w:val="23526D"/>
          <w:spacing w:val="40"/>
          <w:sz w:val="20"/>
        </w:rPr>
        <w:t> </w:t>
      </w:r>
      <w:r>
        <w:rPr>
          <w:i/>
          <w:color w:val="23526D"/>
          <w:sz w:val="21"/>
        </w:rPr>
        <w:t>and</w:t>
      </w:r>
      <w:r>
        <w:rPr>
          <w:i/>
          <w:color w:val="23526D"/>
          <w:spacing w:val="40"/>
          <w:sz w:val="21"/>
        </w:rPr>
        <w:t> </w:t>
      </w:r>
      <w:r>
        <w:rPr>
          <w:color w:val="23526D"/>
          <w:sz w:val="20"/>
        </w:rPr>
        <w:t>Fatigue </w:t>
      </w:r>
      <w:r>
        <w:rPr>
          <w:i/>
          <w:color w:val="23526D"/>
          <w:sz w:val="21"/>
        </w:rPr>
        <w:t>Version 5 (ProOOL).</w:t>
      </w:r>
      <w:r>
        <w:rPr>
          <w:i/>
          <w:color w:val="23526D"/>
          <w:spacing w:val="40"/>
          <w:sz w:val="21"/>
        </w:rPr>
        <w:t> </w:t>
      </w:r>
      <w:hyperlink r:id="rId71">
        <w:r>
          <w:rPr>
            <w:i/>
            <w:color w:val="23526D"/>
            <w:sz w:val="21"/>
          </w:rPr>
          <w:t>http://www.proqol.org.</w:t>
        </w:r>
        <w:r>
          <w:rPr>
            <w:i/>
            <w:color w:val="23526D"/>
            <w:spacing w:val="-6"/>
            <w:sz w:val="21"/>
          </w:rPr>
          <w:t> </w:t>
        </w:r>
      </w:hyperlink>
      <w:r>
        <w:rPr>
          <w:i/>
          <w:color w:val="23526D"/>
          <w:sz w:val="21"/>
        </w:rPr>
        <w:t>This</w:t>
      </w:r>
      <w:r>
        <w:rPr>
          <w:i/>
          <w:color w:val="23526D"/>
          <w:spacing w:val="32"/>
          <w:sz w:val="21"/>
        </w:rPr>
        <w:t> </w:t>
      </w:r>
      <w:r>
        <w:rPr>
          <w:color w:val="23526D"/>
          <w:sz w:val="20"/>
        </w:rPr>
        <w:t>test</w:t>
      </w:r>
      <w:r>
        <w:rPr>
          <w:color w:val="23526D"/>
          <w:spacing w:val="30"/>
          <w:sz w:val="20"/>
        </w:rPr>
        <w:t> </w:t>
      </w:r>
      <w:r>
        <w:rPr>
          <w:color w:val="23526D"/>
          <w:sz w:val="20"/>
        </w:rPr>
        <w:t>may </w:t>
      </w:r>
      <w:r>
        <w:rPr>
          <w:i/>
          <w:color w:val="23526D"/>
          <w:sz w:val="21"/>
        </w:rPr>
        <w:t>be</w:t>
      </w:r>
      <w:r>
        <w:rPr>
          <w:i/>
          <w:color w:val="23526D"/>
          <w:spacing w:val="80"/>
          <w:sz w:val="21"/>
        </w:rPr>
        <w:t> </w:t>
      </w:r>
      <w:r>
        <w:rPr>
          <w:i/>
          <w:color w:val="23526D"/>
          <w:sz w:val="21"/>
        </w:rPr>
        <w:t>freely copied</w:t>
      </w:r>
      <w:r>
        <w:rPr>
          <w:i/>
          <w:color w:val="23526D"/>
          <w:spacing w:val="36"/>
          <w:sz w:val="21"/>
        </w:rPr>
        <w:t> </w:t>
      </w:r>
      <w:r>
        <w:rPr>
          <w:color w:val="23526D"/>
          <w:sz w:val="20"/>
        </w:rPr>
        <w:t>as</w:t>
      </w:r>
      <w:r>
        <w:rPr>
          <w:color w:val="23526D"/>
          <w:spacing w:val="36"/>
          <w:sz w:val="20"/>
        </w:rPr>
        <w:t> </w:t>
      </w:r>
      <w:r>
        <w:rPr>
          <w:i/>
          <w:color w:val="23526D"/>
          <w:sz w:val="21"/>
        </w:rPr>
        <w:t>long </w:t>
      </w:r>
      <w:r>
        <w:rPr>
          <w:color w:val="23526D"/>
          <w:sz w:val="20"/>
        </w:rPr>
        <w:t>as</w:t>
      </w:r>
      <w:r>
        <w:rPr>
          <w:color w:val="23526D"/>
          <w:spacing w:val="39"/>
          <w:sz w:val="20"/>
        </w:rPr>
        <w:t> </w:t>
      </w:r>
      <w:r>
        <w:rPr>
          <w:i/>
          <w:color w:val="23526D"/>
          <w:sz w:val="21"/>
        </w:rPr>
        <w:t>(a) author </w:t>
      </w:r>
      <w:r>
        <w:rPr>
          <w:color w:val="23526D"/>
          <w:sz w:val="20"/>
        </w:rPr>
        <w:t>is </w:t>
      </w:r>
      <w:r>
        <w:rPr>
          <w:i/>
          <w:color w:val="23526D"/>
          <w:sz w:val="21"/>
        </w:rPr>
        <w:t>credited,</w:t>
      </w:r>
      <w:r>
        <w:rPr>
          <w:i/>
          <w:color w:val="23526D"/>
          <w:spacing w:val="17"/>
          <w:sz w:val="21"/>
        </w:rPr>
        <w:t> </w:t>
      </w:r>
      <w:r>
        <w:rPr>
          <w:i/>
          <w:color w:val="23526D"/>
          <w:sz w:val="21"/>
        </w:rPr>
        <w:t>(b) </w:t>
      </w:r>
      <w:r>
        <w:rPr>
          <w:color w:val="23526D"/>
          <w:sz w:val="20"/>
        </w:rPr>
        <w:t>no </w:t>
      </w:r>
      <w:r>
        <w:rPr>
          <w:i/>
          <w:color w:val="23526D"/>
          <w:sz w:val="21"/>
        </w:rPr>
        <w:t>changes</w:t>
      </w:r>
      <w:r>
        <w:rPr>
          <w:i/>
          <w:color w:val="23526D"/>
          <w:spacing w:val="24"/>
          <w:sz w:val="21"/>
        </w:rPr>
        <w:t> </w:t>
      </w:r>
      <w:r>
        <w:rPr>
          <w:i/>
          <w:color w:val="23526D"/>
          <w:sz w:val="21"/>
        </w:rPr>
        <w:t>are</w:t>
      </w:r>
      <w:r>
        <w:rPr>
          <w:i/>
          <w:color w:val="23526D"/>
          <w:spacing w:val="19"/>
          <w:sz w:val="21"/>
        </w:rPr>
        <w:t> </w:t>
      </w:r>
      <w:r>
        <w:rPr>
          <w:i/>
          <w:color w:val="23526D"/>
          <w:sz w:val="21"/>
        </w:rPr>
        <w:t>made, and</w:t>
      </w:r>
      <w:r>
        <w:rPr>
          <w:i/>
          <w:color w:val="23526D"/>
          <w:spacing w:val="21"/>
          <w:sz w:val="21"/>
        </w:rPr>
        <w:t> </w:t>
      </w:r>
      <w:r>
        <w:rPr>
          <w:i/>
          <w:color w:val="23526D"/>
          <w:sz w:val="21"/>
        </w:rPr>
        <w:t>(c) </w:t>
      </w:r>
      <w:r>
        <w:rPr>
          <w:color w:val="23526D"/>
          <w:sz w:val="20"/>
        </w:rPr>
        <w:t>it is not</w:t>
      </w:r>
      <w:r>
        <w:rPr>
          <w:color w:val="23526D"/>
          <w:spacing w:val="75"/>
          <w:sz w:val="20"/>
        </w:rPr>
        <w:t> </w:t>
      </w:r>
      <w:r>
        <w:rPr>
          <w:i/>
          <w:color w:val="23526D"/>
          <w:sz w:val="21"/>
        </w:rPr>
        <w:t>sold. Those</w:t>
      </w:r>
      <w:r>
        <w:rPr>
          <w:i/>
          <w:color w:val="23526D"/>
          <w:spacing w:val="23"/>
          <w:sz w:val="21"/>
        </w:rPr>
        <w:t> </w:t>
      </w:r>
      <w:r>
        <w:rPr>
          <w:i/>
          <w:color w:val="23526D"/>
          <w:sz w:val="21"/>
        </w:rPr>
        <w:t>interested</w:t>
      </w:r>
      <w:r>
        <w:rPr>
          <w:i/>
          <w:color w:val="23526D"/>
          <w:spacing w:val="40"/>
          <w:sz w:val="21"/>
        </w:rPr>
        <w:t> </w:t>
      </w:r>
      <w:r>
        <w:rPr>
          <w:color w:val="23526D"/>
          <w:sz w:val="20"/>
        </w:rPr>
        <w:t>in</w:t>
      </w:r>
      <w:r>
        <w:rPr>
          <w:color w:val="23526D"/>
          <w:spacing w:val="39"/>
          <w:sz w:val="20"/>
        </w:rPr>
        <w:t> </w:t>
      </w:r>
      <w:r>
        <w:rPr>
          <w:color w:val="23526D"/>
          <w:sz w:val="20"/>
        </w:rPr>
        <w:t>using </w:t>
      </w:r>
      <w:r>
        <w:rPr>
          <w:i/>
          <w:color w:val="23526D"/>
          <w:sz w:val="21"/>
        </w:rPr>
        <w:t>the</w:t>
      </w:r>
      <w:r>
        <w:rPr>
          <w:i/>
          <w:color w:val="23526D"/>
          <w:spacing w:val="40"/>
          <w:sz w:val="21"/>
        </w:rPr>
        <w:t> </w:t>
      </w:r>
      <w:r>
        <w:rPr>
          <w:color w:val="23526D"/>
          <w:sz w:val="20"/>
        </w:rPr>
        <w:t>test</w:t>
      </w:r>
      <w:r>
        <w:rPr>
          <w:color w:val="23526D"/>
          <w:spacing w:val="18"/>
          <w:sz w:val="20"/>
        </w:rPr>
        <w:t> </w:t>
      </w:r>
      <w:r>
        <w:rPr>
          <w:i/>
          <w:color w:val="23526D"/>
          <w:sz w:val="21"/>
        </w:rPr>
        <w:t>should</w:t>
      </w:r>
      <w:r>
        <w:rPr>
          <w:i/>
          <w:color w:val="23526D"/>
          <w:spacing w:val="34"/>
          <w:sz w:val="21"/>
        </w:rPr>
        <w:t> </w:t>
      </w:r>
      <w:r>
        <w:rPr>
          <w:i/>
          <w:color w:val="23526D"/>
          <w:sz w:val="21"/>
        </w:rPr>
        <w:t>visit</w:t>
      </w:r>
      <w:r>
        <w:rPr>
          <w:i/>
          <w:color w:val="23526D"/>
          <w:sz w:val="21"/>
        </w:rPr>
        <w:t> </w:t>
      </w:r>
      <w:hyperlink r:id="rId71">
        <w:r>
          <w:rPr>
            <w:i/>
            <w:color w:val="23526D"/>
            <w:sz w:val="21"/>
          </w:rPr>
          <w:t>http://www.proqol.org</w:t>
        </w:r>
        <w:r>
          <w:rPr>
            <w:i/>
            <w:color w:val="23526D"/>
            <w:spacing w:val="26"/>
            <w:sz w:val="21"/>
          </w:rPr>
          <w:t> </w:t>
        </w:r>
      </w:hyperlink>
      <w:r>
        <w:rPr>
          <w:color w:val="23526D"/>
          <w:sz w:val="20"/>
        </w:rPr>
        <w:t>to</w:t>
      </w:r>
      <w:r>
        <w:rPr>
          <w:color w:val="23526D"/>
          <w:spacing w:val="40"/>
          <w:sz w:val="20"/>
        </w:rPr>
        <w:t> </w:t>
      </w:r>
      <w:r>
        <w:rPr>
          <w:i/>
          <w:color w:val="23526D"/>
          <w:sz w:val="21"/>
        </w:rPr>
        <w:t>verify</w:t>
      </w:r>
      <w:r>
        <w:rPr>
          <w:i/>
          <w:color w:val="23526D"/>
          <w:spacing w:val="25"/>
          <w:sz w:val="21"/>
        </w:rPr>
        <w:t> </w:t>
      </w:r>
      <w:r>
        <w:rPr>
          <w:i/>
          <w:color w:val="23526D"/>
          <w:sz w:val="21"/>
        </w:rPr>
        <w:t>that</w:t>
      </w:r>
      <w:r>
        <w:rPr>
          <w:i/>
          <w:color w:val="23526D"/>
          <w:spacing w:val="28"/>
          <w:sz w:val="21"/>
        </w:rPr>
        <w:t> </w:t>
      </w:r>
      <w:r>
        <w:rPr>
          <w:i/>
          <w:color w:val="23526D"/>
          <w:sz w:val="21"/>
        </w:rPr>
        <w:t>the</w:t>
      </w:r>
      <w:r>
        <w:rPr>
          <w:i/>
          <w:color w:val="23526D"/>
          <w:spacing w:val="40"/>
          <w:sz w:val="21"/>
        </w:rPr>
        <w:t> </w:t>
      </w:r>
      <w:r>
        <w:rPr>
          <w:i/>
          <w:color w:val="23526D"/>
          <w:sz w:val="21"/>
        </w:rPr>
        <w:t>copy they</w:t>
      </w:r>
      <w:r>
        <w:rPr>
          <w:i/>
          <w:color w:val="23526D"/>
          <w:spacing w:val="19"/>
          <w:sz w:val="21"/>
        </w:rPr>
        <w:t> </w:t>
      </w:r>
      <w:r>
        <w:rPr>
          <w:i/>
          <w:color w:val="23526D"/>
          <w:sz w:val="21"/>
        </w:rPr>
        <w:t>are</w:t>
      </w:r>
      <w:r>
        <w:rPr>
          <w:i/>
          <w:color w:val="23526D"/>
          <w:spacing w:val="40"/>
          <w:sz w:val="21"/>
        </w:rPr>
        <w:t> </w:t>
      </w:r>
      <w:r>
        <w:rPr>
          <w:color w:val="23526D"/>
          <w:sz w:val="20"/>
        </w:rPr>
        <w:t>using</w:t>
      </w:r>
      <w:r>
        <w:rPr>
          <w:color w:val="23526D"/>
          <w:spacing w:val="40"/>
          <w:sz w:val="20"/>
        </w:rPr>
        <w:t> </w:t>
      </w:r>
      <w:r>
        <w:rPr>
          <w:color w:val="23526D"/>
          <w:sz w:val="20"/>
        </w:rPr>
        <w:t>is</w:t>
      </w:r>
      <w:r>
        <w:rPr>
          <w:color w:val="23526D"/>
          <w:spacing w:val="16"/>
          <w:sz w:val="20"/>
        </w:rPr>
        <w:t> </w:t>
      </w:r>
      <w:r>
        <w:rPr>
          <w:i/>
          <w:color w:val="23526D"/>
          <w:sz w:val="21"/>
        </w:rPr>
        <w:t>the</w:t>
      </w:r>
      <w:r>
        <w:rPr>
          <w:i/>
          <w:color w:val="23526D"/>
          <w:spacing w:val="80"/>
          <w:sz w:val="21"/>
        </w:rPr>
        <w:t> </w:t>
      </w:r>
      <w:r>
        <w:rPr>
          <w:color w:val="23526D"/>
          <w:sz w:val="20"/>
        </w:rPr>
        <w:t>most</w:t>
      </w:r>
      <w:r>
        <w:rPr>
          <w:color w:val="23526D"/>
          <w:spacing w:val="31"/>
          <w:sz w:val="20"/>
        </w:rPr>
        <w:t> </w:t>
      </w:r>
      <w:r>
        <w:rPr>
          <w:i/>
          <w:color w:val="23526D"/>
          <w:sz w:val="21"/>
        </w:rPr>
        <w:t>current</w:t>
      </w:r>
      <w:r>
        <w:rPr>
          <w:i/>
          <w:color w:val="23526D"/>
          <w:spacing w:val="40"/>
          <w:sz w:val="21"/>
        </w:rPr>
        <w:t> </w:t>
      </w:r>
      <w:r>
        <w:rPr>
          <w:i/>
          <w:color w:val="083D5D"/>
          <w:sz w:val="21"/>
        </w:rPr>
        <w:t>v</w:t>
      </w:r>
      <w:r>
        <w:rPr>
          <w:i/>
          <w:color w:val="23526D"/>
          <w:sz w:val="21"/>
        </w:rPr>
        <w:t>ersion</w:t>
      </w:r>
      <w:r>
        <w:rPr>
          <w:i/>
          <w:color w:val="23526D"/>
          <w:spacing w:val="29"/>
          <w:sz w:val="21"/>
        </w:rPr>
        <w:t> </w:t>
      </w:r>
      <w:r>
        <w:rPr>
          <w:i/>
          <w:color w:val="23526D"/>
          <w:sz w:val="21"/>
        </w:rPr>
        <w:t>of</w:t>
      </w:r>
      <w:r>
        <w:rPr>
          <w:i/>
          <w:color w:val="23526D"/>
          <w:spacing w:val="40"/>
          <w:sz w:val="21"/>
        </w:rPr>
        <w:t> </w:t>
      </w:r>
      <w:r>
        <w:rPr>
          <w:i/>
          <w:color w:val="23526D"/>
          <w:sz w:val="21"/>
        </w:rPr>
        <w:t>the</w:t>
      </w:r>
      <w:r>
        <w:rPr>
          <w:i/>
          <w:color w:val="23526D"/>
          <w:spacing w:val="38"/>
          <w:sz w:val="21"/>
        </w:rPr>
        <w:t> </w:t>
      </w:r>
      <w:r>
        <w:rPr>
          <w:color w:val="23526D"/>
          <w:sz w:val="20"/>
        </w:rPr>
        <w:t>test.</w:t>
      </w:r>
    </w:p>
    <w:p>
      <w:pPr>
        <w:spacing w:before="125"/>
        <w:ind w:left="983" w:right="0" w:firstLine="0"/>
        <w:jc w:val="left"/>
        <w:rPr>
          <w:i/>
          <w:sz w:val="21"/>
        </w:rPr>
      </w:pPr>
      <w:r>
        <w:rPr>
          <w:color w:val="23526D"/>
          <w:w w:val="105"/>
          <w:sz w:val="20"/>
        </w:rPr>
        <w:t>Source:</w:t>
      </w:r>
      <w:r>
        <w:rPr>
          <w:color w:val="23526D"/>
          <w:spacing w:val="15"/>
          <w:w w:val="105"/>
          <w:sz w:val="20"/>
        </w:rPr>
        <w:t> </w:t>
      </w:r>
      <w:r>
        <w:rPr>
          <w:color w:val="23526D"/>
          <w:w w:val="105"/>
          <w:sz w:val="20"/>
        </w:rPr>
        <w:t>Stamm,</w:t>
      </w:r>
      <w:r>
        <w:rPr>
          <w:color w:val="23526D"/>
          <w:spacing w:val="18"/>
          <w:w w:val="105"/>
          <w:sz w:val="20"/>
        </w:rPr>
        <w:t> </w:t>
      </w:r>
      <w:r>
        <w:rPr>
          <w:i/>
          <w:color w:val="23526D"/>
          <w:w w:val="105"/>
          <w:sz w:val="21"/>
        </w:rPr>
        <w:t>2012.</w:t>
      </w:r>
      <w:r>
        <w:rPr>
          <w:i/>
          <w:color w:val="23526D"/>
          <w:spacing w:val="1"/>
          <w:w w:val="105"/>
          <w:sz w:val="21"/>
        </w:rPr>
        <w:t> </w:t>
      </w:r>
      <w:r>
        <w:rPr>
          <w:i/>
          <w:color w:val="23526D"/>
          <w:w w:val="105"/>
          <w:sz w:val="21"/>
        </w:rPr>
        <w:t>Used</w:t>
      </w:r>
      <w:r>
        <w:rPr>
          <w:i/>
          <w:color w:val="23526D"/>
          <w:spacing w:val="25"/>
          <w:w w:val="105"/>
          <w:sz w:val="21"/>
        </w:rPr>
        <w:t> </w:t>
      </w:r>
      <w:r>
        <w:rPr>
          <w:i/>
          <w:color w:val="23526D"/>
          <w:w w:val="105"/>
          <w:sz w:val="21"/>
        </w:rPr>
        <w:t>with</w:t>
      </w:r>
      <w:r>
        <w:rPr>
          <w:i/>
          <w:color w:val="23526D"/>
          <w:spacing w:val="36"/>
          <w:w w:val="105"/>
          <w:sz w:val="21"/>
        </w:rPr>
        <w:t> </w:t>
      </w:r>
      <w:r>
        <w:rPr>
          <w:i/>
          <w:color w:val="23526D"/>
          <w:spacing w:val="-2"/>
          <w:w w:val="105"/>
          <w:sz w:val="21"/>
        </w:rPr>
        <w:t>permission.</w:t>
      </w:r>
    </w:p>
    <w:p>
      <w:pPr>
        <w:pStyle w:val="BodyText"/>
        <w:rPr>
          <w:i/>
          <w:sz w:val="14"/>
        </w:rPr>
      </w:pPr>
      <w:r>
        <w:rPr/>
        <w:pict>
          <v:shape style="position:absolute;margin-left:292.297913pt;margin-top:9.249316pt;width:235.6pt;height:.1pt;mso-position-horizontal-relative:page;mso-position-vertical-relative:paragraph;z-index:-15689728;mso-wrap-distance-left:0;mso-wrap-distance-right:0" id="docshape185" coordorigin="5846,185" coordsize="4712,0" path="m5846,185l10557,185e" filled="false" stroked="true" strokeweight=".480582pt" strokecolor="#000000">
            <v:path arrowok="t"/>
            <v:stroke dashstyle="solid"/>
            <w10:wrap type="topAndBottom"/>
          </v:shape>
        </w:pict>
      </w:r>
    </w:p>
    <w:p>
      <w:pPr>
        <w:spacing w:after="0"/>
        <w:rPr>
          <w:sz w:val="14"/>
        </w:rPr>
        <w:sectPr>
          <w:type w:val="continuous"/>
          <w:pgSz w:w="12240" w:h="15840"/>
          <w:pgMar w:header="696" w:footer="756" w:top="520" w:bottom="280" w:left="600" w:right="460"/>
        </w:sectPr>
      </w:pPr>
    </w:p>
    <w:p>
      <w:pPr>
        <w:pStyle w:val="BodyText"/>
        <w:rPr>
          <w:i/>
          <w:sz w:val="20"/>
        </w:rPr>
      </w:pPr>
    </w:p>
    <w:p>
      <w:pPr>
        <w:spacing w:after="0"/>
        <w:rPr>
          <w:sz w:val="20"/>
        </w:rPr>
        <w:sectPr>
          <w:pgSz w:w="12240" w:h="15840"/>
          <w:pgMar w:header="696" w:footer="756" w:top="900" w:bottom="960" w:left="600" w:right="460"/>
        </w:sectPr>
      </w:pPr>
    </w:p>
    <w:p>
      <w:pPr>
        <w:pStyle w:val="BodyText"/>
        <w:spacing w:before="1"/>
        <w:rPr>
          <w:i/>
          <w:sz w:val="21"/>
        </w:rPr>
      </w:pPr>
    </w:p>
    <w:p>
      <w:pPr>
        <w:spacing w:line="261" w:lineRule="auto" w:before="0"/>
        <w:ind w:left="835" w:right="0" w:hanging="1"/>
        <w:jc w:val="left"/>
        <w:rPr>
          <w:sz w:val="23"/>
        </w:rPr>
      </w:pPr>
      <w:r>
        <w:rPr>
          <w:color w:val="0F4262"/>
          <w:w w:val="105"/>
          <w:sz w:val="23"/>
        </w:rPr>
        <w:t>The</w:t>
      </w:r>
      <w:r>
        <w:rPr>
          <w:color w:val="0F4262"/>
          <w:spacing w:val="21"/>
          <w:w w:val="105"/>
          <w:sz w:val="23"/>
        </w:rPr>
        <w:t> </w:t>
      </w:r>
      <w:r>
        <w:rPr>
          <w:color w:val="0F4262"/>
          <w:w w:val="105"/>
          <w:sz w:val="23"/>
        </w:rPr>
        <w:t>objective of</w:t>
      </w:r>
      <w:r>
        <w:rPr>
          <w:color w:val="0F4262"/>
          <w:spacing w:val="-11"/>
          <w:w w:val="105"/>
          <w:sz w:val="23"/>
        </w:rPr>
        <w:t> </w:t>
      </w:r>
      <w:r>
        <w:rPr>
          <w:color w:val="0F4262"/>
          <w:w w:val="105"/>
          <w:sz w:val="23"/>
        </w:rPr>
        <w:t>debriefing a</w:t>
      </w:r>
      <w:r>
        <w:rPr>
          <w:color w:val="0F4262"/>
          <w:spacing w:val="-6"/>
          <w:w w:val="105"/>
          <w:sz w:val="23"/>
        </w:rPr>
        <w:t> </w:t>
      </w:r>
      <w:r>
        <w:rPr>
          <w:color w:val="0F4262"/>
          <w:w w:val="105"/>
          <w:sz w:val="23"/>
        </w:rPr>
        <w:t>critical</w:t>
      </w:r>
      <w:r>
        <w:rPr>
          <w:color w:val="0F4262"/>
          <w:spacing w:val="-3"/>
          <w:w w:val="105"/>
          <w:sz w:val="23"/>
        </w:rPr>
        <w:t> </w:t>
      </w:r>
      <w:r>
        <w:rPr>
          <w:color w:val="0F4262"/>
          <w:w w:val="105"/>
          <w:sz w:val="23"/>
        </w:rPr>
        <w:t>incident that evokes STS reactions in counselors is to help</w:t>
      </w:r>
      <w:r>
        <w:rPr>
          <w:color w:val="0F4262"/>
          <w:spacing w:val="-16"/>
          <w:w w:val="105"/>
          <w:sz w:val="23"/>
        </w:rPr>
        <w:t> </w:t>
      </w:r>
      <w:r>
        <w:rPr>
          <w:color w:val="0F4262"/>
          <w:w w:val="105"/>
          <w:sz w:val="23"/>
        </w:rPr>
        <w:t>them</w:t>
      </w:r>
      <w:r>
        <w:rPr>
          <w:color w:val="0F4262"/>
          <w:spacing w:val="-10"/>
          <w:w w:val="105"/>
          <w:sz w:val="23"/>
        </w:rPr>
        <w:t> </w:t>
      </w:r>
      <w:r>
        <w:rPr>
          <w:color w:val="0F4262"/>
          <w:w w:val="105"/>
          <w:sz w:val="23"/>
        </w:rPr>
        <w:t>dissipate</w:t>
      </w:r>
      <w:r>
        <w:rPr>
          <w:color w:val="0F4262"/>
          <w:spacing w:val="-6"/>
          <w:w w:val="105"/>
          <w:sz w:val="23"/>
        </w:rPr>
        <w:t> </w:t>
      </w:r>
      <w:r>
        <w:rPr>
          <w:color w:val="0F4262"/>
          <w:w w:val="105"/>
          <w:sz w:val="23"/>
        </w:rPr>
        <w:t>the</w:t>
      </w:r>
      <w:r>
        <w:rPr>
          <w:color w:val="0F4262"/>
          <w:spacing w:val="-16"/>
          <w:w w:val="105"/>
          <w:sz w:val="23"/>
        </w:rPr>
        <w:t> </w:t>
      </w:r>
      <w:r>
        <w:rPr>
          <w:color w:val="0F4262"/>
          <w:w w:val="105"/>
          <w:sz w:val="23"/>
        </w:rPr>
        <w:t>hyperarousal</w:t>
      </w:r>
      <w:r>
        <w:rPr>
          <w:color w:val="0F4262"/>
          <w:spacing w:val="-8"/>
          <w:w w:val="105"/>
          <w:sz w:val="23"/>
        </w:rPr>
        <w:t> </w:t>
      </w:r>
      <w:r>
        <w:rPr>
          <w:color w:val="0F4262"/>
          <w:w w:val="105"/>
          <w:sz w:val="23"/>
        </w:rPr>
        <w:t>associat­ ed with traumatic stress and prevent long­ term</w:t>
      </w:r>
      <w:r>
        <w:rPr>
          <w:color w:val="0F4262"/>
          <w:spacing w:val="-7"/>
          <w:w w:val="105"/>
          <w:sz w:val="23"/>
        </w:rPr>
        <w:t> </w:t>
      </w:r>
      <w:r>
        <w:rPr>
          <w:color w:val="0F4262"/>
          <w:w w:val="105"/>
          <w:sz w:val="23"/>
        </w:rPr>
        <w:t>aftereffects</w:t>
      </w:r>
      <w:r>
        <w:rPr>
          <w:color w:val="0F4262"/>
          <w:w w:val="105"/>
          <w:sz w:val="23"/>
        </w:rPr>
        <w:t> that</w:t>
      </w:r>
      <w:r>
        <w:rPr>
          <w:color w:val="0F4262"/>
          <w:spacing w:val="-9"/>
          <w:w w:val="105"/>
          <w:sz w:val="23"/>
        </w:rPr>
        <w:t> </w:t>
      </w:r>
      <w:r>
        <w:rPr>
          <w:color w:val="0F4262"/>
          <w:w w:val="105"/>
          <w:sz w:val="23"/>
        </w:rPr>
        <w:t>might</w:t>
      </w:r>
      <w:r>
        <w:rPr>
          <w:color w:val="0F4262"/>
          <w:spacing w:val="-12"/>
          <w:w w:val="105"/>
          <w:sz w:val="23"/>
        </w:rPr>
        <w:t> </w:t>
      </w:r>
      <w:r>
        <w:rPr>
          <w:color w:val="0F4262"/>
          <w:w w:val="105"/>
          <w:sz w:val="23"/>
        </w:rPr>
        <w:t>eventually</w:t>
      </w:r>
      <w:r>
        <w:rPr>
          <w:color w:val="0F4262"/>
          <w:spacing w:val="-9"/>
          <w:w w:val="105"/>
          <w:sz w:val="23"/>
        </w:rPr>
        <w:t> </w:t>
      </w:r>
      <w:r>
        <w:rPr>
          <w:color w:val="0F4262"/>
          <w:w w:val="105"/>
          <w:sz w:val="23"/>
        </w:rPr>
        <w:t>lead</w:t>
      </w:r>
      <w:r>
        <w:rPr>
          <w:color w:val="0F4262"/>
          <w:spacing w:val="-4"/>
          <w:w w:val="105"/>
          <w:sz w:val="23"/>
        </w:rPr>
        <w:t> </w:t>
      </w:r>
      <w:r>
        <w:rPr>
          <w:color w:val="0F4262"/>
          <w:w w:val="105"/>
          <w:sz w:val="23"/>
        </w:rPr>
        <w:t>to </w:t>
      </w:r>
      <w:r>
        <w:rPr>
          <w:color w:val="0F4262"/>
          <w:spacing w:val="-2"/>
          <w:w w:val="105"/>
          <w:sz w:val="23"/>
        </w:rPr>
        <w:t>counselor impairment.</w:t>
      </w:r>
      <w:r>
        <w:rPr>
          <w:color w:val="0F4262"/>
          <w:spacing w:val="-3"/>
          <w:w w:val="105"/>
          <w:sz w:val="23"/>
        </w:rPr>
        <w:t> </w:t>
      </w:r>
      <w:r>
        <w:rPr>
          <w:color w:val="0F4262"/>
          <w:spacing w:val="-2"/>
          <w:w w:val="105"/>
          <w:sz w:val="23"/>
        </w:rPr>
        <w:t>Because clinical</w:t>
      </w:r>
      <w:r>
        <w:rPr>
          <w:color w:val="0F4262"/>
          <w:spacing w:val="-8"/>
          <w:w w:val="105"/>
          <w:sz w:val="23"/>
        </w:rPr>
        <w:t> </w:t>
      </w:r>
      <w:r>
        <w:rPr>
          <w:color w:val="0F4262"/>
          <w:spacing w:val="-2"/>
          <w:w w:val="105"/>
          <w:sz w:val="23"/>
        </w:rPr>
        <w:t>super­ </w:t>
      </w:r>
      <w:r>
        <w:rPr>
          <w:color w:val="0F4262"/>
          <w:w w:val="105"/>
          <w:sz w:val="23"/>
        </w:rPr>
        <w:t>visors may</w:t>
      </w:r>
      <w:r>
        <w:rPr>
          <w:color w:val="0F4262"/>
          <w:spacing w:val="-10"/>
          <w:w w:val="105"/>
          <w:sz w:val="23"/>
        </w:rPr>
        <w:t> </w:t>
      </w:r>
      <w:r>
        <w:rPr>
          <w:color w:val="0F4262"/>
          <w:w w:val="105"/>
          <w:sz w:val="23"/>
        </w:rPr>
        <w:t>also be</w:t>
      </w:r>
      <w:r>
        <w:rPr>
          <w:color w:val="0F4262"/>
          <w:spacing w:val="-4"/>
          <w:w w:val="105"/>
          <w:sz w:val="23"/>
        </w:rPr>
        <w:t> </w:t>
      </w:r>
      <w:r>
        <w:rPr>
          <w:color w:val="0F4262"/>
          <w:w w:val="105"/>
          <w:sz w:val="23"/>
        </w:rPr>
        <w:t>experiencing secondary traumatization,</w:t>
      </w:r>
      <w:r>
        <w:rPr>
          <w:color w:val="0F4262"/>
          <w:spacing w:val="-5"/>
          <w:w w:val="105"/>
          <w:sz w:val="23"/>
        </w:rPr>
        <w:t> </w:t>
      </w:r>
      <w:r>
        <w:rPr>
          <w:color w:val="0F4262"/>
          <w:w w:val="105"/>
          <w:sz w:val="23"/>
        </w:rPr>
        <w:t>it is advisable for administra­ tors to invite an outside trauma consultant</w:t>
      </w:r>
    </w:p>
    <w:p>
      <w:pPr>
        <w:spacing w:line="240" w:lineRule="auto" w:before="1"/>
        <w:rPr>
          <w:sz w:val="21"/>
        </w:rPr>
      </w:pPr>
      <w:r>
        <w:rPr/>
        <w:br w:type="column"/>
      </w:r>
      <w:r>
        <w:rPr>
          <w:sz w:val="21"/>
        </w:rPr>
      </w:r>
    </w:p>
    <w:p>
      <w:pPr>
        <w:spacing w:line="261" w:lineRule="auto" w:before="0"/>
        <w:ind w:left="411" w:right="979" w:firstLine="6"/>
        <w:jc w:val="left"/>
        <w:rPr>
          <w:sz w:val="23"/>
        </w:rPr>
      </w:pPr>
      <w:r>
        <w:rPr>
          <w:color w:val="0F4262"/>
          <w:sz w:val="23"/>
        </w:rPr>
        <w:t>into</w:t>
      </w:r>
      <w:r>
        <w:rPr>
          <w:color w:val="0F4262"/>
          <w:spacing w:val="40"/>
          <w:sz w:val="23"/>
        </w:rPr>
        <w:t> </w:t>
      </w:r>
      <w:r>
        <w:rPr>
          <w:color w:val="0F4262"/>
          <w:sz w:val="23"/>
        </w:rPr>
        <w:t>the organization</w:t>
      </w:r>
      <w:r>
        <w:rPr>
          <w:color w:val="0F4262"/>
          <w:spacing w:val="40"/>
          <w:sz w:val="23"/>
        </w:rPr>
        <w:t> </w:t>
      </w:r>
      <w:r>
        <w:rPr>
          <w:color w:val="0F4262"/>
          <w:sz w:val="23"/>
        </w:rPr>
        <w:t>to</w:t>
      </w:r>
      <w:r>
        <w:rPr>
          <w:color w:val="0F4262"/>
          <w:spacing w:val="40"/>
          <w:sz w:val="23"/>
        </w:rPr>
        <w:t> </w:t>
      </w:r>
      <w:r>
        <w:rPr>
          <w:color w:val="0F4262"/>
          <w:sz w:val="23"/>
        </w:rPr>
        <w:t>provide</w:t>
      </w:r>
      <w:r>
        <w:rPr>
          <w:color w:val="0F4262"/>
          <w:spacing w:val="40"/>
          <w:sz w:val="23"/>
        </w:rPr>
        <w:t> </w:t>
      </w:r>
      <w:r>
        <w:rPr>
          <w:color w:val="0F4262"/>
          <w:sz w:val="23"/>
        </w:rPr>
        <w:t>a safe</w:t>
      </w:r>
      <w:r>
        <w:rPr>
          <w:color w:val="0F4262"/>
          <w:spacing w:val="38"/>
          <w:sz w:val="23"/>
        </w:rPr>
        <w:t> </w:t>
      </w:r>
      <w:r>
        <w:rPr>
          <w:color w:val="0F4262"/>
          <w:sz w:val="23"/>
        </w:rPr>
        <w:t>space for all staff members (including clinical super­ visors) to address and process the critical stress incident. For noncrisis situations, secondary traumatization should be addressed in clinical supervision. Clinical supervisors and counse­ lors should work collaboratively to incorporate regular screening and self-assessment of STS into supervision sessions.</w:t>
      </w:r>
    </w:p>
    <w:p>
      <w:pPr>
        <w:spacing w:after="0" w:line="261" w:lineRule="auto"/>
        <w:jc w:val="left"/>
        <w:rPr>
          <w:sz w:val="23"/>
        </w:rPr>
        <w:sectPr>
          <w:type w:val="continuous"/>
          <w:pgSz w:w="12240" w:h="15840"/>
          <w:pgMar w:header="712" w:footer="756" w:top="520" w:bottom="280" w:left="600" w:right="460"/>
          <w:cols w:num="2" w:equalWidth="0">
            <w:col w:w="5253" w:space="40"/>
            <w:col w:w="5887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4"/>
        </w:rPr>
      </w:pPr>
    </w:p>
    <w:p>
      <w:pPr>
        <w:pStyle w:val="BodyText"/>
        <w:ind w:left="801"/>
        <w:rPr>
          <w:sz w:val="20"/>
        </w:rPr>
      </w:pPr>
      <w:r>
        <w:rPr>
          <w:sz w:val="20"/>
        </w:rPr>
        <w:drawing>
          <wp:inline distT="0" distB="0" distL="0" distR="0">
            <wp:extent cx="5961888" cy="6333744"/>
            <wp:effectExtent l="0" t="0" r="0" b="0"/>
            <wp:docPr id="65" name="image3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9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1888" cy="6333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2240" w:h="15840"/>
          <w:pgMar w:header="712" w:footer="756" w:top="520" w:bottom="280" w:left="600" w:right="46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3"/>
        </w:rPr>
      </w:pPr>
    </w:p>
    <w:p>
      <w:pPr>
        <w:tabs>
          <w:tab w:pos="5659" w:val="left" w:leader="none"/>
        </w:tabs>
        <w:spacing w:line="240" w:lineRule="auto"/>
        <w:ind w:left="8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883407" cy="4218432"/>
            <wp:effectExtent l="0" t="0" r="0" b="0"/>
            <wp:docPr id="67" name="image4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40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3407" cy="4218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drawing>
          <wp:inline distT="0" distB="0" distL="0" distR="0">
            <wp:extent cx="2877312" cy="4218432"/>
            <wp:effectExtent l="0" t="0" r="0" b="0"/>
            <wp:docPr id="69" name="image4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41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7312" cy="4218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"/>
        <w:rPr>
          <w:sz w:val="6"/>
        </w:rPr>
      </w:pPr>
    </w:p>
    <w:p>
      <w:pPr>
        <w:spacing w:after="0"/>
        <w:rPr>
          <w:sz w:val="6"/>
        </w:rPr>
        <w:sectPr>
          <w:pgSz w:w="12240" w:h="15840"/>
          <w:pgMar w:header="712" w:footer="756" w:top="900" w:bottom="940" w:left="600" w:right="460"/>
        </w:sectPr>
      </w:pPr>
    </w:p>
    <w:p>
      <w:pPr>
        <w:spacing w:line="261" w:lineRule="auto" w:before="32"/>
        <w:ind w:left="840" w:right="99" w:hanging="7"/>
        <w:jc w:val="left"/>
        <w:rPr>
          <w:sz w:val="23"/>
        </w:rPr>
      </w:pPr>
      <w:r>
        <w:rPr>
          <w:color w:val="0F4262"/>
          <w:sz w:val="23"/>
        </w:rPr>
        <w:t>When STS issues arise, the clinical supervisor should work with counselors to review and revise their self-care plans to determine what strategies are working and whether additional support, like individual psychotherapy or counseling, may be warranted.</w:t>
      </w:r>
    </w:p>
    <w:p>
      <w:pPr>
        <w:spacing w:line="261" w:lineRule="auto" w:before="163"/>
        <w:ind w:left="840" w:right="23" w:firstLine="7"/>
        <w:jc w:val="left"/>
        <w:rPr>
          <w:sz w:val="23"/>
        </w:rPr>
      </w:pPr>
      <w:r>
        <w:rPr>
          <w:color w:val="0F4262"/>
          <w:sz w:val="23"/>
        </w:rPr>
        <w:t>Exhibit 2.2-12 outlines some guidelines for clinical supervisors in addressing secondary trauma in behavioral health professionals work­ ing with clients who have substance use, men­ tal, and trauma-related disorders.</w:t>
      </w:r>
    </w:p>
    <w:p>
      <w:pPr>
        <w:pStyle w:val="BodyText"/>
        <w:spacing w:before="4"/>
      </w:pPr>
    </w:p>
    <w:p>
      <w:pPr>
        <w:pStyle w:val="Heading2"/>
        <w:ind w:left="841"/>
      </w:pPr>
      <w:r>
        <w:rPr>
          <w:color w:val="316079"/>
        </w:rPr>
        <w:t>Counselor</w:t>
      </w:r>
      <w:r>
        <w:rPr>
          <w:color w:val="316079"/>
          <w:spacing w:val="54"/>
          <w:w w:val="150"/>
        </w:rPr>
        <w:t> </w:t>
      </w:r>
      <w:r>
        <w:rPr>
          <w:color w:val="316079"/>
        </w:rPr>
        <w:t>Self-</w:t>
      </w:r>
      <w:r>
        <w:rPr>
          <w:color w:val="316079"/>
          <w:spacing w:val="-4"/>
        </w:rPr>
        <w:t>Care</w:t>
      </w:r>
    </w:p>
    <w:p>
      <w:pPr>
        <w:spacing w:line="261" w:lineRule="auto" w:before="162"/>
        <w:ind w:left="835" w:right="55" w:firstLine="5"/>
        <w:jc w:val="left"/>
        <w:rPr>
          <w:sz w:val="23"/>
        </w:rPr>
      </w:pPr>
      <w:r>
        <w:rPr>
          <w:color w:val="0F4262"/>
          <w:w w:val="105"/>
          <w:sz w:val="23"/>
        </w:rPr>
        <w:t>In light of the intensity of therapeutic work with clients with co-occurring substance use, mental, and trauma-related disorders and the vulnerability of</w:t>
      </w:r>
      <w:r>
        <w:rPr>
          <w:color w:val="0F4262"/>
          <w:spacing w:val="-8"/>
          <w:w w:val="105"/>
          <w:sz w:val="23"/>
        </w:rPr>
        <w:t> </w:t>
      </w:r>
      <w:r>
        <w:rPr>
          <w:color w:val="0F4262"/>
          <w:w w:val="105"/>
          <w:sz w:val="23"/>
        </w:rPr>
        <w:t>counselors to</w:t>
      </w:r>
      <w:r>
        <w:rPr>
          <w:color w:val="0F4262"/>
          <w:spacing w:val="-1"/>
          <w:w w:val="105"/>
          <w:sz w:val="23"/>
        </w:rPr>
        <w:t> </w:t>
      </w:r>
      <w:r>
        <w:rPr>
          <w:color w:val="0F4262"/>
          <w:w w:val="105"/>
          <w:sz w:val="23"/>
        </w:rPr>
        <w:t>secondary trau­ matization, a comprehensive, individualized </w:t>
      </w:r>
      <w:r>
        <w:rPr>
          <w:color w:val="0F4262"/>
          <w:spacing w:val="-2"/>
          <w:w w:val="105"/>
          <w:sz w:val="23"/>
        </w:rPr>
        <w:t>self-care plan</w:t>
      </w:r>
      <w:r>
        <w:rPr>
          <w:color w:val="0F4262"/>
          <w:spacing w:val="-12"/>
          <w:w w:val="105"/>
          <w:sz w:val="23"/>
        </w:rPr>
        <w:t> </w:t>
      </w:r>
      <w:r>
        <w:rPr>
          <w:color w:val="0F4262"/>
          <w:spacing w:val="-2"/>
          <w:w w:val="105"/>
          <w:sz w:val="23"/>
        </w:rPr>
        <w:t>is</w:t>
      </w:r>
      <w:r>
        <w:rPr>
          <w:color w:val="0F4262"/>
          <w:spacing w:val="-7"/>
          <w:w w:val="105"/>
          <w:sz w:val="23"/>
        </w:rPr>
        <w:t> </w:t>
      </w:r>
      <w:r>
        <w:rPr>
          <w:color w:val="0F4262"/>
          <w:spacing w:val="-2"/>
          <w:w w:val="105"/>
          <w:sz w:val="23"/>
        </w:rPr>
        <w:t>highly</w:t>
      </w:r>
      <w:r>
        <w:rPr>
          <w:color w:val="0F4262"/>
          <w:spacing w:val="-9"/>
          <w:w w:val="105"/>
          <w:sz w:val="23"/>
        </w:rPr>
        <w:t> </w:t>
      </w:r>
      <w:r>
        <w:rPr>
          <w:color w:val="0F4262"/>
          <w:spacing w:val="-2"/>
          <w:w w:val="105"/>
          <w:sz w:val="23"/>
        </w:rPr>
        <w:t>recommended. Balance </w:t>
      </w:r>
      <w:r>
        <w:rPr>
          <w:color w:val="0F4262"/>
          <w:w w:val="105"/>
          <w:sz w:val="23"/>
        </w:rPr>
        <w:t>is the key to the development of a self-care</w:t>
      </w:r>
    </w:p>
    <w:p>
      <w:pPr>
        <w:spacing w:line="259" w:lineRule="auto" w:before="32"/>
        <w:ind w:left="303" w:right="954" w:firstLine="8"/>
        <w:jc w:val="left"/>
        <w:rPr>
          <w:sz w:val="23"/>
        </w:rPr>
      </w:pPr>
      <w:r>
        <w:rPr/>
        <w:br w:type="column"/>
      </w:r>
      <w:r>
        <w:rPr>
          <w:color w:val="0F4262"/>
          <w:w w:val="105"/>
          <w:sz w:val="23"/>
        </w:rPr>
        <w:t>plan-a balance between home and work, a balance between focusing on self and others, and a balance between rest and activity (Saakvitne, Perlman, </w:t>
      </w:r>
      <w:r>
        <w:rPr>
          <w:color w:val="0F4262"/>
          <w:w w:val="105"/>
          <w:sz w:val="24"/>
        </w:rPr>
        <w:t>&amp; </w:t>
      </w:r>
      <w:r>
        <w:rPr>
          <w:color w:val="0F4262"/>
          <w:w w:val="105"/>
          <w:sz w:val="23"/>
        </w:rPr>
        <w:t>Traumatic Stress Institute/ Center for Adult </w:t>
      </w:r>
      <w:r>
        <w:rPr>
          <w:color w:val="0F4262"/>
          <w:w w:val="105"/>
          <w:sz w:val="24"/>
        </w:rPr>
        <w:t>&amp; </w:t>
      </w:r>
      <w:r>
        <w:rPr>
          <w:color w:val="0F4262"/>
          <w:w w:val="105"/>
          <w:sz w:val="23"/>
        </w:rPr>
        <w:t>Adolescent Psychotherapy 1996). Counselor self-care is also about balancing vulnerability, which al­ lows counselors to be present and available when</w:t>
      </w:r>
      <w:r>
        <w:rPr>
          <w:color w:val="0F4262"/>
          <w:spacing w:val="-16"/>
          <w:w w:val="105"/>
          <w:sz w:val="23"/>
        </w:rPr>
        <w:t> </w:t>
      </w:r>
      <w:r>
        <w:rPr>
          <w:color w:val="0F4262"/>
          <w:w w:val="105"/>
          <w:sz w:val="23"/>
        </w:rPr>
        <w:t>clients</w:t>
      </w:r>
      <w:r>
        <w:rPr>
          <w:color w:val="0F4262"/>
          <w:spacing w:val="-15"/>
          <w:w w:val="105"/>
          <w:sz w:val="23"/>
        </w:rPr>
        <w:t> </w:t>
      </w:r>
      <w:r>
        <w:rPr>
          <w:color w:val="0F4262"/>
          <w:w w:val="105"/>
          <w:sz w:val="23"/>
        </w:rPr>
        <w:t>address</w:t>
      </w:r>
      <w:r>
        <w:rPr>
          <w:color w:val="0F4262"/>
          <w:spacing w:val="-12"/>
          <w:w w:val="105"/>
          <w:sz w:val="23"/>
        </w:rPr>
        <w:t> </w:t>
      </w:r>
      <w:r>
        <w:rPr>
          <w:color w:val="0F4262"/>
          <w:w w:val="105"/>
          <w:sz w:val="23"/>
        </w:rPr>
        <w:t>intensely</w:t>
      </w:r>
      <w:r>
        <w:rPr>
          <w:color w:val="0F4262"/>
          <w:spacing w:val="-15"/>
          <w:w w:val="105"/>
          <w:sz w:val="23"/>
        </w:rPr>
        <w:t> </w:t>
      </w:r>
      <w:r>
        <w:rPr>
          <w:color w:val="0F4262"/>
          <w:w w:val="105"/>
          <w:sz w:val="23"/>
        </w:rPr>
        <w:t>painful</w:t>
      </w:r>
      <w:r>
        <w:rPr>
          <w:color w:val="0F4262"/>
          <w:spacing w:val="-15"/>
          <w:w w:val="105"/>
          <w:sz w:val="23"/>
        </w:rPr>
        <w:t> </w:t>
      </w:r>
      <w:r>
        <w:rPr>
          <w:color w:val="0F4262"/>
          <w:w w:val="105"/>
          <w:sz w:val="23"/>
        </w:rPr>
        <w:t>content, with</w:t>
      </w:r>
      <w:r>
        <w:rPr>
          <w:color w:val="0F4262"/>
          <w:spacing w:val="-2"/>
          <w:w w:val="105"/>
          <w:sz w:val="23"/>
        </w:rPr>
        <w:t> </w:t>
      </w:r>
      <w:r>
        <w:rPr>
          <w:color w:val="0F4262"/>
          <w:w w:val="105"/>
          <w:sz w:val="23"/>
        </w:rPr>
        <w:t>reasonable efforts to</w:t>
      </w:r>
      <w:r>
        <w:rPr>
          <w:color w:val="0F4262"/>
          <w:spacing w:val="-10"/>
          <w:w w:val="105"/>
          <w:sz w:val="23"/>
        </w:rPr>
        <w:t> </w:t>
      </w:r>
      <w:r>
        <w:rPr>
          <w:color w:val="0F4262"/>
          <w:w w:val="105"/>
          <w:sz w:val="23"/>
        </w:rPr>
        <w:t>preserve their</w:t>
      </w:r>
      <w:r>
        <w:rPr>
          <w:color w:val="0F4262"/>
          <w:spacing w:val="-4"/>
          <w:w w:val="105"/>
          <w:sz w:val="23"/>
        </w:rPr>
        <w:t> </w:t>
      </w:r>
      <w:r>
        <w:rPr>
          <w:color w:val="0F4262"/>
          <w:w w:val="105"/>
          <w:sz w:val="23"/>
        </w:rPr>
        <w:t>sense of</w:t>
      </w:r>
      <w:r>
        <w:rPr>
          <w:color w:val="0F4262"/>
          <w:spacing w:val="-9"/>
          <w:w w:val="105"/>
          <w:sz w:val="23"/>
        </w:rPr>
        <w:t> </w:t>
      </w:r>
      <w:r>
        <w:rPr>
          <w:color w:val="0F4262"/>
          <w:w w:val="105"/>
          <w:sz w:val="23"/>
        </w:rPr>
        <w:t>integrity in</w:t>
      </w:r>
      <w:r>
        <w:rPr>
          <w:color w:val="0F4262"/>
          <w:spacing w:val="-1"/>
          <w:w w:val="105"/>
          <w:sz w:val="23"/>
        </w:rPr>
        <w:t> </w:t>
      </w:r>
      <w:r>
        <w:rPr>
          <w:color w:val="0F4262"/>
          <w:w w:val="105"/>
          <w:sz w:val="23"/>
        </w:rPr>
        <w:t>situations that may</w:t>
      </w:r>
      <w:r>
        <w:rPr>
          <w:color w:val="0F4262"/>
          <w:spacing w:val="-2"/>
          <w:w w:val="105"/>
          <w:sz w:val="23"/>
        </w:rPr>
        <w:t> </w:t>
      </w:r>
      <w:r>
        <w:rPr>
          <w:color w:val="0F4262"/>
          <w:w w:val="105"/>
          <w:sz w:val="23"/>
        </w:rPr>
        <w:t>threaten the counselors' faith or worldview (Burke et al., 2006).</w:t>
      </w:r>
      <w:r>
        <w:rPr>
          <w:color w:val="0F4262"/>
          <w:spacing w:val="-12"/>
          <w:w w:val="105"/>
          <w:sz w:val="23"/>
        </w:rPr>
        <w:t> </w:t>
      </w:r>
      <w:r>
        <w:rPr>
          <w:color w:val="0F4262"/>
          <w:w w:val="105"/>
          <w:sz w:val="23"/>
        </w:rPr>
        <w:t>A</w:t>
      </w:r>
      <w:r>
        <w:rPr>
          <w:color w:val="0F4262"/>
          <w:spacing w:val="-5"/>
          <w:w w:val="105"/>
          <w:sz w:val="23"/>
        </w:rPr>
        <w:t> </w:t>
      </w:r>
      <w:r>
        <w:rPr>
          <w:color w:val="0F4262"/>
          <w:w w:val="105"/>
          <w:sz w:val="23"/>
        </w:rPr>
        <w:t>comprehensive</w:t>
      </w:r>
      <w:r>
        <w:rPr>
          <w:color w:val="0F4262"/>
          <w:spacing w:val="-1"/>
          <w:w w:val="105"/>
          <w:sz w:val="23"/>
        </w:rPr>
        <w:t> </w:t>
      </w:r>
      <w:r>
        <w:rPr>
          <w:color w:val="0F4262"/>
          <w:w w:val="105"/>
          <w:sz w:val="23"/>
        </w:rPr>
        <w:t>self-care plan</w:t>
      </w:r>
      <w:r>
        <w:rPr>
          <w:color w:val="0F4262"/>
          <w:spacing w:val="-7"/>
          <w:w w:val="105"/>
          <w:sz w:val="23"/>
        </w:rPr>
        <w:t> </w:t>
      </w:r>
      <w:r>
        <w:rPr>
          <w:color w:val="0F4262"/>
          <w:w w:val="105"/>
          <w:sz w:val="23"/>
        </w:rPr>
        <w:t>should include activities that nourish the physical, psychological/mental, emotional/relational, and spiritual aspects of</w:t>
      </w:r>
      <w:r>
        <w:rPr>
          <w:color w:val="0F4262"/>
          <w:spacing w:val="-2"/>
          <w:w w:val="105"/>
          <w:sz w:val="23"/>
        </w:rPr>
        <w:t> </w:t>
      </w:r>
      <w:r>
        <w:rPr>
          <w:color w:val="0F4262"/>
          <w:w w:val="105"/>
          <w:sz w:val="23"/>
        </w:rPr>
        <w:t>counselors' lives.</w:t>
      </w:r>
    </w:p>
    <w:p>
      <w:pPr>
        <w:spacing w:line="264" w:lineRule="auto" w:before="177"/>
        <w:ind w:left="301" w:right="954" w:hanging="3"/>
        <w:jc w:val="left"/>
        <w:rPr>
          <w:sz w:val="23"/>
        </w:rPr>
      </w:pPr>
      <w:r>
        <w:rPr>
          <w:color w:val="0F4262"/>
          <w:spacing w:val="-2"/>
          <w:w w:val="105"/>
          <w:sz w:val="23"/>
        </w:rPr>
        <w:t>The</w:t>
      </w:r>
      <w:r>
        <w:rPr>
          <w:color w:val="0F4262"/>
          <w:spacing w:val="25"/>
          <w:w w:val="105"/>
          <w:sz w:val="23"/>
        </w:rPr>
        <w:t> </w:t>
      </w:r>
      <w:r>
        <w:rPr>
          <w:color w:val="0F4262"/>
          <w:spacing w:val="-2"/>
          <w:w w:val="105"/>
          <w:sz w:val="23"/>
        </w:rPr>
        <w:t>literature</w:t>
      </w:r>
      <w:r>
        <w:rPr>
          <w:color w:val="0F4262"/>
          <w:spacing w:val="-12"/>
          <w:w w:val="105"/>
          <w:sz w:val="23"/>
        </w:rPr>
        <w:t> </w:t>
      </w:r>
      <w:r>
        <w:rPr>
          <w:color w:val="0F4262"/>
          <w:spacing w:val="-2"/>
          <w:w w:val="105"/>
          <w:sz w:val="23"/>
        </w:rPr>
        <w:t>on</w:t>
      </w:r>
      <w:r>
        <w:rPr>
          <w:color w:val="0F4262"/>
          <w:spacing w:val="-14"/>
          <w:w w:val="105"/>
          <w:sz w:val="23"/>
        </w:rPr>
        <w:t> </w:t>
      </w:r>
      <w:r>
        <w:rPr>
          <w:color w:val="0F4262"/>
          <w:spacing w:val="-2"/>
          <w:w w:val="105"/>
          <w:sz w:val="23"/>
        </w:rPr>
        <w:t>counselor</w:t>
      </w:r>
      <w:r>
        <w:rPr>
          <w:color w:val="0F4262"/>
          <w:spacing w:val="-4"/>
          <w:w w:val="105"/>
          <w:sz w:val="23"/>
        </w:rPr>
        <w:t> </w:t>
      </w:r>
      <w:r>
        <w:rPr>
          <w:color w:val="0F4262"/>
          <w:spacing w:val="-2"/>
          <w:w w:val="105"/>
          <w:sz w:val="23"/>
        </w:rPr>
        <w:t>self-care</w:t>
      </w:r>
      <w:r>
        <w:rPr>
          <w:color w:val="0F4262"/>
          <w:spacing w:val="-4"/>
          <w:w w:val="105"/>
          <w:sz w:val="23"/>
        </w:rPr>
        <w:t> </w:t>
      </w:r>
      <w:r>
        <w:rPr>
          <w:color w:val="0F4262"/>
          <w:spacing w:val="-2"/>
          <w:w w:val="105"/>
          <w:sz w:val="23"/>
        </w:rPr>
        <w:t>advocates </w:t>
      </w:r>
      <w:r>
        <w:rPr>
          <w:color w:val="0F4262"/>
          <w:w w:val="105"/>
          <w:sz w:val="23"/>
        </w:rPr>
        <w:t>for individual, team, and organizational strat­ egies that support behavioral health profes­ sionals working with clients who have</w:t>
      </w:r>
    </w:p>
    <w:p>
      <w:pPr>
        <w:spacing w:after="0" w:line="264" w:lineRule="auto"/>
        <w:jc w:val="left"/>
        <w:rPr>
          <w:sz w:val="23"/>
        </w:rPr>
        <w:sectPr>
          <w:type w:val="continuous"/>
          <w:pgSz w:w="12240" w:h="15840"/>
          <w:pgMar w:header="696" w:footer="756" w:top="520" w:bottom="280" w:left="600" w:right="460"/>
          <w:cols w:num="2" w:equalWidth="0">
            <w:col w:w="5362" w:space="40"/>
            <w:col w:w="5778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" w:after="1"/>
        <w:rPr>
          <w:sz w:val="24"/>
        </w:rPr>
      </w:pPr>
    </w:p>
    <w:p>
      <w:pPr>
        <w:pStyle w:val="BodyText"/>
        <w:ind w:left="820"/>
        <w:rPr>
          <w:sz w:val="20"/>
        </w:rPr>
      </w:pPr>
      <w:r>
        <w:rPr>
          <w:sz w:val="20"/>
        </w:rPr>
        <w:drawing>
          <wp:inline distT="0" distB="0" distL="0" distR="0">
            <wp:extent cx="5967983" cy="4468368"/>
            <wp:effectExtent l="0" t="0" r="0" b="0"/>
            <wp:docPr id="71" name="image4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42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7983" cy="4468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"/>
        <w:rPr>
          <w:sz w:val="6"/>
        </w:rPr>
      </w:pPr>
    </w:p>
    <w:p>
      <w:pPr>
        <w:spacing w:after="0"/>
        <w:rPr>
          <w:sz w:val="6"/>
        </w:rPr>
        <w:sectPr>
          <w:pgSz w:w="12240" w:h="15840"/>
          <w:pgMar w:header="696" w:footer="756" w:top="900" w:bottom="960" w:left="600" w:right="460"/>
        </w:sectPr>
      </w:pPr>
    </w:p>
    <w:p>
      <w:pPr>
        <w:pStyle w:val="BodyText"/>
        <w:spacing w:line="273" w:lineRule="auto" w:before="66"/>
        <w:ind w:left="839" w:firstLine="1"/>
      </w:pPr>
      <w:r>
        <w:rPr>
          <w:color w:val="0F4462"/>
          <w:w w:val="105"/>
        </w:rPr>
        <w:t>substance use and trauma-related disorders. Counselors are responsible for developing comprehensive</w:t>
      </w:r>
      <w:r>
        <w:rPr>
          <w:color w:val="0F4462"/>
          <w:w w:val="105"/>
        </w:rPr>
        <w:t> self-care plans and committing to their plans, but clinical supervisors and</w:t>
      </w:r>
      <w:r>
        <w:rPr>
          <w:color w:val="0F4462"/>
          <w:w w:val="105"/>
        </w:rPr>
        <w:t> ad­ ministrators are responsible for promoting counselor self-care, supporting implementa­</w:t>
      </w:r>
      <w:r>
        <w:rPr>
          <w:color w:val="0F4462"/>
          <w:spacing w:val="80"/>
          <w:w w:val="105"/>
        </w:rPr>
        <w:t> </w:t>
      </w:r>
      <w:r>
        <w:rPr>
          <w:color w:val="0F4462"/>
          <w:w w:val="105"/>
        </w:rPr>
        <w:t>tion of counselor self-care plans, and</w:t>
      </w:r>
      <w:r>
        <w:rPr>
          <w:color w:val="0F4462"/>
          <w:w w:val="105"/>
        </w:rPr>
        <w:t> modeling self-care. Counselor self-care is an ethical im­ perative; just as the</w:t>
      </w:r>
      <w:r>
        <w:rPr>
          <w:color w:val="0F4462"/>
          <w:w w:val="105"/>
        </w:rPr>
        <w:t> entire trauma-informed organization</w:t>
      </w:r>
      <w:r>
        <w:rPr>
          <w:color w:val="0F4462"/>
          <w:spacing w:val="40"/>
          <w:w w:val="105"/>
        </w:rPr>
        <w:t> </w:t>
      </w:r>
      <w:r>
        <w:rPr>
          <w:color w:val="0F4462"/>
          <w:w w:val="105"/>
        </w:rPr>
        <w:t>must commit to other ethical</w:t>
      </w:r>
      <w:r>
        <w:rPr>
          <w:color w:val="0F4462"/>
          <w:spacing w:val="40"/>
          <w:w w:val="105"/>
        </w:rPr>
        <w:t> </w:t>
      </w:r>
      <w:r>
        <w:rPr>
          <w:color w:val="0F4462"/>
          <w:w w:val="105"/>
        </w:rPr>
        <w:t>issues with regard to the delivery of</w:t>
      </w:r>
      <w:r>
        <w:rPr>
          <w:color w:val="0F4462"/>
          <w:spacing w:val="-3"/>
          <w:w w:val="105"/>
        </w:rPr>
        <w:t> </w:t>
      </w:r>
      <w:r>
        <w:rPr>
          <w:color w:val="0F4462"/>
          <w:w w:val="105"/>
        </w:rPr>
        <w:t>services to clients with substance use, mental, and trauma­ related disorders, it must also commit to the</w:t>
      </w:r>
      <w:r>
        <w:rPr>
          <w:color w:val="0F4462"/>
          <w:spacing w:val="40"/>
          <w:w w:val="105"/>
        </w:rPr>
        <w:t> </w:t>
      </w:r>
      <w:r>
        <w:rPr>
          <w:color w:val="0F4462"/>
          <w:w w:val="105"/>
        </w:rPr>
        <w:t>self-care of staff members who are at risk for secondary traumatization as an ethical con­</w:t>
      </w:r>
      <w:r>
        <w:rPr>
          <w:color w:val="0F4462"/>
          <w:spacing w:val="40"/>
          <w:w w:val="105"/>
        </w:rPr>
        <w:t> </w:t>
      </w:r>
      <w:r>
        <w:rPr>
          <w:color w:val="0F4462"/>
          <w:w w:val="105"/>
        </w:rPr>
        <w:t>cern. Saakvitne and colleagues (1996) suggest that when administrators support counselor­</w:t>
      </w:r>
      <w:r>
        <w:rPr>
          <w:color w:val="0F4462"/>
          <w:spacing w:val="40"/>
          <w:w w:val="105"/>
        </w:rPr>
        <w:t> </w:t>
      </w:r>
      <w:r>
        <w:rPr>
          <w:color w:val="0F4462"/>
          <w:w w:val="105"/>
        </w:rPr>
        <w:t>self-care, it is not</w:t>
      </w:r>
      <w:r>
        <w:rPr>
          <w:color w:val="0F4462"/>
          <w:spacing w:val="40"/>
          <w:w w:val="105"/>
        </w:rPr>
        <w:t> </w:t>
      </w:r>
      <w:r>
        <w:rPr>
          <w:color w:val="0F4462"/>
          <w:w w:val="105"/>
        </w:rPr>
        <w:t>only cost-effective in that it reduces the</w:t>
      </w:r>
      <w:r>
        <w:rPr>
          <w:color w:val="0F4462"/>
          <w:spacing w:val="40"/>
          <w:w w:val="105"/>
        </w:rPr>
        <w:t> </w:t>
      </w:r>
      <w:r>
        <w:rPr>
          <w:color w:val="0F4462"/>
          <w:w w:val="105"/>
        </w:rPr>
        <w:t>negative effects of secondary traumatization on counselors</w:t>
      </w:r>
      <w:r>
        <w:rPr>
          <w:color w:val="0F4462"/>
          <w:spacing w:val="40"/>
          <w:w w:val="105"/>
        </w:rPr>
        <w:t> </w:t>
      </w:r>
      <w:r>
        <w:rPr>
          <w:color w:val="0F4462"/>
          <w:w w:val="105"/>
        </w:rPr>
        <w:t>(and</w:t>
      </w:r>
      <w:r>
        <w:rPr>
          <w:color w:val="0F4462"/>
          <w:spacing w:val="40"/>
          <w:w w:val="105"/>
        </w:rPr>
        <w:t> </w:t>
      </w:r>
      <w:r>
        <w:rPr>
          <w:color w:val="0F4462"/>
          <w:w w:val="105"/>
        </w:rPr>
        <w:t>their cli-</w:t>
      </w:r>
    </w:p>
    <w:p>
      <w:pPr>
        <w:pStyle w:val="BodyText"/>
        <w:spacing w:line="276" w:lineRule="auto" w:before="66"/>
        <w:ind w:left="332" w:right="1019" w:hanging="2"/>
      </w:pPr>
      <w:r>
        <w:rPr/>
        <w:br w:type="column"/>
      </w:r>
      <w:r>
        <w:rPr>
          <w:color w:val="0F4462"/>
          <w:w w:val="110"/>
        </w:rPr>
        <w:t>ents),</w:t>
      </w:r>
      <w:r>
        <w:rPr>
          <w:color w:val="0F4462"/>
          <w:spacing w:val="-6"/>
          <w:w w:val="110"/>
        </w:rPr>
        <w:t> </w:t>
      </w:r>
      <w:r>
        <w:rPr>
          <w:color w:val="0F4462"/>
          <w:w w:val="110"/>
        </w:rPr>
        <w:t>but</w:t>
      </w:r>
      <w:r>
        <w:rPr>
          <w:color w:val="0F4462"/>
          <w:spacing w:val="-1"/>
          <w:w w:val="110"/>
        </w:rPr>
        <w:t> </w:t>
      </w:r>
      <w:r>
        <w:rPr>
          <w:color w:val="0F4462"/>
          <w:w w:val="110"/>
        </w:rPr>
        <w:t>also</w:t>
      </w:r>
      <w:r>
        <w:rPr>
          <w:color w:val="0F4462"/>
          <w:spacing w:val="-5"/>
          <w:w w:val="110"/>
        </w:rPr>
        <w:t> </w:t>
      </w:r>
      <w:r>
        <w:rPr>
          <w:color w:val="0F4462"/>
          <w:w w:val="110"/>
        </w:rPr>
        <w:t>promotes</w:t>
      </w:r>
      <w:r>
        <w:rPr>
          <w:color w:val="0F4462"/>
          <w:spacing w:val="-8"/>
          <w:w w:val="110"/>
        </w:rPr>
        <w:t> </w:t>
      </w:r>
      <w:r>
        <w:rPr>
          <w:color w:val="0F4462"/>
          <w:w w:val="110"/>
        </w:rPr>
        <w:t>"hope-sustaining</w:t>
      </w:r>
      <w:r>
        <w:rPr>
          <w:color w:val="0F4462"/>
          <w:spacing w:val="-15"/>
          <w:w w:val="110"/>
        </w:rPr>
        <w:t> </w:t>
      </w:r>
      <w:r>
        <w:rPr>
          <w:color w:val="0F4462"/>
          <w:w w:val="110"/>
        </w:rPr>
        <w:t>be­ haviors" in counselors, making them more motivated and open to learning, and thereby improving job performance and client care.</w:t>
      </w:r>
    </w:p>
    <w:p>
      <w:pPr>
        <w:pStyle w:val="BodyText"/>
        <w:spacing w:line="276" w:lineRule="auto" w:before="187"/>
        <w:ind w:left="327" w:right="1143" w:firstLine="6"/>
      </w:pPr>
      <w:r>
        <w:rPr>
          <w:rFonts w:ascii="Arial" w:hAnsi="Arial"/>
          <w:b/>
          <w:color w:val="316079"/>
          <w:spacing w:val="-2"/>
          <w:w w:val="105"/>
          <w:sz w:val="26"/>
        </w:rPr>
        <w:t>A</w:t>
      </w:r>
      <w:r>
        <w:rPr>
          <w:rFonts w:ascii="Arial" w:hAnsi="Arial"/>
          <w:b/>
          <w:color w:val="316079"/>
          <w:spacing w:val="-17"/>
          <w:w w:val="105"/>
          <w:sz w:val="26"/>
        </w:rPr>
        <w:t> </w:t>
      </w:r>
      <w:r>
        <w:rPr>
          <w:rFonts w:ascii="Arial" w:hAnsi="Arial"/>
          <w:b/>
          <w:color w:val="316079"/>
          <w:spacing w:val="-2"/>
          <w:w w:val="105"/>
          <w:sz w:val="26"/>
        </w:rPr>
        <w:t>Comprehensive</w:t>
      </w:r>
      <w:r>
        <w:rPr>
          <w:rFonts w:ascii="Arial" w:hAnsi="Arial"/>
          <w:b/>
          <w:color w:val="316079"/>
          <w:spacing w:val="3"/>
          <w:w w:val="105"/>
          <w:sz w:val="26"/>
        </w:rPr>
        <w:t> </w:t>
      </w:r>
      <w:r>
        <w:rPr>
          <w:rFonts w:ascii="Arial" w:hAnsi="Arial"/>
          <w:b/>
          <w:color w:val="316079"/>
          <w:spacing w:val="-2"/>
          <w:w w:val="105"/>
          <w:sz w:val="26"/>
        </w:rPr>
        <w:t>Self-Care</w:t>
      </w:r>
      <w:r>
        <w:rPr>
          <w:rFonts w:ascii="Arial" w:hAnsi="Arial"/>
          <w:b/>
          <w:color w:val="316079"/>
          <w:spacing w:val="-2"/>
          <w:w w:val="105"/>
          <w:sz w:val="26"/>
        </w:rPr>
        <w:t> Plan </w:t>
      </w:r>
      <w:r>
        <w:rPr>
          <w:color w:val="0F4462"/>
          <w:w w:val="105"/>
        </w:rPr>
        <w:t>A</w:t>
      </w:r>
      <w:r>
        <w:rPr>
          <w:color w:val="0F4462"/>
          <w:w w:val="105"/>
        </w:rPr>
        <w:t> self-care plan should include a self­ assessment of current coping skills and strategies and the development of a holistic, comprehensive</w:t>
      </w:r>
      <w:r>
        <w:rPr>
          <w:color w:val="0F4462"/>
          <w:spacing w:val="40"/>
          <w:w w:val="105"/>
        </w:rPr>
        <w:t> </w:t>
      </w:r>
      <w:r>
        <w:rPr>
          <w:color w:val="0F4462"/>
          <w:w w:val="105"/>
        </w:rPr>
        <w:t>self-care plan that addresses the following four domains:</w:t>
      </w:r>
    </w:p>
    <w:p>
      <w:pPr>
        <w:pStyle w:val="ListParagraph"/>
        <w:numPr>
          <w:ilvl w:val="0"/>
          <w:numId w:val="9"/>
        </w:numPr>
        <w:tabs>
          <w:tab w:pos="696" w:val="left" w:leader="none"/>
        </w:tabs>
        <w:spacing w:line="240" w:lineRule="auto" w:before="23" w:after="0"/>
        <w:ind w:left="695" w:right="0" w:hanging="374"/>
        <w:jc w:val="left"/>
        <w:rPr>
          <w:sz w:val="22"/>
        </w:rPr>
      </w:pPr>
      <w:r>
        <w:rPr>
          <w:color w:val="0F4462"/>
          <w:w w:val="105"/>
          <w:sz w:val="22"/>
        </w:rPr>
        <w:t>Physical</w:t>
      </w:r>
      <w:r>
        <w:rPr>
          <w:color w:val="0F4462"/>
          <w:spacing w:val="-1"/>
          <w:w w:val="105"/>
          <w:sz w:val="22"/>
        </w:rPr>
        <w:t> </w:t>
      </w:r>
      <w:r>
        <w:rPr>
          <w:color w:val="0F4462"/>
          <w:w w:val="105"/>
          <w:sz w:val="22"/>
        </w:rPr>
        <w:t>self-</w:t>
      </w:r>
      <w:r>
        <w:rPr>
          <w:color w:val="0F4462"/>
          <w:spacing w:val="-4"/>
          <w:w w:val="105"/>
          <w:sz w:val="22"/>
        </w:rPr>
        <w:t>care</w:t>
      </w:r>
    </w:p>
    <w:p>
      <w:pPr>
        <w:pStyle w:val="ListParagraph"/>
        <w:numPr>
          <w:ilvl w:val="0"/>
          <w:numId w:val="9"/>
        </w:numPr>
        <w:tabs>
          <w:tab w:pos="696" w:val="left" w:leader="none"/>
        </w:tabs>
        <w:spacing w:line="278" w:lineRule="auto" w:before="35" w:after="0"/>
        <w:ind w:left="697" w:right="1321" w:hanging="368"/>
        <w:jc w:val="left"/>
        <w:rPr>
          <w:sz w:val="22"/>
        </w:rPr>
      </w:pPr>
      <w:r>
        <w:rPr>
          <w:color w:val="0F4462"/>
          <w:w w:val="105"/>
          <w:sz w:val="22"/>
        </w:rPr>
        <w:t>Psychological self-care (includes cogni­ tive/mental aspects)</w:t>
      </w:r>
    </w:p>
    <w:p>
      <w:pPr>
        <w:pStyle w:val="ListParagraph"/>
        <w:numPr>
          <w:ilvl w:val="0"/>
          <w:numId w:val="9"/>
        </w:numPr>
        <w:tabs>
          <w:tab w:pos="700" w:val="left" w:leader="none"/>
        </w:tabs>
        <w:spacing w:line="278" w:lineRule="auto" w:before="0" w:after="0"/>
        <w:ind w:left="691" w:right="1318" w:hanging="362"/>
        <w:jc w:val="left"/>
        <w:rPr>
          <w:sz w:val="22"/>
        </w:rPr>
      </w:pPr>
      <w:r>
        <w:rPr>
          <w:color w:val="0F4462"/>
          <w:w w:val="105"/>
          <w:sz w:val="22"/>
        </w:rPr>
        <w:t>Emotional self-care (includes relational </w:t>
      </w:r>
      <w:r>
        <w:rPr>
          <w:color w:val="0F4462"/>
          <w:spacing w:val="-2"/>
          <w:w w:val="105"/>
          <w:sz w:val="22"/>
        </w:rPr>
        <w:t>aspects)</w:t>
      </w:r>
    </w:p>
    <w:p>
      <w:pPr>
        <w:pStyle w:val="ListParagraph"/>
        <w:numPr>
          <w:ilvl w:val="0"/>
          <w:numId w:val="9"/>
        </w:numPr>
        <w:tabs>
          <w:tab w:pos="696" w:val="left" w:leader="none"/>
        </w:tabs>
        <w:spacing w:line="243" w:lineRule="exact" w:before="0" w:after="0"/>
        <w:ind w:left="695" w:right="0" w:hanging="366"/>
        <w:jc w:val="left"/>
        <w:rPr>
          <w:sz w:val="22"/>
        </w:rPr>
      </w:pPr>
      <w:r>
        <w:rPr>
          <w:color w:val="0F4462"/>
          <w:w w:val="105"/>
          <w:sz w:val="22"/>
        </w:rPr>
        <w:t>Spiritual</w:t>
      </w:r>
      <w:r>
        <w:rPr>
          <w:color w:val="0F4462"/>
          <w:spacing w:val="19"/>
          <w:w w:val="105"/>
          <w:sz w:val="22"/>
        </w:rPr>
        <w:t> </w:t>
      </w:r>
      <w:r>
        <w:rPr>
          <w:color w:val="0F4462"/>
          <w:w w:val="105"/>
          <w:sz w:val="22"/>
        </w:rPr>
        <w:t>self-</w:t>
      </w:r>
      <w:r>
        <w:rPr>
          <w:color w:val="0F4462"/>
          <w:spacing w:val="-4"/>
          <w:w w:val="105"/>
          <w:sz w:val="22"/>
        </w:rPr>
        <w:t>care</w:t>
      </w:r>
    </w:p>
    <w:p>
      <w:pPr>
        <w:pStyle w:val="BodyText"/>
        <w:spacing w:line="273" w:lineRule="auto" w:before="169"/>
        <w:ind w:left="327" w:right="882" w:hanging="1"/>
      </w:pPr>
      <w:r>
        <w:rPr>
          <w:color w:val="0F4462"/>
          <w:w w:val="105"/>
        </w:rPr>
        <w:t>Activities that may help behavioral health workers find balance and</w:t>
      </w:r>
      <w:r>
        <w:rPr>
          <w:color w:val="0F4462"/>
          <w:spacing w:val="33"/>
          <w:w w:val="105"/>
        </w:rPr>
        <w:t> </w:t>
      </w:r>
      <w:r>
        <w:rPr>
          <w:color w:val="0F4462"/>
          <w:w w:val="105"/>
        </w:rPr>
        <w:t>cope with the stress</w:t>
      </w:r>
    </w:p>
    <w:p>
      <w:pPr>
        <w:spacing w:after="0" w:line="273" w:lineRule="auto"/>
        <w:sectPr>
          <w:type w:val="continuous"/>
          <w:pgSz w:w="12240" w:h="15840"/>
          <w:pgMar w:header="712" w:footer="756" w:top="520" w:bottom="280" w:left="600" w:right="460"/>
          <w:cols w:num="2" w:equalWidth="0">
            <w:col w:w="5339" w:space="40"/>
            <w:col w:w="5801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6"/>
        </w:rPr>
      </w:pPr>
    </w:p>
    <w:p>
      <w:pPr>
        <w:tabs>
          <w:tab w:pos="5678" w:val="left" w:leader="none"/>
        </w:tabs>
        <w:spacing w:line="240" w:lineRule="auto"/>
        <w:ind w:left="820" w:right="0" w:firstLine="0"/>
        <w:rPr>
          <w:sz w:val="20"/>
        </w:rPr>
      </w:pPr>
      <w:r>
        <w:rPr>
          <w:position w:val="3"/>
          <w:sz w:val="20"/>
        </w:rPr>
        <w:drawing>
          <wp:inline distT="0" distB="0" distL="0" distR="0">
            <wp:extent cx="2883408" cy="5779008"/>
            <wp:effectExtent l="0" t="0" r="0" b="0"/>
            <wp:docPr id="73" name="image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43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3408" cy="5779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3"/>
          <w:sz w:val="20"/>
        </w:rPr>
      </w:r>
      <w:r>
        <w:rPr>
          <w:position w:val="3"/>
          <w:sz w:val="20"/>
        </w:rPr>
        <w:tab/>
      </w:r>
      <w:r>
        <w:rPr>
          <w:sz w:val="20"/>
        </w:rPr>
        <w:drawing>
          <wp:inline distT="0" distB="0" distL="0" distR="0">
            <wp:extent cx="2883408" cy="5791200"/>
            <wp:effectExtent l="0" t="0" r="0" b="0"/>
            <wp:docPr id="75" name="image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44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3408" cy="579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712" w:footer="756" w:top="900" w:bottom="960" w:left="600" w:right="460"/>
        </w:sectPr>
      </w:pPr>
    </w:p>
    <w:p>
      <w:pPr>
        <w:pStyle w:val="BodyText"/>
        <w:spacing w:line="271" w:lineRule="auto" w:before="90"/>
        <w:ind w:left="836" w:right="99" w:firstLine="3"/>
      </w:pPr>
      <w:r>
        <w:rPr>
          <w:color w:val="0F4262"/>
          <w:w w:val="105"/>
        </w:rPr>
        <w:t>of working with clients with trauma-related disorders include talking with colleagues about difficult clinical situations, attending work­ shops, participating in social activities with family and friends, exercising, limiting client sessions, balancing caseloads to include clients with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and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without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trauma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histories,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making sure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to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take</w:t>
      </w:r>
      <w:r>
        <w:rPr>
          <w:color w:val="0F4262"/>
          <w:spacing w:val="31"/>
          <w:w w:val="105"/>
        </w:rPr>
        <w:t> </w:t>
      </w:r>
      <w:r>
        <w:rPr>
          <w:color w:val="0F4262"/>
          <w:w w:val="105"/>
        </w:rPr>
        <w:t>vacations,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taking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breaks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during</w:t>
      </w:r>
      <w:r>
        <w:rPr>
          <w:color w:val="0F4262"/>
          <w:w w:val="105"/>
        </w:rPr>
        <w:t> the workday, listening to music, walking in nature, and seeking emotional support in both their personal and professional lives (Saakvitne et al., 1996). </w:t>
      </w:r>
      <w:r>
        <w:rPr>
          <w:color w:val="0F4262"/>
          <w:w w:val="105"/>
          <w:sz w:val="25"/>
        </w:rPr>
        <w:t>In </w:t>
      </w:r>
      <w:r>
        <w:rPr>
          <w:color w:val="0F4262"/>
          <w:w w:val="105"/>
        </w:rPr>
        <w:t>addition, regular clinical su­ pervision and personal psychotherapy or coun-</w:t>
      </w:r>
    </w:p>
    <w:p>
      <w:pPr>
        <w:pStyle w:val="BodyText"/>
        <w:spacing w:line="273" w:lineRule="auto" w:before="124"/>
        <w:ind w:left="303" w:right="1001" w:firstLine="5"/>
      </w:pPr>
      <w:r>
        <w:rPr/>
        <w:br w:type="column"/>
      </w:r>
      <w:r>
        <w:rPr>
          <w:color w:val="0F4262"/>
          <w:w w:val="105"/>
        </w:rPr>
        <w:t>seling can be positive coping strategies for lessening the impact of STS</w:t>
      </w:r>
      <w:r>
        <w:rPr>
          <w:color w:val="0F4262"/>
          <w:w w:val="105"/>
        </w:rPr>
        <w:t> on counselors.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Still, each counselor is unique, and a self-care approach that is helpful to one counselor may not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be helpful to another. Exhibits 2.2-13 and 2.2-14 offer tools for self-reflection to help counselors discover which specific self-care activities</w:t>
      </w:r>
      <w:r>
        <w:rPr>
          <w:color w:val="0F4262"/>
          <w:w w:val="105"/>
        </w:rPr>
        <w:t> might best suit them. The worksheet can be used privately by</w:t>
      </w:r>
      <w:r>
        <w:rPr>
          <w:color w:val="0F4262"/>
          <w:spacing w:val="-5"/>
          <w:w w:val="105"/>
        </w:rPr>
        <w:t> </w:t>
      </w:r>
      <w:r>
        <w:rPr>
          <w:color w:val="0F4262"/>
          <w:w w:val="105"/>
        </w:rPr>
        <w:t>counselors or by</w:t>
      </w:r>
      <w:r>
        <w:rPr>
          <w:color w:val="0F4262"/>
          <w:spacing w:val="-5"/>
          <w:w w:val="105"/>
        </w:rPr>
        <w:t> </w:t>
      </w:r>
      <w:r>
        <w:rPr>
          <w:color w:val="0F4262"/>
          <w:w w:val="105"/>
        </w:rPr>
        <w:t>clini­ cal supervisors as an exercise in individual su­ pervision,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group supervision,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team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meetings, or trainings on counselor self-care.</w:t>
      </w:r>
    </w:p>
    <w:p>
      <w:pPr>
        <w:spacing w:after="0" w:line="273" w:lineRule="auto"/>
        <w:sectPr>
          <w:type w:val="continuous"/>
          <w:pgSz w:w="12240" w:h="15840"/>
          <w:pgMar w:header="696" w:footer="756" w:top="520" w:bottom="280" w:left="600" w:right="460"/>
          <w:cols w:num="2" w:equalWidth="0">
            <w:col w:w="5362" w:space="40"/>
            <w:col w:w="5778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6"/>
        </w:rPr>
      </w:pPr>
    </w:p>
    <w:p>
      <w:pPr>
        <w:pStyle w:val="BodyText"/>
        <w:ind w:left="820"/>
        <w:rPr>
          <w:sz w:val="20"/>
        </w:rPr>
      </w:pPr>
      <w:r>
        <w:rPr>
          <w:sz w:val="20"/>
        </w:rPr>
        <w:pict>
          <v:group style="width:469.95pt;height:324pt;mso-position-horizontal-relative:char;mso-position-vertical-relative:line" id="docshapegroup186" coordorigin="0,0" coordsize="9399,6480">
            <v:shape style="position:absolute;left:168;top:5482;width:149;height:148" type="#_x0000_t75" id="docshape187" stroked="false">
              <v:imagedata r:id="rId79" o:title=""/>
            </v:shape>
            <v:shape style="position:absolute;left:381;top:5486;width:106;height:141" id="docshape188" coordorigin="382,5486" coordsize="106,141" path="m444,5486l402,5486,382,5627,398,5627,408,5563,436,5563,452,5562,467,5556,476,5548,409,5548,416,5502,483,5502,477,5494,462,5488,444,5486xm483,5502l461,5502,472,5509,467,5540,455,5548,476,5548,480,5544,487,5525,486,5506,483,5502xe" filled="true" fillcolor="#003859" stroked="false">
              <v:path arrowok="t"/>
              <v:fill type="solid"/>
            </v:shape>
            <v:shape style="position:absolute;left:166;top:5474;width:9004;height:441" type="#_x0000_t75" id="docshape189" stroked="false">
              <v:imagedata r:id="rId80" o:title=""/>
            </v:shape>
            <v:shape style="position:absolute;left:163;top:6076;width:1791;height:178" type="#_x0000_t75" id="docshape190" stroked="false">
              <v:imagedata r:id="rId81" o:title=""/>
            </v:shape>
            <v:shape style="position:absolute;left:1971;top:6076;width:2008;height:196" type="#_x0000_t75" id="docshape191" stroked="false">
              <v:imagedata r:id="rId82" o:title=""/>
            </v:shape>
            <v:shape style="position:absolute;left:4002;top:6204;width:26;height:24" id="docshape192" coordorigin="4002,6204" coordsize="26,24" path="m4022,6204l4016,6204,4010,6204,4003,6210,4003,6216,4002,6223,4007,6228,4019,6228,4026,6223,4027,6216,4027,6210,4022,6204xe" filled="true" fillcolor="#003859" stroked="false">
              <v:path arrowok="t"/>
              <v:fill type="solid"/>
            </v:shape>
            <v:shape style="position:absolute;left:0;top:0;width:9399;height:6480" type="#_x0000_t75" id="docshape193" stroked="false">
              <v:imagedata r:id="rId83" o:title=""/>
            </v:shape>
          </v:group>
        </w:pict>
      </w:r>
      <w:r>
        <w:rPr>
          <w:sz w:val="20"/>
        </w:rPr>
      </w:r>
    </w:p>
    <w:p>
      <w:pPr>
        <w:pStyle w:val="BodyText"/>
        <w:spacing w:before="1"/>
        <w:rPr>
          <w:sz w:val="6"/>
        </w:rPr>
      </w:pPr>
    </w:p>
    <w:p>
      <w:pPr>
        <w:spacing w:after="0"/>
        <w:rPr>
          <w:sz w:val="6"/>
        </w:rPr>
        <w:sectPr>
          <w:pgSz w:w="12240" w:h="15840"/>
          <w:pgMar w:header="696" w:footer="756" w:top="900" w:bottom="960" w:left="600" w:right="460"/>
        </w:sectPr>
      </w:pPr>
    </w:p>
    <w:p>
      <w:pPr>
        <w:pStyle w:val="BodyText"/>
        <w:spacing w:line="273" w:lineRule="auto" w:before="26"/>
        <w:ind w:left="844" w:right="135" w:firstLine="3"/>
      </w:pPr>
      <w:r>
        <w:rPr>
          <w:color w:val="0F4262"/>
          <w:w w:val="105"/>
        </w:rPr>
        <w:t>Review the</w:t>
      </w:r>
      <w:r>
        <w:rPr>
          <w:color w:val="0F4262"/>
          <w:w w:val="105"/>
        </w:rPr>
        <w:t> questions in Exhibit 2.2-14, and then write down specific self-care strategies in the form (given in</w:t>
      </w:r>
      <w:r>
        <w:rPr>
          <w:color w:val="0F4262"/>
          <w:w w:val="105"/>
        </w:rPr>
        <w:t> Exhibit 2.2-13) that you're confident you will practice in both personal</w:t>
      </w:r>
      <w:r>
        <w:rPr>
          <w:color w:val="0F4262"/>
          <w:spacing w:val="80"/>
          <w:w w:val="105"/>
        </w:rPr>
        <w:t> </w:t>
      </w:r>
      <w:r>
        <w:rPr>
          <w:color w:val="0F4262"/>
          <w:w w:val="105"/>
        </w:rPr>
        <w:t>and professional realms.</w:t>
      </w:r>
    </w:p>
    <w:p>
      <w:pPr>
        <w:pStyle w:val="BodyText"/>
        <w:spacing w:line="273" w:lineRule="auto" w:before="163"/>
        <w:ind w:left="841" w:right="55" w:hanging="6"/>
      </w:pPr>
      <w:r>
        <w:rPr>
          <w:color w:val="0F4262"/>
          <w:w w:val="105"/>
        </w:rPr>
        <w:t>The</w:t>
      </w:r>
      <w:r>
        <w:rPr>
          <w:color w:val="0F4262"/>
          <w:spacing w:val="40"/>
          <w:w w:val="105"/>
        </w:rPr>
        <w:t> </w:t>
      </w:r>
      <w:r>
        <w:rPr>
          <w:i/>
          <w:color w:val="0F4262"/>
          <w:w w:val="105"/>
          <w:sz w:val="21"/>
        </w:rPr>
        <w:t>Comprehensive</w:t>
      </w:r>
      <w:r>
        <w:rPr>
          <w:i/>
          <w:color w:val="0F4262"/>
          <w:spacing w:val="40"/>
          <w:w w:val="105"/>
          <w:sz w:val="21"/>
        </w:rPr>
        <w:t> </w:t>
      </w:r>
      <w:r>
        <w:rPr>
          <w:i/>
          <w:color w:val="0F4262"/>
          <w:w w:val="105"/>
          <w:sz w:val="21"/>
        </w:rPr>
        <w:t>Seif-Care Worksheet </w:t>
      </w:r>
      <w:r>
        <w:rPr>
          <w:color w:val="0F4262"/>
          <w:w w:val="105"/>
        </w:rPr>
        <w:t>is a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tool to help counselors</w:t>
      </w:r>
      <w:r>
        <w:rPr>
          <w:color w:val="0F4262"/>
          <w:w w:val="105"/>
        </w:rPr>
        <w:t> (and clinical supervi­ sors) develop awareness of their current coping strategies and where in the four domains they need to increase their engagement in self-care activities. Once completed, clinical supervisors should periodically review the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plan with their supervisees for effectiveness in preventing and/or ameliorating secondary traumatization and then make adjustments as needed.</w:t>
      </w:r>
    </w:p>
    <w:p>
      <w:pPr>
        <w:pStyle w:val="BodyText"/>
        <w:spacing w:line="278" w:lineRule="auto" w:before="201"/>
        <w:ind w:left="841" w:right="55" w:firstLine="2"/>
      </w:pPr>
      <w:r>
        <w:rPr>
          <w:rFonts w:ascii="Arial"/>
          <w:b/>
          <w:color w:val="316079"/>
          <w:w w:val="105"/>
          <w:sz w:val="25"/>
        </w:rPr>
        <w:t>Essential Components of Self-Care </w:t>
      </w:r>
      <w:r>
        <w:rPr>
          <w:color w:val="0F4262"/>
          <w:w w:val="105"/>
        </w:rPr>
        <w:t>Saakvitne and colleagues (1996) describe three essential components, the ''ABCs,"</w:t>
      </w:r>
      <w:r>
        <w:rPr>
          <w:color w:val="0F4262"/>
          <w:spacing w:val="-11"/>
          <w:w w:val="105"/>
        </w:rPr>
        <w:t> </w:t>
      </w:r>
      <w:r>
        <w:rPr>
          <w:color w:val="0F4262"/>
          <w:w w:val="105"/>
        </w:rPr>
        <w:t>of self-care that effectively address the</w:t>
      </w:r>
      <w:r>
        <w:rPr>
          <w:color w:val="0F4262"/>
          <w:w w:val="105"/>
        </w:rPr>
        <w:t> negative impact of secondary traumatization on counselors:</w:t>
      </w:r>
    </w:p>
    <w:p>
      <w:pPr>
        <w:pStyle w:val="ListParagraph"/>
        <w:numPr>
          <w:ilvl w:val="0"/>
          <w:numId w:val="10"/>
        </w:numPr>
        <w:tabs>
          <w:tab w:pos="676" w:val="left" w:leader="none"/>
        </w:tabs>
        <w:spacing w:line="273" w:lineRule="auto" w:before="50" w:after="0"/>
        <w:ind w:left="688" w:right="989" w:hanging="358"/>
        <w:jc w:val="left"/>
        <w:rPr>
          <w:b/>
          <w:color w:val="0F4262"/>
          <w:sz w:val="22"/>
        </w:rPr>
      </w:pPr>
      <w:r>
        <w:rPr>
          <w:b/>
          <w:color w:val="0F4262"/>
          <w:spacing w:val="-1"/>
          <w:w w:val="106"/>
          <w:sz w:val="22"/>
        </w:rPr>
        <w:br w:type="column"/>
      </w:r>
      <w:r>
        <w:rPr>
          <w:b/>
          <w:color w:val="0F4262"/>
          <w:w w:val="110"/>
          <w:sz w:val="22"/>
        </w:rPr>
        <w:t>Awareness</w:t>
      </w:r>
      <w:r>
        <w:rPr>
          <w:b/>
          <w:color w:val="0F4262"/>
          <w:spacing w:val="-15"/>
          <w:w w:val="110"/>
          <w:sz w:val="22"/>
        </w:rPr>
        <w:t> </w:t>
      </w:r>
      <w:r>
        <w:rPr>
          <w:color w:val="0F4262"/>
          <w:w w:val="110"/>
          <w:sz w:val="22"/>
        </w:rPr>
        <w:t>of</w:t>
      </w:r>
      <w:r>
        <w:rPr>
          <w:color w:val="0F4262"/>
          <w:spacing w:val="-15"/>
          <w:w w:val="110"/>
          <w:sz w:val="22"/>
        </w:rPr>
        <w:t> </w:t>
      </w:r>
      <w:r>
        <w:rPr>
          <w:color w:val="0F4262"/>
          <w:w w:val="110"/>
          <w:sz w:val="22"/>
        </w:rPr>
        <w:t>one's</w:t>
      </w:r>
      <w:r>
        <w:rPr>
          <w:color w:val="0F4262"/>
          <w:spacing w:val="-4"/>
          <w:w w:val="110"/>
          <w:sz w:val="22"/>
        </w:rPr>
        <w:t> </w:t>
      </w:r>
      <w:r>
        <w:rPr>
          <w:color w:val="0F4262"/>
          <w:w w:val="110"/>
          <w:sz w:val="22"/>
        </w:rPr>
        <w:t>needs,</w:t>
      </w:r>
      <w:r>
        <w:rPr>
          <w:color w:val="0F4262"/>
          <w:spacing w:val="-16"/>
          <w:w w:val="110"/>
          <w:sz w:val="22"/>
        </w:rPr>
        <w:t> </w:t>
      </w:r>
      <w:r>
        <w:rPr>
          <w:color w:val="0F4262"/>
          <w:w w:val="110"/>
          <w:sz w:val="22"/>
        </w:rPr>
        <w:t>limits,</w:t>
      </w:r>
      <w:r>
        <w:rPr>
          <w:color w:val="0F4262"/>
          <w:spacing w:val="-15"/>
          <w:w w:val="110"/>
          <w:sz w:val="22"/>
        </w:rPr>
        <w:t> </w:t>
      </w:r>
      <w:r>
        <w:rPr>
          <w:color w:val="0F4262"/>
          <w:w w:val="110"/>
          <w:sz w:val="22"/>
        </w:rPr>
        <w:t>feelings, </w:t>
      </w:r>
      <w:r>
        <w:rPr>
          <w:color w:val="0F4262"/>
          <w:spacing w:val="-2"/>
          <w:w w:val="110"/>
          <w:sz w:val="22"/>
        </w:rPr>
        <w:t>and internal/external</w:t>
      </w:r>
      <w:r>
        <w:rPr>
          <w:color w:val="0F4262"/>
          <w:spacing w:val="-8"/>
          <w:w w:val="110"/>
          <w:sz w:val="22"/>
        </w:rPr>
        <w:t> </w:t>
      </w:r>
      <w:r>
        <w:rPr>
          <w:color w:val="0F4262"/>
          <w:spacing w:val="-2"/>
          <w:w w:val="110"/>
          <w:sz w:val="22"/>
        </w:rPr>
        <w:t>resources. Awareness </w:t>
      </w:r>
      <w:r>
        <w:rPr>
          <w:color w:val="0F4262"/>
          <w:w w:val="110"/>
          <w:sz w:val="22"/>
        </w:rPr>
        <w:t>involves mindful/nonjudgmental</w:t>
      </w:r>
      <w:r>
        <w:rPr>
          <w:color w:val="0F4262"/>
          <w:spacing w:val="-12"/>
          <w:w w:val="110"/>
          <w:sz w:val="22"/>
        </w:rPr>
        <w:t> </w:t>
      </w:r>
      <w:r>
        <w:rPr>
          <w:color w:val="0F4262"/>
          <w:w w:val="110"/>
          <w:sz w:val="22"/>
        </w:rPr>
        <w:t>attention </w:t>
      </w:r>
      <w:r>
        <w:rPr>
          <w:color w:val="0F4262"/>
          <w:w w:val="105"/>
          <w:sz w:val="22"/>
        </w:rPr>
        <w:t>to one's physical, psychological,</w:t>
      </w:r>
      <w:r>
        <w:rPr>
          <w:color w:val="0F4262"/>
          <w:spacing w:val="-2"/>
          <w:w w:val="105"/>
          <w:sz w:val="22"/>
        </w:rPr>
        <w:t> </w:t>
      </w:r>
      <w:r>
        <w:rPr>
          <w:color w:val="0F4262"/>
          <w:w w:val="105"/>
          <w:sz w:val="22"/>
        </w:rPr>
        <w:t>emotional, </w:t>
      </w:r>
      <w:r>
        <w:rPr>
          <w:color w:val="0F4262"/>
          <w:w w:val="110"/>
          <w:sz w:val="22"/>
        </w:rPr>
        <w:t>and spiritual needs. Such attention re­ quires quiet time and space that supports </w:t>
      </w:r>
      <w:r>
        <w:rPr>
          <w:color w:val="0F4262"/>
          <w:spacing w:val="-2"/>
          <w:w w:val="110"/>
          <w:sz w:val="22"/>
        </w:rPr>
        <w:t>self-reflection.</w:t>
      </w:r>
    </w:p>
    <w:p>
      <w:pPr>
        <w:pStyle w:val="ListParagraph"/>
        <w:numPr>
          <w:ilvl w:val="0"/>
          <w:numId w:val="10"/>
        </w:numPr>
        <w:tabs>
          <w:tab w:pos="692" w:val="left" w:leader="none"/>
        </w:tabs>
        <w:spacing w:line="273" w:lineRule="auto" w:before="0" w:after="0"/>
        <w:ind w:left="685" w:right="1049" w:hanging="360"/>
        <w:jc w:val="left"/>
        <w:rPr>
          <w:color w:val="0F4262"/>
          <w:sz w:val="22"/>
        </w:rPr>
      </w:pPr>
      <w:r>
        <w:rPr>
          <w:b/>
          <w:color w:val="0F4262"/>
          <w:w w:val="105"/>
          <w:sz w:val="22"/>
        </w:rPr>
        <w:t>Balance </w:t>
      </w:r>
      <w:r>
        <w:rPr>
          <w:color w:val="0F4262"/>
          <w:w w:val="105"/>
          <w:sz w:val="22"/>
        </w:rPr>
        <w:t>of activities at work, between</w:t>
      </w:r>
      <w:r>
        <w:rPr>
          <w:color w:val="0F4262"/>
          <w:spacing w:val="40"/>
          <w:w w:val="105"/>
          <w:sz w:val="22"/>
        </w:rPr>
        <w:t> </w:t>
      </w:r>
      <w:r>
        <w:rPr>
          <w:color w:val="0F4262"/>
          <w:w w:val="105"/>
          <w:sz w:val="22"/>
        </w:rPr>
        <w:t>work and play, between activity and</w:t>
      </w:r>
      <w:r>
        <w:rPr>
          <w:color w:val="0F4262"/>
          <w:spacing w:val="40"/>
          <w:w w:val="105"/>
          <w:sz w:val="22"/>
        </w:rPr>
        <w:t> </w:t>
      </w:r>
      <w:r>
        <w:rPr>
          <w:color w:val="0F4262"/>
          <w:w w:val="105"/>
          <w:sz w:val="22"/>
        </w:rPr>
        <w:t>rest, and between focusing on self</w:t>
      </w:r>
      <w:r>
        <w:rPr>
          <w:color w:val="0F4262"/>
          <w:spacing w:val="-2"/>
          <w:w w:val="105"/>
          <w:sz w:val="22"/>
        </w:rPr>
        <w:t> </w:t>
      </w:r>
      <w:r>
        <w:rPr>
          <w:color w:val="0F4262"/>
          <w:w w:val="105"/>
          <w:sz w:val="22"/>
        </w:rPr>
        <w:t>and focusing on others. Balance provides stability and helps counselors be more grounded when stress levels are high.</w:t>
      </w:r>
    </w:p>
    <w:p>
      <w:pPr>
        <w:pStyle w:val="ListParagraph"/>
        <w:numPr>
          <w:ilvl w:val="0"/>
          <w:numId w:val="10"/>
        </w:numPr>
        <w:tabs>
          <w:tab w:pos="693" w:val="left" w:leader="none"/>
        </w:tabs>
        <w:spacing w:line="273" w:lineRule="auto" w:before="0" w:after="0"/>
        <w:ind w:left="688" w:right="1017" w:hanging="363"/>
        <w:jc w:val="left"/>
        <w:rPr>
          <w:color w:val="0F4262"/>
          <w:sz w:val="22"/>
        </w:rPr>
      </w:pPr>
      <w:r>
        <w:rPr>
          <w:b/>
          <w:color w:val="0F4262"/>
          <w:w w:val="110"/>
          <w:sz w:val="22"/>
        </w:rPr>
        <w:t>Connection </w:t>
      </w:r>
      <w:r>
        <w:rPr>
          <w:color w:val="0F4262"/>
          <w:w w:val="110"/>
          <w:sz w:val="22"/>
        </w:rPr>
        <w:t>to oneself, to others, and to something greater than the self. Connec­ tion decreases isolation, increases hope, diffuses</w:t>
      </w:r>
      <w:r>
        <w:rPr>
          <w:color w:val="0F4262"/>
          <w:spacing w:val="-5"/>
          <w:w w:val="110"/>
          <w:sz w:val="22"/>
        </w:rPr>
        <w:t> </w:t>
      </w:r>
      <w:r>
        <w:rPr>
          <w:color w:val="0F4262"/>
          <w:w w:val="110"/>
          <w:sz w:val="22"/>
        </w:rPr>
        <w:t>stress,</w:t>
      </w:r>
      <w:r>
        <w:rPr>
          <w:color w:val="0F4262"/>
          <w:spacing w:val="-9"/>
          <w:w w:val="110"/>
          <w:sz w:val="22"/>
        </w:rPr>
        <w:t> </w:t>
      </w:r>
      <w:r>
        <w:rPr>
          <w:color w:val="0F4262"/>
          <w:w w:val="110"/>
          <w:sz w:val="22"/>
        </w:rPr>
        <w:t>and</w:t>
      </w:r>
      <w:r>
        <w:rPr>
          <w:color w:val="0F4262"/>
          <w:spacing w:val="-2"/>
          <w:w w:val="110"/>
          <w:sz w:val="22"/>
        </w:rPr>
        <w:t> </w:t>
      </w:r>
      <w:r>
        <w:rPr>
          <w:color w:val="0F4262"/>
          <w:w w:val="110"/>
          <w:sz w:val="22"/>
        </w:rPr>
        <w:t>helps</w:t>
      </w:r>
      <w:r>
        <w:rPr>
          <w:color w:val="0F4262"/>
          <w:spacing w:val="-6"/>
          <w:w w:val="110"/>
          <w:sz w:val="22"/>
        </w:rPr>
        <w:t> </w:t>
      </w:r>
      <w:r>
        <w:rPr>
          <w:color w:val="0F4262"/>
          <w:w w:val="110"/>
          <w:sz w:val="22"/>
        </w:rPr>
        <w:t>counselors share the</w:t>
      </w:r>
      <w:r>
        <w:rPr>
          <w:color w:val="0F4262"/>
          <w:spacing w:val="-11"/>
          <w:w w:val="110"/>
          <w:sz w:val="22"/>
        </w:rPr>
        <w:t> </w:t>
      </w:r>
      <w:r>
        <w:rPr>
          <w:color w:val="0F4262"/>
          <w:w w:val="110"/>
          <w:sz w:val="22"/>
        </w:rPr>
        <w:t>burden</w:t>
      </w:r>
      <w:r>
        <w:rPr>
          <w:color w:val="0F4262"/>
          <w:spacing w:val="-13"/>
          <w:w w:val="110"/>
          <w:sz w:val="22"/>
        </w:rPr>
        <w:t> </w:t>
      </w:r>
      <w:r>
        <w:rPr>
          <w:color w:val="0F4262"/>
          <w:w w:val="110"/>
          <w:sz w:val="22"/>
        </w:rPr>
        <w:t>of</w:t>
      </w:r>
      <w:r>
        <w:rPr>
          <w:color w:val="0F4262"/>
          <w:spacing w:val="-15"/>
          <w:w w:val="110"/>
          <w:sz w:val="22"/>
        </w:rPr>
        <w:t> </w:t>
      </w:r>
      <w:r>
        <w:rPr>
          <w:color w:val="0F4262"/>
          <w:w w:val="110"/>
          <w:sz w:val="22"/>
        </w:rPr>
        <w:t>responsibility</w:t>
      </w:r>
      <w:r>
        <w:rPr>
          <w:color w:val="0F4262"/>
          <w:spacing w:val="-18"/>
          <w:w w:val="110"/>
          <w:sz w:val="22"/>
        </w:rPr>
        <w:t> </w:t>
      </w:r>
      <w:r>
        <w:rPr>
          <w:color w:val="0F4262"/>
          <w:w w:val="110"/>
          <w:sz w:val="22"/>
        </w:rPr>
        <w:t>for</w:t>
      </w:r>
      <w:r>
        <w:rPr>
          <w:color w:val="0F4262"/>
          <w:spacing w:val="-15"/>
          <w:w w:val="110"/>
          <w:sz w:val="22"/>
        </w:rPr>
        <w:t> </w:t>
      </w:r>
      <w:r>
        <w:rPr>
          <w:color w:val="0F4262"/>
          <w:w w:val="110"/>
          <w:sz w:val="22"/>
        </w:rPr>
        <w:t>client</w:t>
      </w:r>
      <w:r>
        <w:rPr>
          <w:color w:val="0F4262"/>
          <w:spacing w:val="-8"/>
          <w:w w:val="110"/>
          <w:sz w:val="22"/>
        </w:rPr>
        <w:t> </w:t>
      </w:r>
      <w:r>
        <w:rPr>
          <w:color w:val="0F4262"/>
          <w:w w:val="110"/>
          <w:sz w:val="22"/>
        </w:rPr>
        <w:t>care.</w:t>
      </w:r>
    </w:p>
    <w:p>
      <w:pPr>
        <w:pStyle w:val="BodyText"/>
        <w:spacing w:line="254" w:lineRule="exact"/>
        <w:ind w:left="685"/>
      </w:pPr>
      <w:r>
        <w:rPr>
          <w:color w:val="0F4262"/>
          <w:w w:val="110"/>
          <w:sz w:val="25"/>
        </w:rPr>
        <w:t>It</w:t>
      </w:r>
      <w:r>
        <w:rPr>
          <w:color w:val="0F4262"/>
          <w:spacing w:val="-13"/>
          <w:w w:val="110"/>
          <w:sz w:val="25"/>
        </w:rPr>
        <w:t> </w:t>
      </w:r>
      <w:r>
        <w:rPr>
          <w:color w:val="0F4262"/>
          <w:w w:val="110"/>
        </w:rPr>
        <w:t>provides</w:t>
      </w:r>
      <w:r>
        <w:rPr>
          <w:color w:val="0F4262"/>
          <w:spacing w:val="2"/>
          <w:w w:val="110"/>
        </w:rPr>
        <w:t> </w:t>
      </w:r>
      <w:r>
        <w:rPr>
          <w:color w:val="0F4262"/>
          <w:w w:val="110"/>
        </w:rPr>
        <w:t>an</w:t>
      </w:r>
      <w:r>
        <w:rPr>
          <w:color w:val="0F4262"/>
          <w:spacing w:val="-12"/>
          <w:w w:val="110"/>
        </w:rPr>
        <w:t> </w:t>
      </w:r>
      <w:r>
        <w:rPr>
          <w:color w:val="0F4262"/>
          <w:w w:val="110"/>
        </w:rPr>
        <w:t>anchor</w:t>
      </w:r>
      <w:r>
        <w:rPr>
          <w:color w:val="0F4262"/>
          <w:spacing w:val="-1"/>
          <w:w w:val="110"/>
        </w:rPr>
        <w:t> </w:t>
      </w:r>
      <w:r>
        <w:rPr>
          <w:color w:val="0F4262"/>
          <w:w w:val="110"/>
        </w:rPr>
        <w:t>that</w:t>
      </w:r>
      <w:r>
        <w:rPr>
          <w:color w:val="0F4262"/>
          <w:spacing w:val="-11"/>
          <w:w w:val="110"/>
        </w:rPr>
        <w:t> </w:t>
      </w:r>
      <w:r>
        <w:rPr>
          <w:color w:val="0F4262"/>
          <w:w w:val="110"/>
        </w:rPr>
        <w:t>enhances</w:t>
      </w:r>
      <w:r>
        <w:rPr>
          <w:color w:val="0F4262"/>
          <w:spacing w:val="3"/>
          <w:w w:val="110"/>
        </w:rPr>
        <w:t> </w:t>
      </w:r>
      <w:r>
        <w:rPr>
          <w:color w:val="0F4262"/>
          <w:spacing w:val="-4"/>
          <w:w w:val="110"/>
        </w:rPr>
        <w:t>coun­</w:t>
      </w:r>
    </w:p>
    <w:p>
      <w:pPr>
        <w:pStyle w:val="BodyText"/>
        <w:spacing w:line="278" w:lineRule="auto" w:before="28"/>
        <w:ind w:left="683" w:right="991" w:firstLine="7"/>
      </w:pPr>
      <w:r>
        <w:rPr>
          <w:color w:val="0F4262"/>
          <w:w w:val="110"/>
        </w:rPr>
        <w:t>selors'</w:t>
      </w:r>
      <w:r>
        <w:rPr>
          <w:color w:val="0F4262"/>
          <w:spacing w:val="-16"/>
          <w:w w:val="110"/>
        </w:rPr>
        <w:t> </w:t>
      </w:r>
      <w:r>
        <w:rPr>
          <w:color w:val="0F4262"/>
          <w:w w:val="110"/>
        </w:rPr>
        <w:t>ability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to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witness</w:t>
      </w:r>
      <w:r>
        <w:rPr>
          <w:color w:val="0F4262"/>
          <w:spacing w:val="-15"/>
          <w:w w:val="110"/>
        </w:rPr>
        <w:t> </w:t>
      </w:r>
      <w:r>
        <w:rPr>
          <w:color w:val="0F4262"/>
          <w:w w:val="110"/>
        </w:rPr>
        <w:t>tremendous</w:t>
      </w:r>
      <w:r>
        <w:rPr>
          <w:color w:val="0F4262"/>
          <w:spacing w:val="-12"/>
          <w:w w:val="110"/>
        </w:rPr>
        <w:t> </w:t>
      </w:r>
      <w:r>
        <w:rPr>
          <w:color w:val="0F4262"/>
          <w:w w:val="110"/>
        </w:rPr>
        <w:t>suf­ fering without getting caught up in it.</w:t>
      </w:r>
    </w:p>
    <w:p>
      <w:pPr>
        <w:spacing w:after="0" w:line="278" w:lineRule="auto"/>
        <w:sectPr>
          <w:type w:val="continuous"/>
          <w:pgSz w:w="12240" w:h="15840"/>
          <w:pgMar w:header="712" w:footer="756" w:top="520" w:bottom="280" w:left="600" w:right="460"/>
          <w:cols w:num="2" w:equalWidth="0">
            <w:col w:w="5342" w:space="40"/>
            <w:col w:w="5798"/>
          </w:cols>
        </w:sectPr>
      </w:pPr>
    </w:p>
    <w:p>
      <w:pPr>
        <w:pStyle w:val="BodyText"/>
        <w:spacing w:before="2"/>
        <w:rPr>
          <w:sz w:val="26"/>
        </w:rPr>
      </w:pPr>
    </w:p>
    <w:p>
      <w:pPr>
        <w:pStyle w:val="BodyText"/>
        <w:ind w:left="820"/>
        <w:rPr>
          <w:sz w:val="20"/>
        </w:rPr>
      </w:pPr>
      <w:r>
        <w:rPr>
          <w:sz w:val="20"/>
        </w:rPr>
        <w:drawing>
          <wp:inline distT="0" distB="0" distL="0" distR="0">
            <wp:extent cx="5967984" cy="6309360"/>
            <wp:effectExtent l="0" t="0" r="0" b="0"/>
            <wp:docPr id="77" name="image5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50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7984" cy="6309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"/>
        <w:rPr>
          <w:sz w:val="6"/>
        </w:rPr>
      </w:pPr>
    </w:p>
    <w:p>
      <w:pPr>
        <w:spacing w:after="0"/>
        <w:rPr>
          <w:sz w:val="6"/>
        </w:rPr>
        <w:sectPr>
          <w:pgSz w:w="12240" w:h="15840"/>
          <w:pgMar w:header="712" w:footer="756" w:top="900" w:bottom="960" w:left="600" w:right="460"/>
        </w:sectPr>
      </w:pPr>
    </w:p>
    <w:p>
      <w:pPr>
        <w:spacing w:line="261" w:lineRule="auto" w:before="46"/>
        <w:ind w:left="835" w:right="193" w:firstLine="7"/>
        <w:jc w:val="left"/>
        <w:rPr>
          <w:sz w:val="23"/>
        </w:rPr>
      </w:pPr>
      <w:r>
        <w:rPr>
          <w:color w:val="0E4262"/>
          <w:sz w:val="23"/>
        </w:rPr>
        <w:t>Clinical supervisors can help counselors re­ view their self-care plans through the ABCs by reflecting on these questions:</w:t>
      </w:r>
    </w:p>
    <w:p>
      <w:pPr>
        <w:pStyle w:val="ListParagraph"/>
        <w:numPr>
          <w:ilvl w:val="1"/>
          <w:numId w:val="10"/>
        </w:numPr>
        <w:tabs>
          <w:tab w:pos="1204" w:val="left" w:leader="none"/>
        </w:tabs>
        <w:spacing w:line="261" w:lineRule="auto" w:before="19" w:after="0"/>
        <w:ind w:left="1199" w:right="0" w:hanging="362"/>
        <w:jc w:val="left"/>
        <w:rPr>
          <w:rFonts w:ascii="Arial" w:hAnsi="Arial"/>
          <w:color w:val="0E4262"/>
          <w:sz w:val="22"/>
        </w:rPr>
      </w:pPr>
      <w:r>
        <w:rPr>
          <w:color w:val="0E4262"/>
          <w:w w:val="105"/>
          <w:sz w:val="23"/>
        </w:rPr>
        <w:t>Has</w:t>
      </w:r>
      <w:r>
        <w:rPr>
          <w:color w:val="0E4262"/>
          <w:spacing w:val="-16"/>
          <w:w w:val="105"/>
          <w:sz w:val="23"/>
        </w:rPr>
        <w:t> </w:t>
      </w:r>
      <w:r>
        <w:rPr>
          <w:color w:val="0E4262"/>
          <w:w w:val="105"/>
          <w:sz w:val="23"/>
        </w:rPr>
        <w:t>the</w:t>
      </w:r>
      <w:r>
        <w:rPr>
          <w:color w:val="0E4262"/>
          <w:spacing w:val="-15"/>
          <w:w w:val="105"/>
          <w:sz w:val="23"/>
        </w:rPr>
        <w:t> </w:t>
      </w:r>
      <w:r>
        <w:rPr>
          <w:color w:val="0E4262"/>
          <w:w w:val="105"/>
          <w:sz w:val="23"/>
        </w:rPr>
        <w:t>counselor</w:t>
      </w:r>
      <w:r>
        <w:rPr>
          <w:color w:val="0E4262"/>
          <w:spacing w:val="-10"/>
          <w:w w:val="105"/>
          <w:sz w:val="23"/>
        </w:rPr>
        <w:t> </w:t>
      </w:r>
      <w:r>
        <w:rPr>
          <w:color w:val="0E4262"/>
          <w:w w:val="105"/>
          <w:sz w:val="23"/>
        </w:rPr>
        <w:t>accurately</w:t>
      </w:r>
      <w:r>
        <w:rPr>
          <w:color w:val="0E4262"/>
          <w:spacing w:val="-14"/>
          <w:w w:val="105"/>
          <w:sz w:val="23"/>
        </w:rPr>
        <w:t> </w:t>
      </w:r>
      <w:r>
        <w:rPr>
          <w:color w:val="0E4262"/>
          <w:w w:val="105"/>
          <w:sz w:val="23"/>
        </w:rPr>
        <w:t>identified</w:t>
      </w:r>
      <w:r>
        <w:rPr>
          <w:color w:val="0E4262"/>
          <w:spacing w:val="-7"/>
          <w:w w:val="105"/>
          <w:sz w:val="23"/>
        </w:rPr>
        <w:t> </w:t>
      </w:r>
      <w:r>
        <w:rPr>
          <w:color w:val="0E4262"/>
          <w:w w:val="105"/>
          <w:sz w:val="23"/>
        </w:rPr>
        <w:t>his or her needs, limits, feelings, and internal and</w:t>
      </w:r>
      <w:r>
        <w:rPr>
          <w:color w:val="0E4262"/>
          <w:spacing w:val="-11"/>
          <w:w w:val="105"/>
          <w:sz w:val="23"/>
        </w:rPr>
        <w:t> </w:t>
      </w:r>
      <w:r>
        <w:rPr>
          <w:color w:val="0E4262"/>
          <w:w w:val="105"/>
          <w:sz w:val="23"/>
        </w:rPr>
        <w:t>external</w:t>
      </w:r>
      <w:r>
        <w:rPr>
          <w:color w:val="0E4262"/>
          <w:spacing w:val="-4"/>
          <w:w w:val="105"/>
          <w:sz w:val="23"/>
        </w:rPr>
        <w:t> </w:t>
      </w:r>
      <w:r>
        <w:rPr>
          <w:color w:val="0E4262"/>
          <w:w w:val="105"/>
          <w:sz w:val="23"/>
        </w:rPr>
        <w:t>resources</w:t>
      </w:r>
      <w:r>
        <w:rPr>
          <w:color w:val="0E4262"/>
          <w:spacing w:val="-2"/>
          <w:w w:val="105"/>
          <w:sz w:val="23"/>
        </w:rPr>
        <w:t> </w:t>
      </w:r>
      <w:r>
        <w:rPr>
          <w:color w:val="0E4262"/>
          <w:w w:val="105"/>
          <w:sz w:val="23"/>
        </w:rPr>
        <w:t>in</w:t>
      </w:r>
      <w:r>
        <w:rPr>
          <w:color w:val="0E4262"/>
          <w:spacing w:val="-14"/>
          <w:w w:val="105"/>
          <w:sz w:val="23"/>
        </w:rPr>
        <w:t> </w:t>
      </w:r>
      <w:r>
        <w:rPr>
          <w:color w:val="0E4262"/>
          <w:w w:val="105"/>
          <w:sz w:val="23"/>
        </w:rPr>
        <w:t>the</w:t>
      </w:r>
      <w:r>
        <w:rPr>
          <w:color w:val="0E4262"/>
          <w:spacing w:val="-16"/>
          <w:w w:val="105"/>
          <w:sz w:val="23"/>
        </w:rPr>
        <w:t> </w:t>
      </w:r>
      <w:r>
        <w:rPr>
          <w:color w:val="0E4262"/>
          <w:w w:val="105"/>
          <w:sz w:val="23"/>
        </w:rPr>
        <w:t>four</w:t>
      </w:r>
      <w:r>
        <w:rPr>
          <w:color w:val="0E4262"/>
          <w:spacing w:val="-11"/>
          <w:w w:val="105"/>
          <w:sz w:val="23"/>
        </w:rPr>
        <w:t> </w:t>
      </w:r>
      <w:r>
        <w:rPr>
          <w:color w:val="0E4262"/>
          <w:w w:val="105"/>
          <w:sz w:val="23"/>
        </w:rPr>
        <w:t>domains (physical, psychological/mental,</w:t>
      </w:r>
      <w:r>
        <w:rPr>
          <w:color w:val="0E4262"/>
          <w:spacing w:val="-16"/>
          <w:w w:val="105"/>
          <w:sz w:val="23"/>
        </w:rPr>
        <w:t> </w:t>
      </w:r>
      <w:r>
        <w:rPr>
          <w:color w:val="0E4262"/>
          <w:w w:val="105"/>
          <w:sz w:val="23"/>
        </w:rPr>
        <w:t>emotion­ al/relational, spiritual)?</w:t>
      </w:r>
    </w:p>
    <w:p>
      <w:pPr>
        <w:pStyle w:val="ListParagraph"/>
        <w:numPr>
          <w:ilvl w:val="1"/>
          <w:numId w:val="10"/>
        </w:numPr>
        <w:tabs>
          <w:tab w:pos="1204" w:val="left" w:leader="none"/>
        </w:tabs>
        <w:spacing w:line="261" w:lineRule="auto" w:before="0" w:after="0"/>
        <w:ind w:left="1205" w:right="144" w:hanging="368"/>
        <w:jc w:val="left"/>
        <w:rPr>
          <w:color w:val="0E4262"/>
          <w:sz w:val="23"/>
        </w:rPr>
      </w:pPr>
      <w:r>
        <w:rPr>
          <w:color w:val="0E4262"/>
          <w:sz w:val="23"/>
        </w:rPr>
        <w:t>Has the counselor described self-care ac­ tivities that provide a balance between</w:t>
      </w:r>
    </w:p>
    <w:p>
      <w:pPr>
        <w:spacing w:line="261" w:lineRule="auto" w:before="65"/>
        <w:ind w:left="736" w:right="912" w:firstLine="2"/>
        <w:jc w:val="left"/>
        <w:rPr>
          <w:sz w:val="23"/>
        </w:rPr>
      </w:pPr>
      <w:r>
        <w:rPr/>
        <w:br w:type="column"/>
      </w:r>
      <w:r>
        <w:rPr>
          <w:color w:val="0E4262"/>
          <w:sz w:val="23"/>
        </w:rPr>
        <w:t>work and leisure, activity and rest, and a focus on self and others?</w:t>
      </w:r>
    </w:p>
    <w:p>
      <w:pPr>
        <w:pStyle w:val="ListParagraph"/>
        <w:numPr>
          <w:ilvl w:val="1"/>
          <w:numId w:val="10"/>
        </w:numPr>
        <w:tabs>
          <w:tab w:pos="746" w:val="left" w:leader="none"/>
        </w:tabs>
        <w:spacing w:line="261" w:lineRule="auto" w:before="0" w:after="0"/>
        <w:ind w:left="741" w:right="1004" w:hanging="362"/>
        <w:jc w:val="left"/>
        <w:rPr>
          <w:color w:val="0E4262"/>
          <w:sz w:val="23"/>
        </w:rPr>
      </w:pPr>
      <w:r>
        <w:rPr>
          <w:color w:val="0E4262"/>
          <w:w w:val="105"/>
          <w:sz w:val="23"/>
        </w:rPr>
        <w:t>Has the counselor identified self-care ac­ tivities that enhance connection to self, others, and something</w:t>
      </w:r>
      <w:r>
        <w:rPr>
          <w:color w:val="0E4262"/>
          <w:spacing w:val="-6"/>
          <w:w w:val="105"/>
          <w:sz w:val="23"/>
        </w:rPr>
        <w:t> </w:t>
      </w:r>
      <w:r>
        <w:rPr>
          <w:color w:val="0E4262"/>
          <w:w w:val="105"/>
          <w:sz w:val="23"/>
        </w:rPr>
        <w:t>greater than</w:t>
      </w:r>
      <w:r>
        <w:rPr>
          <w:color w:val="0E4262"/>
          <w:spacing w:val="-2"/>
          <w:w w:val="105"/>
          <w:sz w:val="23"/>
        </w:rPr>
        <w:t> </w:t>
      </w:r>
      <w:r>
        <w:rPr>
          <w:color w:val="0E4262"/>
          <w:w w:val="105"/>
          <w:sz w:val="23"/>
        </w:rPr>
        <w:t>self</w:t>
      </w:r>
      <w:r>
        <w:rPr>
          <w:color w:val="0E4262"/>
          <w:spacing w:val="-12"/>
          <w:w w:val="105"/>
          <w:sz w:val="23"/>
        </w:rPr>
        <w:t> </w:t>
      </w:r>
      <w:r>
        <w:rPr>
          <w:color w:val="0E4262"/>
          <w:w w:val="105"/>
          <w:sz w:val="23"/>
        </w:rPr>
        <w:t>(or a larger perspective on life)?</w:t>
      </w:r>
    </w:p>
    <w:p>
      <w:pPr>
        <w:spacing w:line="264" w:lineRule="auto" w:before="140"/>
        <w:ind w:left="381" w:right="912" w:firstLine="3"/>
        <w:jc w:val="left"/>
        <w:rPr>
          <w:sz w:val="23"/>
        </w:rPr>
      </w:pPr>
      <w:r>
        <w:rPr>
          <w:color w:val="0E4262"/>
          <w:sz w:val="23"/>
        </w:rPr>
        <w:t>Supervisors should make their own self-care plans and review them periodically with their clinical supervisors, a peer supervisor, or a </w:t>
      </w:r>
      <w:r>
        <w:rPr>
          <w:color w:val="0E4262"/>
          <w:spacing w:val="-2"/>
          <w:sz w:val="23"/>
        </w:rPr>
        <w:t>colleague.</w:t>
      </w:r>
    </w:p>
    <w:p>
      <w:pPr>
        <w:spacing w:after="0" w:line="264" w:lineRule="auto"/>
        <w:jc w:val="left"/>
        <w:rPr>
          <w:sz w:val="23"/>
        </w:rPr>
        <w:sectPr>
          <w:type w:val="continuous"/>
          <w:pgSz w:w="12240" w:h="15840"/>
          <w:pgMar w:header="696" w:footer="756" w:top="520" w:bottom="280" w:left="600" w:right="460"/>
          <w:cols w:num="2" w:equalWidth="0">
            <w:col w:w="5288" w:space="40"/>
            <w:col w:w="5852"/>
          </w:cols>
        </w:sect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12240" w:h="15840"/>
          <w:pgMar w:header="696" w:footer="756" w:top="900" w:bottom="940" w:left="600" w:right="460"/>
        </w:sectPr>
      </w:pPr>
    </w:p>
    <w:p>
      <w:pPr>
        <w:pStyle w:val="BodyText"/>
        <w:spacing w:before="7"/>
        <w:rPr>
          <w:sz w:val="25"/>
        </w:rPr>
      </w:pPr>
    </w:p>
    <w:p>
      <w:pPr>
        <w:pStyle w:val="Heading5"/>
      </w:pPr>
      <w:r>
        <w:rPr>
          <w:color w:val="316079"/>
          <w:w w:val="110"/>
        </w:rPr>
        <w:t>Commitment</w:t>
      </w:r>
      <w:r>
        <w:rPr>
          <w:color w:val="316079"/>
          <w:spacing w:val="17"/>
          <w:w w:val="110"/>
        </w:rPr>
        <w:t> </w:t>
      </w:r>
      <w:r>
        <w:rPr>
          <w:color w:val="316079"/>
          <w:w w:val="110"/>
        </w:rPr>
        <w:t>to</w:t>
      </w:r>
      <w:r>
        <w:rPr>
          <w:color w:val="316079"/>
          <w:spacing w:val="11"/>
          <w:w w:val="110"/>
        </w:rPr>
        <w:t> </w:t>
      </w:r>
      <w:r>
        <w:rPr>
          <w:color w:val="316079"/>
          <w:w w:val="110"/>
        </w:rPr>
        <w:t>Self-</w:t>
      </w:r>
      <w:r>
        <w:rPr>
          <w:color w:val="316079"/>
          <w:spacing w:val="-4"/>
          <w:w w:val="110"/>
        </w:rPr>
        <w:t>Care</w:t>
      </w:r>
    </w:p>
    <w:p>
      <w:pPr>
        <w:pStyle w:val="BodyText"/>
        <w:spacing w:line="273" w:lineRule="auto" w:before="64"/>
        <w:ind w:left="835" w:firstLine="8"/>
      </w:pPr>
      <w:r>
        <w:rPr>
          <w:color w:val="0F4262"/>
          <w:w w:val="105"/>
        </w:rPr>
        <w:t>One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of the major obstacles to self-care is giv­ ing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in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to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the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endless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demands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of others, both at work</w:t>
      </w:r>
      <w:r>
        <w:rPr>
          <w:color w:val="0F4262"/>
          <w:spacing w:val="36"/>
          <w:w w:val="105"/>
        </w:rPr>
        <w:t> </w:t>
      </w:r>
      <w:r>
        <w:rPr>
          <w:color w:val="0F4262"/>
          <w:w w:val="105"/>
        </w:rPr>
        <w:t>and</w:t>
      </w:r>
      <w:r>
        <w:rPr>
          <w:color w:val="0F4262"/>
          <w:spacing w:val="38"/>
          <w:w w:val="105"/>
        </w:rPr>
        <w:t> </w:t>
      </w:r>
      <w:r>
        <w:rPr>
          <w:color w:val="0F4262"/>
          <w:w w:val="105"/>
        </w:rPr>
        <w:t>at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home. It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is</w:t>
      </w:r>
      <w:r>
        <w:rPr>
          <w:color w:val="0F4262"/>
          <w:spacing w:val="33"/>
          <w:w w:val="105"/>
        </w:rPr>
        <w:t> </w:t>
      </w:r>
      <w:r>
        <w:rPr>
          <w:color w:val="0F4262"/>
          <w:w w:val="105"/>
        </w:rPr>
        <w:t>therefore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essential for counselors with the support of clinical su­ pervisors to become "guardians of [their] boundaries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and</w:t>
      </w:r>
      <w:r>
        <w:rPr>
          <w:color w:val="0F4262"/>
          <w:spacing w:val="39"/>
          <w:w w:val="105"/>
        </w:rPr>
        <w:t> </w:t>
      </w:r>
      <w:r>
        <w:rPr>
          <w:color w:val="0F4262"/>
          <w:w w:val="105"/>
        </w:rPr>
        <w:t>limits" (Saakvitne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et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al.,</w:t>
      </w:r>
      <w:r>
        <w:rPr>
          <w:color w:val="0F4262"/>
          <w:spacing w:val="-7"/>
          <w:w w:val="105"/>
        </w:rPr>
        <w:t> </w:t>
      </w:r>
      <w:r>
        <w:rPr>
          <w:color w:val="0F4262"/>
          <w:w w:val="105"/>
        </w:rPr>
        <w:t>1996, p 136). Creating a daily schedule that includes breaks for rest, exercise, connection with coworkers, and other self-care activities can support counselors in recognizing that they are valuable individuals who are worthy of taking the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time to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nourish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and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nurture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themselves, thus increasing commitment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to self-care. An-</w:t>
      </w:r>
    </w:p>
    <w:p>
      <w:pPr>
        <w:spacing w:line="240" w:lineRule="auto" w:before="10"/>
        <w:rPr>
          <w:sz w:val="21"/>
        </w:rPr>
      </w:pPr>
      <w:r>
        <w:rPr/>
        <w:br w:type="column"/>
      </w:r>
      <w:r>
        <w:rPr>
          <w:sz w:val="21"/>
        </w:rPr>
      </w:r>
    </w:p>
    <w:p>
      <w:pPr>
        <w:pStyle w:val="BodyText"/>
        <w:spacing w:line="273" w:lineRule="auto"/>
        <w:ind w:left="320" w:right="1102" w:hanging="2"/>
      </w:pPr>
      <w:r>
        <w:rPr>
          <w:color w:val="0F4262"/>
          <w:w w:val="105"/>
        </w:rPr>
        <w:t>other way to support counselors in commit­ ting to self-care is for supervisors and admin­ istrators to model self-care in their own professional and personal lives.</w:t>
      </w:r>
    </w:p>
    <w:p>
      <w:pPr>
        <w:pStyle w:val="BodyText"/>
        <w:spacing w:line="273" w:lineRule="auto" w:before="159"/>
        <w:ind w:left="314" w:right="1068" w:firstLine="7"/>
      </w:pPr>
      <w:r>
        <w:rPr>
          <w:color w:val="0F4262"/>
          <w:w w:val="105"/>
        </w:rPr>
        <w:t>Understanding that counselor self-care is not simply a</w:t>
      </w:r>
      <w:r>
        <w:rPr>
          <w:color w:val="0F4262"/>
          <w:spacing w:val="-5"/>
          <w:w w:val="105"/>
        </w:rPr>
        <w:t> </w:t>
      </w:r>
      <w:r>
        <w:rPr>
          <w:color w:val="0F4262"/>
          <w:w w:val="105"/>
        </w:rPr>
        <w:t>luxury or a selfish activity,</w:t>
      </w:r>
      <w:r>
        <w:rPr>
          <w:color w:val="0F4262"/>
          <w:spacing w:val="-3"/>
          <w:w w:val="105"/>
        </w:rPr>
        <w:t> </w:t>
      </w:r>
      <w:r>
        <w:rPr>
          <w:color w:val="0F4262"/>
          <w:w w:val="105"/>
        </w:rPr>
        <w:t>but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rather, an ethical imperative (Exhibit 2.2-15) can</w:t>
      </w:r>
      <w:r>
        <w:rPr>
          <w:color w:val="0F4262"/>
          <w:spacing w:val="80"/>
          <w:w w:val="105"/>
        </w:rPr>
        <w:t> </w:t>
      </w:r>
      <w:r>
        <w:rPr>
          <w:color w:val="0F4262"/>
          <w:w w:val="105"/>
        </w:rPr>
        <w:t>foster counselors' sense of connection to their own values and accountability to the people they serve as competent and compassionate caregivers. Clinical supervisors and</w:t>
      </w:r>
      <w:r>
        <w:rPr>
          <w:color w:val="0F4262"/>
          <w:spacing w:val="40"/>
          <w:w w:val="105"/>
        </w:rPr>
        <w:t> </w:t>
      </w:r>
      <w:r>
        <w:rPr>
          <w:color w:val="0F4262"/>
          <w:w w:val="105"/>
        </w:rPr>
        <w:t>adminis­ trators can reinforce this sense of accountabil­ ity while supporting counselors</w:t>
      </w:r>
      <w:r>
        <w:rPr>
          <w:color w:val="0F4262"/>
          <w:w w:val="105"/>
        </w:rPr>
        <w:t> by providing a caring, trauma-informed work environment</w:t>
      </w:r>
    </w:p>
    <w:p>
      <w:pPr>
        <w:spacing w:after="0" w:line="273" w:lineRule="auto"/>
        <w:sectPr>
          <w:type w:val="continuous"/>
          <w:pgSz w:w="12240" w:h="15840"/>
          <w:pgMar w:header="712" w:footer="756" w:top="520" w:bottom="280" w:left="600" w:right="460"/>
          <w:cols w:num="2" w:equalWidth="0">
            <w:col w:w="5350" w:space="40"/>
            <w:col w:w="5790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0"/>
        </w:rPr>
      </w:pPr>
    </w:p>
    <w:p>
      <w:pPr>
        <w:pStyle w:val="BodyText"/>
        <w:ind w:left="830"/>
        <w:rPr>
          <w:sz w:val="20"/>
        </w:rPr>
      </w:pPr>
      <w:r>
        <w:rPr>
          <w:sz w:val="20"/>
        </w:rPr>
        <w:drawing>
          <wp:inline distT="0" distB="0" distL="0" distR="0">
            <wp:extent cx="5961888" cy="5340096"/>
            <wp:effectExtent l="0" t="0" r="0" b="0"/>
            <wp:docPr id="79" name="image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51.jpe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1888" cy="5340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2240" w:h="15840"/>
          <w:pgMar w:header="712" w:footer="756" w:top="520" w:bottom="280" w:left="600" w:right="460"/>
        </w:sect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12240" w:h="15840"/>
          <w:pgMar w:header="712" w:footer="756" w:top="900" w:bottom="940" w:left="600" w:right="460"/>
        </w:sectPr>
      </w:pPr>
    </w:p>
    <w:p>
      <w:pPr>
        <w:pStyle w:val="BodyText"/>
        <w:spacing w:before="7"/>
        <w:rPr>
          <w:sz w:val="20"/>
        </w:rPr>
      </w:pPr>
    </w:p>
    <w:p>
      <w:pPr>
        <w:spacing w:line="261" w:lineRule="auto" w:before="0"/>
        <w:ind w:left="840" w:right="0" w:firstLine="4"/>
        <w:jc w:val="left"/>
        <w:rPr>
          <w:sz w:val="23"/>
        </w:rPr>
      </w:pPr>
      <w:r>
        <w:rPr>
          <w:color w:val="0E4262"/>
          <w:w w:val="105"/>
          <w:sz w:val="23"/>
        </w:rPr>
        <w:t>that acknowledges and normalizes secondary traumatization and by offering reasonable re­ sources that</w:t>
      </w:r>
      <w:r>
        <w:rPr>
          <w:color w:val="0E4262"/>
          <w:spacing w:val="-1"/>
          <w:w w:val="105"/>
          <w:sz w:val="23"/>
        </w:rPr>
        <w:t> </w:t>
      </w:r>
      <w:r>
        <w:rPr>
          <w:color w:val="0E4262"/>
          <w:w w:val="105"/>
          <w:sz w:val="23"/>
        </w:rPr>
        <w:t>make</w:t>
      </w:r>
      <w:r>
        <w:rPr>
          <w:color w:val="0E4262"/>
          <w:spacing w:val="-5"/>
          <w:w w:val="105"/>
          <w:sz w:val="23"/>
        </w:rPr>
        <w:t> </w:t>
      </w:r>
      <w:r>
        <w:rPr>
          <w:color w:val="0E4262"/>
          <w:w w:val="105"/>
          <w:sz w:val="23"/>
        </w:rPr>
        <w:t>it possible</w:t>
      </w:r>
      <w:r>
        <w:rPr>
          <w:color w:val="0E4262"/>
          <w:spacing w:val="-4"/>
          <w:w w:val="105"/>
          <w:sz w:val="23"/>
        </w:rPr>
        <w:t> </w:t>
      </w:r>
      <w:r>
        <w:rPr>
          <w:color w:val="0E4262"/>
          <w:w w:val="105"/>
          <w:sz w:val="23"/>
        </w:rPr>
        <w:t>for</w:t>
      </w:r>
      <w:r>
        <w:rPr>
          <w:color w:val="0E4262"/>
          <w:spacing w:val="-12"/>
          <w:w w:val="105"/>
          <w:sz w:val="23"/>
        </w:rPr>
        <w:t> </w:t>
      </w:r>
      <w:r>
        <w:rPr>
          <w:color w:val="0E4262"/>
          <w:w w:val="105"/>
          <w:sz w:val="23"/>
        </w:rPr>
        <w:t>counselors to do their work and take care of themselves at the</w:t>
      </w:r>
      <w:r>
        <w:rPr>
          <w:color w:val="0E4262"/>
          <w:spacing w:val="-16"/>
          <w:w w:val="105"/>
          <w:sz w:val="23"/>
        </w:rPr>
        <w:t> </w:t>
      </w:r>
      <w:r>
        <w:rPr>
          <w:color w:val="0E4262"/>
          <w:w w:val="105"/>
          <w:sz w:val="23"/>
        </w:rPr>
        <w:t>same</w:t>
      </w:r>
      <w:r>
        <w:rPr>
          <w:color w:val="0E4262"/>
          <w:spacing w:val="-10"/>
          <w:w w:val="105"/>
          <w:sz w:val="23"/>
        </w:rPr>
        <w:t> </w:t>
      </w:r>
      <w:r>
        <w:rPr>
          <w:color w:val="0E4262"/>
          <w:w w:val="105"/>
          <w:sz w:val="23"/>
        </w:rPr>
        <w:t>time.</w:t>
      </w:r>
      <w:r>
        <w:rPr>
          <w:color w:val="0E4262"/>
          <w:spacing w:val="-15"/>
          <w:w w:val="105"/>
          <w:sz w:val="23"/>
        </w:rPr>
        <w:t> </w:t>
      </w:r>
      <w:r>
        <w:rPr>
          <w:color w:val="0E4262"/>
          <w:w w:val="105"/>
          <w:sz w:val="23"/>
        </w:rPr>
        <w:t>Preventing</w:t>
      </w:r>
      <w:r>
        <w:rPr>
          <w:color w:val="0E4262"/>
          <w:spacing w:val="-1"/>
          <w:w w:val="105"/>
          <w:sz w:val="23"/>
        </w:rPr>
        <w:t> </w:t>
      </w:r>
      <w:r>
        <w:rPr>
          <w:color w:val="0E4262"/>
          <w:w w:val="105"/>
          <w:sz w:val="23"/>
        </w:rPr>
        <w:t>secondary</w:t>
      </w:r>
      <w:r>
        <w:rPr>
          <w:color w:val="0E4262"/>
          <w:spacing w:val="-5"/>
          <w:w w:val="105"/>
          <w:sz w:val="23"/>
        </w:rPr>
        <w:t> </w:t>
      </w:r>
      <w:r>
        <w:rPr>
          <w:color w:val="0E4262"/>
          <w:w w:val="105"/>
          <w:sz w:val="23"/>
        </w:rPr>
        <w:t>traumati­ zation and lessening its impact on counselors</w:t>
      </w:r>
    </w:p>
    <w:p>
      <w:pPr>
        <w:spacing w:line="240" w:lineRule="auto" w:before="7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spacing w:line="261" w:lineRule="auto" w:before="0"/>
        <w:ind w:left="341" w:right="952" w:firstLine="0"/>
        <w:jc w:val="left"/>
        <w:rPr>
          <w:sz w:val="23"/>
        </w:rPr>
      </w:pPr>
      <w:r>
        <w:rPr>
          <w:color w:val="0E4262"/>
          <w:w w:val="105"/>
          <w:sz w:val="23"/>
        </w:rPr>
        <w:t>once it occurs is not only cost-effective</w:t>
      </w:r>
      <w:r>
        <w:rPr>
          <w:color w:val="0E4262"/>
          <w:spacing w:val="-9"/>
          <w:w w:val="105"/>
          <w:sz w:val="23"/>
        </w:rPr>
        <w:t> </w:t>
      </w:r>
      <w:r>
        <w:rPr>
          <w:color w:val="0E4262"/>
          <w:w w:val="105"/>
          <w:sz w:val="23"/>
        </w:rPr>
        <w:t>with regard</w:t>
      </w:r>
      <w:r>
        <w:rPr>
          <w:color w:val="0E4262"/>
          <w:spacing w:val="-3"/>
          <w:w w:val="105"/>
          <w:sz w:val="23"/>
        </w:rPr>
        <w:t> </w:t>
      </w:r>
      <w:r>
        <w:rPr>
          <w:color w:val="0E4262"/>
          <w:w w:val="105"/>
          <w:sz w:val="23"/>
        </w:rPr>
        <w:t>to</w:t>
      </w:r>
      <w:r>
        <w:rPr>
          <w:color w:val="0E4262"/>
          <w:spacing w:val="-12"/>
          <w:w w:val="105"/>
          <w:sz w:val="23"/>
        </w:rPr>
        <w:t> </w:t>
      </w:r>
      <w:r>
        <w:rPr>
          <w:color w:val="0E4262"/>
          <w:w w:val="105"/>
          <w:sz w:val="23"/>
        </w:rPr>
        <w:t>decreasing</w:t>
      </w:r>
      <w:r>
        <w:rPr>
          <w:color w:val="0E4262"/>
          <w:spacing w:val="-9"/>
          <w:w w:val="105"/>
          <w:sz w:val="23"/>
        </w:rPr>
        <w:t> </w:t>
      </w:r>
      <w:r>
        <w:rPr>
          <w:color w:val="0E4262"/>
          <w:w w:val="105"/>
          <w:sz w:val="23"/>
        </w:rPr>
        <w:t>staff</w:t>
      </w:r>
      <w:r>
        <w:rPr>
          <w:color w:val="0E4262"/>
          <w:spacing w:val="-16"/>
          <w:w w:val="105"/>
          <w:sz w:val="23"/>
        </w:rPr>
        <w:t> </w:t>
      </w:r>
      <w:r>
        <w:rPr>
          <w:color w:val="0E4262"/>
          <w:w w:val="105"/>
          <w:sz w:val="23"/>
        </w:rPr>
        <w:t>turnover</w:t>
      </w:r>
      <w:r>
        <w:rPr>
          <w:color w:val="0E4262"/>
          <w:spacing w:val="-8"/>
          <w:w w:val="105"/>
          <w:sz w:val="23"/>
        </w:rPr>
        <w:t> </w:t>
      </w:r>
      <w:r>
        <w:rPr>
          <w:color w:val="0E4262"/>
          <w:w w:val="105"/>
          <w:sz w:val="23"/>
        </w:rPr>
        <w:t>and</w:t>
      </w:r>
      <w:r>
        <w:rPr>
          <w:color w:val="0E4262"/>
          <w:spacing w:val="-6"/>
          <w:w w:val="105"/>
          <w:sz w:val="23"/>
        </w:rPr>
        <w:t> </w:t>
      </w:r>
      <w:r>
        <w:rPr>
          <w:color w:val="0E4262"/>
          <w:w w:val="105"/>
          <w:sz w:val="23"/>
        </w:rPr>
        <w:t>poten­ tial discontinuity of services to clients;</w:t>
      </w:r>
      <w:r>
        <w:rPr>
          <w:color w:val="0E4262"/>
          <w:spacing w:val="-2"/>
          <w:w w:val="105"/>
          <w:sz w:val="23"/>
        </w:rPr>
        <w:t> </w:t>
      </w:r>
      <w:r>
        <w:rPr>
          <w:color w:val="0E4262"/>
          <w:w w:val="105"/>
          <w:sz w:val="23"/>
        </w:rPr>
        <w:t>it is also the ethical responsibility of a trauma­ informed organization.</w:t>
      </w:r>
    </w:p>
    <w:p>
      <w:pPr>
        <w:spacing w:after="0" w:line="261" w:lineRule="auto"/>
        <w:jc w:val="left"/>
        <w:rPr>
          <w:sz w:val="23"/>
        </w:rPr>
        <w:sectPr>
          <w:type w:val="continuous"/>
          <w:pgSz w:w="12240" w:h="15840"/>
          <w:pgMar w:header="696" w:footer="756" w:top="520" w:bottom="280" w:left="600" w:right="460"/>
          <w:cols w:num="2" w:equalWidth="0">
            <w:col w:w="5328" w:space="40"/>
            <w:col w:w="5812"/>
          </w:cols>
        </w:sectPr>
      </w:pPr>
    </w:p>
    <w:p>
      <w:pPr>
        <w:pStyle w:val="BodyText"/>
        <w:spacing w:before="4"/>
        <w:rPr>
          <w:sz w:val="17"/>
        </w:rPr>
      </w:pPr>
    </w:p>
    <w:p>
      <w:pPr>
        <w:spacing w:after="0"/>
        <w:rPr>
          <w:sz w:val="17"/>
        </w:rPr>
        <w:sectPr>
          <w:headerReference w:type="even" r:id="rId86"/>
          <w:footerReference w:type="even" r:id="rId87"/>
          <w:pgSz w:w="12240" w:h="15840"/>
          <w:pgMar w:header="0" w:footer="0" w:top="1500" w:bottom="280" w:left="600" w:right="46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0"/>
        </w:rPr>
      </w:pPr>
    </w:p>
    <w:p>
      <w:pPr>
        <w:pStyle w:val="BodyText"/>
        <w:ind w:left="3973"/>
        <w:rPr>
          <w:sz w:val="20"/>
        </w:rPr>
      </w:pPr>
      <w:r>
        <w:rPr>
          <w:sz w:val="20"/>
        </w:rPr>
        <w:pict>
          <v:group style="width:153.85pt;height:27.55pt;mso-position-horizontal-relative:char;mso-position-vertical-relative:line" id="docshapegroup194" coordorigin="0,0" coordsize="3077,551">
            <v:shape style="position:absolute;left:0;top:27;width:1085;height:524" id="docshape195" coordorigin="0,28" coordsize="1085,524" path="m404,422l366,332,340,272,270,110,263,94,263,272,139,272,202,110,263,272,263,94,234,28,173,28,0,422,79,422,115,332,287,332,324,422,404,422xm732,289l723,233,709,209,700,194,696,188,665,166,665,289,659,319,644,345,619,363,586,370,552,363,528,345,512,319,506,289,512,259,528,233,552,215,586,209,619,215,644,233,659,259,665,289,665,166,655,158,599,148,572,150,546,159,524,173,506,194,505,194,505,155,442,155,442,551,509,551,509,389,510,389,523,402,542,415,568,426,601,430,654,419,695,389,696,389,707,370,722,345,732,289xm1085,289l1076,233,1061,209,1053,194,1049,188,1018,166,1018,289,1012,319,996,345,972,363,938,370,905,363,880,345,865,319,859,289,865,259,880,233,905,215,938,209,972,215,996,233,1012,259,1018,289,1018,166,1007,158,952,148,924,150,899,159,877,173,859,194,858,194,858,155,794,155,794,551,862,551,862,389,863,389,876,402,895,415,921,426,954,430,1007,419,1048,389,1048,389,1060,370,1075,345,1085,289xe" filled="true" fillcolor="#003859" stroked="false">
              <v:path arrowok="t"/>
              <v:fill type="solid"/>
            </v:shape>
            <v:shape style="position:absolute;left:1134;top:147;width:273;height:282" type="#_x0000_t75" id="docshape196" stroked="false">
              <v:imagedata r:id="rId90" o:title=""/>
            </v:shape>
            <v:shape style="position:absolute;left:1468;top:147;width:245;height:275" type="#_x0000_t75" id="docshape197" stroked="false">
              <v:imagedata r:id="rId91" o:title=""/>
            </v:shape>
            <v:shape style="position:absolute;left:1777;top:0;width:444;height:430" id="docshape198" coordorigin="1777,0" coordsize="444,430" path="m2066,0l2002,0,2002,289,1996,319,1981,345,1957,363,1924,370,1890,363,1866,345,1850,319,1844,289,1850,259,1866,233,1890,215,1924,209,1957,215,1981,233,1996,259,2002,289,2002,0,1999,0,1999,188,1998,188,1985,175,1966,162,1940,152,1907,148,1854,158,1813,188,1787,233,1777,289,1786,345,1812,389,1854,419,1909,430,1937,427,1963,418,1984,404,2002,383,2003,383,2003,422,2066,422,2066,383,2066,370,2066,209,2066,188,2066,0xm2212,155l2144,155,2144,422,2212,422,2212,155xm2221,64l2218,48,2209,35,2195,26,2178,23,2161,26,2147,35,2138,48,2135,64,2138,79,2147,91,2161,100,2178,103,2195,100,2209,92,2218,79,2221,64xe" filled="true" fillcolor="#003859" stroked="false">
              <v:path arrowok="t"/>
              <v:fill type="solid"/>
            </v:shape>
            <v:shape style="position:absolute;left:2276;top:147;width:540;height:282" type="#_x0000_t75" id="docshape199" stroked="false">
              <v:imagedata r:id="rId92" o:title=""/>
            </v:shape>
            <v:shape style="position:absolute;left:2856;top:147;width:221;height:282" type="#_x0000_t75" id="docshape200" stroked="false">
              <v:imagedata r:id="rId93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headerReference w:type="default" r:id="rId88"/>
          <w:footerReference w:type="default" r:id="rId89"/>
          <w:pgSz w:w="12240" w:h="15840"/>
          <w:pgMar w:header="0" w:footer="0" w:top="1500" w:bottom="280" w:left="600" w:right="460"/>
        </w:sectPr>
      </w:pPr>
    </w:p>
    <w:p>
      <w:pPr>
        <w:pStyle w:val="BodyText"/>
        <w:spacing w:before="4"/>
        <w:rPr>
          <w:sz w:val="17"/>
        </w:rPr>
      </w:pPr>
    </w:p>
    <w:p>
      <w:pPr>
        <w:spacing w:after="0"/>
        <w:rPr>
          <w:sz w:val="17"/>
        </w:rPr>
        <w:sectPr>
          <w:headerReference w:type="even" r:id="rId94"/>
          <w:footerReference w:type="even" r:id="rId95"/>
          <w:pgSz w:w="12240" w:h="15840"/>
          <w:pgMar w:header="0" w:footer="0" w:top="1500" w:bottom="280" w:left="600" w:right="46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before="206"/>
        <w:ind w:left="842" w:right="0" w:firstLine="0"/>
        <w:jc w:val="left"/>
        <w:rPr>
          <w:rFonts w:ascii="Arial"/>
          <w:b/>
          <w:sz w:val="54"/>
        </w:rPr>
      </w:pPr>
      <w:r>
        <w:rPr>
          <w:rFonts w:ascii="Arial"/>
          <w:b/>
          <w:color w:val="114462"/>
          <w:w w:val="105"/>
          <w:sz w:val="54"/>
        </w:rPr>
        <w:t>Appendix</w:t>
      </w:r>
      <w:r>
        <w:rPr>
          <w:rFonts w:ascii="Arial"/>
          <w:b/>
          <w:color w:val="114462"/>
          <w:spacing w:val="22"/>
          <w:w w:val="105"/>
          <w:sz w:val="54"/>
        </w:rPr>
        <w:t> </w:t>
      </w:r>
      <w:r>
        <w:rPr>
          <w:rFonts w:ascii="Arial"/>
          <w:b/>
          <w:color w:val="114462"/>
          <w:w w:val="105"/>
          <w:sz w:val="54"/>
        </w:rPr>
        <w:t>A-</w:t>
      </w:r>
      <w:r>
        <w:rPr>
          <w:rFonts w:ascii="Arial"/>
          <w:b/>
          <w:color w:val="114462"/>
          <w:spacing w:val="-2"/>
          <w:w w:val="105"/>
          <w:sz w:val="54"/>
        </w:rPr>
        <w:t>Bibliography</w:t>
      </w:r>
    </w:p>
    <w:p>
      <w:pPr>
        <w:pStyle w:val="BodyText"/>
        <w:rPr>
          <w:rFonts w:ascii="Arial"/>
          <w:b/>
          <w:sz w:val="60"/>
        </w:rPr>
      </w:pPr>
    </w:p>
    <w:p>
      <w:pPr>
        <w:pStyle w:val="BodyText"/>
        <w:spacing w:before="6"/>
        <w:rPr>
          <w:rFonts w:ascii="Arial"/>
          <w:b/>
          <w:sz w:val="63"/>
        </w:rPr>
      </w:pPr>
    </w:p>
    <w:p>
      <w:pPr>
        <w:spacing w:before="0"/>
        <w:ind w:left="840" w:right="0" w:firstLine="0"/>
        <w:jc w:val="left"/>
        <w:rPr>
          <w:sz w:val="23"/>
        </w:rPr>
      </w:pPr>
      <w:r>
        <w:rPr>
          <w:color w:val="114462"/>
          <w:spacing w:val="-2"/>
          <w:w w:val="105"/>
          <w:sz w:val="23"/>
        </w:rPr>
        <w:t>Abrahams,</w:t>
      </w:r>
      <w:r>
        <w:rPr>
          <w:color w:val="114462"/>
          <w:spacing w:val="-11"/>
          <w:w w:val="105"/>
          <w:sz w:val="23"/>
        </w:rPr>
        <w:t> </w:t>
      </w:r>
      <w:r>
        <w:rPr>
          <w:color w:val="114462"/>
          <w:spacing w:val="-2"/>
          <w:w w:val="105"/>
          <w:sz w:val="25"/>
        </w:rPr>
        <w:t>I.</w:t>
      </w:r>
      <w:r>
        <w:rPr>
          <w:color w:val="114462"/>
          <w:spacing w:val="-32"/>
          <w:w w:val="105"/>
          <w:sz w:val="25"/>
        </w:rPr>
        <w:t> </w:t>
      </w:r>
      <w:r>
        <w:rPr>
          <w:color w:val="114462"/>
          <w:spacing w:val="-2"/>
          <w:w w:val="105"/>
          <w:sz w:val="23"/>
        </w:rPr>
        <w:t>A.,</w:t>
      </w:r>
      <w:r>
        <w:rPr>
          <w:color w:val="114462"/>
          <w:spacing w:val="-22"/>
          <w:w w:val="105"/>
          <w:sz w:val="23"/>
        </w:rPr>
        <w:t> </w:t>
      </w:r>
      <w:r>
        <w:rPr>
          <w:color w:val="114462"/>
          <w:spacing w:val="-2"/>
          <w:w w:val="105"/>
          <w:sz w:val="23"/>
        </w:rPr>
        <w:t>Ali,</w:t>
      </w:r>
      <w:r>
        <w:rPr>
          <w:color w:val="114462"/>
          <w:spacing w:val="-16"/>
          <w:w w:val="105"/>
          <w:sz w:val="23"/>
        </w:rPr>
        <w:t> </w:t>
      </w:r>
      <w:r>
        <w:rPr>
          <w:rFonts w:ascii="Arial"/>
          <w:color w:val="114462"/>
          <w:spacing w:val="-2"/>
          <w:w w:val="105"/>
          <w:sz w:val="24"/>
        </w:rPr>
        <w:t>0.,</w:t>
      </w:r>
      <w:r>
        <w:rPr>
          <w:rFonts w:ascii="Arial"/>
          <w:color w:val="114462"/>
          <w:spacing w:val="9"/>
          <w:w w:val="105"/>
          <w:sz w:val="24"/>
        </w:rPr>
        <w:t> </w:t>
      </w:r>
      <w:r>
        <w:rPr>
          <w:color w:val="114462"/>
          <w:spacing w:val="-2"/>
          <w:w w:val="105"/>
          <w:sz w:val="23"/>
        </w:rPr>
        <w:t>Davidson,</w:t>
      </w:r>
      <w:r>
        <w:rPr>
          <w:color w:val="114462"/>
          <w:spacing w:val="-3"/>
          <w:w w:val="105"/>
          <w:sz w:val="23"/>
        </w:rPr>
        <w:t> </w:t>
      </w:r>
      <w:r>
        <w:rPr>
          <w:color w:val="114462"/>
          <w:spacing w:val="-2"/>
          <w:w w:val="105"/>
          <w:sz w:val="24"/>
        </w:rPr>
        <w:t>L.,</w:t>
      </w:r>
      <w:r>
        <w:rPr>
          <w:color w:val="114462"/>
          <w:spacing w:val="-14"/>
          <w:w w:val="105"/>
          <w:sz w:val="24"/>
        </w:rPr>
        <w:t> </w:t>
      </w:r>
      <w:r>
        <w:rPr>
          <w:color w:val="114462"/>
          <w:spacing w:val="-2"/>
          <w:w w:val="105"/>
          <w:sz w:val="23"/>
        </w:rPr>
        <w:t>Evans,</w:t>
      </w:r>
      <w:r>
        <w:rPr>
          <w:color w:val="114462"/>
          <w:spacing w:val="-13"/>
          <w:w w:val="105"/>
          <w:sz w:val="23"/>
        </w:rPr>
        <w:t> </w:t>
      </w:r>
      <w:r>
        <w:rPr>
          <w:color w:val="114462"/>
          <w:spacing w:val="-2"/>
          <w:w w:val="105"/>
          <w:sz w:val="23"/>
        </w:rPr>
        <w:t>A.</w:t>
      </w:r>
      <w:r>
        <w:rPr>
          <w:color w:val="114462"/>
          <w:spacing w:val="-15"/>
          <w:w w:val="105"/>
          <w:sz w:val="23"/>
        </w:rPr>
        <w:t> </w:t>
      </w:r>
      <w:r>
        <w:rPr>
          <w:color w:val="114462"/>
          <w:spacing w:val="-2"/>
          <w:w w:val="105"/>
          <w:sz w:val="23"/>
        </w:rPr>
        <w:t>C.,</w:t>
      </w:r>
      <w:r>
        <w:rPr>
          <w:color w:val="114462"/>
          <w:spacing w:val="-6"/>
          <w:w w:val="105"/>
          <w:sz w:val="23"/>
        </w:rPr>
        <w:t> </w:t>
      </w:r>
      <w:r>
        <w:rPr>
          <w:color w:val="114462"/>
          <w:spacing w:val="-2"/>
          <w:w w:val="105"/>
          <w:sz w:val="23"/>
        </w:rPr>
        <w:t>King,]. </w:t>
      </w:r>
      <w:r>
        <w:rPr>
          <w:color w:val="114462"/>
          <w:spacing w:val="-2"/>
          <w:w w:val="105"/>
          <w:sz w:val="25"/>
        </w:rPr>
        <w:t>K.,</w:t>
      </w:r>
      <w:r>
        <w:rPr>
          <w:color w:val="114462"/>
          <w:spacing w:val="-18"/>
          <w:w w:val="105"/>
          <w:sz w:val="25"/>
        </w:rPr>
        <w:t> </w:t>
      </w:r>
      <w:r>
        <w:rPr>
          <w:color w:val="114462"/>
          <w:spacing w:val="-2"/>
          <w:w w:val="105"/>
          <w:sz w:val="23"/>
        </w:rPr>
        <w:t>Poplawski,</w:t>
      </w:r>
      <w:r>
        <w:rPr>
          <w:color w:val="114462"/>
          <w:spacing w:val="3"/>
          <w:w w:val="105"/>
          <w:sz w:val="23"/>
        </w:rPr>
        <w:t> </w:t>
      </w:r>
      <w:r>
        <w:rPr>
          <w:color w:val="114462"/>
          <w:spacing w:val="-2"/>
          <w:w w:val="105"/>
          <w:sz w:val="23"/>
        </w:rPr>
        <w:t>P.,</w:t>
      </w:r>
      <w:r>
        <w:rPr>
          <w:color w:val="114462"/>
          <w:spacing w:val="-14"/>
          <w:w w:val="105"/>
          <w:sz w:val="23"/>
        </w:rPr>
        <w:t> </w:t>
      </w:r>
      <w:r>
        <w:rPr>
          <w:color w:val="114462"/>
          <w:spacing w:val="-2"/>
          <w:w w:val="105"/>
          <w:sz w:val="23"/>
        </w:rPr>
        <w:t>et</w:t>
      </w:r>
      <w:r>
        <w:rPr>
          <w:color w:val="114462"/>
          <w:spacing w:val="1"/>
          <w:w w:val="105"/>
          <w:sz w:val="23"/>
        </w:rPr>
        <w:t> </w:t>
      </w:r>
      <w:r>
        <w:rPr>
          <w:color w:val="114462"/>
          <w:spacing w:val="-2"/>
          <w:w w:val="105"/>
          <w:sz w:val="23"/>
        </w:rPr>
        <w:t>al.</w:t>
      </w:r>
      <w:r>
        <w:rPr>
          <w:color w:val="114462"/>
          <w:spacing w:val="-16"/>
          <w:w w:val="105"/>
          <w:sz w:val="23"/>
        </w:rPr>
        <w:t> </w:t>
      </w:r>
      <w:r>
        <w:rPr>
          <w:color w:val="114462"/>
          <w:spacing w:val="-2"/>
          <w:w w:val="105"/>
          <w:sz w:val="23"/>
        </w:rPr>
        <w:t>(2010).</w:t>
      </w:r>
    </w:p>
    <w:p>
      <w:pPr>
        <w:spacing w:line="264" w:lineRule="auto" w:before="39"/>
        <w:ind w:left="1202" w:right="535" w:firstLine="9"/>
        <w:jc w:val="left"/>
        <w:rPr>
          <w:sz w:val="23"/>
        </w:rPr>
      </w:pPr>
      <w:r>
        <w:rPr>
          <w:i/>
          <w:color w:val="114462"/>
          <w:w w:val="105"/>
          <w:sz w:val="21"/>
        </w:rPr>
        <w:t>Philadelphia</w:t>
      </w:r>
      <w:r>
        <w:rPr>
          <w:i/>
          <w:color w:val="114462"/>
          <w:spacing w:val="-15"/>
          <w:w w:val="105"/>
          <w:sz w:val="21"/>
        </w:rPr>
        <w:t> </w:t>
      </w:r>
      <w:r>
        <w:rPr>
          <w:i/>
          <w:color w:val="114462"/>
          <w:w w:val="105"/>
          <w:sz w:val="21"/>
        </w:rPr>
        <w:t>behavioral</w:t>
      </w:r>
      <w:r>
        <w:rPr>
          <w:i/>
          <w:color w:val="114462"/>
          <w:spacing w:val="-14"/>
          <w:w w:val="105"/>
          <w:sz w:val="21"/>
        </w:rPr>
        <w:t> </w:t>
      </w:r>
      <w:r>
        <w:rPr>
          <w:i/>
          <w:color w:val="114462"/>
          <w:w w:val="105"/>
          <w:sz w:val="21"/>
        </w:rPr>
        <w:t>health</w:t>
      </w:r>
      <w:r>
        <w:rPr>
          <w:i/>
          <w:color w:val="114462"/>
          <w:spacing w:val="-14"/>
          <w:w w:val="105"/>
          <w:sz w:val="21"/>
        </w:rPr>
        <w:t> </w:t>
      </w:r>
      <w:r>
        <w:rPr>
          <w:i/>
          <w:color w:val="114462"/>
          <w:w w:val="105"/>
          <w:sz w:val="21"/>
        </w:rPr>
        <w:t>services</w:t>
      </w:r>
      <w:r>
        <w:rPr>
          <w:i/>
          <w:color w:val="114462"/>
          <w:spacing w:val="-13"/>
          <w:w w:val="105"/>
          <w:sz w:val="21"/>
        </w:rPr>
        <w:t> </w:t>
      </w:r>
      <w:r>
        <w:rPr>
          <w:i/>
          <w:color w:val="114462"/>
          <w:w w:val="105"/>
          <w:sz w:val="21"/>
        </w:rPr>
        <w:t>traniformation:</w:t>
      </w:r>
      <w:r>
        <w:rPr>
          <w:i/>
          <w:color w:val="114462"/>
          <w:spacing w:val="-14"/>
          <w:w w:val="105"/>
          <w:sz w:val="21"/>
        </w:rPr>
        <w:t> </w:t>
      </w:r>
      <w:r>
        <w:rPr>
          <w:i/>
          <w:color w:val="114462"/>
          <w:w w:val="105"/>
          <w:sz w:val="21"/>
        </w:rPr>
        <w:t>Practice</w:t>
      </w:r>
      <w:r>
        <w:rPr>
          <w:i/>
          <w:color w:val="114462"/>
          <w:spacing w:val="-14"/>
          <w:w w:val="105"/>
          <w:sz w:val="21"/>
        </w:rPr>
        <w:t> </w:t>
      </w:r>
      <w:r>
        <w:rPr>
          <w:i/>
          <w:color w:val="114462"/>
          <w:w w:val="105"/>
          <w:sz w:val="21"/>
        </w:rPr>
        <w:t>guidelines</w:t>
      </w:r>
      <w:r>
        <w:rPr>
          <w:i/>
          <w:color w:val="114462"/>
          <w:spacing w:val="-14"/>
          <w:w w:val="105"/>
          <w:sz w:val="21"/>
        </w:rPr>
        <w:t> </w:t>
      </w:r>
      <w:r>
        <w:rPr>
          <w:i/>
          <w:color w:val="114462"/>
          <w:w w:val="105"/>
          <w:sz w:val="21"/>
        </w:rPr>
        <w:t>for</w:t>
      </w:r>
      <w:r>
        <w:rPr>
          <w:i/>
          <w:color w:val="114462"/>
          <w:spacing w:val="-14"/>
          <w:w w:val="105"/>
          <w:sz w:val="21"/>
        </w:rPr>
        <w:t> </w:t>
      </w:r>
      <w:r>
        <w:rPr>
          <w:i/>
          <w:color w:val="114462"/>
          <w:w w:val="105"/>
          <w:sz w:val="21"/>
        </w:rPr>
        <w:t>recovery</w:t>
      </w:r>
      <w:r>
        <w:rPr>
          <w:i/>
          <w:color w:val="114462"/>
          <w:spacing w:val="-13"/>
          <w:w w:val="105"/>
          <w:sz w:val="21"/>
        </w:rPr>
        <w:t> </w:t>
      </w:r>
      <w:r>
        <w:rPr>
          <w:i/>
          <w:color w:val="114462"/>
          <w:w w:val="105"/>
          <w:sz w:val="21"/>
        </w:rPr>
        <w:t>and</w:t>
      </w:r>
      <w:r>
        <w:rPr>
          <w:i/>
          <w:color w:val="114462"/>
          <w:spacing w:val="-13"/>
          <w:w w:val="105"/>
          <w:sz w:val="21"/>
        </w:rPr>
        <w:t> </w:t>
      </w:r>
      <w:r>
        <w:rPr>
          <w:i/>
          <w:color w:val="114462"/>
          <w:w w:val="105"/>
          <w:sz w:val="21"/>
        </w:rPr>
        <w:t>resilience</w:t>
      </w:r>
      <w:r>
        <w:rPr>
          <w:i/>
          <w:color w:val="114462"/>
          <w:w w:val="105"/>
          <w:sz w:val="21"/>
        </w:rPr>
        <w:t> oriented treatment.</w:t>
      </w:r>
      <w:r>
        <w:rPr>
          <w:i/>
          <w:color w:val="114462"/>
          <w:spacing w:val="-5"/>
          <w:w w:val="105"/>
          <w:sz w:val="21"/>
        </w:rPr>
        <w:t> </w:t>
      </w:r>
      <w:r>
        <w:rPr>
          <w:color w:val="114462"/>
          <w:w w:val="105"/>
          <w:sz w:val="23"/>
        </w:rPr>
        <w:t>Philadelphia: Department of Behavioral Health and Intellectual Disability </w:t>
      </w:r>
      <w:r>
        <w:rPr>
          <w:color w:val="114462"/>
          <w:spacing w:val="-2"/>
          <w:w w:val="105"/>
          <w:sz w:val="23"/>
        </w:rPr>
        <w:t>Services.</w:t>
      </w:r>
    </w:p>
    <w:p>
      <w:pPr>
        <w:spacing w:line="254" w:lineRule="auto" w:before="109"/>
        <w:ind w:left="1201" w:right="885" w:hanging="361"/>
        <w:jc w:val="both"/>
        <w:rPr>
          <w:sz w:val="23"/>
        </w:rPr>
      </w:pPr>
      <w:r>
        <w:rPr>
          <w:color w:val="114462"/>
          <w:w w:val="105"/>
          <w:sz w:val="23"/>
        </w:rPr>
        <w:t>Adams,</w:t>
      </w:r>
      <w:r>
        <w:rPr>
          <w:color w:val="114462"/>
          <w:spacing w:val="-16"/>
          <w:w w:val="105"/>
          <w:sz w:val="23"/>
        </w:rPr>
        <w:t> </w:t>
      </w:r>
      <w:r>
        <w:rPr>
          <w:color w:val="114462"/>
          <w:w w:val="105"/>
          <w:sz w:val="23"/>
        </w:rPr>
        <w:t>R.</w:t>
      </w:r>
      <w:r>
        <w:rPr>
          <w:color w:val="114462"/>
          <w:spacing w:val="-15"/>
          <w:w w:val="105"/>
          <w:sz w:val="23"/>
        </w:rPr>
        <w:t> </w:t>
      </w:r>
      <w:r>
        <w:rPr>
          <w:color w:val="114462"/>
          <w:w w:val="105"/>
          <w:sz w:val="23"/>
        </w:rPr>
        <w:t>E.,</w:t>
      </w:r>
      <w:r>
        <w:rPr>
          <w:color w:val="114462"/>
          <w:spacing w:val="-15"/>
          <w:w w:val="105"/>
          <w:sz w:val="23"/>
        </w:rPr>
        <w:t> </w:t>
      </w:r>
      <w:r>
        <w:rPr>
          <w:color w:val="114462"/>
          <w:w w:val="105"/>
          <w:sz w:val="23"/>
        </w:rPr>
        <w:t>Figley,</w:t>
      </w:r>
      <w:r>
        <w:rPr>
          <w:color w:val="114462"/>
          <w:spacing w:val="-15"/>
          <w:w w:val="105"/>
          <w:sz w:val="23"/>
        </w:rPr>
        <w:t> </w:t>
      </w:r>
      <w:r>
        <w:rPr>
          <w:color w:val="114462"/>
          <w:w w:val="105"/>
          <w:sz w:val="23"/>
        </w:rPr>
        <w:t>C.R.,</w:t>
      </w:r>
      <w:r>
        <w:rPr>
          <w:color w:val="114462"/>
          <w:spacing w:val="-15"/>
          <w:w w:val="105"/>
          <w:sz w:val="23"/>
        </w:rPr>
        <w:t> </w:t>
      </w:r>
      <w:r>
        <w:rPr>
          <w:color w:val="114462"/>
          <w:w w:val="105"/>
          <w:sz w:val="24"/>
        </w:rPr>
        <w:t>&amp;</w:t>
      </w:r>
      <w:r>
        <w:rPr>
          <w:color w:val="114462"/>
          <w:spacing w:val="-16"/>
          <w:w w:val="105"/>
          <w:sz w:val="24"/>
        </w:rPr>
        <w:t> </w:t>
      </w:r>
      <w:r>
        <w:rPr>
          <w:color w:val="114462"/>
          <w:w w:val="105"/>
          <w:sz w:val="23"/>
        </w:rPr>
        <w:t>Boscarino,].</w:t>
      </w:r>
      <w:r>
        <w:rPr>
          <w:color w:val="114462"/>
          <w:spacing w:val="-15"/>
          <w:w w:val="105"/>
          <w:sz w:val="23"/>
        </w:rPr>
        <w:t> </w:t>
      </w:r>
      <w:r>
        <w:rPr>
          <w:color w:val="114462"/>
          <w:w w:val="105"/>
          <w:sz w:val="23"/>
        </w:rPr>
        <w:t>A.</w:t>
      </w:r>
      <w:r>
        <w:rPr>
          <w:color w:val="114462"/>
          <w:spacing w:val="-15"/>
          <w:w w:val="105"/>
          <w:sz w:val="23"/>
        </w:rPr>
        <w:t> </w:t>
      </w:r>
      <w:r>
        <w:rPr>
          <w:color w:val="114462"/>
          <w:w w:val="105"/>
          <w:sz w:val="23"/>
        </w:rPr>
        <w:t>(2008).</w:t>
      </w:r>
      <w:r>
        <w:rPr>
          <w:color w:val="114462"/>
          <w:spacing w:val="-15"/>
          <w:w w:val="105"/>
          <w:sz w:val="23"/>
        </w:rPr>
        <w:t> </w:t>
      </w:r>
      <w:r>
        <w:rPr>
          <w:color w:val="114462"/>
          <w:w w:val="105"/>
          <w:sz w:val="23"/>
        </w:rPr>
        <w:t>The</w:t>
      </w:r>
      <w:r>
        <w:rPr>
          <w:color w:val="114462"/>
          <w:spacing w:val="21"/>
          <w:w w:val="105"/>
          <w:sz w:val="23"/>
        </w:rPr>
        <w:t> </w:t>
      </w:r>
      <w:r>
        <w:rPr>
          <w:color w:val="114462"/>
          <w:w w:val="105"/>
          <w:sz w:val="23"/>
        </w:rPr>
        <w:t>Compassion</w:t>
      </w:r>
      <w:r>
        <w:rPr>
          <w:color w:val="114462"/>
          <w:spacing w:val="15"/>
          <w:w w:val="105"/>
          <w:sz w:val="23"/>
        </w:rPr>
        <w:t> </w:t>
      </w:r>
      <w:r>
        <w:rPr>
          <w:color w:val="114462"/>
          <w:w w:val="105"/>
          <w:sz w:val="23"/>
        </w:rPr>
        <w:t>Fatigue Scale:</w:t>
      </w:r>
      <w:r>
        <w:rPr>
          <w:color w:val="114462"/>
          <w:spacing w:val="-13"/>
          <w:w w:val="105"/>
          <w:sz w:val="23"/>
        </w:rPr>
        <w:t> </w:t>
      </w:r>
      <w:r>
        <w:rPr>
          <w:color w:val="114462"/>
          <w:w w:val="105"/>
          <w:sz w:val="23"/>
        </w:rPr>
        <w:t>Its</w:t>
      </w:r>
      <w:r>
        <w:rPr>
          <w:color w:val="114462"/>
          <w:spacing w:val="20"/>
          <w:w w:val="105"/>
          <w:sz w:val="23"/>
        </w:rPr>
        <w:t> </w:t>
      </w:r>
      <w:r>
        <w:rPr>
          <w:color w:val="114462"/>
          <w:w w:val="105"/>
          <w:sz w:val="23"/>
        </w:rPr>
        <w:t>use</w:t>
      </w:r>
      <w:r>
        <w:rPr>
          <w:color w:val="114462"/>
          <w:spacing w:val="-11"/>
          <w:w w:val="105"/>
          <w:sz w:val="23"/>
        </w:rPr>
        <w:t> </w:t>
      </w:r>
      <w:r>
        <w:rPr>
          <w:color w:val="114462"/>
          <w:w w:val="105"/>
          <w:sz w:val="23"/>
        </w:rPr>
        <w:t>with social</w:t>
      </w:r>
      <w:r>
        <w:rPr>
          <w:color w:val="114462"/>
          <w:spacing w:val="-16"/>
          <w:w w:val="105"/>
          <w:sz w:val="23"/>
        </w:rPr>
        <w:t> </w:t>
      </w:r>
      <w:r>
        <w:rPr>
          <w:color w:val="114462"/>
          <w:w w:val="105"/>
          <w:sz w:val="23"/>
        </w:rPr>
        <w:t>workers following</w:t>
      </w:r>
      <w:r>
        <w:rPr>
          <w:color w:val="114462"/>
          <w:spacing w:val="-11"/>
          <w:w w:val="105"/>
          <w:sz w:val="23"/>
        </w:rPr>
        <w:t> </w:t>
      </w:r>
      <w:r>
        <w:rPr>
          <w:color w:val="114462"/>
          <w:w w:val="105"/>
          <w:sz w:val="23"/>
        </w:rPr>
        <w:t>urban</w:t>
      </w:r>
      <w:r>
        <w:rPr>
          <w:color w:val="114462"/>
          <w:spacing w:val="-6"/>
          <w:w w:val="105"/>
          <w:sz w:val="23"/>
        </w:rPr>
        <w:t> </w:t>
      </w:r>
      <w:r>
        <w:rPr>
          <w:color w:val="114462"/>
          <w:w w:val="105"/>
          <w:sz w:val="23"/>
        </w:rPr>
        <w:t>disaster.</w:t>
      </w:r>
      <w:r>
        <w:rPr>
          <w:color w:val="114462"/>
          <w:spacing w:val="-8"/>
          <w:w w:val="105"/>
          <w:sz w:val="23"/>
        </w:rPr>
        <w:t> </w:t>
      </w:r>
      <w:r>
        <w:rPr>
          <w:i/>
          <w:color w:val="114462"/>
          <w:w w:val="105"/>
          <w:sz w:val="21"/>
        </w:rPr>
        <w:t>Research</w:t>
      </w:r>
      <w:r>
        <w:rPr>
          <w:i/>
          <w:color w:val="114462"/>
          <w:spacing w:val="-4"/>
          <w:w w:val="105"/>
          <w:sz w:val="21"/>
        </w:rPr>
        <w:t> </w:t>
      </w:r>
      <w:r>
        <w:rPr>
          <w:i/>
          <w:color w:val="114462"/>
          <w:w w:val="105"/>
          <w:sz w:val="21"/>
        </w:rPr>
        <w:t>on Social</w:t>
      </w:r>
      <w:r>
        <w:rPr>
          <w:i/>
          <w:color w:val="114462"/>
          <w:spacing w:val="-14"/>
          <w:w w:val="105"/>
          <w:sz w:val="21"/>
        </w:rPr>
        <w:t> </w:t>
      </w:r>
      <w:r>
        <w:rPr>
          <w:i/>
          <w:color w:val="114462"/>
          <w:w w:val="105"/>
          <w:sz w:val="21"/>
        </w:rPr>
        <w:t>Work Practice,</w:t>
      </w:r>
      <w:r>
        <w:rPr>
          <w:i/>
          <w:color w:val="114462"/>
          <w:spacing w:val="-8"/>
          <w:w w:val="105"/>
          <w:sz w:val="21"/>
        </w:rPr>
        <w:t> </w:t>
      </w:r>
      <w:r>
        <w:rPr>
          <w:i/>
          <w:color w:val="114462"/>
          <w:w w:val="105"/>
          <w:sz w:val="21"/>
        </w:rPr>
        <w:t>18,</w:t>
      </w:r>
      <w:r>
        <w:rPr>
          <w:i/>
          <w:color w:val="114462"/>
          <w:spacing w:val="21"/>
          <w:w w:val="105"/>
          <w:sz w:val="21"/>
        </w:rPr>
        <w:t> </w:t>
      </w:r>
      <w:r>
        <w:rPr>
          <w:color w:val="114462"/>
          <w:w w:val="105"/>
          <w:sz w:val="23"/>
        </w:rPr>
        <w:t>238-250.</w:t>
      </w:r>
    </w:p>
    <w:p>
      <w:pPr>
        <w:spacing w:line="244" w:lineRule="auto" w:before="106"/>
        <w:ind w:left="1206" w:right="990" w:hanging="366"/>
        <w:jc w:val="both"/>
        <w:rPr>
          <w:sz w:val="23"/>
        </w:rPr>
      </w:pPr>
      <w:r>
        <w:rPr>
          <w:color w:val="114462"/>
          <w:w w:val="105"/>
          <w:sz w:val="23"/>
        </w:rPr>
        <w:t>Adler,</w:t>
      </w:r>
      <w:r>
        <w:rPr>
          <w:color w:val="114462"/>
          <w:spacing w:val="-16"/>
          <w:w w:val="105"/>
          <w:sz w:val="23"/>
        </w:rPr>
        <w:t> </w:t>
      </w:r>
      <w:r>
        <w:rPr>
          <w:color w:val="114462"/>
          <w:w w:val="105"/>
          <w:sz w:val="23"/>
        </w:rPr>
        <w:t>A.</w:t>
      </w:r>
      <w:r>
        <w:rPr>
          <w:color w:val="114462"/>
          <w:spacing w:val="-15"/>
          <w:w w:val="105"/>
          <w:sz w:val="23"/>
        </w:rPr>
        <w:t> </w:t>
      </w:r>
      <w:r>
        <w:rPr>
          <w:color w:val="114462"/>
          <w:w w:val="105"/>
          <w:sz w:val="23"/>
        </w:rPr>
        <w:t>B.,</w:t>
      </w:r>
      <w:r>
        <w:rPr>
          <w:color w:val="114462"/>
          <w:spacing w:val="-15"/>
          <w:w w:val="105"/>
          <w:sz w:val="23"/>
        </w:rPr>
        <w:t> </w:t>
      </w:r>
      <w:r>
        <w:rPr>
          <w:color w:val="114462"/>
          <w:w w:val="105"/>
          <w:sz w:val="23"/>
        </w:rPr>
        <w:t>Litz,</w:t>
      </w:r>
      <w:r>
        <w:rPr>
          <w:color w:val="114462"/>
          <w:spacing w:val="-15"/>
          <w:w w:val="105"/>
          <w:sz w:val="23"/>
        </w:rPr>
        <w:t> </w:t>
      </w:r>
      <w:r>
        <w:rPr>
          <w:color w:val="114462"/>
          <w:w w:val="105"/>
          <w:sz w:val="23"/>
        </w:rPr>
        <w:t>B.</w:t>
      </w:r>
      <w:r>
        <w:rPr>
          <w:color w:val="114462"/>
          <w:spacing w:val="-15"/>
          <w:w w:val="105"/>
          <w:sz w:val="23"/>
        </w:rPr>
        <w:t> </w:t>
      </w:r>
      <w:r>
        <w:rPr>
          <w:color w:val="114462"/>
          <w:w w:val="105"/>
          <w:sz w:val="26"/>
        </w:rPr>
        <w:t>T.,</w:t>
      </w:r>
      <w:r>
        <w:rPr>
          <w:color w:val="114462"/>
          <w:spacing w:val="-17"/>
          <w:w w:val="105"/>
          <w:sz w:val="26"/>
        </w:rPr>
        <w:t> </w:t>
      </w:r>
      <w:r>
        <w:rPr>
          <w:color w:val="114462"/>
          <w:w w:val="105"/>
          <w:sz w:val="23"/>
        </w:rPr>
        <w:t>Castro,</w:t>
      </w:r>
      <w:r>
        <w:rPr>
          <w:color w:val="114462"/>
          <w:spacing w:val="-15"/>
          <w:w w:val="105"/>
          <w:sz w:val="23"/>
        </w:rPr>
        <w:t> </w:t>
      </w:r>
      <w:r>
        <w:rPr>
          <w:color w:val="114462"/>
          <w:w w:val="105"/>
          <w:sz w:val="23"/>
        </w:rPr>
        <w:t>C.</w:t>
      </w:r>
      <w:r>
        <w:rPr>
          <w:color w:val="114462"/>
          <w:spacing w:val="-15"/>
          <w:w w:val="105"/>
          <w:sz w:val="23"/>
        </w:rPr>
        <w:t> </w:t>
      </w:r>
      <w:r>
        <w:rPr>
          <w:color w:val="114462"/>
          <w:w w:val="105"/>
          <w:sz w:val="23"/>
        </w:rPr>
        <w:t>A.,</w:t>
      </w:r>
      <w:r>
        <w:rPr>
          <w:color w:val="114462"/>
          <w:spacing w:val="-15"/>
          <w:w w:val="105"/>
          <w:sz w:val="23"/>
        </w:rPr>
        <w:t> </w:t>
      </w:r>
      <w:r>
        <w:rPr>
          <w:color w:val="114462"/>
          <w:w w:val="105"/>
          <w:sz w:val="23"/>
        </w:rPr>
        <w:t>Suvak,</w:t>
      </w:r>
      <w:r>
        <w:rPr>
          <w:color w:val="114462"/>
          <w:spacing w:val="-15"/>
          <w:w w:val="105"/>
          <w:sz w:val="23"/>
        </w:rPr>
        <w:t> </w:t>
      </w:r>
      <w:r>
        <w:rPr>
          <w:color w:val="114462"/>
          <w:w w:val="105"/>
          <w:sz w:val="23"/>
        </w:rPr>
        <w:t>M.,</w:t>
      </w:r>
      <w:r>
        <w:rPr>
          <w:color w:val="114462"/>
          <w:spacing w:val="-15"/>
          <w:w w:val="105"/>
          <w:sz w:val="23"/>
        </w:rPr>
        <w:t> </w:t>
      </w:r>
      <w:r>
        <w:rPr>
          <w:color w:val="114462"/>
          <w:w w:val="105"/>
          <w:sz w:val="23"/>
        </w:rPr>
        <w:t>Thomas,].</w:t>
      </w:r>
      <w:r>
        <w:rPr>
          <w:color w:val="114462"/>
          <w:spacing w:val="-16"/>
          <w:w w:val="105"/>
          <w:sz w:val="23"/>
        </w:rPr>
        <w:t> </w:t>
      </w:r>
      <w:r>
        <w:rPr>
          <w:color w:val="114462"/>
          <w:w w:val="105"/>
          <w:sz w:val="24"/>
        </w:rPr>
        <w:t>L.,</w:t>
      </w:r>
      <w:r>
        <w:rPr>
          <w:color w:val="114462"/>
          <w:spacing w:val="-15"/>
          <w:w w:val="105"/>
          <w:sz w:val="24"/>
        </w:rPr>
        <w:t> </w:t>
      </w:r>
      <w:r>
        <w:rPr>
          <w:color w:val="114462"/>
          <w:w w:val="105"/>
          <w:sz w:val="23"/>
        </w:rPr>
        <w:t>Burrell,</w:t>
      </w:r>
      <w:r>
        <w:rPr>
          <w:color w:val="114462"/>
          <w:spacing w:val="-15"/>
          <w:w w:val="105"/>
          <w:sz w:val="23"/>
        </w:rPr>
        <w:t> </w:t>
      </w:r>
      <w:r>
        <w:rPr>
          <w:color w:val="114462"/>
          <w:w w:val="105"/>
          <w:sz w:val="24"/>
        </w:rPr>
        <w:t>L.,</w:t>
      </w:r>
      <w:r>
        <w:rPr>
          <w:color w:val="114462"/>
          <w:spacing w:val="-16"/>
          <w:w w:val="105"/>
          <w:sz w:val="24"/>
        </w:rPr>
        <w:t> </w:t>
      </w:r>
      <w:r>
        <w:rPr>
          <w:color w:val="114462"/>
          <w:w w:val="105"/>
          <w:sz w:val="23"/>
        </w:rPr>
        <w:t>et</w:t>
      </w:r>
      <w:r>
        <w:rPr>
          <w:color w:val="114462"/>
          <w:spacing w:val="-15"/>
          <w:w w:val="105"/>
          <w:sz w:val="23"/>
        </w:rPr>
        <w:t> </w:t>
      </w:r>
      <w:r>
        <w:rPr>
          <w:color w:val="114462"/>
          <w:w w:val="105"/>
          <w:sz w:val="23"/>
        </w:rPr>
        <w:t>al.</w:t>
      </w:r>
      <w:r>
        <w:rPr>
          <w:color w:val="114462"/>
          <w:spacing w:val="-15"/>
          <w:w w:val="105"/>
          <w:sz w:val="23"/>
        </w:rPr>
        <w:t> </w:t>
      </w:r>
      <w:r>
        <w:rPr>
          <w:color w:val="114462"/>
          <w:w w:val="105"/>
          <w:sz w:val="23"/>
        </w:rPr>
        <w:t>(2008).</w:t>
      </w:r>
      <w:r>
        <w:rPr>
          <w:color w:val="114462"/>
          <w:spacing w:val="-15"/>
          <w:w w:val="105"/>
          <w:sz w:val="23"/>
        </w:rPr>
        <w:t> </w:t>
      </w:r>
      <w:r>
        <w:rPr>
          <w:color w:val="114462"/>
          <w:w w:val="105"/>
          <w:sz w:val="23"/>
        </w:rPr>
        <w:t>A</w:t>
      </w:r>
      <w:r>
        <w:rPr>
          <w:color w:val="114462"/>
          <w:spacing w:val="-16"/>
          <w:w w:val="105"/>
          <w:sz w:val="23"/>
        </w:rPr>
        <w:t> </w:t>
      </w:r>
      <w:r>
        <w:rPr>
          <w:color w:val="114462"/>
          <w:w w:val="105"/>
          <w:sz w:val="23"/>
        </w:rPr>
        <w:t>group randomized</w:t>
      </w:r>
      <w:r>
        <w:rPr>
          <w:color w:val="114462"/>
          <w:spacing w:val="-1"/>
          <w:w w:val="105"/>
          <w:sz w:val="23"/>
        </w:rPr>
        <w:t> </w:t>
      </w:r>
      <w:r>
        <w:rPr>
          <w:color w:val="114462"/>
          <w:w w:val="105"/>
          <w:sz w:val="23"/>
        </w:rPr>
        <w:t>trial</w:t>
      </w:r>
      <w:r>
        <w:rPr>
          <w:color w:val="114462"/>
          <w:spacing w:val="-16"/>
          <w:w w:val="105"/>
          <w:sz w:val="23"/>
        </w:rPr>
        <w:t> </w:t>
      </w:r>
      <w:r>
        <w:rPr>
          <w:color w:val="114462"/>
          <w:w w:val="105"/>
          <w:sz w:val="23"/>
        </w:rPr>
        <w:t>of</w:t>
      </w:r>
      <w:r>
        <w:rPr>
          <w:color w:val="114462"/>
          <w:spacing w:val="-13"/>
          <w:w w:val="105"/>
          <w:sz w:val="23"/>
        </w:rPr>
        <w:t> </w:t>
      </w:r>
      <w:r>
        <w:rPr>
          <w:color w:val="114462"/>
          <w:w w:val="105"/>
          <w:sz w:val="23"/>
        </w:rPr>
        <w:t>critical</w:t>
      </w:r>
      <w:r>
        <w:rPr>
          <w:color w:val="114462"/>
          <w:spacing w:val="-11"/>
          <w:w w:val="105"/>
          <w:sz w:val="23"/>
        </w:rPr>
        <w:t> </w:t>
      </w:r>
      <w:r>
        <w:rPr>
          <w:color w:val="114462"/>
          <w:w w:val="105"/>
          <w:sz w:val="23"/>
        </w:rPr>
        <w:t>incident</w:t>
      </w:r>
      <w:r>
        <w:rPr>
          <w:color w:val="114462"/>
          <w:spacing w:val="-5"/>
          <w:w w:val="105"/>
          <w:sz w:val="23"/>
        </w:rPr>
        <w:t> </w:t>
      </w:r>
      <w:r>
        <w:rPr>
          <w:color w:val="114462"/>
          <w:w w:val="105"/>
          <w:sz w:val="23"/>
        </w:rPr>
        <w:t>stress</w:t>
      </w:r>
      <w:r>
        <w:rPr>
          <w:color w:val="114462"/>
          <w:spacing w:val="-5"/>
          <w:w w:val="105"/>
          <w:sz w:val="23"/>
        </w:rPr>
        <w:t> </w:t>
      </w:r>
      <w:r>
        <w:rPr>
          <w:color w:val="114462"/>
          <w:w w:val="105"/>
          <w:sz w:val="23"/>
        </w:rPr>
        <w:t>debriefing</w:t>
      </w:r>
      <w:r>
        <w:rPr>
          <w:color w:val="114462"/>
          <w:spacing w:val="-7"/>
          <w:w w:val="105"/>
          <w:sz w:val="23"/>
        </w:rPr>
        <w:t> </w:t>
      </w:r>
      <w:r>
        <w:rPr>
          <w:color w:val="114462"/>
          <w:w w:val="105"/>
          <w:sz w:val="23"/>
        </w:rPr>
        <w:t>provided to</w:t>
      </w:r>
      <w:r>
        <w:rPr>
          <w:color w:val="114462"/>
          <w:spacing w:val="-12"/>
          <w:w w:val="105"/>
          <w:sz w:val="23"/>
        </w:rPr>
        <w:t> </w:t>
      </w:r>
      <w:r>
        <w:rPr>
          <w:color w:val="114462"/>
          <w:w w:val="105"/>
          <w:sz w:val="23"/>
        </w:rPr>
        <w:t>U.S.</w:t>
      </w:r>
      <w:r>
        <w:rPr>
          <w:color w:val="114462"/>
          <w:spacing w:val="-16"/>
          <w:w w:val="105"/>
          <w:sz w:val="23"/>
        </w:rPr>
        <w:t> </w:t>
      </w:r>
      <w:r>
        <w:rPr>
          <w:color w:val="114462"/>
          <w:w w:val="105"/>
          <w:sz w:val="23"/>
        </w:rPr>
        <w:t>peacekeepers.journal</w:t>
      </w:r>
      <w:r>
        <w:rPr>
          <w:i/>
          <w:color w:val="114462"/>
          <w:w w:val="105"/>
          <w:sz w:val="25"/>
        </w:rPr>
        <w:t>of</w:t>
      </w:r>
      <w:r>
        <w:rPr>
          <w:i/>
          <w:color w:val="114462"/>
          <w:w w:val="105"/>
          <w:sz w:val="25"/>
        </w:rPr>
        <w:t> </w:t>
      </w:r>
      <w:r>
        <w:rPr>
          <w:i/>
          <w:color w:val="114462"/>
          <w:w w:val="105"/>
          <w:sz w:val="21"/>
        </w:rPr>
        <w:t>Traumatic Stress, 21,</w:t>
      </w:r>
      <w:r>
        <w:rPr>
          <w:i/>
          <w:color w:val="114462"/>
          <w:spacing w:val="40"/>
          <w:w w:val="105"/>
          <w:sz w:val="21"/>
        </w:rPr>
        <w:t> </w:t>
      </w:r>
      <w:r>
        <w:rPr>
          <w:color w:val="114462"/>
          <w:w w:val="105"/>
          <w:sz w:val="23"/>
        </w:rPr>
        <w:t>253-263.</w:t>
      </w:r>
    </w:p>
    <w:p>
      <w:pPr>
        <w:spacing w:line="256" w:lineRule="auto" w:before="145"/>
        <w:ind w:left="1203" w:right="1051" w:hanging="364"/>
        <w:jc w:val="both"/>
        <w:rPr>
          <w:sz w:val="23"/>
        </w:rPr>
      </w:pPr>
      <w:r>
        <w:rPr>
          <w:color w:val="114462"/>
          <w:spacing w:val="-2"/>
          <w:w w:val="105"/>
          <w:sz w:val="23"/>
        </w:rPr>
        <w:t>Administration</w:t>
      </w:r>
      <w:r>
        <w:rPr>
          <w:color w:val="114462"/>
          <w:spacing w:val="-6"/>
          <w:w w:val="105"/>
          <w:sz w:val="23"/>
        </w:rPr>
        <w:t> </w:t>
      </w:r>
      <w:r>
        <w:rPr>
          <w:color w:val="114462"/>
          <w:spacing w:val="-2"/>
          <w:w w:val="105"/>
          <w:sz w:val="23"/>
        </w:rPr>
        <w:t>on</w:t>
      </w:r>
      <w:r>
        <w:rPr>
          <w:color w:val="114462"/>
          <w:spacing w:val="-3"/>
          <w:w w:val="105"/>
          <w:sz w:val="23"/>
        </w:rPr>
        <w:t> </w:t>
      </w:r>
      <w:r>
        <w:rPr>
          <w:color w:val="114462"/>
          <w:spacing w:val="-2"/>
          <w:w w:val="105"/>
          <w:sz w:val="23"/>
        </w:rPr>
        <w:t>Children,</w:t>
      </w:r>
      <w:r>
        <w:rPr>
          <w:color w:val="114462"/>
          <w:spacing w:val="-14"/>
          <w:w w:val="105"/>
          <w:sz w:val="23"/>
        </w:rPr>
        <w:t> </w:t>
      </w:r>
      <w:r>
        <w:rPr>
          <w:color w:val="114462"/>
          <w:spacing w:val="-2"/>
          <w:w w:val="105"/>
          <w:sz w:val="23"/>
        </w:rPr>
        <w:t>Youth,</w:t>
      </w:r>
      <w:r>
        <w:rPr>
          <w:color w:val="114462"/>
          <w:spacing w:val="-10"/>
          <w:w w:val="105"/>
          <w:sz w:val="23"/>
        </w:rPr>
        <w:t> </w:t>
      </w:r>
      <w:r>
        <w:rPr>
          <w:color w:val="114462"/>
          <w:spacing w:val="-2"/>
          <w:w w:val="105"/>
          <w:sz w:val="23"/>
        </w:rPr>
        <w:t>and Families.</w:t>
      </w:r>
      <w:r>
        <w:rPr>
          <w:color w:val="114462"/>
          <w:spacing w:val="-6"/>
          <w:w w:val="105"/>
          <w:sz w:val="23"/>
        </w:rPr>
        <w:t> </w:t>
      </w:r>
      <w:r>
        <w:rPr>
          <w:color w:val="114462"/>
          <w:spacing w:val="-2"/>
          <w:w w:val="105"/>
          <w:sz w:val="23"/>
        </w:rPr>
        <w:t>(2002).</w:t>
      </w:r>
      <w:r>
        <w:rPr>
          <w:color w:val="114462"/>
          <w:spacing w:val="-3"/>
          <w:w w:val="105"/>
          <w:sz w:val="23"/>
        </w:rPr>
        <w:t> </w:t>
      </w:r>
      <w:r>
        <w:rPr>
          <w:i/>
          <w:color w:val="114462"/>
          <w:spacing w:val="-2"/>
          <w:w w:val="105"/>
          <w:sz w:val="21"/>
        </w:rPr>
        <w:t>Sexual</w:t>
      </w:r>
      <w:r>
        <w:rPr>
          <w:i/>
          <w:color w:val="114462"/>
          <w:spacing w:val="-12"/>
          <w:w w:val="105"/>
          <w:sz w:val="21"/>
        </w:rPr>
        <w:t> </w:t>
      </w:r>
      <w:r>
        <w:rPr>
          <w:i/>
          <w:color w:val="114462"/>
          <w:spacing w:val="-2"/>
          <w:w w:val="105"/>
          <w:sz w:val="21"/>
        </w:rPr>
        <w:t>abuse</w:t>
      </w:r>
      <w:r>
        <w:rPr>
          <w:i/>
          <w:color w:val="114462"/>
          <w:spacing w:val="-5"/>
          <w:w w:val="105"/>
          <w:sz w:val="21"/>
        </w:rPr>
        <w:t> </w:t>
      </w:r>
      <w:r>
        <w:rPr>
          <w:i/>
          <w:color w:val="114462"/>
          <w:spacing w:val="-2"/>
          <w:w w:val="105"/>
          <w:sz w:val="21"/>
        </w:rPr>
        <w:t>among homeless adolescents:</w:t>
      </w:r>
      <w:r>
        <w:rPr>
          <w:i/>
          <w:color w:val="114462"/>
          <w:spacing w:val="-2"/>
          <w:w w:val="105"/>
          <w:sz w:val="21"/>
        </w:rPr>
        <w:t> </w:t>
      </w:r>
      <w:r>
        <w:rPr>
          <w:i/>
          <w:color w:val="114462"/>
          <w:w w:val="105"/>
          <w:sz w:val="21"/>
        </w:rPr>
        <w:t>Prevalence,</w:t>
      </w:r>
      <w:r>
        <w:rPr>
          <w:i/>
          <w:color w:val="114462"/>
          <w:spacing w:val="-14"/>
          <w:w w:val="105"/>
          <w:sz w:val="21"/>
        </w:rPr>
        <w:t> </w:t>
      </w:r>
      <w:r>
        <w:rPr>
          <w:i/>
          <w:color w:val="114462"/>
          <w:w w:val="105"/>
          <w:sz w:val="21"/>
        </w:rPr>
        <w:t>correlates,</w:t>
      </w:r>
      <w:r>
        <w:rPr>
          <w:i/>
          <w:color w:val="114462"/>
          <w:spacing w:val="-14"/>
          <w:w w:val="105"/>
          <w:sz w:val="21"/>
        </w:rPr>
        <w:t> </w:t>
      </w:r>
      <w:r>
        <w:rPr>
          <w:i/>
          <w:color w:val="114462"/>
          <w:w w:val="105"/>
          <w:sz w:val="21"/>
        </w:rPr>
        <w:t>and</w:t>
      </w:r>
      <w:r>
        <w:rPr>
          <w:i/>
          <w:color w:val="114462"/>
          <w:spacing w:val="-14"/>
          <w:w w:val="105"/>
          <w:sz w:val="21"/>
        </w:rPr>
        <w:t> </w:t>
      </w:r>
      <w:r>
        <w:rPr>
          <w:i/>
          <w:color w:val="114462"/>
          <w:w w:val="105"/>
          <w:sz w:val="21"/>
        </w:rPr>
        <w:t>sequelae.</w:t>
      </w:r>
      <w:r>
        <w:rPr>
          <w:i/>
          <w:color w:val="114462"/>
          <w:spacing w:val="-14"/>
          <w:w w:val="105"/>
          <w:sz w:val="21"/>
        </w:rPr>
        <w:t> </w:t>
      </w:r>
      <w:r>
        <w:rPr>
          <w:color w:val="114462"/>
          <w:w w:val="105"/>
          <w:sz w:val="23"/>
        </w:rPr>
        <w:t>Washington,</w:t>
      </w:r>
      <w:r>
        <w:rPr>
          <w:color w:val="114462"/>
          <w:spacing w:val="-15"/>
          <w:w w:val="105"/>
          <w:sz w:val="23"/>
        </w:rPr>
        <w:t> </w:t>
      </w:r>
      <w:r>
        <w:rPr>
          <w:b/>
          <w:color w:val="114462"/>
          <w:w w:val="105"/>
          <w:sz w:val="24"/>
        </w:rPr>
        <w:t>DC:</w:t>
      </w:r>
      <w:r>
        <w:rPr>
          <w:b/>
          <w:color w:val="114462"/>
          <w:spacing w:val="-15"/>
          <w:w w:val="105"/>
          <w:sz w:val="24"/>
        </w:rPr>
        <w:t> </w:t>
      </w:r>
      <w:r>
        <w:rPr>
          <w:color w:val="114462"/>
          <w:w w:val="105"/>
          <w:sz w:val="23"/>
        </w:rPr>
        <w:t>Administration</w:t>
      </w:r>
      <w:r>
        <w:rPr>
          <w:color w:val="114462"/>
          <w:spacing w:val="-16"/>
          <w:w w:val="105"/>
          <w:sz w:val="23"/>
        </w:rPr>
        <w:t> </w:t>
      </w:r>
      <w:r>
        <w:rPr>
          <w:color w:val="114462"/>
          <w:w w:val="105"/>
          <w:sz w:val="23"/>
        </w:rPr>
        <w:t>on</w:t>
      </w:r>
      <w:r>
        <w:rPr>
          <w:color w:val="114462"/>
          <w:spacing w:val="-15"/>
          <w:w w:val="105"/>
          <w:sz w:val="23"/>
        </w:rPr>
        <w:t> </w:t>
      </w:r>
      <w:r>
        <w:rPr>
          <w:color w:val="114462"/>
          <w:w w:val="105"/>
          <w:sz w:val="23"/>
        </w:rPr>
        <w:t>Children,</w:t>
      </w:r>
      <w:r>
        <w:rPr>
          <w:color w:val="114462"/>
          <w:spacing w:val="-15"/>
          <w:w w:val="105"/>
          <w:sz w:val="23"/>
        </w:rPr>
        <w:t> </w:t>
      </w:r>
      <w:r>
        <w:rPr>
          <w:color w:val="114462"/>
          <w:w w:val="105"/>
          <w:sz w:val="23"/>
        </w:rPr>
        <w:t>Youth,</w:t>
      </w:r>
      <w:r>
        <w:rPr>
          <w:color w:val="114462"/>
          <w:spacing w:val="-15"/>
          <w:w w:val="105"/>
          <w:sz w:val="23"/>
        </w:rPr>
        <w:t> </w:t>
      </w:r>
      <w:r>
        <w:rPr>
          <w:color w:val="114462"/>
          <w:w w:val="105"/>
          <w:sz w:val="23"/>
        </w:rPr>
        <w:t>and </w:t>
      </w:r>
      <w:r>
        <w:rPr>
          <w:color w:val="114462"/>
          <w:spacing w:val="-2"/>
          <w:w w:val="105"/>
          <w:sz w:val="23"/>
        </w:rPr>
        <w:t>Families.</w:t>
      </w:r>
    </w:p>
    <w:p>
      <w:pPr>
        <w:spacing w:before="114"/>
        <w:ind w:left="840" w:right="0" w:firstLine="0"/>
        <w:jc w:val="both"/>
        <w:rPr>
          <w:i/>
          <w:sz w:val="21"/>
        </w:rPr>
      </w:pPr>
      <w:r>
        <w:rPr>
          <w:color w:val="114462"/>
          <w:w w:val="105"/>
          <w:sz w:val="23"/>
        </w:rPr>
        <w:t>Advanced</w:t>
      </w:r>
      <w:r>
        <w:rPr>
          <w:color w:val="114462"/>
          <w:spacing w:val="-16"/>
          <w:w w:val="105"/>
          <w:sz w:val="23"/>
        </w:rPr>
        <w:t> </w:t>
      </w:r>
      <w:r>
        <w:rPr>
          <w:color w:val="114462"/>
          <w:w w:val="105"/>
          <w:sz w:val="23"/>
        </w:rPr>
        <w:t>Trauma</w:t>
      </w:r>
      <w:r>
        <w:rPr>
          <w:color w:val="114462"/>
          <w:spacing w:val="-9"/>
          <w:w w:val="105"/>
          <w:sz w:val="23"/>
        </w:rPr>
        <w:t> </w:t>
      </w:r>
      <w:r>
        <w:rPr>
          <w:color w:val="114462"/>
          <w:w w:val="105"/>
          <w:sz w:val="23"/>
        </w:rPr>
        <w:t>Solutions,</w:t>
      </w:r>
      <w:r>
        <w:rPr>
          <w:color w:val="114462"/>
          <w:spacing w:val="-15"/>
          <w:w w:val="105"/>
          <w:sz w:val="23"/>
        </w:rPr>
        <w:t> </w:t>
      </w:r>
      <w:r>
        <w:rPr>
          <w:color w:val="114462"/>
          <w:w w:val="105"/>
          <w:sz w:val="23"/>
        </w:rPr>
        <w:t>Inc.</w:t>
      </w:r>
      <w:r>
        <w:rPr>
          <w:color w:val="114462"/>
          <w:spacing w:val="-15"/>
          <w:w w:val="105"/>
          <w:sz w:val="23"/>
        </w:rPr>
        <w:t> </w:t>
      </w:r>
      <w:r>
        <w:rPr>
          <w:color w:val="114462"/>
          <w:w w:val="105"/>
          <w:sz w:val="23"/>
        </w:rPr>
        <w:t>(2012).</w:t>
      </w:r>
      <w:r>
        <w:rPr>
          <w:color w:val="114462"/>
          <w:spacing w:val="-11"/>
          <w:w w:val="105"/>
          <w:sz w:val="23"/>
        </w:rPr>
        <w:t> </w:t>
      </w:r>
      <w:r>
        <w:rPr>
          <w:i/>
          <w:color w:val="114462"/>
          <w:w w:val="105"/>
          <w:sz w:val="21"/>
        </w:rPr>
        <w:t>Trauma</w:t>
      </w:r>
      <w:r>
        <w:rPr>
          <w:i/>
          <w:color w:val="114462"/>
          <w:spacing w:val="-4"/>
          <w:w w:val="105"/>
          <w:sz w:val="21"/>
        </w:rPr>
        <w:t> </w:t>
      </w:r>
      <w:r>
        <w:rPr>
          <w:i/>
          <w:color w:val="114462"/>
          <w:w w:val="105"/>
          <w:sz w:val="21"/>
        </w:rPr>
        <w:t>affect</w:t>
      </w:r>
      <w:r>
        <w:rPr>
          <w:i/>
          <w:color w:val="114462"/>
          <w:spacing w:val="-6"/>
          <w:w w:val="105"/>
          <w:sz w:val="21"/>
        </w:rPr>
        <w:t> </w:t>
      </w:r>
      <w:r>
        <w:rPr>
          <w:i/>
          <w:color w:val="114462"/>
          <w:w w:val="105"/>
          <w:sz w:val="21"/>
        </w:rPr>
        <w:t>regulation:</w:t>
      </w:r>
      <w:r>
        <w:rPr>
          <w:i/>
          <w:color w:val="114462"/>
          <w:spacing w:val="-6"/>
          <w:w w:val="105"/>
          <w:sz w:val="21"/>
        </w:rPr>
        <w:t> </w:t>
      </w:r>
      <w:r>
        <w:rPr>
          <w:i/>
          <w:color w:val="114462"/>
          <w:w w:val="105"/>
          <w:sz w:val="21"/>
        </w:rPr>
        <w:t>Guide</w:t>
      </w:r>
      <w:r>
        <w:rPr>
          <w:i/>
          <w:color w:val="114462"/>
          <w:spacing w:val="-15"/>
          <w:w w:val="105"/>
          <w:sz w:val="21"/>
        </w:rPr>
        <w:t> </w:t>
      </w:r>
      <w:r>
        <w:rPr>
          <w:i/>
          <w:color w:val="114462"/>
          <w:w w:val="105"/>
          <w:sz w:val="21"/>
        </w:rPr>
        <w:t>for</w:t>
      </w:r>
      <w:r>
        <w:rPr>
          <w:i/>
          <w:color w:val="114462"/>
          <w:spacing w:val="-13"/>
          <w:w w:val="105"/>
          <w:sz w:val="21"/>
        </w:rPr>
        <w:t> </w:t>
      </w:r>
      <w:r>
        <w:rPr>
          <w:i/>
          <w:color w:val="114462"/>
          <w:w w:val="105"/>
          <w:sz w:val="21"/>
        </w:rPr>
        <w:t>education</w:t>
      </w:r>
      <w:r>
        <w:rPr>
          <w:i/>
          <w:color w:val="114462"/>
          <w:spacing w:val="17"/>
          <w:w w:val="105"/>
          <w:sz w:val="21"/>
        </w:rPr>
        <w:t> </w:t>
      </w:r>
      <w:r>
        <w:rPr>
          <w:color w:val="114462"/>
          <w:w w:val="105"/>
          <w:sz w:val="24"/>
        </w:rPr>
        <w:t>&amp;</w:t>
      </w:r>
      <w:r>
        <w:rPr>
          <w:color w:val="114462"/>
          <w:spacing w:val="-16"/>
          <w:w w:val="105"/>
          <w:sz w:val="24"/>
        </w:rPr>
        <w:t> </w:t>
      </w:r>
      <w:r>
        <w:rPr>
          <w:i/>
          <w:color w:val="114462"/>
          <w:spacing w:val="-2"/>
          <w:w w:val="105"/>
          <w:sz w:val="21"/>
        </w:rPr>
        <w:t>therapy.</w:t>
      </w:r>
    </w:p>
    <w:p>
      <w:pPr>
        <w:spacing w:before="22"/>
        <w:ind w:left="1203" w:right="0" w:firstLine="0"/>
        <w:jc w:val="both"/>
        <w:rPr>
          <w:sz w:val="23"/>
        </w:rPr>
      </w:pPr>
      <w:r>
        <w:rPr>
          <w:color w:val="114462"/>
          <w:spacing w:val="-2"/>
          <w:w w:val="105"/>
          <w:sz w:val="23"/>
        </w:rPr>
        <w:t>Farmington,</w:t>
      </w:r>
      <w:r>
        <w:rPr>
          <w:color w:val="114462"/>
          <w:spacing w:val="7"/>
          <w:w w:val="105"/>
          <w:sz w:val="23"/>
        </w:rPr>
        <w:t> </w:t>
      </w:r>
      <w:r>
        <w:rPr>
          <w:color w:val="114462"/>
          <w:spacing w:val="-2"/>
          <w:w w:val="105"/>
          <w:sz w:val="23"/>
        </w:rPr>
        <w:t>CT:</w:t>
      </w:r>
      <w:r>
        <w:rPr>
          <w:color w:val="114462"/>
          <w:spacing w:val="-15"/>
          <w:w w:val="105"/>
          <w:sz w:val="23"/>
        </w:rPr>
        <w:t> </w:t>
      </w:r>
      <w:r>
        <w:rPr>
          <w:color w:val="114462"/>
          <w:spacing w:val="-2"/>
          <w:w w:val="105"/>
          <w:sz w:val="23"/>
        </w:rPr>
        <w:t>Advanced Trauma</w:t>
      </w:r>
      <w:r>
        <w:rPr>
          <w:color w:val="114462"/>
          <w:spacing w:val="15"/>
          <w:w w:val="105"/>
          <w:sz w:val="23"/>
        </w:rPr>
        <w:t> </w:t>
      </w:r>
      <w:r>
        <w:rPr>
          <w:color w:val="114462"/>
          <w:spacing w:val="-2"/>
          <w:w w:val="105"/>
          <w:sz w:val="23"/>
        </w:rPr>
        <w:t>Solutions,</w:t>
      </w:r>
      <w:r>
        <w:rPr>
          <w:color w:val="114462"/>
          <w:spacing w:val="-6"/>
          <w:w w:val="105"/>
          <w:sz w:val="23"/>
        </w:rPr>
        <w:t> </w:t>
      </w:r>
      <w:r>
        <w:rPr>
          <w:color w:val="114462"/>
          <w:spacing w:val="-4"/>
          <w:w w:val="105"/>
          <w:sz w:val="23"/>
        </w:rPr>
        <w:t>Inc.</w:t>
      </w:r>
    </w:p>
    <w:p>
      <w:pPr>
        <w:spacing w:before="135"/>
        <w:ind w:left="840" w:right="0" w:firstLine="0"/>
        <w:jc w:val="both"/>
        <w:rPr>
          <w:sz w:val="24"/>
        </w:rPr>
      </w:pPr>
      <w:r>
        <w:rPr>
          <w:color w:val="114462"/>
          <w:w w:val="105"/>
          <w:sz w:val="23"/>
        </w:rPr>
        <w:t>Allen,].</w:t>
      </w:r>
      <w:r>
        <w:rPr>
          <w:color w:val="114462"/>
          <w:spacing w:val="-16"/>
          <w:w w:val="105"/>
          <w:sz w:val="23"/>
        </w:rPr>
        <w:t> </w:t>
      </w:r>
      <w:r>
        <w:rPr>
          <w:color w:val="114462"/>
          <w:w w:val="105"/>
          <w:sz w:val="23"/>
        </w:rPr>
        <w:t>G.</w:t>
      </w:r>
      <w:r>
        <w:rPr>
          <w:color w:val="114462"/>
          <w:spacing w:val="-15"/>
          <w:w w:val="105"/>
          <w:sz w:val="23"/>
        </w:rPr>
        <w:t> </w:t>
      </w:r>
      <w:r>
        <w:rPr>
          <w:color w:val="114462"/>
          <w:w w:val="105"/>
          <w:sz w:val="23"/>
        </w:rPr>
        <w:t>(2001).</w:t>
      </w:r>
      <w:r>
        <w:rPr>
          <w:color w:val="114462"/>
          <w:spacing w:val="-8"/>
          <w:w w:val="105"/>
          <w:sz w:val="23"/>
        </w:rPr>
        <w:t> </w:t>
      </w:r>
      <w:r>
        <w:rPr>
          <w:i/>
          <w:color w:val="114462"/>
          <w:w w:val="105"/>
          <w:sz w:val="21"/>
        </w:rPr>
        <w:t>Traumatic</w:t>
      </w:r>
      <w:r>
        <w:rPr>
          <w:i/>
          <w:color w:val="114462"/>
          <w:spacing w:val="-3"/>
          <w:w w:val="105"/>
          <w:sz w:val="21"/>
        </w:rPr>
        <w:t> </w:t>
      </w:r>
      <w:r>
        <w:rPr>
          <w:i/>
          <w:color w:val="114462"/>
          <w:w w:val="105"/>
          <w:sz w:val="21"/>
        </w:rPr>
        <w:t>relationships</w:t>
      </w:r>
      <w:r>
        <w:rPr>
          <w:i/>
          <w:color w:val="114462"/>
          <w:spacing w:val="-1"/>
          <w:w w:val="105"/>
          <w:sz w:val="21"/>
        </w:rPr>
        <w:t> </w:t>
      </w:r>
      <w:r>
        <w:rPr>
          <w:i/>
          <w:color w:val="114462"/>
          <w:w w:val="105"/>
          <w:sz w:val="21"/>
        </w:rPr>
        <w:t>and</w:t>
      </w:r>
      <w:r>
        <w:rPr>
          <w:i/>
          <w:color w:val="114462"/>
          <w:spacing w:val="-3"/>
          <w:w w:val="105"/>
          <w:sz w:val="21"/>
        </w:rPr>
        <w:t> </w:t>
      </w:r>
      <w:r>
        <w:rPr>
          <w:i/>
          <w:color w:val="114462"/>
          <w:w w:val="105"/>
          <w:sz w:val="21"/>
        </w:rPr>
        <w:t>serious</w:t>
      </w:r>
      <w:r>
        <w:rPr>
          <w:i/>
          <w:color w:val="114462"/>
          <w:spacing w:val="1"/>
          <w:w w:val="105"/>
          <w:sz w:val="21"/>
        </w:rPr>
        <w:t> </w:t>
      </w:r>
      <w:r>
        <w:rPr>
          <w:i/>
          <w:color w:val="114462"/>
          <w:w w:val="105"/>
          <w:sz w:val="21"/>
        </w:rPr>
        <w:t>mental</w:t>
      </w:r>
      <w:r>
        <w:rPr>
          <w:i/>
          <w:color w:val="114462"/>
          <w:spacing w:val="-9"/>
          <w:w w:val="105"/>
          <w:sz w:val="21"/>
        </w:rPr>
        <w:t> </w:t>
      </w:r>
      <w:r>
        <w:rPr>
          <w:i/>
          <w:color w:val="114462"/>
          <w:w w:val="105"/>
          <w:sz w:val="21"/>
        </w:rPr>
        <w:t>disorders.</w:t>
      </w:r>
      <w:r>
        <w:rPr>
          <w:i/>
          <w:color w:val="114462"/>
          <w:spacing w:val="-12"/>
          <w:w w:val="105"/>
          <w:sz w:val="21"/>
        </w:rPr>
        <w:t> </w:t>
      </w:r>
      <w:r>
        <w:rPr>
          <w:color w:val="114462"/>
          <w:w w:val="105"/>
          <w:sz w:val="23"/>
        </w:rPr>
        <w:t>New</w:t>
      </w:r>
      <w:r>
        <w:rPr>
          <w:color w:val="114462"/>
          <w:spacing w:val="-18"/>
          <w:w w:val="105"/>
          <w:sz w:val="23"/>
        </w:rPr>
        <w:t> </w:t>
      </w:r>
      <w:r>
        <w:rPr>
          <w:color w:val="114462"/>
          <w:w w:val="105"/>
          <w:sz w:val="23"/>
        </w:rPr>
        <w:t>York:</w:t>
      </w:r>
      <w:r>
        <w:rPr>
          <w:color w:val="114462"/>
          <w:spacing w:val="-32"/>
          <w:w w:val="105"/>
          <w:sz w:val="23"/>
        </w:rPr>
        <w:t> </w:t>
      </w:r>
      <w:r>
        <w:rPr>
          <w:color w:val="114462"/>
          <w:w w:val="105"/>
          <w:sz w:val="23"/>
        </w:rPr>
        <w:t>John</w:t>
      </w:r>
      <w:r>
        <w:rPr>
          <w:color w:val="114462"/>
          <w:spacing w:val="-11"/>
          <w:w w:val="105"/>
          <w:sz w:val="23"/>
        </w:rPr>
        <w:t> </w:t>
      </w:r>
      <w:r>
        <w:rPr>
          <w:color w:val="114462"/>
          <w:w w:val="105"/>
          <w:sz w:val="23"/>
        </w:rPr>
        <w:t>Wiley</w:t>
      </w:r>
      <w:r>
        <w:rPr>
          <w:color w:val="114462"/>
          <w:spacing w:val="-7"/>
          <w:w w:val="105"/>
          <w:sz w:val="23"/>
        </w:rPr>
        <w:t> </w:t>
      </w:r>
      <w:r>
        <w:rPr>
          <w:color w:val="114462"/>
          <w:spacing w:val="-10"/>
          <w:w w:val="105"/>
          <w:sz w:val="24"/>
        </w:rPr>
        <w:t>&amp;</w:t>
      </w:r>
    </w:p>
    <w:p>
      <w:pPr>
        <w:spacing w:before="21"/>
        <w:ind w:left="1202" w:right="0" w:firstLine="0"/>
        <w:jc w:val="both"/>
        <w:rPr>
          <w:sz w:val="23"/>
        </w:rPr>
      </w:pPr>
      <w:r>
        <w:rPr>
          <w:color w:val="114462"/>
          <w:w w:val="105"/>
          <w:sz w:val="23"/>
        </w:rPr>
        <w:t>Sons</w:t>
      </w:r>
      <w:r>
        <w:rPr>
          <w:color w:val="114462"/>
          <w:spacing w:val="-1"/>
          <w:w w:val="105"/>
          <w:sz w:val="23"/>
        </w:rPr>
        <w:t> </w:t>
      </w:r>
      <w:r>
        <w:rPr>
          <w:color w:val="114462"/>
          <w:spacing w:val="-4"/>
          <w:w w:val="105"/>
          <w:sz w:val="23"/>
        </w:rPr>
        <w:t>Ltd.</w:t>
      </w:r>
    </w:p>
    <w:p>
      <w:pPr>
        <w:spacing w:line="249" w:lineRule="auto" w:before="126"/>
        <w:ind w:left="1203" w:right="950" w:hanging="364"/>
        <w:jc w:val="both"/>
        <w:rPr>
          <w:sz w:val="23"/>
        </w:rPr>
      </w:pPr>
      <w:r>
        <w:rPr>
          <w:color w:val="114462"/>
          <w:sz w:val="23"/>
        </w:rPr>
        <w:t>American Psychiatric Association. (1980). </w:t>
      </w:r>
      <w:r>
        <w:rPr>
          <w:i/>
          <w:color w:val="114462"/>
          <w:sz w:val="21"/>
        </w:rPr>
        <w:t>Diagnostic and statistical manual </w:t>
      </w:r>
      <w:r>
        <w:rPr>
          <w:i/>
          <w:color w:val="114462"/>
          <w:sz w:val="25"/>
        </w:rPr>
        <w:t>of </w:t>
      </w:r>
      <w:r>
        <w:rPr>
          <w:i/>
          <w:color w:val="114462"/>
          <w:sz w:val="21"/>
        </w:rPr>
        <w:t>mental disorders. </w:t>
      </w:r>
      <w:r>
        <w:rPr>
          <w:color w:val="114462"/>
          <w:sz w:val="23"/>
        </w:rPr>
        <w:t>(3rd ed.). Washington, </w:t>
      </w:r>
      <w:r>
        <w:rPr>
          <w:b/>
          <w:color w:val="114462"/>
          <w:sz w:val="24"/>
        </w:rPr>
        <w:t>DC: </w:t>
      </w:r>
      <w:r>
        <w:rPr>
          <w:color w:val="114462"/>
          <w:sz w:val="23"/>
        </w:rPr>
        <w:t>American</w:t>
      </w:r>
      <w:r>
        <w:rPr>
          <w:color w:val="114462"/>
          <w:spacing w:val="40"/>
          <w:sz w:val="23"/>
        </w:rPr>
        <w:t> </w:t>
      </w:r>
      <w:r>
        <w:rPr>
          <w:color w:val="114462"/>
          <w:sz w:val="23"/>
        </w:rPr>
        <w:t>Psychiatric Association.</w:t>
      </w:r>
    </w:p>
    <w:p>
      <w:pPr>
        <w:spacing w:before="111"/>
        <w:ind w:left="840" w:right="0" w:firstLine="0"/>
        <w:jc w:val="both"/>
        <w:rPr>
          <w:i/>
          <w:sz w:val="21"/>
        </w:rPr>
      </w:pPr>
      <w:r>
        <w:rPr>
          <w:color w:val="114462"/>
          <w:sz w:val="23"/>
        </w:rPr>
        <w:t>American</w:t>
      </w:r>
      <w:r>
        <w:rPr>
          <w:color w:val="114462"/>
          <w:spacing w:val="52"/>
          <w:sz w:val="23"/>
        </w:rPr>
        <w:t> </w:t>
      </w:r>
      <w:r>
        <w:rPr>
          <w:color w:val="114462"/>
          <w:sz w:val="23"/>
        </w:rPr>
        <w:t>Psychiatric</w:t>
      </w:r>
      <w:r>
        <w:rPr>
          <w:color w:val="114462"/>
          <w:spacing w:val="40"/>
          <w:sz w:val="23"/>
        </w:rPr>
        <w:t> </w:t>
      </w:r>
      <w:r>
        <w:rPr>
          <w:color w:val="114462"/>
          <w:sz w:val="23"/>
        </w:rPr>
        <w:t>Association.</w:t>
      </w:r>
      <w:r>
        <w:rPr>
          <w:color w:val="114462"/>
          <w:spacing w:val="33"/>
          <w:sz w:val="23"/>
        </w:rPr>
        <w:t> </w:t>
      </w:r>
      <w:r>
        <w:rPr>
          <w:color w:val="114462"/>
          <w:sz w:val="23"/>
        </w:rPr>
        <w:t>(2000a).</w:t>
      </w:r>
      <w:r>
        <w:rPr>
          <w:color w:val="114462"/>
          <w:spacing w:val="24"/>
          <w:sz w:val="23"/>
        </w:rPr>
        <w:t> </w:t>
      </w:r>
      <w:r>
        <w:rPr>
          <w:i/>
          <w:color w:val="114462"/>
          <w:sz w:val="21"/>
        </w:rPr>
        <w:t>Diagnostic</w:t>
      </w:r>
      <w:r>
        <w:rPr>
          <w:i/>
          <w:color w:val="114462"/>
          <w:spacing w:val="30"/>
          <w:sz w:val="21"/>
        </w:rPr>
        <w:t> </w:t>
      </w:r>
      <w:r>
        <w:rPr>
          <w:i/>
          <w:color w:val="114462"/>
          <w:sz w:val="21"/>
        </w:rPr>
        <w:t>and</w:t>
      </w:r>
      <w:r>
        <w:rPr>
          <w:i/>
          <w:color w:val="114462"/>
          <w:spacing w:val="30"/>
          <w:sz w:val="21"/>
        </w:rPr>
        <w:t> </w:t>
      </w:r>
      <w:r>
        <w:rPr>
          <w:i/>
          <w:color w:val="114462"/>
          <w:sz w:val="21"/>
        </w:rPr>
        <w:t>statistical</w:t>
      </w:r>
      <w:r>
        <w:rPr>
          <w:i/>
          <w:color w:val="114462"/>
          <w:spacing w:val="30"/>
          <w:sz w:val="21"/>
        </w:rPr>
        <w:t> </w:t>
      </w:r>
      <w:r>
        <w:rPr>
          <w:i/>
          <w:color w:val="114462"/>
          <w:sz w:val="21"/>
        </w:rPr>
        <w:t>manual</w:t>
      </w:r>
      <w:r>
        <w:rPr>
          <w:i/>
          <w:color w:val="114462"/>
          <w:spacing w:val="21"/>
          <w:sz w:val="21"/>
        </w:rPr>
        <w:t> </w:t>
      </w:r>
      <w:r>
        <w:rPr>
          <w:i/>
          <w:color w:val="114462"/>
          <w:sz w:val="25"/>
        </w:rPr>
        <w:t>of</w:t>
      </w:r>
      <w:r>
        <w:rPr>
          <w:i/>
          <w:color w:val="114462"/>
          <w:spacing w:val="8"/>
          <w:sz w:val="25"/>
        </w:rPr>
        <w:t> </w:t>
      </w:r>
      <w:r>
        <w:rPr>
          <w:i/>
          <w:color w:val="114462"/>
          <w:sz w:val="21"/>
        </w:rPr>
        <w:t>mental</w:t>
      </w:r>
      <w:r>
        <w:rPr>
          <w:i/>
          <w:color w:val="114462"/>
          <w:spacing w:val="14"/>
          <w:sz w:val="21"/>
        </w:rPr>
        <w:t> </w:t>
      </w:r>
      <w:r>
        <w:rPr>
          <w:i/>
          <w:color w:val="114462"/>
          <w:spacing w:val="-2"/>
          <w:sz w:val="21"/>
        </w:rPr>
        <w:t>disorders.</w:t>
      </w:r>
    </w:p>
    <w:p>
      <w:pPr>
        <w:spacing w:before="10"/>
        <w:ind w:left="1207" w:right="0" w:firstLine="0"/>
        <w:jc w:val="both"/>
        <w:rPr>
          <w:sz w:val="23"/>
        </w:rPr>
      </w:pPr>
      <w:r>
        <w:rPr>
          <w:color w:val="114462"/>
          <w:spacing w:val="-2"/>
          <w:w w:val="105"/>
          <w:sz w:val="23"/>
        </w:rPr>
        <w:t>(4th</w:t>
      </w:r>
      <w:r>
        <w:rPr>
          <w:color w:val="114462"/>
          <w:spacing w:val="-5"/>
          <w:w w:val="105"/>
          <w:sz w:val="23"/>
        </w:rPr>
        <w:t> </w:t>
      </w:r>
      <w:r>
        <w:rPr>
          <w:color w:val="114462"/>
          <w:spacing w:val="-2"/>
          <w:w w:val="105"/>
          <w:sz w:val="23"/>
        </w:rPr>
        <w:t>ed.,</w:t>
      </w:r>
      <w:r>
        <w:rPr>
          <w:color w:val="114462"/>
          <w:spacing w:val="-13"/>
          <w:w w:val="105"/>
          <w:sz w:val="23"/>
        </w:rPr>
        <w:t> </w:t>
      </w:r>
      <w:r>
        <w:rPr>
          <w:color w:val="114462"/>
          <w:spacing w:val="-2"/>
          <w:w w:val="105"/>
          <w:sz w:val="23"/>
        </w:rPr>
        <w:t>text</w:t>
      </w:r>
      <w:r>
        <w:rPr>
          <w:color w:val="114462"/>
          <w:spacing w:val="-1"/>
          <w:w w:val="105"/>
          <w:sz w:val="23"/>
        </w:rPr>
        <w:t> </w:t>
      </w:r>
      <w:r>
        <w:rPr>
          <w:color w:val="114462"/>
          <w:spacing w:val="-2"/>
          <w:w w:val="105"/>
          <w:sz w:val="23"/>
        </w:rPr>
        <w:t>rev.).</w:t>
      </w:r>
      <w:r>
        <w:rPr>
          <w:color w:val="114462"/>
          <w:spacing w:val="-24"/>
          <w:w w:val="105"/>
          <w:sz w:val="23"/>
        </w:rPr>
        <w:t> </w:t>
      </w:r>
      <w:r>
        <w:rPr>
          <w:color w:val="114462"/>
          <w:spacing w:val="-2"/>
          <w:w w:val="105"/>
          <w:sz w:val="23"/>
        </w:rPr>
        <w:t>Washington,</w:t>
      </w:r>
      <w:r>
        <w:rPr>
          <w:color w:val="114462"/>
          <w:spacing w:val="-5"/>
          <w:w w:val="105"/>
          <w:sz w:val="23"/>
        </w:rPr>
        <w:t> </w:t>
      </w:r>
      <w:r>
        <w:rPr>
          <w:b/>
          <w:color w:val="114462"/>
          <w:spacing w:val="-2"/>
          <w:w w:val="105"/>
          <w:sz w:val="24"/>
        </w:rPr>
        <w:t>DC:</w:t>
      </w:r>
      <w:r>
        <w:rPr>
          <w:b/>
          <w:color w:val="114462"/>
          <w:spacing w:val="-17"/>
          <w:w w:val="105"/>
          <w:sz w:val="24"/>
        </w:rPr>
        <w:t> </w:t>
      </w:r>
      <w:r>
        <w:rPr>
          <w:color w:val="114462"/>
          <w:spacing w:val="-2"/>
          <w:w w:val="105"/>
          <w:sz w:val="23"/>
        </w:rPr>
        <w:t>American</w:t>
      </w:r>
      <w:r>
        <w:rPr>
          <w:color w:val="114462"/>
          <w:spacing w:val="13"/>
          <w:w w:val="105"/>
          <w:sz w:val="23"/>
        </w:rPr>
        <w:t> </w:t>
      </w:r>
      <w:r>
        <w:rPr>
          <w:color w:val="114462"/>
          <w:spacing w:val="-2"/>
          <w:w w:val="105"/>
          <w:sz w:val="23"/>
        </w:rPr>
        <w:t>Psychiatric</w:t>
      </w:r>
      <w:r>
        <w:rPr>
          <w:color w:val="114462"/>
          <w:spacing w:val="4"/>
          <w:w w:val="105"/>
          <w:sz w:val="23"/>
        </w:rPr>
        <w:t> </w:t>
      </w:r>
      <w:r>
        <w:rPr>
          <w:color w:val="114462"/>
          <w:spacing w:val="-2"/>
          <w:w w:val="105"/>
          <w:sz w:val="23"/>
        </w:rPr>
        <w:t>Association.</w:t>
      </w:r>
    </w:p>
    <w:p>
      <w:pPr>
        <w:spacing w:before="123"/>
        <w:ind w:left="0" w:right="409" w:firstLine="0"/>
        <w:jc w:val="center"/>
        <w:rPr>
          <w:i/>
          <w:sz w:val="25"/>
        </w:rPr>
      </w:pPr>
      <w:r>
        <w:rPr>
          <w:color w:val="114462"/>
          <w:sz w:val="23"/>
        </w:rPr>
        <w:t>American</w:t>
      </w:r>
      <w:r>
        <w:rPr>
          <w:color w:val="114462"/>
          <w:spacing w:val="34"/>
          <w:sz w:val="23"/>
        </w:rPr>
        <w:t> </w:t>
      </w:r>
      <w:r>
        <w:rPr>
          <w:color w:val="114462"/>
          <w:sz w:val="23"/>
        </w:rPr>
        <w:t>Psychiatric</w:t>
      </w:r>
      <w:r>
        <w:rPr>
          <w:color w:val="114462"/>
          <w:spacing w:val="24"/>
          <w:sz w:val="23"/>
        </w:rPr>
        <w:t> </w:t>
      </w:r>
      <w:r>
        <w:rPr>
          <w:color w:val="114462"/>
          <w:sz w:val="23"/>
        </w:rPr>
        <w:t>Association.</w:t>
      </w:r>
      <w:r>
        <w:rPr>
          <w:color w:val="114462"/>
          <w:spacing w:val="20"/>
          <w:sz w:val="23"/>
        </w:rPr>
        <w:t> </w:t>
      </w:r>
      <w:r>
        <w:rPr>
          <w:color w:val="114462"/>
          <w:sz w:val="23"/>
        </w:rPr>
        <w:t>(20006).</w:t>
      </w:r>
      <w:r>
        <w:rPr>
          <w:color w:val="114462"/>
          <w:spacing w:val="17"/>
          <w:sz w:val="23"/>
        </w:rPr>
        <w:t> </w:t>
      </w:r>
      <w:r>
        <w:rPr>
          <w:i/>
          <w:color w:val="114462"/>
          <w:sz w:val="21"/>
        </w:rPr>
        <w:t>Position</w:t>
      </w:r>
      <w:r>
        <w:rPr>
          <w:i/>
          <w:color w:val="114462"/>
          <w:spacing w:val="29"/>
          <w:sz w:val="21"/>
        </w:rPr>
        <w:t> </w:t>
      </w:r>
      <w:r>
        <w:rPr>
          <w:i/>
          <w:color w:val="114462"/>
          <w:sz w:val="21"/>
        </w:rPr>
        <w:t>statement</w:t>
      </w:r>
      <w:r>
        <w:rPr>
          <w:i/>
          <w:color w:val="114462"/>
          <w:spacing w:val="20"/>
          <w:sz w:val="21"/>
        </w:rPr>
        <w:t> </w:t>
      </w:r>
      <w:r>
        <w:rPr>
          <w:i/>
          <w:color w:val="114462"/>
          <w:sz w:val="21"/>
        </w:rPr>
        <w:t>on</w:t>
      </w:r>
      <w:r>
        <w:rPr>
          <w:i/>
          <w:color w:val="114462"/>
          <w:spacing w:val="13"/>
          <w:sz w:val="21"/>
        </w:rPr>
        <w:t> </w:t>
      </w:r>
      <w:r>
        <w:rPr>
          <w:i/>
          <w:color w:val="114462"/>
          <w:sz w:val="21"/>
        </w:rPr>
        <w:t>therapies</w:t>
      </w:r>
      <w:r>
        <w:rPr>
          <w:i/>
          <w:color w:val="114462"/>
          <w:spacing w:val="-5"/>
          <w:sz w:val="21"/>
        </w:rPr>
        <w:t> </w:t>
      </w:r>
      <w:r>
        <w:rPr>
          <w:i/>
          <w:color w:val="114462"/>
          <w:sz w:val="21"/>
        </w:rPr>
        <w:t>focused</w:t>
      </w:r>
      <w:r>
        <w:rPr>
          <w:i/>
          <w:color w:val="114462"/>
          <w:spacing w:val="19"/>
          <w:sz w:val="21"/>
        </w:rPr>
        <w:t> </w:t>
      </w:r>
      <w:r>
        <w:rPr>
          <w:i/>
          <w:color w:val="114462"/>
          <w:sz w:val="21"/>
        </w:rPr>
        <w:t>on</w:t>
      </w:r>
      <w:r>
        <w:rPr>
          <w:i/>
          <w:color w:val="114462"/>
          <w:spacing w:val="24"/>
          <w:sz w:val="21"/>
        </w:rPr>
        <w:t> </w:t>
      </w:r>
      <w:r>
        <w:rPr>
          <w:i/>
          <w:color w:val="114462"/>
          <w:sz w:val="21"/>
        </w:rPr>
        <w:t>memories</w:t>
      </w:r>
      <w:r>
        <w:rPr>
          <w:i/>
          <w:color w:val="114462"/>
          <w:spacing w:val="20"/>
          <w:sz w:val="21"/>
        </w:rPr>
        <w:t> </w:t>
      </w:r>
      <w:r>
        <w:rPr>
          <w:i/>
          <w:color w:val="114462"/>
          <w:spacing w:val="-5"/>
          <w:sz w:val="25"/>
        </w:rPr>
        <w:t>of</w:t>
      </w:r>
    </w:p>
    <w:p>
      <w:pPr>
        <w:spacing w:before="10"/>
        <w:ind w:left="816" w:right="1264" w:firstLine="0"/>
        <w:jc w:val="center"/>
        <w:rPr>
          <w:sz w:val="23"/>
        </w:rPr>
      </w:pPr>
      <w:r>
        <w:rPr>
          <w:i/>
          <w:color w:val="114462"/>
          <w:sz w:val="21"/>
        </w:rPr>
        <w:t>childhood</w:t>
      </w:r>
      <w:r>
        <w:rPr>
          <w:i/>
          <w:color w:val="114462"/>
          <w:spacing w:val="14"/>
          <w:sz w:val="21"/>
        </w:rPr>
        <w:t> </w:t>
      </w:r>
      <w:r>
        <w:rPr>
          <w:i/>
          <w:color w:val="114462"/>
          <w:sz w:val="21"/>
        </w:rPr>
        <w:t>physical</w:t>
      </w:r>
      <w:r>
        <w:rPr>
          <w:i/>
          <w:color w:val="114462"/>
          <w:spacing w:val="11"/>
          <w:sz w:val="21"/>
        </w:rPr>
        <w:t> </w:t>
      </w:r>
      <w:r>
        <w:rPr>
          <w:i/>
          <w:color w:val="114462"/>
          <w:sz w:val="21"/>
        </w:rPr>
        <w:t>and</w:t>
      </w:r>
      <w:r>
        <w:rPr>
          <w:i/>
          <w:color w:val="114462"/>
          <w:spacing w:val="23"/>
          <w:sz w:val="21"/>
        </w:rPr>
        <w:t> </w:t>
      </w:r>
      <w:r>
        <w:rPr>
          <w:i/>
          <w:color w:val="114462"/>
          <w:sz w:val="21"/>
        </w:rPr>
        <w:t>sexual</w:t>
      </w:r>
      <w:r>
        <w:rPr>
          <w:i/>
          <w:color w:val="114462"/>
          <w:spacing w:val="5"/>
          <w:sz w:val="21"/>
        </w:rPr>
        <w:t> </w:t>
      </w:r>
      <w:r>
        <w:rPr>
          <w:i/>
          <w:color w:val="114462"/>
          <w:sz w:val="21"/>
        </w:rPr>
        <w:t>abuse.</w:t>
      </w:r>
      <w:r>
        <w:rPr>
          <w:i/>
          <w:color w:val="114462"/>
          <w:spacing w:val="-15"/>
          <w:sz w:val="21"/>
        </w:rPr>
        <w:t> </w:t>
      </w:r>
      <w:r>
        <w:rPr>
          <w:color w:val="114462"/>
          <w:sz w:val="23"/>
        </w:rPr>
        <w:t>Washington,</w:t>
      </w:r>
      <w:r>
        <w:rPr>
          <w:color w:val="114462"/>
          <w:spacing w:val="33"/>
          <w:sz w:val="23"/>
        </w:rPr>
        <w:t> </w:t>
      </w:r>
      <w:r>
        <w:rPr>
          <w:b/>
          <w:color w:val="114462"/>
          <w:sz w:val="24"/>
        </w:rPr>
        <w:t>DC:</w:t>
      </w:r>
      <w:r>
        <w:rPr>
          <w:b/>
          <w:color w:val="114462"/>
          <w:spacing w:val="-1"/>
          <w:sz w:val="24"/>
        </w:rPr>
        <w:t> </w:t>
      </w:r>
      <w:r>
        <w:rPr>
          <w:color w:val="114462"/>
          <w:sz w:val="23"/>
        </w:rPr>
        <w:t>American</w:t>
      </w:r>
      <w:r>
        <w:rPr>
          <w:color w:val="114462"/>
          <w:spacing w:val="42"/>
          <w:sz w:val="23"/>
        </w:rPr>
        <w:t> </w:t>
      </w:r>
      <w:r>
        <w:rPr>
          <w:color w:val="114462"/>
          <w:sz w:val="23"/>
        </w:rPr>
        <w:t>Psychiatric</w:t>
      </w:r>
      <w:r>
        <w:rPr>
          <w:color w:val="114462"/>
          <w:spacing w:val="30"/>
          <w:sz w:val="23"/>
        </w:rPr>
        <w:t> </w:t>
      </w:r>
      <w:r>
        <w:rPr>
          <w:color w:val="114462"/>
          <w:spacing w:val="-2"/>
          <w:sz w:val="23"/>
        </w:rPr>
        <w:t>Association.</w:t>
      </w:r>
    </w:p>
    <w:p>
      <w:pPr>
        <w:spacing w:before="133"/>
        <w:ind w:left="0" w:right="428" w:firstLine="0"/>
        <w:jc w:val="center"/>
        <w:rPr>
          <w:b/>
          <w:sz w:val="24"/>
        </w:rPr>
      </w:pPr>
      <w:r>
        <w:rPr>
          <w:color w:val="114462"/>
          <w:sz w:val="23"/>
        </w:rPr>
        <w:t>American</w:t>
      </w:r>
      <w:r>
        <w:rPr>
          <w:color w:val="114462"/>
          <w:spacing w:val="35"/>
          <w:sz w:val="23"/>
        </w:rPr>
        <w:t> </w:t>
      </w:r>
      <w:r>
        <w:rPr>
          <w:color w:val="114462"/>
          <w:sz w:val="23"/>
        </w:rPr>
        <w:t>Psychiatric</w:t>
      </w:r>
      <w:r>
        <w:rPr>
          <w:color w:val="114462"/>
          <w:spacing w:val="25"/>
          <w:sz w:val="23"/>
        </w:rPr>
        <w:t> </w:t>
      </w:r>
      <w:r>
        <w:rPr>
          <w:color w:val="114462"/>
          <w:sz w:val="23"/>
        </w:rPr>
        <w:t>Association.</w:t>
      </w:r>
      <w:r>
        <w:rPr>
          <w:color w:val="114462"/>
          <w:spacing w:val="19"/>
          <w:sz w:val="23"/>
        </w:rPr>
        <w:t> </w:t>
      </w:r>
      <w:r>
        <w:rPr>
          <w:color w:val="114462"/>
          <w:sz w:val="23"/>
        </w:rPr>
        <w:t>(2012a).</w:t>
      </w:r>
      <w:r>
        <w:rPr>
          <w:color w:val="114462"/>
          <w:spacing w:val="16"/>
          <w:sz w:val="23"/>
        </w:rPr>
        <w:t> </w:t>
      </w:r>
      <w:r>
        <w:rPr>
          <w:i/>
          <w:color w:val="114462"/>
          <w:sz w:val="21"/>
        </w:rPr>
        <w:t>G</w:t>
      </w:r>
      <w:r>
        <w:rPr>
          <w:i/>
          <w:color w:val="114462"/>
          <w:spacing w:val="22"/>
          <w:sz w:val="21"/>
        </w:rPr>
        <w:t> </w:t>
      </w:r>
      <w:r>
        <w:rPr>
          <w:i/>
          <w:color w:val="114462"/>
          <w:sz w:val="21"/>
        </w:rPr>
        <w:t>03</w:t>
      </w:r>
      <w:r>
        <w:rPr>
          <w:i/>
          <w:color w:val="114462"/>
          <w:spacing w:val="38"/>
          <w:sz w:val="21"/>
        </w:rPr>
        <w:t> </w:t>
      </w:r>
      <w:r>
        <w:rPr>
          <w:i/>
          <w:color w:val="114462"/>
          <w:sz w:val="21"/>
        </w:rPr>
        <w:t>posttraumatic</w:t>
      </w:r>
      <w:r>
        <w:rPr>
          <w:i/>
          <w:color w:val="114462"/>
          <w:spacing w:val="36"/>
          <w:sz w:val="21"/>
        </w:rPr>
        <w:t> </w:t>
      </w:r>
      <w:r>
        <w:rPr>
          <w:i/>
          <w:color w:val="114462"/>
          <w:sz w:val="21"/>
        </w:rPr>
        <w:t>stress</w:t>
      </w:r>
      <w:r>
        <w:rPr>
          <w:i/>
          <w:color w:val="114462"/>
          <w:spacing w:val="16"/>
          <w:sz w:val="21"/>
        </w:rPr>
        <w:t> </w:t>
      </w:r>
      <w:r>
        <w:rPr>
          <w:i/>
          <w:color w:val="114462"/>
          <w:sz w:val="21"/>
        </w:rPr>
        <w:t>disorder.</w:t>
      </w:r>
      <w:r>
        <w:rPr>
          <w:i/>
          <w:color w:val="114462"/>
          <w:spacing w:val="6"/>
          <w:sz w:val="21"/>
        </w:rPr>
        <w:t> </w:t>
      </w:r>
      <w:r>
        <w:rPr>
          <w:color w:val="114462"/>
          <w:sz w:val="23"/>
        </w:rPr>
        <w:t>Washington,</w:t>
      </w:r>
      <w:r>
        <w:rPr>
          <w:color w:val="114462"/>
          <w:spacing w:val="27"/>
          <w:sz w:val="23"/>
        </w:rPr>
        <w:t> </w:t>
      </w:r>
      <w:r>
        <w:rPr>
          <w:b/>
          <w:color w:val="114462"/>
          <w:spacing w:val="-5"/>
          <w:sz w:val="24"/>
        </w:rPr>
        <w:t>DC:</w:t>
      </w:r>
    </w:p>
    <w:p>
      <w:pPr>
        <w:spacing w:before="21"/>
        <w:ind w:left="1201" w:right="6684" w:firstLine="0"/>
        <w:jc w:val="center"/>
        <w:rPr>
          <w:sz w:val="23"/>
        </w:rPr>
      </w:pPr>
      <w:r>
        <w:rPr>
          <w:color w:val="114462"/>
          <w:sz w:val="23"/>
        </w:rPr>
        <w:t>American</w:t>
      </w:r>
      <w:r>
        <w:rPr>
          <w:color w:val="114462"/>
          <w:spacing w:val="35"/>
          <w:sz w:val="23"/>
        </w:rPr>
        <w:t> </w:t>
      </w:r>
      <w:r>
        <w:rPr>
          <w:color w:val="114462"/>
          <w:sz w:val="23"/>
        </w:rPr>
        <w:t>Psychiatric</w:t>
      </w:r>
      <w:r>
        <w:rPr>
          <w:color w:val="114462"/>
          <w:spacing w:val="25"/>
          <w:sz w:val="23"/>
        </w:rPr>
        <w:t> </w:t>
      </w:r>
      <w:r>
        <w:rPr>
          <w:color w:val="114462"/>
          <w:spacing w:val="-2"/>
          <w:sz w:val="23"/>
        </w:rPr>
        <w:t>Association.</w:t>
      </w:r>
    </w:p>
    <w:p>
      <w:pPr>
        <w:spacing w:before="145"/>
        <w:ind w:left="840" w:right="0" w:firstLine="0"/>
        <w:jc w:val="left"/>
        <w:rPr>
          <w:i/>
          <w:sz w:val="21"/>
        </w:rPr>
      </w:pPr>
      <w:r>
        <w:rPr>
          <w:color w:val="114462"/>
          <w:spacing w:val="-2"/>
          <w:w w:val="105"/>
          <w:sz w:val="23"/>
        </w:rPr>
        <w:t>American</w:t>
      </w:r>
      <w:r>
        <w:rPr>
          <w:color w:val="114462"/>
          <w:spacing w:val="5"/>
          <w:w w:val="105"/>
          <w:sz w:val="23"/>
        </w:rPr>
        <w:t> </w:t>
      </w:r>
      <w:r>
        <w:rPr>
          <w:color w:val="114462"/>
          <w:spacing w:val="-2"/>
          <w:w w:val="105"/>
          <w:sz w:val="23"/>
        </w:rPr>
        <w:t>Psychiatric</w:t>
      </w:r>
      <w:r>
        <w:rPr>
          <w:color w:val="114462"/>
          <w:spacing w:val="1"/>
          <w:w w:val="105"/>
          <w:sz w:val="23"/>
        </w:rPr>
        <w:t> </w:t>
      </w:r>
      <w:r>
        <w:rPr>
          <w:color w:val="114462"/>
          <w:spacing w:val="-2"/>
          <w:w w:val="105"/>
          <w:sz w:val="23"/>
        </w:rPr>
        <w:t>Association. (20126).</w:t>
      </w:r>
      <w:r>
        <w:rPr>
          <w:color w:val="114462"/>
          <w:spacing w:val="-13"/>
          <w:w w:val="105"/>
          <w:sz w:val="23"/>
        </w:rPr>
        <w:t> </w:t>
      </w:r>
      <w:r>
        <w:rPr>
          <w:i/>
          <w:color w:val="114462"/>
          <w:spacing w:val="-2"/>
          <w:w w:val="105"/>
          <w:sz w:val="21"/>
        </w:rPr>
        <w:t>Proposed</w:t>
      </w:r>
      <w:r>
        <w:rPr>
          <w:i/>
          <w:color w:val="114462"/>
          <w:spacing w:val="5"/>
          <w:w w:val="105"/>
          <w:sz w:val="21"/>
        </w:rPr>
        <w:t> </w:t>
      </w:r>
      <w:r>
        <w:rPr>
          <w:i/>
          <w:color w:val="114462"/>
          <w:spacing w:val="-2"/>
          <w:w w:val="105"/>
          <w:sz w:val="21"/>
        </w:rPr>
        <w:t>draft</w:t>
      </w:r>
      <w:r>
        <w:rPr>
          <w:i/>
          <w:color w:val="114462"/>
          <w:spacing w:val="-6"/>
          <w:w w:val="105"/>
          <w:sz w:val="21"/>
        </w:rPr>
        <w:t> </w:t>
      </w:r>
      <w:r>
        <w:rPr>
          <w:i/>
          <w:color w:val="114462"/>
          <w:spacing w:val="-2"/>
          <w:w w:val="105"/>
          <w:sz w:val="21"/>
        </w:rPr>
        <w:t>revisions</w:t>
      </w:r>
      <w:r>
        <w:rPr>
          <w:i/>
          <w:color w:val="114462"/>
          <w:spacing w:val="-12"/>
          <w:w w:val="105"/>
          <w:sz w:val="21"/>
        </w:rPr>
        <w:t> </w:t>
      </w:r>
      <w:r>
        <w:rPr>
          <w:i/>
          <w:color w:val="114462"/>
          <w:spacing w:val="-2"/>
          <w:w w:val="105"/>
          <w:sz w:val="21"/>
        </w:rPr>
        <w:t>to</w:t>
      </w:r>
      <w:r>
        <w:rPr>
          <w:i/>
          <w:color w:val="114462"/>
          <w:spacing w:val="-8"/>
          <w:w w:val="105"/>
          <w:sz w:val="21"/>
        </w:rPr>
        <w:t> </w:t>
      </w:r>
      <w:r>
        <w:rPr>
          <w:i/>
          <w:color w:val="114462"/>
          <w:spacing w:val="-2"/>
          <w:w w:val="105"/>
          <w:sz w:val="21"/>
        </w:rPr>
        <w:t>DSM</w:t>
      </w:r>
      <w:r>
        <w:rPr>
          <w:i/>
          <w:color w:val="114462"/>
          <w:spacing w:val="48"/>
          <w:w w:val="105"/>
          <w:sz w:val="21"/>
        </w:rPr>
        <w:t> </w:t>
      </w:r>
      <w:r>
        <w:rPr>
          <w:i/>
          <w:color w:val="114462"/>
          <w:spacing w:val="-2"/>
          <w:w w:val="105"/>
          <w:sz w:val="21"/>
        </w:rPr>
        <w:t>disorders</w:t>
      </w:r>
      <w:r>
        <w:rPr>
          <w:i/>
          <w:color w:val="114462"/>
          <w:w w:val="105"/>
          <w:sz w:val="21"/>
        </w:rPr>
        <w:t> </w:t>
      </w:r>
      <w:r>
        <w:rPr>
          <w:i/>
          <w:color w:val="114462"/>
          <w:spacing w:val="-2"/>
          <w:w w:val="105"/>
          <w:sz w:val="21"/>
        </w:rPr>
        <w:t>and</w:t>
      </w:r>
      <w:r>
        <w:rPr>
          <w:i/>
          <w:color w:val="114462"/>
          <w:spacing w:val="33"/>
          <w:w w:val="105"/>
          <w:sz w:val="21"/>
        </w:rPr>
        <w:t> </w:t>
      </w:r>
      <w:r>
        <w:rPr>
          <w:i/>
          <w:color w:val="114462"/>
          <w:spacing w:val="-2"/>
          <w:w w:val="105"/>
          <w:sz w:val="21"/>
        </w:rPr>
        <w:t>criteria.</w:t>
      </w:r>
    </w:p>
    <w:p>
      <w:pPr>
        <w:spacing w:before="23"/>
        <w:ind w:left="1194" w:right="0" w:firstLine="0"/>
        <w:jc w:val="left"/>
        <w:rPr>
          <w:sz w:val="23"/>
        </w:rPr>
      </w:pPr>
      <w:r>
        <w:rPr>
          <w:color w:val="114462"/>
          <w:w w:val="105"/>
          <w:sz w:val="23"/>
        </w:rPr>
        <w:t>Washington,</w:t>
      </w:r>
      <w:r>
        <w:rPr>
          <w:color w:val="114462"/>
          <w:spacing w:val="-10"/>
          <w:w w:val="105"/>
          <w:sz w:val="23"/>
        </w:rPr>
        <w:t> </w:t>
      </w:r>
      <w:r>
        <w:rPr>
          <w:color w:val="114462"/>
          <w:w w:val="105"/>
          <w:sz w:val="23"/>
        </w:rPr>
        <w:t>DC:</w:t>
      </w:r>
      <w:r>
        <w:rPr>
          <w:color w:val="114462"/>
          <w:spacing w:val="-2"/>
          <w:w w:val="105"/>
          <w:sz w:val="23"/>
        </w:rPr>
        <w:t> </w:t>
      </w:r>
      <w:r>
        <w:rPr>
          <w:color w:val="114462"/>
          <w:w w:val="105"/>
          <w:sz w:val="23"/>
        </w:rPr>
        <w:t>American</w:t>
      </w:r>
      <w:r>
        <w:rPr>
          <w:color w:val="114462"/>
          <w:spacing w:val="-4"/>
          <w:w w:val="105"/>
          <w:sz w:val="23"/>
        </w:rPr>
        <w:t> </w:t>
      </w:r>
      <w:r>
        <w:rPr>
          <w:color w:val="114462"/>
          <w:w w:val="105"/>
          <w:sz w:val="23"/>
        </w:rPr>
        <w:t>Psychiatric</w:t>
      </w:r>
      <w:r>
        <w:rPr>
          <w:color w:val="114462"/>
          <w:spacing w:val="-10"/>
          <w:w w:val="105"/>
          <w:sz w:val="23"/>
        </w:rPr>
        <w:t> </w:t>
      </w:r>
      <w:r>
        <w:rPr>
          <w:color w:val="114462"/>
          <w:spacing w:val="-2"/>
          <w:w w:val="105"/>
          <w:sz w:val="23"/>
        </w:rPr>
        <w:t>Association.</w:t>
      </w:r>
    </w:p>
    <w:p>
      <w:pPr>
        <w:spacing w:before="126"/>
        <w:ind w:left="840" w:right="0" w:firstLine="0"/>
        <w:jc w:val="left"/>
        <w:rPr>
          <w:i/>
          <w:sz w:val="21"/>
        </w:rPr>
      </w:pPr>
      <w:r>
        <w:rPr>
          <w:color w:val="114462"/>
          <w:sz w:val="23"/>
        </w:rPr>
        <w:t>American</w:t>
      </w:r>
      <w:r>
        <w:rPr>
          <w:color w:val="114462"/>
          <w:spacing w:val="52"/>
          <w:sz w:val="23"/>
        </w:rPr>
        <w:t> </w:t>
      </w:r>
      <w:r>
        <w:rPr>
          <w:color w:val="114462"/>
          <w:sz w:val="23"/>
        </w:rPr>
        <w:t>Psychiatric</w:t>
      </w:r>
      <w:r>
        <w:rPr>
          <w:color w:val="114462"/>
          <w:spacing w:val="40"/>
          <w:sz w:val="23"/>
        </w:rPr>
        <w:t> </w:t>
      </w:r>
      <w:r>
        <w:rPr>
          <w:color w:val="114462"/>
          <w:sz w:val="23"/>
        </w:rPr>
        <w:t>Association.</w:t>
      </w:r>
      <w:r>
        <w:rPr>
          <w:color w:val="114462"/>
          <w:spacing w:val="33"/>
          <w:sz w:val="23"/>
        </w:rPr>
        <w:t> </w:t>
      </w:r>
      <w:r>
        <w:rPr>
          <w:color w:val="114462"/>
          <w:sz w:val="23"/>
        </w:rPr>
        <w:t>(2013a).</w:t>
      </w:r>
      <w:r>
        <w:rPr>
          <w:color w:val="114462"/>
          <w:spacing w:val="24"/>
          <w:sz w:val="23"/>
        </w:rPr>
        <w:t> </w:t>
      </w:r>
      <w:r>
        <w:rPr>
          <w:i/>
          <w:color w:val="114462"/>
          <w:sz w:val="21"/>
        </w:rPr>
        <w:t>Diagnostic</w:t>
      </w:r>
      <w:r>
        <w:rPr>
          <w:i/>
          <w:color w:val="114462"/>
          <w:spacing w:val="30"/>
          <w:sz w:val="21"/>
        </w:rPr>
        <w:t> </w:t>
      </w:r>
      <w:r>
        <w:rPr>
          <w:i/>
          <w:color w:val="114462"/>
          <w:sz w:val="21"/>
        </w:rPr>
        <w:t>and</w:t>
      </w:r>
      <w:r>
        <w:rPr>
          <w:i/>
          <w:color w:val="114462"/>
          <w:spacing w:val="30"/>
          <w:sz w:val="21"/>
        </w:rPr>
        <w:t> </w:t>
      </w:r>
      <w:r>
        <w:rPr>
          <w:i/>
          <w:color w:val="114462"/>
          <w:sz w:val="21"/>
        </w:rPr>
        <w:t>statistical</w:t>
      </w:r>
      <w:r>
        <w:rPr>
          <w:i/>
          <w:color w:val="114462"/>
          <w:spacing w:val="30"/>
          <w:sz w:val="21"/>
        </w:rPr>
        <w:t> </w:t>
      </w:r>
      <w:r>
        <w:rPr>
          <w:i/>
          <w:color w:val="114462"/>
          <w:sz w:val="21"/>
        </w:rPr>
        <w:t>manual</w:t>
      </w:r>
      <w:r>
        <w:rPr>
          <w:i/>
          <w:color w:val="114462"/>
          <w:spacing w:val="21"/>
          <w:sz w:val="21"/>
        </w:rPr>
        <w:t> </w:t>
      </w:r>
      <w:r>
        <w:rPr>
          <w:i/>
          <w:color w:val="114462"/>
          <w:sz w:val="25"/>
        </w:rPr>
        <w:t>of</w:t>
      </w:r>
      <w:r>
        <w:rPr>
          <w:i/>
          <w:color w:val="114462"/>
          <w:spacing w:val="8"/>
          <w:sz w:val="25"/>
        </w:rPr>
        <w:t> </w:t>
      </w:r>
      <w:r>
        <w:rPr>
          <w:i/>
          <w:color w:val="114462"/>
          <w:sz w:val="21"/>
        </w:rPr>
        <w:t>mental</w:t>
      </w:r>
      <w:r>
        <w:rPr>
          <w:i/>
          <w:color w:val="114462"/>
          <w:spacing w:val="14"/>
          <w:sz w:val="21"/>
        </w:rPr>
        <w:t> </w:t>
      </w:r>
      <w:r>
        <w:rPr>
          <w:i/>
          <w:color w:val="114462"/>
          <w:spacing w:val="-2"/>
          <w:sz w:val="21"/>
        </w:rPr>
        <w:t>disorders.</w:t>
      </w:r>
    </w:p>
    <w:p>
      <w:pPr>
        <w:spacing w:before="19"/>
        <w:ind w:left="1207" w:right="0" w:firstLine="0"/>
        <w:jc w:val="left"/>
        <w:rPr>
          <w:sz w:val="23"/>
        </w:rPr>
      </w:pPr>
      <w:r>
        <w:rPr>
          <w:color w:val="114462"/>
          <w:sz w:val="23"/>
        </w:rPr>
        <w:t>(5th</w:t>
      </w:r>
      <w:r>
        <w:rPr>
          <w:color w:val="114462"/>
          <w:spacing w:val="23"/>
          <w:sz w:val="23"/>
        </w:rPr>
        <w:t> </w:t>
      </w:r>
      <w:r>
        <w:rPr>
          <w:color w:val="114462"/>
          <w:sz w:val="23"/>
        </w:rPr>
        <w:t>ed.).</w:t>
      </w:r>
      <w:r>
        <w:rPr>
          <w:color w:val="114462"/>
          <w:spacing w:val="-5"/>
          <w:sz w:val="23"/>
        </w:rPr>
        <w:t> </w:t>
      </w:r>
      <w:r>
        <w:rPr>
          <w:color w:val="114462"/>
          <w:sz w:val="23"/>
        </w:rPr>
        <w:t>Arlington,</w:t>
      </w:r>
      <w:r>
        <w:rPr>
          <w:color w:val="114462"/>
          <w:spacing w:val="20"/>
          <w:sz w:val="23"/>
        </w:rPr>
        <w:t> </w:t>
      </w:r>
      <w:r>
        <w:rPr>
          <w:color w:val="114462"/>
          <w:sz w:val="23"/>
        </w:rPr>
        <w:t>VA:</w:t>
      </w:r>
      <w:r>
        <w:rPr>
          <w:color w:val="114462"/>
          <w:spacing w:val="5"/>
          <w:sz w:val="23"/>
        </w:rPr>
        <w:t> </w:t>
      </w:r>
      <w:r>
        <w:rPr>
          <w:color w:val="114462"/>
          <w:sz w:val="23"/>
        </w:rPr>
        <w:t>American</w:t>
      </w:r>
      <w:r>
        <w:rPr>
          <w:color w:val="114462"/>
          <w:spacing w:val="40"/>
          <w:sz w:val="23"/>
        </w:rPr>
        <w:t> </w:t>
      </w:r>
      <w:r>
        <w:rPr>
          <w:color w:val="114462"/>
          <w:sz w:val="23"/>
        </w:rPr>
        <w:t>Psychiatric</w:t>
      </w:r>
      <w:r>
        <w:rPr>
          <w:color w:val="114462"/>
          <w:spacing w:val="28"/>
          <w:sz w:val="23"/>
        </w:rPr>
        <w:t> </w:t>
      </w:r>
      <w:r>
        <w:rPr>
          <w:color w:val="114462"/>
          <w:spacing w:val="-2"/>
          <w:sz w:val="23"/>
        </w:rPr>
        <w:t>Association.</w:t>
      </w:r>
    </w:p>
    <w:p>
      <w:pPr>
        <w:spacing w:after="0"/>
        <w:jc w:val="left"/>
        <w:rPr>
          <w:sz w:val="23"/>
        </w:rPr>
        <w:sectPr>
          <w:headerReference w:type="default" r:id="rId96"/>
          <w:footerReference w:type="default" r:id="rId97"/>
          <w:footerReference w:type="even" r:id="rId98"/>
          <w:pgSz w:w="12240" w:h="15840"/>
          <w:pgMar w:header="0" w:footer="762" w:top="1500" w:bottom="940" w:left="600" w:right="460"/>
          <w:pgNumType w:start="215"/>
        </w:sectPr>
      </w:pPr>
    </w:p>
    <w:p>
      <w:pPr>
        <w:pStyle w:val="BodyText"/>
        <w:spacing w:before="7"/>
        <w:rPr>
          <w:sz w:val="26"/>
        </w:rPr>
      </w:pPr>
    </w:p>
    <w:p>
      <w:pPr>
        <w:spacing w:before="90"/>
        <w:ind w:left="840" w:right="0" w:firstLine="0"/>
        <w:jc w:val="left"/>
        <w:rPr>
          <w:i/>
          <w:sz w:val="21"/>
        </w:rPr>
      </w:pPr>
      <w:r>
        <w:rPr>
          <w:color w:val="0F4462"/>
          <w:w w:val="105"/>
          <w:sz w:val="23"/>
        </w:rPr>
        <w:t>American</w:t>
      </w:r>
      <w:r>
        <w:rPr>
          <w:color w:val="0F4462"/>
          <w:spacing w:val="26"/>
          <w:w w:val="105"/>
          <w:sz w:val="23"/>
        </w:rPr>
        <w:t> </w:t>
      </w:r>
      <w:r>
        <w:rPr>
          <w:color w:val="0F4462"/>
          <w:w w:val="105"/>
          <w:sz w:val="23"/>
        </w:rPr>
        <w:t>Psychiatric</w:t>
      </w:r>
      <w:r>
        <w:rPr>
          <w:color w:val="0F4462"/>
          <w:spacing w:val="16"/>
          <w:w w:val="105"/>
          <w:sz w:val="23"/>
        </w:rPr>
        <w:t> </w:t>
      </w:r>
      <w:r>
        <w:rPr>
          <w:color w:val="0F4462"/>
          <w:w w:val="105"/>
          <w:sz w:val="23"/>
        </w:rPr>
        <w:t>Association.</w:t>
      </w:r>
      <w:r>
        <w:rPr>
          <w:color w:val="0F4462"/>
          <w:spacing w:val="12"/>
          <w:w w:val="105"/>
          <w:sz w:val="23"/>
        </w:rPr>
        <w:t> </w:t>
      </w:r>
      <w:r>
        <w:rPr>
          <w:color w:val="0F4462"/>
          <w:w w:val="105"/>
          <w:sz w:val="23"/>
        </w:rPr>
        <w:t>(2013b).</w:t>
      </w:r>
      <w:r>
        <w:rPr>
          <w:color w:val="0F4462"/>
          <w:spacing w:val="4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Highlights</w:t>
      </w:r>
      <w:r>
        <w:rPr>
          <w:i/>
          <w:color w:val="0F4462"/>
          <w:spacing w:val="4"/>
          <w:w w:val="105"/>
          <w:sz w:val="21"/>
        </w:rPr>
        <w:t> </w:t>
      </w:r>
      <w:r>
        <w:rPr>
          <w:rFonts w:ascii="Arial"/>
          <w:i/>
          <w:color w:val="0F4462"/>
          <w:w w:val="105"/>
          <w:sz w:val="31"/>
        </w:rPr>
        <w:t>of</w:t>
      </w:r>
      <w:r>
        <w:rPr>
          <w:rFonts w:ascii="Arial"/>
          <w:i/>
          <w:color w:val="0F4462"/>
          <w:spacing w:val="-52"/>
          <w:w w:val="105"/>
          <w:sz w:val="31"/>
        </w:rPr>
        <w:t> </w:t>
      </w:r>
      <w:r>
        <w:rPr>
          <w:i/>
          <w:color w:val="0F4462"/>
          <w:w w:val="105"/>
          <w:sz w:val="21"/>
        </w:rPr>
        <w:t>changes</w:t>
      </w:r>
      <w:r>
        <w:rPr>
          <w:i/>
          <w:color w:val="0F4462"/>
          <w:spacing w:val="-10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from</w:t>
      </w:r>
      <w:r>
        <w:rPr>
          <w:i/>
          <w:color w:val="0F4462"/>
          <w:spacing w:val="22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DSM-IV-TR</w:t>
      </w:r>
      <w:r>
        <w:rPr>
          <w:i/>
          <w:color w:val="0F4462"/>
          <w:spacing w:val="12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to</w:t>
      </w:r>
      <w:r>
        <w:rPr>
          <w:i/>
          <w:color w:val="0F4462"/>
          <w:spacing w:val="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DSM-</w:t>
      </w:r>
      <w:r>
        <w:rPr>
          <w:i/>
          <w:color w:val="0F4462"/>
          <w:spacing w:val="-5"/>
          <w:w w:val="105"/>
          <w:sz w:val="21"/>
        </w:rPr>
        <w:t>5.</w:t>
      </w:r>
    </w:p>
    <w:p>
      <w:pPr>
        <w:spacing w:before="8"/>
        <w:ind w:left="1200" w:right="0" w:firstLine="0"/>
        <w:jc w:val="left"/>
        <w:rPr>
          <w:sz w:val="23"/>
        </w:rPr>
      </w:pPr>
      <w:r>
        <w:rPr>
          <w:color w:val="0F4462"/>
          <w:sz w:val="23"/>
        </w:rPr>
        <w:t>Arlington,</w:t>
      </w:r>
      <w:r>
        <w:rPr>
          <w:color w:val="0F4462"/>
          <w:spacing w:val="14"/>
          <w:sz w:val="23"/>
        </w:rPr>
        <w:t> </w:t>
      </w:r>
      <w:r>
        <w:rPr>
          <w:color w:val="0F4462"/>
          <w:sz w:val="23"/>
        </w:rPr>
        <w:t>VA:</w:t>
      </w:r>
      <w:r>
        <w:rPr>
          <w:color w:val="0F4462"/>
          <w:spacing w:val="7"/>
          <w:sz w:val="23"/>
        </w:rPr>
        <w:t> </w:t>
      </w:r>
      <w:r>
        <w:rPr>
          <w:color w:val="0F4462"/>
          <w:sz w:val="23"/>
        </w:rPr>
        <w:t>American</w:t>
      </w:r>
      <w:r>
        <w:rPr>
          <w:color w:val="0F4462"/>
          <w:spacing w:val="34"/>
          <w:sz w:val="23"/>
        </w:rPr>
        <w:t> </w:t>
      </w:r>
      <w:r>
        <w:rPr>
          <w:color w:val="0F4462"/>
          <w:sz w:val="23"/>
        </w:rPr>
        <w:t>Psychiatric</w:t>
      </w:r>
      <w:r>
        <w:rPr>
          <w:color w:val="0F4462"/>
          <w:spacing w:val="24"/>
          <w:sz w:val="23"/>
        </w:rPr>
        <w:t> </w:t>
      </w:r>
      <w:r>
        <w:rPr>
          <w:color w:val="0F4462"/>
          <w:spacing w:val="-2"/>
          <w:sz w:val="23"/>
        </w:rPr>
        <w:t>Association.</w:t>
      </w:r>
    </w:p>
    <w:p>
      <w:pPr>
        <w:spacing w:line="288" w:lineRule="exact" w:before="129"/>
        <w:ind w:left="1205" w:right="1121" w:hanging="365"/>
        <w:jc w:val="left"/>
        <w:rPr>
          <w:sz w:val="23"/>
        </w:rPr>
      </w:pPr>
      <w:r>
        <w:rPr>
          <w:color w:val="0F4462"/>
          <w:w w:val="105"/>
          <w:sz w:val="23"/>
        </w:rPr>
        <w:t>American Psychological Association </w:t>
      </w:r>
      <w:r>
        <w:rPr>
          <w:color w:val="0F4462"/>
          <w:w w:val="105"/>
          <w:sz w:val="24"/>
        </w:rPr>
        <w:t>&amp;</w:t>
      </w:r>
      <w:r>
        <w:rPr>
          <w:color w:val="0F4462"/>
          <w:spacing w:val="-16"/>
          <w:w w:val="105"/>
          <w:sz w:val="24"/>
        </w:rPr>
        <w:t> </w:t>
      </w:r>
      <w:r>
        <w:rPr>
          <w:color w:val="0F4462"/>
          <w:w w:val="105"/>
          <w:sz w:val="23"/>
        </w:rPr>
        <w:t>The</w:t>
      </w:r>
      <w:r>
        <w:rPr>
          <w:color w:val="0F4462"/>
          <w:spacing w:val="25"/>
          <w:w w:val="105"/>
          <w:sz w:val="23"/>
        </w:rPr>
        <w:t> </w:t>
      </w:r>
      <w:r>
        <w:rPr>
          <w:color w:val="0F4462"/>
          <w:w w:val="105"/>
          <w:sz w:val="23"/>
        </w:rPr>
        <w:t>Ad Hoc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Committee on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Legal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and Ethical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w w:val="105"/>
          <w:sz w:val="23"/>
        </w:rPr>
        <w:t>Issues</w:t>
      </w:r>
      <w:r>
        <w:rPr>
          <w:color w:val="0F4462"/>
          <w:spacing w:val="-2"/>
          <w:w w:val="105"/>
          <w:sz w:val="23"/>
        </w:rPr>
        <w:t> </w:t>
      </w:r>
      <w:r>
        <w:rPr>
          <w:color w:val="0F4462"/>
          <w:w w:val="105"/>
          <w:sz w:val="23"/>
        </w:rPr>
        <w:t>in the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Treatment oflnterpersonal Violence. (2003). </w:t>
      </w:r>
      <w:r>
        <w:rPr>
          <w:i/>
          <w:color w:val="0F4462"/>
          <w:w w:val="105"/>
          <w:sz w:val="21"/>
        </w:rPr>
        <w:t>Potential</w:t>
      </w:r>
      <w:r>
        <w:rPr>
          <w:i/>
          <w:color w:val="0F4462"/>
          <w:spacing w:val="-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problems</w:t>
      </w:r>
      <w:r>
        <w:rPr>
          <w:i/>
          <w:color w:val="0F4462"/>
          <w:spacing w:val="-8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far psychologists working</w:t>
      </w:r>
      <w:r>
        <w:rPr>
          <w:i/>
          <w:color w:val="0F4462"/>
          <w:w w:val="105"/>
          <w:sz w:val="21"/>
        </w:rPr>
        <w:t> with</w:t>
      </w:r>
      <w:r>
        <w:rPr>
          <w:i/>
          <w:color w:val="0F4462"/>
          <w:spacing w:val="-1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the</w:t>
      </w:r>
      <w:r>
        <w:rPr>
          <w:i/>
          <w:color w:val="0F4462"/>
          <w:spacing w:val="-11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area</w:t>
      </w:r>
      <w:r>
        <w:rPr>
          <w:i/>
          <w:color w:val="0F4462"/>
          <w:spacing w:val="-7"/>
          <w:w w:val="105"/>
          <w:sz w:val="21"/>
        </w:rPr>
        <w:t> </w:t>
      </w:r>
      <w:r>
        <w:rPr>
          <w:rFonts w:ascii="Arial"/>
          <w:i/>
          <w:color w:val="0F4462"/>
          <w:w w:val="105"/>
          <w:sz w:val="31"/>
        </w:rPr>
        <w:t>of</w:t>
      </w:r>
      <w:r>
        <w:rPr>
          <w:rFonts w:ascii="Arial"/>
          <w:i/>
          <w:color w:val="0F4462"/>
          <w:spacing w:val="-53"/>
          <w:w w:val="105"/>
          <w:sz w:val="31"/>
        </w:rPr>
        <w:t> </w:t>
      </w:r>
      <w:r>
        <w:rPr>
          <w:i/>
          <w:color w:val="0F4462"/>
          <w:w w:val="105"/>
          <w:sz w:val="21"/>
        </w:rPr>
        <w:t>interpersonal violence.</w:t>
      </w:r>
      <w:r>
        <w:rPr>
          <w:i/>
          <w:color w:val="0F4462"/>
          <w:spacing w:val="-23"/>
          <w:w w:val="105"/>
          <w:sz w:val="21"/>
        </w:rPr>
        <w:t> </w:t>
      </w:r>
      <w:r>
        <w:rPr>
          <w:color w:val="0F4462"/>
          <w:w w:val="105"/>
          <w:sz w:val="23"/>
        </w:rPr>
        <w:t>Washington,</w:t>
      </w:r>
      <w:r>
        <w:rPr>
          <w:color w:val="0F4462"/>
          <w:spacing w:val="-6"/>
          <w:w w:val="105"/>
          <w:sz w:val="23"/>
        </w:rPr>
        <w:t> </w:t>
      </w:r>
      <w:r>
        <w:rPr>
          <w:b/>
          <w:color w:val="0F4462"/>
          <w:w w:val="105"/>
          <w:sz w:val="24"/>
        </w:rPr>
        <w:t>DC:</w:t>
      </w:r>
      <w:r>
        <w:rPr>
          <w:b/>
          <w:color w:val="0F4462"/>
          <w:spacing w:val="-17"/>
          <w:w w:val="105"/>
          <w:sz w:val="24"/>
        </w:rPr>
        <w:t> </w:t>
      </w:r>
      <w:r>
        <w:rPr>
          <w:color w:val="0F4462"/>
          <w:w w:val="105"/>
          <w:sz w:val="23"/>
        </w:rPr>
        <w:t>American</w:t>
      </w:r>
      <w:r>
        <w:rPr>
          <w:color w:val="0F4462"/>
          <w:spacing w:val="12"/>
          <w:w w:val="105"/>
          <w:sz w:val="23"/>
        </w:rPr>
        <w:t> </w:t>
      </w:r>
      <w:r>
        <w:rPr>
          <w:color w:val="0F4462"/>
          <w:w w:val="105"/>
          <w:sz w:val="23"/>
        </w:rPr>
        <w:t>Psychiatric Association.</w:t>
      </w:r>
    </w:p>
    <w:p>
      <w:pPr>
        <w:spacing w:line="288" w:lineRule="exact" w:before="121"/>
        <w:ind w:left="1203" w:right="1037" w:hanging="364"/>
        <w:jc w:val="left"/>
        <w:rPr>
          <w:sz w:val="23"/>
        </w:rPr>
      </w:pPr>
      <w:r>
        <w:rPr>
          <w:color w:val="0F4462"/>
          <w:sz w:val="23"/>
        </w:rPr>
        <w:t>Anda,</w:t>
      </w:r>
      <w:r>
        <w:rPr>
          <w:color w:val="0F4462"/>
          <w:spacing w:val="25"/>
          <w:sz w:val="23"/>
        </w:rPr>
        <w:t> </w:t>
      </w:r>
      <w:r>
        <w:rPr>
          <w:color w:val="0F4462"/>
          <w:sz w:val="23"/>
        </w:rPr>
        <w:t>R.</w:t>
      </w:r>
      <w:r>
        <w:rPr>
          <w:color w:val="0F4462"/>
          <w:spacing w:val="-1"/>
          <w:sz w:val="23"/>
        </w:rPr>
        <w:t> </w:t>
      </w:r>
      <w:r>
        <w:rPr>
          <w:color w:val="0F4462"/>
          <w:sz w:val="25"/>
        </w:rPr>
        <w:t>F., </w:t>
      </w:r>
      <w:r>
        <w:rPr>
          <w:color w:val="0F4462"/>
          <w:sz w:val="23"/>
        </w:rPr>
        <w:t>Felitti, V.J., Bremner,].</w:t>
      </w:r>
      <w:r>
        <w:rPr>
          <w:color w:val="0F4462"/>
          <w:spacing w:val="37"/>
          <w:sz w:val="23"/>
        </w:rPr>
        <w:t> </w:t>
      </w:r>
      <w:r>
        <w:rPr>
          <w:color w:val="0F4462"/>
          <w:sz w:val="23"/>
        </w:rPr>
        <w:t>D.,</w:t>
      </w:r>
      <w:r>
        <w:rPr>
          <w:color w:val="0F4462"/>
          <w:spacing w:val="-12"/>
          <w:sz w:val="23"/>
        </w:rPr>
        <w:t> </w:t>
      </w:r>
      <w:r>
        <w:rPr>
          <w:color w:val="0F4462"/>
          <w:sz w:val="23"/>
        </w:rPr>
        <w:t>Walker,]. D.,</w:t>
      </w:r>
      <w:r>
        <w:rPr>
          <w:color w:val="0F4462"/>
          <w:spacing w:val="-12"/>
          <w:sz w:val="23"/>
        </w:rPr>
        <w:t> </w:t>
      </w:r>
      <w:r>
        <w:rPr>
          <w:color w:val="0F4462"/>
          <w:sz w:val="23"/>
        </w:rPr>
        <w:t>Whitfield,</w:t>
      </w:r>
      <w:r>
        <w:rPr>
          <w:color w:val="0F4462"/>
          <w:spacing w:val="27"/>
          <w:sz w:val="23"/>
        </w:rPr>
        <w:t> </w:t>
      </w:r>
      <w:r>
        <w:rPr>
          <w:color w:val="0F4462"/>
          <w:sz w:val="23"/>
        </w:rPr>
        <w:t>C.,</w:t>
      </w:r>
      <w:r>
        <w:rPr>
          <w:color w:val="0F4462"/>
          <w:spacing w:val="24"/>
          <w:sz w:val="23"/>
        </w:rPr>
        <w:t> </w:t>
      </w:r>
      <w:r>
        <w:rPr>
          <w:color w:val="0F4462"/>
          <w:sz w:val="23"/>
        </w:rPr>
        <w:t>Perry, B. D., et</w:t>
      </w:r>
      <w:r>
        <w:rPr>
          <w:color w:val="0F4462"/>
          <w:spacing w:val="27"/>
          <w:sz w:val="23"/>
        </w:rPr>
        <w:t> </w:t>
      </w:r>
      <w:r>
        <w:rPr>
          <w:color w:val="0F4462"/>
          <w:sz w:val="23"/>
        </w:rPr>
        <w:t>al. (2006).</w:t>
      </w:r>
      <w:r>
        <w:rPr>
          <w:color w:val="0F4462"/>
          <w:spacing w:val="-12"/>
          <w:sz w:val="23"/>
        </w:rPr>
        <w:t> </w:t>
      </w:r>
      <w:r>
        <w:rPr>
          <w:color w:val="0F4462"/>
          <w:sz w:val="23"/>
        </w:rPr>
        <w:t>The enduring effects of abuse and related adverse experiences in childhood. A convergence of evidence from neurobiology and epidemiology. </w:t>
      </w:r>
      <w:r>
        <w:rPr>
          <w:i/>
          <w:color w:val="0F4462"/>
          <w:sz w:val="21"/>
        </w:rPr>
        <w:t>European Archives </w:t>
      </w:r>
      <w:r>
        <w:rPr>
          <w:rFonts w:ascii="Arial"/>
          <w:i/>
          <w:color w:val="0F4462"/>
          <w:sz w:val="31"/>
        </w:rPr>
        <w:t>of</w:t>
      </w:r>
      <w:r>
        <w:rPr>
          <w:rFonts w:ascii="Arial"/>
          <w:i/>
          <w:color w:val="0F4462"/>
          <w:spacing w:val="-22"/>
          <w:sz w:val="31"/>
        </w:rPr>
        <w:t> </w:t>
      </w:r>
      <w:r>
        <w:rPr>
          <w:i/>
          <w:color w:val="0F4462"/>
          <w:sz w:val="21"/>
        </w:rPr>
        <w:t>Psychiatry and Clinical</w:t>
      </w:r>
      <w:r>
        <w:rPr>
          <w:i/>
          <w:color w:val="0F4462"/>
          <w:spacing w:val="40"/>
          <w:sz w:val="21"/>
        </w:rPr>
        <w:t> </w:t>
      </w:r>
      <w:r>
        <w:rPr>
          <w:i/>
          <w:color w:val="0F4462"/>
          <w:sz w:val="21"/>
        </w:rPr>
        <w:t>Neuroscience, 256</w:t>
      </w:r>
      <w:r>
        <w:rPr>
          <w:i/>
          <w:color w:val="0F4462"/>
          <w:spacing w:val="40"/>
          <w:sz w:val="21"/>
        </w:rPr>
        <w:t> </w:t>
      </w:r>
      <w:r>
        <w:rPr>
          <w:color w:val="0F4462"/>
          <w:sz w:val="23"/>
        </w:rPr>
        <w:t>(3), 174-86.</w:t>
      </w:r>
    </w:p>
    <w:p>
      <w:pPr>
        <w:spacing w:line="259" w:lineRule="auto" w:before="118"/>
        <w:ind w:left="1197" w:right="969" w:hanging="357"/>
        <w:jc w:val="left"/>
        <w:rPr>
          <w:sz w:val="23"/>
        </w:rPr>
      </w:pPr>
      <w:r>
        <w:rPr>
          <w:color w:val="0F4462"/>
          <w:w w:val="105"/>
          <w:sz w:val="23"/>
        </w:rPr>
        <w:t>Anda, R.</w:t>
      </w:r>
      <w:r>
        <w:rPr>
          <w:color w:val="0F4462"/>
          <w:spacing w:val="-18"/>
          <w:w w:val="105"/>
          <w:sz w:val="23"/>
        </w:rPr>
        <w:t> </w:t>
      </w:r>
      <w:r>
        <w:rPr>
          <w:color w:val="0F4462"/>
          <w:w w:val="105"/>
          <w:sz w:val="25"/>
        </w:rPr>
        <w:t>F.,</w:t>
      </w:r>
      <w:r>
        <w:rPr>
          <w:color w:val="0F4462"/>
          <w:spacing w:val="-13"/>
          <w:w w:val="105"/>
          <w:sz w:val="25"/>
        </w:rPr>
        <w:t> </w:t>
      </w:r>
      <w:r>
        <w:rPr>
          <w:color w:val="0F4462"/>
          <w:w w:val="105"/>
          <w:sz w:val="23"/>
        </w:rPr>
        <w:t>Felitti,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V.J.,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Brown,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D.,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Chapman, D.,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Dong,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M., Dube,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S.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R.,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et al.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(2006).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Insights into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intimate partner violence from the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adverse childhood experiences (ACE) study.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In</w:t>
      </w:r>
      <w:r>
        <w:rPr>
          <w:color w:val="0F4462"/>
          <w:spacing w:val="35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The</w:t>
      </w:r>
      <w:r>
        <w:rPr>
          <w:i/>
          <w:color w:val="0F4462"/>
          <w:w w:val="105"/>
          <w:sz w:val="21"/>
        </w:rPr>
        <w:t> physician's</w:t>
      </w:r>
      <w:r>
        <w:rPr>
          <w:i/>
          <w:color w:val="0F4462"/>
          <w:spacing w:val="-1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guide</w:t>
      </w:r>
      <w:r>
        <w:rPr>
          <w:i/>
          <w:color w:val="0F4462"/>
          <w:spacing w:val="-1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to</w:t>
      </w:r>
      <w:r>
        <w:rPr>
          <w:i/>
          <w:color w:val="0F4462"/>
          <w:spacing w:val="-1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intimate</w:t>
      </w:r>
      <w:r>
        <w:rPr>
          <w:i/>
          <w:color w:val="0F4462"/>
          <w:spacing w:val="-1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partner</w:t>
      </w:r>
      <w:r>
        <w:rPr>
          <w:i/>
          <w:color w:val="0F4462"/>
          <w:spacing w:val="-11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violence</w:t>
      </w:r>
      <w:r>
        <w:rPr>
          <w:i/>
          <w:color w:val="0F4462"/>
          <w:spacing w:val="-7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and</w:t>
      </w:r>
      <w:r>
        <w:rPr>
          <w:i/>
          <w:color w:val="0F4462"/>
          <w:spacing w:val="-12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abuse</w:t>
      </w:r>
      <w:r>
        <w:rPr>
          <w:i/>
          <w:color w:val="0F4462"/>
          <w:spacing w:val="-4"/>
          <w:w w:val="105"/>
          <w:sz w:val="21"/>
        </w:rPr>
        <w:t> </w:t>
      </w:r>
      <w:r>
        <w:rPr>
          <w:color w:val="0F4462"/>
          <w:w w:val="105"/>
          <w:sz w:val="23"/>
        </w:rPr>
        <w:t>(pp.</w:t>
      </w:r>
      <w:r>
        <w:rPr>
          <w:color w:val="0F4462"/>
          <w:spacing w:val="-17"/>
          <w:w w:val="105"/>
          <w:sz w:val="23"/>
        </w:rPr>
        <w:t> </w:t>
      </w:r>
      <w:r>
        <w:rPr>
          <w:color w:val="0F4462"/>
          <w:w w:val="105"/>
          <w:sz w:val="23"/>
        </w:rPr>
        <w:t>77-88).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Volcano,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CA: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Volcano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Press.</w:t>
      </w:r>
    </w:p>
    <w:p>
      <w:pPr>
        <w:spacing w:line="194" w:lineRule="auto" w:before="102"/>
        <w:ind w:left="1193" w:right="0" w:hanging="354"/>
        <w:jc w:val="left"/>
        <w:rPr>
          <w:sz w:val="23"/>
        </w:rPr>
      </w:pPr>
      <w:r>
        <w:rPr>
          <w:color w:val="0F4462"/>
          <w:w w:val="105"/>
          <w:sz w:val="23"/>
        </w:rPr>
        <w:t>Andreasen,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N.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C. (2010).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Posttraumatic stress disorder: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A history</w:t>
      </w:r>
      <w:r>
        <w:rPr>
          <w:color w:val="0F4462"/>
          <w:spacing w:val="-2"/>
          <w:w w:val="105"/>
          <w:sz w:val="23"/>
        </w:rPr>
        <w:t> </w:t>
      </w:r>
      <w:r>
        <w:rPr>
          <w:color w:val="0F4462"/>
          <w:w w:val="105"/>
          <w:sz w:val="23"/>
        </w:rPr>
        <w:t>and a</w:t>
      </w:r>
      <w:r>
        <w:rPr>
          <w:color w:val="0F4462"/>
          <w:spacing w:val="-1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critique.Annals</w:t>
      </w:r>
      <w:r>
        <w:rPr>
          <w:i/>
          <w:color w:val="0F4462"/>
          <w:spacing w:val="-22"/>
          <w:w w:val="105"/>
          <w:sz w:val="21"/>
        </w:rPr>
        <w:t> </w:t>
      </w:r>
      <w:r>
        <w:rPr>
          <w:rFonts w:ascii="Arial"/>
          <w:i/>
          <w:color w:val="0F4462"/>
          <w:w w:val="105"/>
          <w:sz w:val="31"/>
        </w:rPr>
        <w:t>of</w:t>
      </w:r>
      <w:r>
        <w:rPr>
          <w:rFonts w:ascii="Arial"/>
          <w:i/>
          <w:color w:val="0F4462"/>
          <w:spacing w:val="-59"/>
          <w:w w:val="105"/>
          <w:sz w:val="31"/>
        </w:rPr>
        <w:t> </w:t>
      </w:r>
      <w:r>
        <w:rPr>
          <w:i/>
          <w:color w:val="0F4462"/>
          <w:w w:val="105"/>
          <w:sz w:val="21"/>
        </w:rPr>
        <w:t>the</w:t>
      </w:r>
      <w:r>
        <w:rPr>
          <w:i/>
          <w:color w:val="0F4462"/>
          <w:spacing w:val="-8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New</w:t>
      </w:r>
      <w:r>
        <w:rPr>
          <w:i/>
          <w:color w:val="0F4462"/>
          <w:w w:val="105"/>
          <w:sz w:val="21"/>
        </w:rPr>
        <w:t> YorkAcademy </w:t>
      </w:r>
      <w:r>
        <w:rPr>
          <w:rFonts w:ascii="Arial"/>
          <w:i/>
          <w:color w:val="0F4462"/>
          <w:w w:val="105"/>
          <w:sz w:val="31"/>
        </w:rPr>
        <w:t>of</w:t>
      </w:r>
      <w:r>
        <w:rPr>
          <w:rFonts w:ascii="Arial"/>
          <w:i/>
          <w:color w:val="0F4462"/>
          <w:spacing w:val="-26"/>
          <w:w w:val="105"/>
          <w:sz w:val="31"/>
        </w:rPr>
        <w:t> </w:t>
      </w:r>
      <w:r>
        <w:rPr>
          <w:i/>
          <w:color w:val="0F4462"/>
          <w:w w:val="105"/>
          <w:sz w:val="21"/>
        </w:rPr>
        <w:t>Sciences, 1208, </w:t>
      </w:r>
      <w:r>
        <w:rPr>
          <w:color w:val="0F4462"/>
          <w:w w:val="105"/>
          <w:sz w:val="23"/>
        </w:rPr>
        <w:t>67-71.</w:t>
      </w:r>
    </w:p>
    <w:p>
      <w:pPr>
        <w:spacing w:line="201" w:lineRule="auto" w:before="159"/>
        <w:ind w:left="1213" w:right="1121" w:hanging="374"/>
        <w:jc w:val="left"/>
        <w:rPr>
          <w:sz w:val="23"/>
        </w:rPr>
      </w:pPr>
      <w:r>
        <w:rPr>
          <w:color w:val="0F4462"/>
          <w:w w:val="105"/>
          <w:sz w:val="23"/>
        </w:rPr>
        <w:t>Antony,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M.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M.,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Orsillo,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S.</w:t>
      </w:r>
      <w:r>
        <w:rPr>
          <w:color w:val="0F4462"/>
          <w:spacing w:val="-24"/>
          <w:w w:val="105"/>
          <w:sz w:val="23"/>
        </w:rPr>
        <w:t> </w:t>
      </w:r>
      <w:r>
        <w:rPr>
          <w:color w:val="0F4462"/>
          <w:w w:val="105"/>
          <w:sz w:val="23"/>
        </w:rPr>
        <w:t>M.,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4"/>
        </w:rPr>
        <w:t>&amp;</w:t>
      </w:r>
      <w:r>
        <w:rPr>
          <w:color w:val="0F4462"/>
          <w:spacing w:val="-9"/>
          <w:w w:val="105"/>
          <w:sz w:val="24"/>
        </w:rPr>
        <w:t> </w:t>
      </w:r>
      <w:r>
        <w:rPr>
          <w:color w:val="0F4462"/>
          <w:w w:val="105"/>
          <w:sz w:val="23"/>
        </w:rPr>
        <w:t>Roemer,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5"/>
        </w:rPr>
        <w:t>L.</w:t>
      </w:r>
      <w:r>
        <w:rPr>
          <w:color w:val="0F4462"/>
          <w:spacing w:val="-24"/>
          <w:w w:val="105"/>
          <w:sz w:val="25"/>
        </w:rPr>
        <w:t> </w:t>
      </w:r>
      <w:r>
        <w:rPr>
          <w:color w:val="0F4462"/>
          <w:w w:val="105"/>
          <w:sz w:val="23"/>
        </w:rPr>
        <w:t>(2001).</w:t>
      </w:r>
      <w:r>
        <w:rPr>
          <w:color w:val="0F4462"/>
          <w:spacing w:val="-15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Practitioner's</w:t>
      </w:r>
      <w:r>
        <w:rPr>
          <w:i/>
          <w:color w:val="0F4462"/>
          <w:spacing w:val="-18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guide</w:t>
      </w:r>
      <w:r>
        <w:rPr>
          <w:i/>
          <w:color w:val="0F4462"/>
          <w:spacing w:val="-1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to</w:t>
      </w:r>
      <w:r>
        <w:rPr>
          <w:i/>
          <w:color w:val="0F4462"/>
          <w:spacing w:val="-1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empirically</w:t>
      </w:r>
      <w:r>
        <w:rPr>
          <w:i/>
          <w:color w:val="0F4462"/>
          <w:spacing w:val="-12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based</w:t>
      </w:r>
      <w:r>
        <w:rPr>
          <w:i/>
          <w:color w:val="0F4462"/>
          <w:w w:val="105"/>
          <w:sz w:val="21"/>
        </w:rPr>
        <w:t> measures</w:t>
      </w:r>
      <w:r>
        <w:rPr>
          <w:i/>
          <w:color w:val="0F4462"/>
          <w:spacing w:val="-7"/>
          <w:w w:val="105"/>
          <w:sz w:val="21"/>
        </w:rPr>
        <w:t> </w:t>
      </w:r>
      <w:r>
        <w:rPr>
          <w:rFonts w:ascii="Arial"/>
          <w:i/>
          <w:color w:val="0F4462"/>
          <w:w w:val="105"/>
          <w:sz w:val="31"/>
        </w:rPr>
        <w:t>of</w:t>
      </w:r>
      <w:r>
        <w:rPr>
          <w:rFonts w:ascii="Arial"/>
          <w:i/>
          <w:color w:val="0F4462"/>
          <w:spacing w:val="-56"/>
          <w:w w:val="105"/>
          <w:sz w:val="31"/>
        </w:rPr>
        <w:t> </w:t>
      </w:r>
      <w:r>
        <w:rPr>
          <w:i/>
          <w:color w:val="0F4462"/>
          <w:w w:val="105"/>
          <w:sz w:val="21"/>
        </w:rPr>
        <w:t>anxiety.</w:t>
      </w:r>
      <w:r>
        <w:rPr>
          <w:i/>
          <w:color w:val="0F4462"/>
          <w:spacing w:val="-14"/>
          <w:w w:val="105"/>
          <w:sz w:val="21"/>
        </w:rPr>
        <w:t> </w:t>
      </w:r>
      <w:r>
        <w:rPr>
          <w:color w:val="0F4462"/>
          <w:w w:val="105"/>
          <w:sz w:val="23"/>
        </w:rPr>
        <w:t>New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York: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Plenum</w:t>
      </w:r>
      <w:r>
        <w:rPr>
          <w:color w:val="0F4462"/>
          <w:spacing w:val="19"/>
          <w:w w:val="105"/>
          <w:sz w:val="23"/>
        </w:rPr>
        <w:t> </w:t>
      </w:r>
      <w:r>
        <w:rPr>
          <w:color w:val="0F4462"/>
          <w:w w:val="105"/>
          <w:sz w:val="23"/>
        </w:rPr>
        <w:t>Press.</w:t>
      </w:r>
    </w:p>
    <w:p>
      <w:pPr>
        <w:spacing w:line="288" w:lineRule="exact" w:before="121"/>
        <w:ind w:left="1205" w:right="932" w:hanging="365"/>
        <w:jc w:val="left"/>
        <w:rPr>
          <w:sz w:val="23"/>
        </w:rPr>
      </w:pPr>
      <w:r>
        <w:rPr>
          <w:color w:val="0F4462"/>
          <w:w w:val="105"/>
          <w:sz w:val="23"/>
        </w:rPr>
        <w:t>Arkowitz, H., Miller,</w:t>
      </w:r>
      <w:r>
        <w:rPr>
          <w:color w:val="0F4462"/>
          <w:spacing w:val="-17"/>
          <w:w w:val="105"/>
          <w:sz w:val="23"/>
        </w:rPr>
        <w:t> </w:t>
      </w:r>
      <w:r>
        <w:rPr>
          <w:color w:val="0F4462"/>
          <w:w w:val="105"/>
          <w:sz w:val="23"/>
        </w:rPr>
        <w:t>W.R.,</w:t>
      </w:r>
      <w:r>
        <w:rPr>
          <w:color w:val="0F4462"/>
          <w:spacing w:val="-25"/>
          <w:w w:val="105"/>
          <w:sz w:val="23"/>
        </w:rPr>
        <w:t> </w:t>
      </w:r>
      <w:r>
        <w:rPr>
          <w:color w:val="0F4462"/>
          <w:w w:val="105"/>
          <w:sz w:val="23"/>
        </w:rPr>
        <w:t>Westra, H. A.,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4"/>
        </w:rPr>
        <w:t>&amp; </w:t>
      </w:r>
      <w:r>
        <w:rPr>
          <w:color w:val="0F4462"/>
          <w:w w:val="105"/>
          <w:sz w:val="23"/>
        </w:rPr>
        <w:t>Rollnick, S.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(2008).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Motivational interviewing in the treatment of psychological problems: Conclusions and future directions.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In </w:t>
      </w:r>
      <w:r>
        <w:rPr>
          <w:i/>
          <w:color w:val="0F4462"/>
          <w:w w:val="105"/>
          <w:sz w:val="21"/>
        </w:rPr>
        <w:t>Motivational</w:t>
      </w:r>
      <w:r>
        <w:rPr>
          <w:i/>
          <w:color w:val="0F4462"/>
          <w:w w:val="105"/>
          <w:sz w:val="21"/>
        </w:rPr>
        <w:t> interviewing</w:t>
      </w:r>
      <w:r>
        <w:rPr>
          <w:i/>
          <w:color w:val="0F4462"/>
          <w:spacing w:val="-1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in</w:t>
      </w:r>
      <w:r>
        <w:rPr>
          <w:i/>
          <w:color w:val="0F4462"/>
          <w:spacing w:val="-1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the</w:t>
      </w:r>
      <w:r>
        <w:rPr>
          <w:i/>
          <w:color w:val="0F4462"/>
          <w:spacing w:val="-1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treatment</w:t>
      </w:r>
      <w:r>
        <w:rPr>
          <w:i/>
          <w:color w:val="0F4462"/>
          <w:spacing w:val="-14"/>
          <w:w w:val="105"/>
          <w:sz w:val="21"/>
        </w:rPr>
        <w:t> </w:t>
      </w:r>
      <w:r>
        <w:rPr>
          <w:rFonts w:ascii="Arial"/>
          <w:i/>
          <w:color w:val="0F4462"/>
          <w:w w:val="105"/>
          <w:sz w:val="31"/>
        </w:rPr>
        <w:t>of</w:t>
      </w:r>
      <w:r>
        <w:rPr>
          <w:rFonts w:ascii="Arial"/>
          <w:i/>
          <w:color w:val="0F4462"/>
          <w:spacing w:val="-61"/>
          <w:w w:val="105"/>
          <w:sz w:val="31"/>
        </w:rPr>
        <w:t> </w:t>
      </w:r>
      <w:r>
        <w:rPr>
          <w:i/>
          <w:color w:val="0F4462"/>
          <w:w w:val="105"/>
          <w:sz w:val="21"/>
        </w:rPr>
        <w:t>psychological</w:t>
      </w:r>
      <w:r>
        <w:rPr>
          <w:i/>
          <w:color w:val="0F4462"/>
          <w:spacing w:val="-1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problems</w:t>
      </w:r>
      <w:r>
        <w:rPr>
          <w:i/>
          <w:color w:val="0F4462"/>
          <w:spacing w:val="-4"/>
          <w:w w:val="105"/>
          <w:sz w:val="21"/>
        </w:rPr>
        <w:t> </w:t>
      </w:r>
      <w:r>
        <w:rPr>
          <w:color w:val="0F4462"/>
          <w:w w:val="105"/>
          <w:sz w:val="23"/>
        </w:rPr>
        <w:t>(pp.</w:t>
      </w:r>
      <w:r>
        <w:rPr>
          <w:color w:val="0F4462"/>
          <w:spacing w:val="-18"/>
          <w:w w:val="105"/>
          <w:sz w:val="23"/>
        </w:rPr>
        <w:t> </w:t>
      </w:r>
      <w:r>
        <w:rPr>
          <w:color w:val="0F4462"/>
          <w:w w:val="105"/>
          <w:sz w:val="23"/>
        </w:rPr>
        <w:t>324-342).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New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York: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Guilford</w:t>
      </w:r>
      <w:r>
        <w:rPr>
          <w:color w:val="0F4462"/>
          <w:spacing w:val="5"/>
          <w:w w:val="105"/>
          <w:sz w:val="23"/>
        </w:rPr>
        <w:t> </w:t>
      </w:r>
      <w:r>
        <w:rPr>
          <w:color w:val="0F4462"/>
          <w:w w:val="105"/>
          <w:sz w:val="23"/>
        </w:rPr>
        <w:t>Press.</w:t>
      </w:r>
    </w:p>
    <w:p>
      <w:pPr>
        <w:spacing w:line="220" w:lineRule="auto" w:before="128"/>
        <w:ind w:left="1202" w:right="906" w:hanging="363"/>
        <w:jc w:val="both"/>
        <w:rPr>
          <w:sz w:val="23"/>
        </w:rPr>
      </w:pPr>
      <w:r>
        <w:rPr>
          <w:color w:val="0F4462"/>
          <w:w w:val="105"/>
          <w:sz w:val="23"/>
        </w:rPr>
        <w:t>Auerbach,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S.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(2003).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Sleep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disorders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related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to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alcohol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and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other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drug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use.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In</w:t>
      </w:r>
      <w:r>
        <w:rPr>
          <w:color w:val="0F4462"/>
          <w:spacing w:val="11"/>
          <w:w w:val="105"/>
          <w:sz w:val="23"/>
        </w:rPr>
        <w:t> </w:t>
      </w:r>
      <w:r>
        <w:rPr>
          <w:color w:val="0F4462"/>
          <w:w w:val="105"/>
          <w:sz w:val="23"/>
        </w:rPr>
        <w:t>A.W.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Graham,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6"/>
        </w:rPr>
        <w:t>T.</w:t>
      </w:r>
      <w:r>
        <w:rPr>
          <w:color w:val="0F4462"/>
          <w:spacing w:val="-17"/>
          <w:w w:val="105"/>
          <w:sz w:val="26"/>
        </w:rPr>
        <w:t> </w:t>
      </w:r>
      <w:r>
        <w:rPr>
          <w:color w:val="0F4462"/>
          <w:w w:val="105"/>
          <w:sz w:val="25"/>
        </w:rPr>
        <w:t>K. </w:t>
      </w:r>
      <w:r>
        <w:rPr>
          <w:color w:val="0F4462"/>
          <w:sz w:val="23"/>
        </w:rPr>
        <w:t>Schultz,</w:t>
      </w:r>
      <w:r>
        <w:rPr>
          <w:color w:val="0F4462"/>
          <w:spacing w:val="-15"/>
          <w:sz w:val="23"/>
        </w:rPr>
        <w:t> </w:t>
      </w:r>
      <w:r>
        <w:rPr>
          <w:color w:val="0F4462"/>
          <w:sz w:val="23"/>
        </w:rPr>
        <w:t>M. </w:t>
      </w:r>
      <w:r>
        <w:rPr>
          <w:color w:val="0F4462"/>
          <w:sz w:val="25"/>
        </w:rPr>
        <w:t>F.</w:t>
      </w:r>
      <w:r>
        <w:rPr>
          <w:color w:val="0F4462"/>
          <w:spacing w:val="-11"/>
          <w:sz w:val="25"/>
        </w:rPr>
        <w:t> </w:t>
      </w:r>
      <w:r>
        <w:rPr>
          <w:color w:val="0F4462"/>
          <w:sz w:val="23"/>
        </w:rPr>
        <w:t>Mayo-Smith, R. </w:t>
      </w:r>
      <w:r>
        <w:rPr>
          <w:color w:val="0F4462"/>
          <w:sz w:val="25"/>
        </w:rPr>
        <w:t>K.</w:t>
      </w:r>
      <w:r>
        <w:rPr>
          <w:color w:val="0F4462"/>
          <w:spacing w:val="-4"/>
          <w:sz w:val="25"/>
        </w:rPr>
        <w:t> </w:t>
      </w:r>
      <w:r>
        <w:rPr>
          <w:color w:val="0F4462"/>
          <w:sz w:val="23"/>
        </w:rPr>
        <w:t>Ries, </w:t>
      </w:r>
      <w:r>
        <w:rPr>
          <w:color w:val="0F4462"/>
          <w:sz w:val="24"/>
        </w:rPr>
        <w:t>&amp;</w:t>
      </w:r>
      <w:r>
        <w:rPr>
          <w:color w:val="0F4462"/>
          <w:spacing w:val="33"/>
          <w:sz w:val="24"/>
        </w:rPr>
        <w:t> </w:t>
      </w:r>
      <w:r>
        <w:rPr>
          <w:color w:val="0F4462"/>
          <w:sz w:val="23"/>
        </w:rPr>
        <w:t>B.</w:t>
      </w:r>
      <w:r>
        <w:rPr>
          <w:color w:val="0F4462"/>
          <w:spacing w:val="-2"/>
          <w:sz w:val="23"/>
        </w:rPr>
        <w:t> </w:t>
      </w:r>
      <w:r>
        <w:rPr>
          <w:color w:val="0F4462"/>
          <w:sz w:val="23"/>
        </w:rPr>
        <w:t>B.</w:t>
      </w:r>
      <w:r>
        <w:rPr>
          <w:color w:val="0F4462"/>
          <w:spacing w:val="-15"/>
          <w:sz w:val="23"/>
        </w:rPr>
        <w:t> </w:t>
      </w:r>
      <w:r>
        <w:rPr>
          <w:color w:val="0F4462"/>
          <w:sz w:val="23"/>
        </w:rPr>
        <w:t>Wilford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(Eds.), </w:t>
      </w:r>
      <w:r>
        <w:rPr>
          <w:i/>
          <w:color w:val="0F4462"/>
          <w:sz w:val="21"/>
        </w:rPr>
        <w:t>Principles </w:t>
      </w:r>
      <w:r>
        <w:rPr>
          <w:rFonts w:ascii="Arial"/>
          <w:i/>
          <w:color w:val="0F4462"/>
          <w:sz w:val="31"/>
        </w:rPr>
        <w:t>of</w:t>
      </w:r>
      <w:r>
        <w:rPr>
          <w:rFonts w:ascii="Arial"/>
          <w:i/>
          <w:color w:val="0F4462"/>
          <w:spacing w:val="-22"/>
          <w:sz w:val="31"/>
        </w:rPr>
        <w:t> </w:t>
      </w:r>
      <w:r>
        <w:rPr>
          <w:i/>
          <w:color w:val="0F4462"/>
          <w:sz w:val="21"/>
        </w:rPr>
        <w:t>addiction</w:t>
      </w:r>
      <w:r>
        <w:rPr>
          <w:i/>
          <w:color w:val="0F4462"/>
          <w:spacing w:val="40"/>
          <w:sz w:val="21"/>
        </w:rPr>
        <w:t> </w:t>
      </w:r>
      <w:r>
        <w:rPr>
          <w:i/>
          <w:color w:val="0F4462"/>
          <w:sz w:val="21"/>
        </w:rPr>
        <w:t>medicine.</w:t>
      </w:r>
      <w:r>
        <w:rPr>
          <w:i/>
          <w:color w:val="0F4462"/>
          <w:sz w:val="21"/>
        </w:rPr>
        <w:t> </w:t>
      </w:r>
      <w:r>
        <w:rPr>
          <w:color w:val="0F4462"/>
          <w:w w:val="105"/>
          <w:sz w:val="23"/>
        </w:rPr>
        <w:t>(3rd ed.). (pp.</w:t>
      </w:r>
      <w:r>
        <w:rPr>
          <w:color w:val="0F4462"/>
          <w:spacing w:val="-22"/>
          <w:w w:val="105"/>
          <w:sz w:val="23"/>
        </w:rPr>
        <w:t> </w:t>
      </w:r>
      <w:r>
        <w:rPr>
          <w:color w:val="0F4462"/>
          <w:w w:val="105"/>
          <w:sz w:val="23"/>
        </w:rPr>
        <w:t>1179-1193). Chevy Chase,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MD:</w:t>
      </w:r>
      <w:r>
        <w:rPr>
          <w:color w:val="0F4462"/>
          <w:spacing w:val="31"/>
          <w:w w:val="105"/>
          <w:sz w:val="23"/>
        </w:rPr>
        <w:t> </w:t>
      </w:r>
      <w:r>
        <w:rPr>
          <w:color w:val="0F4462"/>
          <w:w w:val="105"/>
          <w:sz w:val="23"/>
        </w:rPr>
        <w:t>American Society of Addiction Medicine.</w:t>
      </w:r>
    </w:p>
    <w:p>
      <w:pPr>
        <w:spacing w:line="261" w:lineRule="auto" w:before="148"/>
        <w:ind w:left="1206" w:right="1121" w:hanging="363"/>
        <w:jc w:val="left"/>
        <w:rPr>
          <w:sz w:val="23"/>
        </w:rPr>
      </w:pPr>
      <w:r>
        <w:rPr>
          <w:color w:val="0F4462"/>
          <w:w w:val="105"/>
          <w:sz w:val="23"/>
        </w:rPr>
        <w:t>Baer,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R.</w:t>
      </w:r>
      <w:r>
        <w:rPr>
          <w:color w:val="0F4462"/>
          <w:spacing w:val="-23"/>
          <w:w w:val="105"/>
          <w:sz w:val="23"/>
        </w:rPr>
        <w:t> </w:t>
      </w:r>
      <w:r>
        <w:rPr>
          <w:color w:val="0F4462"/>
          <w:w w:val="105"/>
          <w:sz w:val="23"/>
        </w:rPr>
        <w:t>A.</w:t>
      </w:r>
      <w:r>
        <w:rPr>
          <w:color w:val="0F4462"/>
          <w:spacing w:val="-17"/>
          <w:w w:val="105"/>
          <w:sz w:val="23"/>
        </w:rPr>
        <w:t> </w:t>
      </w:r>
      <w:r>
        <w:rPr>
          <w:color w:val="0F4462"/>
          <w:w w:val="105"/>
          <w:sz w:val="23"/>
        </w:rPr>
        <w:t>(2003).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Mindfulness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training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as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a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clinical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intervention: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A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conceptual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and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empirical review.</w:t>
      </w:r>
      <w:r>
        <w:rPr>
          <w:color w:val="0F4462"/>
          <w:spacing w:val="-10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Clinical</w:t>
      </w:r>
      <w:r>
        <w:rPr>
          <w:i/>
          <w:color w:val="0F4462"/>
          <w:spacing w:val="-10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Psychology:</w:t>
      </w:r>
      <w:r>
        <w:rPr>
          <w:i/>
          <w:color w:val="0F4462"/>
          <w:spacing w:val="-11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Science</w:t>
      </w:r>
      <w:r>
        <w:rPr>
          <w:i/>
          <w:color w:val="0F4462"/>
          <w:spacing w:val="-10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and</w:t>
      </w:r>
      <w:r>
        <w:rPr>
          <w:i/>
          <w:color w:val="0F4462"/>
          <w:spacing w:val="31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Practice,</w:t>
      </w:r>
      <w:r>
        <w:rPr>
          <w:i/>
          <w:color w:val="0F4462"/>
          <w:spacing w:val="-1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10,</w:t>
      </w:r>
      <w:r>
        <w:rPr>
          <w:i/>
          <w:color w:val="0F4462"/>
          <w:spacing w:val="17"/>
          <w:w w:val="105"/>
          <w:sz w:val="21"/>
        </w:rPr>
        <w:t> </w:t>
      </w:r>
      <w:r>
        <w:rPr>
          <w:color w:val="0F4462"/>
          <w:w w:val="105"/>
          <w:sz w:val="23"/>
        </w:rPr>
        <w:t>125-143.</w:t>
      </w:r>
    </w:p>
    <w:p>
      <w:pPr>
        <w:spacing w:line="201" w:lineRule="auto" w:before="139"/>
        <w:ind w:left="1201" w:right="891" w:hanging="358"/>
        <w:jc w:val="both"/>
        <w:rPr>
          <w:sz w:val="23"/>
        </w:rPr>
      </w:pPr>
      <w:r>
        <w:rPr>
          <w:color w:val="0F4462"/>
          <w:sz w:val="23"/>
        </w:rPr>
        <w:t>Baker, </w:t>
      </w:r>
      <w:r>
        <w:rPr>
          <w:color w:val="0F4462"/>
          <w:sz w:val="25"/>
        </w:rPr>
        <w:t>K.</w:t>
      </w:r>
      <w:r>
        <w:rPr>
          <w:color w:val="0F4462"/>
          <w:spacing w:val="-6"/>
          <w:sz w:val="25"/>
        </w:rPr>
        <w:t> </w:t>
      </w:r>
      <w:r>
        <w:rPr>
          <w:color w:val="0F4462"/>
          <w:sz w:val="23"/>
        </w:rPr>
        <w:t>G.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4"/>
        </w:rPr>
        <w:t>&amp;</w:t>
      </w:r>
      <w:r>
        <w:rPr>
          <w:color w:val="0F4462"/>
          <w:spacing w:val="40"/>
          <w:sz w:val="24"/>
        </w:rPr>
        <w:t> </w:t>
      </w:r>
      <w:r>
        <w:rPr>
          <w:color w:val="0F4462"/>
          <w:sz w:val="23"/>
        </w:rPr>
        <w:t>Gippenreiter,J.</w:t>
      </w:r>
      <w:r>
        <w:rPr>
          <w:color w:val="0F4462"/>
          <w:spacing w:val="-11"/>
          <w:sz w:val="23"/>
        </w:rPr>
        <w:t> </w:t>
      </w:r>
      <w:r>
        <w:rPr>
          <w:color w:val="0F4462"/>
          <w:sz w:val="23"/>
        </w:rPr>
        <w:t>B.</w:t>
      </w:r>
      <w:r>
        <w:rPr>
          <w:color w:val="0F4462"/>
          <w:spacing w:val="-5"/>
          <w:sz w:val="23"/>
        </w:rPr>
        <w:t> </w:t>
      </w:r>
      <w:r>
        <w:rPr>
          <w:color w:val="0F4462"/>
          <w:sz w:val="23"/>
        </w:rPr>
        <w:t>(1998).</w:t>
      </w:r>
      <w:r>
        <w:rPr>
          <w:color w:val="0F4462"/>
          <w:spacing w:val="-2"/>
          <w:sz w:val="23"/>
        </w:rPr>
        <w:t> </w:t>
      </w:r>
      <w:r>
        <w:rPr>
          <w:color w:val="0F4462"/>
          <w:sz w:val="23"/>
        </w:rPr>
        <w:t>Stalin's purge and its impact on Russian families: A pilot study. In</w:t>
      </w:r>
      <w:r>
        <w:rPr>
          <w:color w:val="0F4462"/>
          <w:spacing w:val="40"/>
          <w:sz w:val="23"/>
        </w:rPr>
        <w:t> </w:t>
      </w:r>
      <w:r>
        <w:rPr>
          <w:rFonts w:ascii="Arial"/>
          <w:color w:val="0F4462"/>
          <w:sz w:val="23"/>
        </w:rPr>
        <w:t>Y.</w:t>
      </w:r>
      <w:r>
        <w:rPr>
          <w:rFonts w:ascii="Arial"/>
          <w:color w:val="0F4462"/>
          <w:spacing w:val="-1"/>
          <w:sz w:val="23"/>
        </w:rPr>
        <w:t> </w:t>
      </w:r>
      <w:r>
        <w:rPr>
          <w:color w:val="0F4462"/>
          <w:sz w:val="23"/>
        </w:rPr>
        <w:t>Danieli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(Ed.), </w:t>
      </w:r>
      <w:r>
        <w:rPr>
          <w:i/>
          <w:color w:val="0F4462"/>
          <w:sz w:val="21"/>
        </w:rPr>
        <w:t>International</w:t>
      </w:r>
      <w:r>
        <w:rPr>
          <w:i/>
          <w:color w:val="0F4462"/>
          <w:spacing w:val="38"/>
          <w:sz w:val="21"/>
        </w:rPr>
        <w:t> </w:t>
      </w:r>
      <w:r>
        <w:rPr>
          <w:i/>
          <w:color w:val="0F4462"/>
          <w:sz w:val="21"/>
        </w:rPr>
        <w:t>handbook</w:t>
      </w:r>
      <w:r>
        <w:rPr>
          <w:i/>
          <w:color w:val="0F4462"/>
          <w:spacing w:val="40"/>
          <w:sz w:val="21"/>
        </w:rPr>
        <w:t> </w:t>
      </w:r>
      <w:r>
        <w:rPr>
          <w:rFonts w:ascii="Arial"/>
          <w:i/>
          <w:color w:val="0F4462"/>
          <w:sz w:val="31"/>
        </w:rPr>
        <w:t>of</w:t>
      </w:r>
      <w:r>
        <w:rPr>
          <w:rFonts w:ascii="Arial"/>
          <w:i/>
          <w:color w:val="0F4462"/>
          <w:spacing w:val="-18"/>
          <w:sz w:val="31"/>
        </w:rPr>
        <w:t> </w:t>
      </w:r>
      <w:r>
        <w:rPr>
          <w:i/>
          <w:color w:val="0F4462"/>
          <w:sz w:val="21"/>
        </w:rPr>
        <w:t>multigenerational</w:t>
      </w:r>
      <w:r>
        <w:rPr>
          <w:i/>
          <w:color w:val="0F4462"/>
          <w:spacing w:val="-5"/>
          <w:sz w:val="21"/>
        </w:rPr>
        <w:t> </w:t>
      </w:r>
      <w:r>
        <w:rPr>
          <w:i/>
          <w:color w:val="0F4462"/>
          <w:sz w:val="21"/>
        </w:rPr>
        <w:t>legacies </w:t>
      </w:r>
      <w:r>
        <w:rPr>
          <w:rFonts w:ascii="Arial"/>
          <w:i/>
          <w:color w:val="0F4462"/>
          <w:sz w:val="31"/>
        </w:rPr>
        <w:t>of</w:t>
      </w:r>
      <w:r>
        <w:rPr>
          <w:rFonts w:ascii="Arial"/>
          <w:i/>
          <w:color w:val="0F4462"/>
          <w:spacing w:val="-40"/>
          <w:sz w:val="31"/>
        </w:rPr>
        <w:t> </w:t>
      </w:r>
      <w:r>
        <w:rPr>
          <w:i/>
          <w:color w:val="0F4462"/>
          <w:sz w:val="21"/>
        </w:rPr>
        <w:t>trauma</w:t>
      </w:r>
      <w:r>
        <w:rPr>
          <w:i/>
          <w:color w:val="0F4462"/>
          <w:spacing w:val="40"/>
          <w:sz w:val="21"/>
        </w:rPr>
        <w:t> </w:t>
      </w:r>
      <w:r>
        <w:rPr>
          <w:color w:val="0F4462"/>
          <w:sz w:val="23"/>
        </w:rPr>
        <w:t>(pp.</w:t>
      </w:r>
    </w:p>
    <w:p>
      <w:pPr>
        <w:spacing w:before="17"/>
        <w:ind w:left="1203" w:right="0" w:firstLine="0"/>
        <w:jc w:val="left"/>
        <w:rPr>
          <w:sz w:val="23"/>
        </w:rPr>
      </w:pPr>
      <w:r>
        <w:rPr>
          <w:color w:val="0F4462"/>
          <w:w w:val="105"/>
          <w:sz w:val="23"/>
        </w:rPr>
        <w:t>403-434).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New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York: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Plenum</w:t>
      </w:r>
      <w:r>
        <w:rPr>
          <w:color w:val="0F4462"/>
          <w:spacing w:val="7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Press.</w:t>
      </w:r>
    </w:p>
    <w:p>
      <w:pPr>
        <w:spacing w:line="220" w:lineRule="auto" w:before="135"/>
        <w:ind w:left="1199" w:right="930" w:hanging="357"/>
        <w:jc w:val="left"/>
        <w:rPr>
          <w:sz w:val="23"/>
        </w:rPr>
      </w:pPr>
      <w:r>
        <w:rPr>
          <w:color w:val="0F4462"/>
          <w:w w:val="105"/>
          <w:sz w:val="23"/>
        </w:rPr>
        <w:t>Bartone,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P.</w:t>
      </w:r>
      <w:r>
        <w:rPr>
          <w:color w:val="0F4462"/>
          <w:spacing w:val="-37"/>
          <w:w w:val="105"/>
          <w:sz w:val="23"/>
        </w:rPr>
        <w:t> </w:t>
      </w:r>
      <w:r>
        <w:rPr>
          <w:color w:val="0F4462"/>
          <w:w w:val="105"/>
          <w:sz w:val="26"/>
        </w:rPr>
        <w:t>T.,</w:t>
      </w:r>
      <w:r>
        <w:rPr>
          <w:color w:val="0F4462"/>
          <w:spacing w:val="-18"/>
          <w:w w:val="105"/>
          <w:sz w:val="26"/>
        </w:rPr>
        <w:t> </w:t>
      </w:r>
      <w:r>
        <w:rPr>
          <w:color w:val="0F4462"/>
          <w:w w:val="105"/>
          <w:sz w:val="23"/>
        </w:rPr>
        <w:t>Roland,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R.R.,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Picano,J.J.,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4"/>
        </w:rPr>
        <w:t>&amp;</w:t>
      </w:r>
      <w:r>
        <w:rPr>
          <w:color w:val="0F4462"/>
          <w:spacing w:val="-21"/>
          <w:w w:val="105"/>
          <w:sz w:val="24"/>
        </w:rPr>
        <w:t> </w:t>
      </w:r>
      <w:r>
        <w:rPr>
          <w:color w:val="0F4462"/>
          <w:w w:val="105"/>
          <w:sz w:val="23"/>
        </w:rPr>
        <w:t>Williams,</w:t>
      </w:r>
      <w:r>
        <w:rPr>
          <w:color w:val="0F4462"/>
          <w:spacing w:val="-25"/>
          <w:w w:val="105"/>
          <w:sz w:val="23"/>
        </w:rPr>
        <w:t> </w:t>
      </w:r>
      <w:r>
        <w:rPr>
          <w:color w:val="0F4462"/>
          <w:w w:val="105"/>
          <w:sz w:val="26"/>
        </w:rPr>
        <w:t>T.</w:t>
      </w:r>
      <w:r>
        <w:rPr>
          <w:color w:val="0F4462"/>
          <w:spacing w:val="-25"/>
          <w:w w:val="105"/>
          <w:sz w:val="26"/>
        </w:rPr>
        <w:t> </w:t>
      </w:r>
      <w:r>
        <w:rPr>
          <w:color w:val="0F4462"/>
          <w:w w:val="105"/>
          <w:sz w:val="23"/>
        </w:rPr>
        <w:t>(2008).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Psychological</w:t>
      </w:r>
      <w:r>
        <w:rPr>
          <w:color w:val="0F4462"/>
          <w:spacing w:val="10"/>
          <w:w w:val="105"/>
          <w:sz w:val="23"/>
        </w:rPr>
        <w:t> </w:t>
      </w:r>
      <w:r>
        <w:rPr>
          <w:color w:val="0F4462"/>
          <w:w w:val="105"/>
          <w:sz w:val="23"/>
        </w:rPr>
        <w:t>hardiness</w:t>
      </w:r>
      <w:r>
        <w:rPr>
          <w:color w:val="0F4462"/>
          <w:spacing w:val="12"/>
          <w:w w:val="105"/>
          <w:sz w:val="23"/>
        </w:rPr>
        <w:t> </w:t>
      </w:r>
      <w:r>
        <w:rPr>
          <w:color w:val="0F4462"/>
          <w:w w:val="105"/>
          <w:sz w:val="23"/>
        </w:rPr>
        <w:t>predicts success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in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US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Army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Special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Forces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candidates.</w:t>
      </w:r>
      <w:r>
        <w:rPr>
          <w:color w:val="0F4462"/>
          <w:spacing w:val="-15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International</w:t>
      </w:r>
      <w:r>
        <w:rPr>
          <w:i/>
          <w:color w:val="0F4462"/>
          <w:spacing w:val="-13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journal</w:t>
      </w:r>
      <w:r>
        <w:rPr>
          <w:i/>
          <w:color w:val="0F4462"/>
          <w:spacing w:val="-14"/>
          <w:w w:val="105"/>
          <w:sz w:val="21"/>
        </w:rPr>
        <w:t> </w:t>
      </w:r>
      <w:r>
        <w:rPr>
          <w:rFonts w:ascii="Arial"/>
          <w:i/>
          <w:color w:val="0F4462"/>
          <w:w w:val="105"/>
          <w:sz w:val="31"/>
        </w:rPr>
        <w:t>of</w:t>
      </w:r>
      <w:r>
        <w:rPr>
          <w:rFonts w:ascii="Arial"/>
          <w:i/>
          <w:color w:val="0F4462"/>
          <w:spacing w:val="-47"/>
          <w:w w:val="105"/>
          <w:sz w:val="31"/>
        </w:rPr>
        <w:t> </w:t>
      </w:r>
      <w:r>
        <w:rPr>
          <w:i/>
          <w:color w:val="0F4462"/>
          <w:w w:val="105"/>
          <w:sz w:val="21"/>
        </w:rPr>
        <w:t>Selection</w:t>
      </w:r>
      <w:r>
        <w:rPr>
          <w:i/>
          <w:color w:val="0F4462"/>
          <w:spacing w:val="-10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and</w:t>
      </w:r>
      <w:r>
        <w:rPr>
          <w:i/>
          <w:color w:val="0F4462"/>
          <w:spacing w:val="-1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Assessment,</w:t>
      </w:r>
      <w:r>
        <w:rPr>
          <w:i/>
          <w:color w:val="0F4462"/>
          <w:w w:val="105"/>
          <w:sz w:val="21"/>
        </w:rPr>
        <w:t> 16,</w:t>
      </w:r>
      <w:r>
        <w:rPr>
          <w:i/>
          <w:color w:val="0F4462"/>
          <w:spacing w:val="40"/>
          <w:w w:val="105"/>
          <w:sz w:val="21"/>
        </w:rPr>
        <w:t> </w:t>
      </w:r>
      <w:r>
        <w:rPr>
          <w:color w:val="0F4462"/>
          <w:w w:val="105"/>
          <w:sz w:val="23"/>
        </w:rPr>
        <w:t>78-81.</w:t>
      </w:r>
    </w:p>
    <w:p>
      <w:pPr>
        <w:spacing w:line="259" w:lineRule="auto" w:before="139"/>
        <w:ind w:left="1204" w:right="1121" w:hanging="362"/>
        <w:jc w:val="left"/>
        <w:rPr>
          <w:sz w:val="23"/>
        </w:rPr>
      </w:pPr>
      <w:r>
        <w:rPr>
          <w:color w:val="0F4462"/>
          <w:w w:val="105"/>
          <w:sz w:val="23"/>
        </w:rPr>
        <w:t>Batten,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S.</w:t>
      </w:r>
      <w:r>
        <w:rPr>
          <w:color w:val="0F4462"/>
          <w:spacing w:val="-17"/>
          <w:w w:val="105"/>
          <w:sz w:val="23"/>
        </w:rPr>
        <w:t> </w:t>
      </w:r>
      <w:r>
        <w:rPr>
          <w:color w:val="0F4462"/>
          <w:w w:val="105"/>
          <w:sz w:val="23"/>
        </w:rPr>
        <w:t>V.</w:t>
      </w:r>
      <w:r>
        <w:rPr>
          <w:color w:val="0F4462"/>
          <w:spacing w:val="-19"/>
          <w:w w:val="105"/>
          <w:sz w:val="23"/>
        </w:rPr>
        <w:t> </w:t>
      </w:r>
      <w:r>
        <w:rPr>
          <w:color w:val="0F4462"/>
          <w:w w:val="105"/>
          <w:sz w:val="24"/>
        </w:rPr>
        <w:t>&amp;</w:t>
      </w:r>
      <w:r>
        <w:rPr>
          <w:color w:val="0F4462"/>
          <w:spacing w:val="-4"/>
          <w:w w:val="105"/>
          <w:sz w:val="24"/>
        </w:rPr>
        <w:t> </w:t>
      </w:r>
      <w:r>
        <w:rPr>
          <w:color w:val="0F4462"/>
          <w:w w:val="105"/>
          <w:sz w:val="23"/>
        </w:rPr>
        <w:t>Hayes,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S.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C.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(2005).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Acceptance and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commitment</w:t>
      </w:r>
      <w:r>
        <w:rPr>
          <w:color w:val="0F4462"/>
          <w:spacing w:val="8"/>
          <w:w w:val="105"/>
          <w:sz w:val="23"/>
        </w:rPr>
        <w:t> </w:t>
      </w:r>
      <w:r>
        <w:rPr>
          <w:color w:val="0F4462"/>
          <w:w w:val="105"/>
          <w:sz w:val="23"/>
        </w:rPr>
        <w:t>therapy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in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the</w:t>
      </w:r>
      <w:r>
        <w:rPr>
          <w:color w:val="0F4462"/>
          <w:spacing w:val="-2"/>
          <w:w w:val="105"/>
          <w:sz w:val="23"/>
        </w:rPr>
        <w:t> </w:t>
      </w:r>
      <w:r>
        <w:rPr>
          <w:color w:val="0F4462"/>
          <w:w w:val="105"/>
          <w:sz w:val="23"/>
        </w:rPr>
        <w:t>treatment of comorbid substance abuse and post-traumatic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stress disorder: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A case study.</w:t>
      </w:r>
      <w:r>
        <w:rPr>
          <w:color w:val="0F4462"/>
          <w:spacing w:val="-8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Clinical</w:t>
      </w:r>
      <w:r>
        <w:rPr>
          <w:i/>
          <w:color w:val="0F4462"/>
          <w:spacing w:val="-2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Case</w:t>
      </w:r>
      <w:r>
        <w:rPr>
          <w:i/>
          <w:color w:val="0F4462"/>
          <w:w w:val="105"/>
          <w:sz w:val="21"/>
        </w:rPr>
        <w:t> Studies</w:t>
      </w:r>
      <w:r>
        <w:rPr>
          <w:i/>
          <w:color w:val="2B5975"/>
          <w:w w:val="105"/>
          <w:sz w:val="21"/>
        </w:rPr>
        <w:t>, </w:t>
      </w:r>
      <w:r>
        <w:rPr>
          <w:i/>
          <w:color w:val="0F4462"/>
          <w:w w:val="105"/>
          <w:sz w:val="21"/>
        </w:rPr>
        <w:t>4, </w:t>
      </w:r>
      <w:r>
        <w:rPr>
          <w:color w:val="0F4462"/>
          <w:w w:val="105"/>
          <w:sz w:val="23"/>
        </w:rPr>
        <w:t>246-262.</w:t>
      </w:r>
    </w:p>
    <w:p>
      <w:pPr>
        <w:spacing w:line="408" w:lineRule="exact" w:before="13"/>
        <w:ind w:left="843" w:right="932" w:firstLine="0"/>
        <w:jc w:val="left"/>
        <w:rPr>
          <w:sz w:val="23"/>
        </w:rPr>
      </w:pPr>
      <w:r>
        <w:rPr>
          <w:color w:val="0F4462"/>
          <w:w w:val="105"/>
          <w:sz w:val="23"/>
        </w:rPr>
        <w:t>Beck,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A.</w:t>
      </w:r>
      <w:r>
        <w:rPr>
          <w:color w:val="0F4462"/>
          <w:spacing w:val="-38"/>
          <w:w w:val="105"/>
          <w:sz w:val="23"/>
        </w:rPr>
        <w:t> </w:t>
      </w:r>
      <w:r>
        <w:rPr>
          <w:color w:val="0F4462"/>
          <w:w w:val="105"/>
          <w:sz w:val="26"/>
        </w:rPr>
        <w:t>T.</w:t>
      </w:r>
      <w:r>
        <w:rPr>
          <w:color w:val="0F4462"/>
          <w:spacing w:val="-21"/>
          <w:w w:val="105"/>
          <w:sz w:val="26"/>
        </w:rPr>
        <w:t> </w:t>
      </w:r>
      <w:r>
        <w:rPr>
          <w:color w:val="0F4462"/>
          <w:w w:val="105"/>
          <w:sz w:val="26"/>
        </w:rPr>
        <w:t>(</w:t>
      </w:r>
      <w:r>
        <w:rPr>
          <w:color w:val="0F4462"/>
          <w:w w:val="105"/>
          <w:sz w:val="23"/>
        </w:rPr>
        <w:t>1993).</w:t>
      </w:r>
      <w:r>
        <w:rPr>
          <w:color w:val="0F4462"/>
          <w:spacing w:val="-1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Beck</w:t>
      </w:r>
      <w:r>
        <w:rPr>
          <w:i/>
          <w:color w:val="0F4462"/>
          <w:spacing w:val="20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anxiety inventory.</w:t>
      </w:r>
      <w:r>
        <w:rPr>
          <w:i/>
          <w:color w:val="0F4462"/>
          <w:spacing w:val="18"/>
          <w:w w:val="105"/>
          <w:sz w:val="21"/>
        </w:rPr>
        <w:t> </w:t>
      </w:r>
      <w:r>
        <w:rPr>
          <w:color w:val="0F4462"/>
          <w:w w:val="105"/>
          <w:sz w:val="23"/>
        </w:rPr>
        <w:t>San Antonio,</w:t>
      </w:r>
      <w:r>
        <w:rPr>
          <w:color w:val="0F4462"/>
          <w:spacing w:val="-25"/>
          <w:w w:val="105"/>
          <w:sz w:val="23"/>
        </w:rPr>
        <w:t> </w:t>
      </w:r>
      <w:r>
        <w:rPr>
          <w:color w:val="0F4462"/>
          <w:w w:val="105"/>
          <w:sz w:val="23"/>
        </w:rPr>
        <w:t>TX: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The</w:t>
      </w:r>
      <w:r>
        <w:rPr>
          <w:color w:val="0F4462"/>
          <w:spacing w:val="38"/>
          <w:w w:val="105"/>
          <w:sz w:val="23"/>
        </w:rPr>
        <w:t> </w:t>
      </w:r>
      <w:r>
        <w:rPr>
          <w:color w:val="0F4462"/>
          <w:w w:val="105"/>
          <w:sz w:val="23"/>
        </w:rPr>
        <w:t>Psychological</w:t>
      </w:r>
      <w:r>
        <w:rPr>
          <w:color w:val="0F4462"/>
          <w:spacing w:val="19"/>
          <w:w w:val="105"/>
          <w:sz w:val="23"/>
        </w:rPr>
        <w:t> </w:t>
      </w:r>
      <w:r>
        <w:rPr>
          <w:color w:val="0F4462"/>
          <w:w w:val="105"/>
          <w:sz w:val="23"/>
        </w:rPr>
        <w:t>Corporation.</w:t>
      </w:r>
      <w:r>
        <w:rPr>
          <w:color w:val="0F4462"/>
          <w:w w:val="105"/>
          <w:sz w:val="23"/>
        </w:rPr>
        <w:t> </w:t>
      </w:r>
      <w:r>
        <w:rPr>
          <w:color w:val="0F4462"/>
          <w:sz w:val="23"/>
        </w:rPr>
        <w:t>Beck,</w:t>
      </w:r>
      <w:r>
        <w:rPr>
          <w:color w:val="0F4462"/>
          <w:spacing w:val="-8"/>
          <w:sz w:val="23"/>
        </w:rPr>
        <w:t> </w:t>
      </w:r>
      <w:r>
        <w:rPr>
          <w:color w:val="0F4462"/>
          <w:sz w:val="23"/>
        </w:rPr>
        <w:t>A.</w:t>
      </w:r>
      <w:r>
        <w:rPr>
          <w:color w:val="0F4462"/>
          <w:spacing w:val="-34"/>
          <w:sz w:val="23"/>
        </w:rPr>
        <w:t> </w:t>
      </w:r>
      <w:r>
        <w:rPr>
          <w:color w:val="0F4462"/>
          <w:sz w:val="26"/>
        </w:rPr>
        <w:t>T.,</w:t>
      </w:r>
      <w:r>
        <w:rPr>
          <w:color w:val="0F4462"/>
          <w:spacing w:val="-4"/>
          <w:sz w:val="26"/>
        </w:rPr>
        <w:t> </w:t>
      </w:r>
      <w:r>
        <w:rPr>
          <w:color w:val="0F4462"/>
          <w:sz w:val="23"/>
        </w:rPr>
        <w:t>Rush, </w:t>
      </w:r>
      <w:r>
        <w:rPr>
          <w:i/>
          <w:color w:val="0F4462"/>
          <w:sz w:val="21"/>
        </w:rPr>
        <w:t>A.].,</w:t>
      </w:r>
      <w:r>
        <w:rPr>
          <w:i/>
          <w:color w:val="0F4462"/>
          <w:spacing w:val="-18"/>
          <w:sz w:val="21"/>
        </w:rPr>
        <w:t> </w:t>
      </w:r>
      <w:r>
        <w:rPr>
          <w:color w:val="0F4462"/>
          <w:sz w:val="23"/>
        </w:rPr>
        <w:t>Shaw, B.</w:t>
      </w:r>
      <w:r>
        <w:rPr>
          <w:color w:val="0F4462"/>
          <w:spacing w:val="-4"/>
          <w:sz w:val="23"/>
        </w:rPr>
        <w:t> </w:t>
      </w:r>
      <w:r>
        <w:rPr>
          <w:color w:val="0F4462"/>
          <w:sz w:val="25"/>
        </w:rPr>
        <w:t>F.,</w:t>
      </w:r>
      <w:r>
        <w:rPr>
          <w:color w:val="0F4462"/>
          <w:spacing w:val="-13"/>
          <w:sz w:val="25"/>
        </w:rPr>
        <w:t> </w:t>
      </w:r>
      <w:r>
        <w:rPr>
          <w:color w:val="0F4462"/>
          <w:sz w:val="24"/>
        </w:rPr>
        <w:t>&amp;</w:t>
      </w:r>
      <w:r>
        <w:rPr>
          <w:color w:val="0F4462"/>
          <w:spacing w:val="40"/>
          <w:sz w:val="24"/>
        </w:rPr>
        <w:t> </w:t>
      </w:r>
      <w:r>
        <w:rPr>
          <w:color w:val="0F4462"/>
          <w:sz w:val="23"/>
        </w:rPr>
        <w:t>Emery, G.</w:t>
      </w:r>
      <w:r>
        <w:rPr>
          <w:color w:val="0F4462"/>
          <w:spacing w:val="28"/>
          <w:sz w:val="23"/>
        </w:rPr>
        <w:t> </w:t>
      </w:r>
      <w:r>
        <w:rPr>
          <w:color w:val="0F4462"/>
          <w:sz w:val="23"/>
        </w:rPr>
        <w:t>(1979). </w:t>
      </w:r>
      <w:r>
        <w:rPr>
          <w:i/>
          <w:color w:val="0F4462"/>
          <w:sz w:val="21"/>
        </w:rPr>
        <w:t>Cognitive</w:t>
      </w:r>
      <w:r>
        <w:rPr>
          <w:i/>
          <w:color w:val="0F4462"/>
          <w:spacing w:val="21"/>
          <w:sz w:val="21"/>
        </w:rPr>
        <w:t> </w:t>
      </w:r>
      <w:r>
        <w:rPr>
          <w:i/>
          <w:color w:val="0F4462"/>
          <w:sz w:val="21"/>
        </w:rPr>
        <w:t>therapy </w:t>
      </w:r>
      <w:r>
        <w:rPr>
          <w:rFonts w:ascii="Arial"/>
          <w:i/>
          <w:color w:val="0F4462"/>
          <w:sz w:val="31"/>
        </w:rPr>
        <w:t>of</w:t>
      </w:r>
      <w:r>
        <w:rPr>
          <w:rFonts w:ascii="Arial"/>
          <w:i/>
          <w:color w:val="0F4462"/>
          <w:spacing w:val="-42"/>
          <w:sz w:val="31"/>
        </w:rPr>
        <w:t> </w:t>
      </w:r>
      <w:r>
        <w:rPr>
          <w:i/>
          <w:color w:val="0F4462"/>
          <w:sz w:val="21"/>
        </w:rPr>
        <w:t>depression. </w:t>
      </w:r>
      <w:r>
        <w:rPr>
          <w:color w:val="0F4462"/>
          <w:sz w:val="23"/>
        </w:rPr>
        <w:t>New</w:t>
      </w:r>
      <w:r>
        <w:rPr>
          <w:color w:val="0F4462"/>
          <w:spacing w:val="-8"/>
          <w:sz w:val="23"/>
        </w:rPr>
        <w:t> </w:t>
      </w:r>
      <w:r>
        <w:rPr>
          <w:color w:val="0F4462"/>
          <w:sz w:val="23"/>
        </w:rPr>
        <w:t>York:</w:t>
      </w:r>
    </w:p>
    <w:p>
      <w:pPr>
        <w:spacing w:line="257" w:lineRule="exact" w:before="0"/>
        <w:ind w:left="1204" w:right="0" w:firstLine="0"/>
        <w:jc w:val="left"/>
        <w:rPr>
          <w:sz w:val="23"/>
        </w:rPr>
      </w:pPr>
      <w:r>
        <w:rPr>
          <w:color w:val="0F4462"/>
          <w:w w:val="105"/>
          <w:sz w:val="23"/>
        </w:rPr>
        <w:t>Guilford</w:t>
      </w:r>
      <w:r>
        <w:rPr>
          <w:color w:val="0F4462"/>
          <w:spacing w:val="7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Press.</w:t>
      </w:r>
    </w:p>
    <w:p>
      <w:pPr>
        <w:spacing w:line="254" w:lineRule="auto" w:before="116"/>
        <w:ind w:left="1200" w:right="1121" w:hanging="358"/>
        <w:jc w:val="left"/>
        <w:rPr>
          <w:sz w:val="23"/>
        </w:rPr>
      </w:pPr>
      <w:r>
        <w:rPr>
          <w:color w:val="0F4462"/>
          <w:w w:val="105"/>
          <w:sz w:val="23"/>
        </w:rPr>
        <w:t>Beck,</w:t>
      </w:r>
      <w:r>
        <w:rPr>
          <w:color w:val="0F4462"/>
          <w:spacing w:val="-18"/>
          <w:w w:val="105"/>
          <w:sz w:val="23"/>
        </w:rPr>
        <w:t> </w:t>
      </w:r>
      <w:r>
        <w:rPr>
          <w:color w:val="0F4462"/>
          <w:w w:val="105"/>
          <w:sz w:val="23"/>
        </w:rPr>
        <w:t>A.</w:t>
      </w:r>
      <w:r>
        <w:rPr>
          <w:color w:val="0F4462"/>
          <w:spacing w:val="-40"/>
          <w:w w:val="105"/>
          <w:sz w:val="23"/>
        </w:rPr>
        <w:t> </w:t>
      </w:r>
      <w:r>
        <w:rPr>
          <w:color w:val="0F4462"/>
          <w:w w:val="105"/>
          <w:sz w:val="26"/>
        </w:rPr>
        <w:t>T.,</w:t>
      </w:r>
      <w:r>
        <w:rPr>
          <w:color w:val="0F4462"/>
          <w:spacing w:val="-21"/>
          <w:w w:val="105"/>
          <w:sz w:val="26"/>
        </w:rPr>
        <w:t> </w:t>
      </w:r>
      <w:r>
        <w:rPr>
          <w:color w:val="0F4462"/>
          <w:w w:val="105"/>
          <w:sz w:val="23"/>
        </w:rPr>
        <w:t>Steer,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R.</w:t>
      </w:r>
      <w:r>
        <w:rPr>
          <w:color w:val="0F4462"/>
          <w:spacing w:val="-23"/>
          <w:w w:val="105"/>
          <w:sz w:val="23"/>
        </w:rPr>
        <w:t> </w:t>
      </w:r>
      <w:r>
        <w:rPr>
          <w:color w:val="0F4462"/>
          <w:w w:val="105"/>
          <w:sz w:val="23"/>
        </w:rPr>
        <w:t>A.,</w:t>
      </w:r>
      <w:r>
        <w:rPr>
          <w:color w:val="0F4462"/>
          <w:spacing w:val="-19"/>
          <w:w w:val="105"/>
          <w:sz w:val="23"/>
        </w:rPr>
        <w:t> </w:t>
      </w:r>
      <w:r>
        <w:rPr>
          <w:color w:val="0F4462"/>
          <w:w w:val="105"/>
          <w:sz w:val="24"/>
        </w:rPr>
        <w:t>&amp;</w:t>
      </w:r>
      <w:r>
        <w:rPr>
          <w:color w:val="0F4462"/>
          <w:spacing w:val="-16"/>
          <w:w w:val="105"/>
          <w:sz w:val="24"/>
        </w:rPr>
        <w:t> </w:t>
      </w:r>
      <w:r>
        <w:rPr>
          <w:color w:val="0F4462"/>
          <w:w w:val="105"/>
          <w:sz w:val="23"/>
        </w:rPr>
        <w:t>Brown,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G.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5"/>
        </w:rPr>
        <w:t>K.</w:t>
      </w:r>
      <w:r>
        <w:rPr>
          <w:color w:val="0F4462"/>
          <w:spacing w:val="-19"/>
          <w:w w:val="105"/>
          <w:sz w:val="25"/>
        </w:rPr>
        <w:t> </w:t>
      </w:r>
      <w:r>
        <w:rPr>
          <w:color w:val="0F4462"/>
          <w:w w:val="105"/>
          <w:sz w:val="23"/>
        </w:rPr>
        <w:t>(1996).</w:t>
      </w:r>
      <w:r>
        <w:rPr>
          <w:color w:val="0F4462"/>
          <w:spacing w:val="-15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Beck</w:t>
      </w:r>
      <w:r>
        <w:rPr>
          <w:i/>
          <w:color w:val="0F4462"/>
          <w:spacing w:val="-6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depression</w:t>
      </w:r>
      <w:r>
        <w:rPr>
          <w:i/>
          <w:color w:val="0F4462"/>
          <w:spacing w:val="-3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inventory</w:t>
      </w:r>
      <w:r>
        <w:rPr>
          <w:i/>
          <w:color w:val="0F4462"/>
          <w:spacing w:val="5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-II</w:t>
      </w:r>
      <w:r>
        <w:rPr>
          <w:i/>
          <w:color w:val="0F4462"/>
          <w:spacing w:val="75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manual.</w:t>
      </w:r>
      <w:r>
        <w:rPr>
          <w:i/>
          <w:color w:val="0F4462"/>
          <w:spacing w:val="-16"/>
          <w:w w:val="105"/>
          <w:sz w:val="21"/>
        </w:rPr>
        <w:t> </w:t>
      </w:r>
      <w:r>
        <w:rPr>
          <w:color w:val="0F4462"/>
          <w:w w:val="105"/>
          <w:sz w:val="23"/>
        </w:rPr>
        <w:t>San Antonio,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TX: The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Psychological Corporation.</w:t>
      </w:r>
    </w:p>
    <w:p>
      <w:pPr>
        <w:spacing w:after="0" w:line="254" w:lineRule="auto"/>
        <w:jc w:val="left"/>
        <w:rPr>
          <w:sz w:val="23"/>
        </w:rPr>
        <w:sectPr>
          <w:headerReference w:type="even" r:id="rId99"/>
          <w:headerReference w:type="default" r:id="rId100"/>
          <w:pgSz w:w="12240" w:h="15840"/>
          <w:pgMar w:header="702" w:footer="751" w:top="900" w:bottom="960" w:left="600" w:right="460"/>
        </w:sectPr>
      </w:pPr>
    </w:p>
    <w:p>
      <w:pPr>
        <w:pStyle w:val="BodyText"/>
        <w:spacing w:before="5"/>
        <w:rPr>
          <w:sz w:val="26"/>
        </w:rPr>
      </w:pPr>
    </w:p>
    <w:p>
      <w:pPr>
        <w:spacing w:line="244" w:lineRule="auto" w:before="90"/>
        <w:ind w:left="1202" w:right="1121" w:hanging="360"/>
        <w:jc w:val="left"/>
        <w:rPr>
          <w:sz w:val="23"/>
        </w:rPr>
      </w:pPr>
      <w:r>
        <w:rPr>
          <w:color w:val="0F4462"/>
          <w:sz w:val="23"/>
        </w:rPr>
        <w:t>Beck,</w:t>
      </w:r>
      <w:r>
        <w:rPr>
          <w:color w:val="0F4462"/>
          <w:spacing w:val="-15"/>
          <w:sz w:val="23"/>
        </w:rPr>
        <w:t> </w:t>
      </w:r>
      <w:r>
        <w:rPr>
          <w:color w:val="0F4462"/>
          <w:sz w:val="23"/>
        </w:rPr>
        <w:t>A.</w:t>
      </w:r>
      <w:r>
        <w:rPr>
          <w:color w:val="0F4462"/>
          <w:spacing w:val="-36"/>
          <w:sz w:val="23"/>
        </w:rPr>
        <w:t> </w:t>
      </w:r>
      <w:r>
        <w:rPr>
          <w:color w:val="0F4462"/>
          <w:sz w:val="25"/>
        </w:rPr>
        <w:t>T.,</w:t>
      </w:r>
      <w:r>
        <w:rPr>
          <w:color w:val="0F4462"/>
          <w:spacing w:val="-30"/>
          <w:sz w:val="25"/>
        </w:rPr>
        <w:t> </w:t>
      </w:r>
      <w:r>
        <w:rPr>
          <w:color w:val="0F4462"/>
          <w:sz w:val="23"/>
        </w:rPr>
        <w:t>Wright,</w:t>
      </w:r>
      <w:r>
        <w:rPr>
          <w:color w:val="0F4462"/>
          <w:spacing w:val="-15"/>
          <w:sz w:val="23"/>
        </w:rPr>
        <w:t> </w:t>
      </w:r>
      <w:r>
        <w:rPr>
          <w:color w:val="0F4462"/>
          <w:sz w:val="25"/>
        </w:rPr>
        <w:t>F.</w:t>
      </w:r>
      <w:r>
        <w:rPr>
          <w:color w:val="0F4462"/>
          <w:spacing w:val="-17"/>
          <w:sz w:val="25"/>
        </w:rPr>
        <w:t> </w:t>
      </w:r>
      <w:r>
        <w:rPr>
          <w:color w:val="0F4462"/>
          <w:sz w:val="23"/>
        </w:rPr>
        <w:t>D.,</w:t>
      </w:r>
      <w:r>
        <w:rPr>
          <w:color w:val="0F4462"/>
          <w:spacing w:val="31"/>
          <w:sz w:val="23"/>
        </w:rPr>
        <w:t> </w:t>
      </w:r>
      <w:r>
        <w:rPr>
          <w:color w:val="0F4462"/>
          <w:sz w:val="23"/>
        </w:rPr>
        <w:t>Newman,</w:t>
      </w:r>
      <w:r>
        <w:rPr>
          <w:color w:val="0F4462"/>
          <w:spacing w:val="-11"/>
          <w:sz w:val="23"/>
        </w:rPr>
        <w:t> </w:t>
      </w:r>
      <w:r>
        <w:rPr>
          <w:color w:val="0F4462"/>
          <w:sz w:val="23"/>
        </w:rPr>
        <w:t>C.</w:t>
      </w:r>
      <w:r>
        <w:rPr>
          <w:color w:val="0F4462"/>
          <w:spacing w:val="-1"/>
          <w:sz w:val="23"/>
        </w:rPr>
        <w:t> </w:t>
      </w:r>
      <w:r>
        <w:rPr>
          <w:color w:val="0F4462"/>
          <w:sz w:val="25"/>
        </w:rPr>
        <w:t>F.,</w:t>
      </w:r>
      <w:r>
        <w:rPr>
          <w:color w:val="0F4462"/>
          <w:spacing w:val="-20"/>
          <w:sz w:val="25"/>
        </w:rPr>
        <w:t> </w:t>
      </w:r>
      <w:r>
        <w:rPr>
          <w:color w:val="0F4462"/>
          <w:sz w:val="23"/>
        </w:rPr>
        <w:t>&amp;</w:t>
      </w:r>
      <w:r>
        <w:rPr>
          <w:color w:val="0F4462"/>
          <w:spacing w:val="34"/>
          <w:sz w:val="23"/>
        </w:rPr>
        <w:t> </w:t>
      </w:r>
      <w:r>
        <w:rPr>
          <w:color w:val="0F4462"/>
          <w:sz w:val="23"/>
        </w:rPr>
        <w:t>Liese,</w:t>
      </w:r>
      <w:r>
        <w:rPr>
          <w:color w:val="0F4462"/>
          <w:spacing w:val="-7"/>
          <w:sz w:val="23"/>
        </w:rPr>
        <w:t> </w:t>
      </w:r>
      <w:r>
        <w:rPr>
          <w:color w:val="0F4462"/>
          <w:sz w:val="23"/>
        </w:rPr>
        <w:t>B.</w:t>
      </w:r>
      <w:r>
        <w:rPr>
          <w:color w:val="0F4462"/>
          <w:spacing w:val="-15"/>
          <w:sz w:val="23"/>
        </w:rPr>
        <w:t> </w:t>
      </w:r>
      <w:r>
        <w:rPr>
          <w:color w:val="0F4462"/>
          <w:sz w:val="25"/>
        </w:rPr>
        <w:t>F.</w:t>
      </w:r>
      <w:r>
        <w:rPr>
          <w:color w:val="0F4462"/>
          <w:spacing w:val="-17"/>
          <w:sz w:val="25"/>
        </w:rPr>
        <w:t> </w:t>
      </w:r>
      <w:r>
        <w:rPr>
          <w:color w:val="0F4462"/>
          <w:sz w:val="23"/>
        </w:rPr>
        <w:t>(1993). </w:t>
      </w:r>
      <w:r>
        <w:rPr>
          <w:i/>
          <w:color w:val="0F4462"/>
          <w:sz w:val="22"/>
        </w:rPr>
        <w:t>Cognitive</w:t>
      </w:r>
      <w:r>
        <w:rPr>
          <w:i/>
          <w:color w:val="0F4462"/>
          <w:spacing w:val="-2"/>
          <w:sz w:val="22"/>
        </w:rPr>
        <w:t> </w:t>
      </w:r>
      <w:r>
        <w:rPr>
          <w:i/>
          <w:color w:val="0F4462"/>
          <w:sz w:val="22"/>
        </w:rPr>
        <w:t>therapy</w:t>
      </w:r>
      <w:r>
        <w:rPr>
          <w:i/>
          <w:color w:val="0F4462"/>
          <w:spacing w:val="-5"/>
          <w:sz w:val="22"/>
        </w:rPr>
        <w:t> </w:t>
      </w:r>
      <w:r>
        <w:rPr>
          <w:rFonts w:ascii="Arial"/>
          <w:i/>
          <w:color w:val="0F4462"/>
          <w:sz w:val="31"/>
        </w:rPr>
        <w:t>of</w:t>
      </w:r>
      <w:r>
        <w:rPr>
          <w:rFonts w:ascii="Arial"/>
          <w:i/>
          <w:color w:val="0F4462"/>
          <w:spacing w:val="-49"/>
          <w:sz w:val="31"/>
        </w:rPr>
        <w:t> </w:t>
      </w:r>
      <w:r>
        <w:rPr>
          <w:i/>
          <w:color w:val="0F4462"/>
          <w:sz w:val="22"/>
        </w:rPr>
        <w:t>substance</w:t>
      </w:r>
      <w:r>
        <w:rPr>
          <w:i/>
          <w:color w:val="0F4462"/>
          <w:sz w:val="22"/>
        </w:rPr>
        <w:t> abuse. </w:t>
      </w:r>
      <w:r>
        <w:rPr>
          <w:color w:val="0F4462"/>
          <w:sz w:val="23"/>
        </w:rPr>
        <w:t>New York: Guilford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Press.</w:t>
      </w:r>
    </w:p>
    <w:p>
      <w:pPr>
        <w:spacing w:before="121"/>
        <w:ind w:left="843" w:right="0" w:firstLine="0"/>
        <w:jc w:val="left"/>
        <w:rPr>
          <w:sz w:val="23"/>
        </w:rPr>
      </w:pPr>
      <w:r>
        <w:rPr>
          <w:color w:val="0F4462"/>
          <w:sz w:val="23"/>
        </w:rPr>
        <w:t>Bell,</w:t>
      </w:r>
      <w:r>
        <w:rPr>
          <w:color w:val="0F4462"/>
          <w:spacing w:val="-7"/>
          <w:sz w:val="23"/>
        </w:rPr>
        <w:t> </w:t>
      </w:r>
      <w:r>
        <w:rPr>
          <w:color w:val="0F4462"/>
          <w:sz w:val="23"/>
        </w:rPr>
        <w:t>C.</w:t>
      </w:r>
      <w:r>
        <w:rPr>
          <w:color w:val="0F4462"/>
          <w:spacing w:val="22"/>
          <w:sz w:val="23"/>
        </w:rPr>
        <w:t> </w:t>
      </w:r>
      <w:r>
        <w:rPr>
          <w:color w:val="0F4462"/>
          <w:sz w:val="23"/>
        </w:rPr>
        <w:t>C.</w:t>
      </w:r>
      <w:r>
        <w:rPr>
          <w:color w:val="0F4462"/>
          <w:spacing w:val="26"/>
          <w:sz w:val="23"/>
        </w:rPr>
        <w:t> </w:t>
      </w:r>
      <w:r>
        <w:rPr>
          <w:color w:val="0F4462"/>
          <w:sz w:val="23"/>
        </w:rPr>
        <w:t>(2011).</w:t>
      </w:r>
      <w:r>
        <w:rPr>
          <w:color w:val="0F4462"/>
          <w:spacing w:val="-20"/>
          <w:sz w:val="23"/>
        </w:rPr>
        <w:t> </w:t>
      </w:r>
      <w:r>
        <w:rPr>
          <w:color w:val="0F4462"/>
          <w:sz w:val="23"/>
        </w:rPr>
        <w:t>Trauma,</w:t>
      </w:r>
      <w:r>
        <w:rPr>
          <w:color w:val="0F4462"/>
          <w:spacing w:val="-1"/>
          <w:sz w:val="23"/>
        </w:rPr>
        <w:t> </w:t>
      </w:r>
      <w:r>
        <w:rPr>
          <w:color w:val="0F4462"/>
          <w:sz w:val="23"/>
        </w:rPr>
        <w:t>culture,</w:t>
      </w:r>
      <w:r>
        <w:rPr>
          <w:color w:val="0F4462"/>
          <w:spacing w:val="4"/>
          <w:sz w:val="23"/>
        </w:rPr>
        <w:t> </w:t>
      </w:r>
      <w:r>
        <w:rPr>
          <w:color w:val="0F4462"/>
          <w:sz w:val="23"/>
        </w:rPr>
        <w:t>and</w:t>
      </w:r>
      <w:r>
        <w:rPr>
          <w:color w:val="0F4462"/>
          <w:spacing w:val="25"/>
          <w:sz w:val="23"/>
        </w:rPr>
        <w:t> </w:t>
      </w:r>
      <w:r>
        <w:rPr>
          <w:color w:val="0F4462"/>
          <w:sz w:val="23"/>
        </w:rPr>
        <w:t>resiliency.</w:t>
      </w:r>
      <w:r>
        <w:rPr>
          <w:color w:val="0F4462"/>
          <w:spacing w:val="-17"/>
          <w:sz w:val="23"/>
        </w:rPr>
        <w:t> </w:t>
      </w:r>
      <w:r>
        <w:rPr>
          <w:rFonts w:ascii="Arial"/>
          <w:color w:val="0F4462"/>
          <w:sz w:val="23"/>
        </w:rPr>
        <w:t>In</w:t>
      </w:r>
      <w:r>
        <w:rPr>
          <w:rFonts w:ascii="Arial"/>
          <w:color w:val="0F4462"/>
          <w:spacing w:val="58"/>
          <w:sz w:val="23"/>
        </w:rPr>
        <w:t> </w:t>
      </w:r>
      <w:r>
        <w:rPr>
          <w:color w:val="0F4462"/>
          <w:sz w:val="23"/>
        </w:rPr>
        <w:t>S.</w:t>
      </w:r>
      <w:r>
        <w:rPr>
          <w:color w:val="0F4462"/>
          <w:spacing w:val="-17"/>
          <w:sz w:val="23"/>
        </w:rPr>
        <w:t> </w:t>
      </w:r>
      <w:r>
        <w:rPr>
          <w:color w:val="0F4462"/>
          <w:sz w:val="23"/>
        </w:rPr>
        <w:t>M.</w:t>
      </w:r>
      <w:r>
        <w:rPr>
          <w:color w:val="0F4462"/>
          <w:spacing w:val="36"/>
          <w:sz w:val="23"/>
        </w:rPr>
        <w:t> </w:t>
      </w:r>
      <w:r>
        <w:rPr>
          <w:color w:val="0F4462"/>
          <w:sz w:val="23"/>
        </w:rPr>
        <w:t>Southwick,</w:t>
      </w:r>
      <w:r>
        <w:rPr>
          <w:color w:val="0F4462"/>
          <w:spacing w:val="11"/>
          <w:sz w:val="23"/>
        </w:rPr>
        <w:t> </w:t>
      </w:r>
      <w:r>
        <w:rPr>
          <w:color w:val="0F4462"/>
          <w:sz w:val="23"/>
        </w:rPr>
        <w:t>B.</w:t>
      </w:r>
      <w:r>
        <w:rPr>
          <w:color w:val="0F4462"/>
          <w:spacing w:val="-32"/>
          <w:sz w:val="23"/>
        </w:rPr>
        <w:t> </w:t>
      </w:r>
      <w:r>
        <w:rPr>
          <w:color w:val="0F4462"/>
          <w:sz w:val="25"/>
        </w:rPr>
        <w:t>T.</w:t>
      </w:r>
      <w:r>
        <w:rPr>
          <w:color w:val="0F4462"/>
          <w:spacing w:val="-12"/>
          <w:sz w:val="25"/>
        </w:rPr>
        <w:t> </w:t>
      </w:r>
      <w:r>
        <w:rPr>
          <w:color w:val="0F4462"/>
          <w:sz w:val="23"/>
        </w:rPr>
        <w:t>Litz,</w:t>
      </w:r>
      <w:r>
        <w:rPr>
          <w:color w:val="0F4462"/>
          <w:spacing w:val="-4"/>
          <w:sz w:val="23"/>
        </w:rPr>
        <w:t> </w:t>
      </w:r>
      <w:r>
        <w:rPr>
          <w:color w:val="0F4462"/>
          <w:sz w:val="23"/>
        </w:rPr>
        <w:t>D.</w:t>
      </w:r>
      <w:r>
        <w:rPr>
          <w:color w:val="0F4462"/>
          <w:spacing w:val="3"/>
          <w:sz w:val="23"/>
        </w:rPr>
        <w:t> </w:t>
      </w:r>
      <w:r>
        <w:rPr>
          <w:color w:val="0F4462"/>
          <w:sz w:val="23"/>
        </w:rPr>
        <w:t>Charney,</w:t>
      </w:r>
      <w:r>
        <w:rPr>
          <w:color w:val="0F4462"/>
          <w:spacing w:val="6"/>
          <w:sz w:val="23"/>
        </w:rPr>
        <w:t> </w:t>
      </w:r>
      <w:r>
        <w:rPr>
          <w:color w:val="0F4462"/>
          <w:spacing w:val="-10"/>
          <w:sz w:val="23"/>
        </w:rPr>
        <w:t>&amp;</w:t>
      </w:r>
    </w:p>
    <w:p>
      <w:pPr>
        <w:spacing w:line="261" w:lineRule="auto" w:before="20"/>
        <w:ind w:left="1210" w:right="1037" w:hanging="12"/>
        <w:jc w:val="left"/>
        <w:rPr>
          <w:sz w:val="23"/>
        </w:rPr>
      </w:pPr>
      <w:r>
        <w:rPr>
          <w:color w:val="0F4462"/>
          <w:sz w:val="23"/>
        </w:rPr>
        <w:t>M.J.</w:t>
      </w:r>
      <w:r>
        <w:rPr>
          <w:color w:val="0F4462"/>
          <w:spacing w:val="-5"/>
          <w:sz w:val="23"/>
        </w:rPr>
        <w:t> </w:t>
      </w:r>
      <w:r>
        <w:rPr>
          <w:color w:val="0F4462"/>
          <w:sz w:val="23"/>
        </w:rPr>
        <w:t>Friedman</w:t>
      </w:r>
      <w:r>
        <w:rPr>
          <w:color w:val="0F4462"/>
          <w:spacing w:val="38"/>
          <w:sz w:val="23"/>
        </w:rPr>
        <w:t> </w:t>
      </w:r>
      <w:r>
        <w:rPr>
          <w:color w:val="0F4462"/>
          <w:sz w:val="23"/>
        </w:rPr>
        <w:t>(Eds.), </w:t>
      </w:r>
      <w:r>
        <w:rPr>
          <w:i/>
          <w:color w:val="0F4462"/>
          <w:sz w:val="22"/>
        </w:rPr>
        <w:t>Resilience and mental health: Challenges across the</w:t>
      </w:r>
      <w:r>
        <w:rPr>
          <w:i/>
          <w:color w:val="0F4462"/>
          <w:spacing w:val="-2"/>
          <w:sz w:val="22"/>
        </w:rPr>
        <w:t> </w:t>
      </w:r>
      <w:r>
        <w:rPr>
          <w:i/>
          <w:color w:val="0F4462"/>
          <w:sz w:val="22"/>
        </w:rPr>
        <w:t>lifespan </w:t>
      </w:r>
      <w:r>
        <w:rPr>
          <w:color w:val="0F4462"/>
          <w:sz w:val="23"/>
        </w:rPr>
        <w:t>(pp.</w:t>
      </w:r>
      <w:r>
        <w:rPr>
          <w:color w:val="0F4462"/>
          <w:spacing w:val="-17"/>
          <w:sz w:val="23"/>
        </w:rPr>
        <w:t> </w:t>
      </w:r>
      <w:r>
        <w:rPr>
          <w:color w:val="0F4462"/>
          <w:sz w:val="23"/>
        </w:rPr>
        <w:t>176-187). New York: Cambridge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University Press.</w:t>
      </w:r>
    </w:p>
    <w:p>
      <w:pPr>
        <w:spacing w:line="204" w:lineRule="auto" w:before="152"/>
        <w:ind w:left="1204" w:right="1121" w:hanging="362"/>
        <w:jc w:val="left"/>
        <w:rPr>
          <w:sz w:val="23"/>
        </w:rPr>
      </w:pPr>
      <w:r>
        <w:rPr>
          <w:color w:val="0F4462"/>
          <w:w w:val="105"/>
          <w:sz w:val="23"/>
        </w:rPr>
        <w:t>Benedek,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D.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M.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&amp; Ursano,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R.J.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(2009).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Posttraumatic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stress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disorder: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From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phenomenology</w:t>
      </w:r>
      <w:r>
        <w:rPr>
          <w:color w:val="0F4462"/>
          <w:spacing w:val="10"/>
          <w:w w:val="105"/>
          <w:sz w:val="23"/>
        </w:rPr>
        <w:t> </w:t>
      </w:r>
      <w:r>
        <w:rPr>
          <w:color w:val="0F4462"/>
          <w:w w:val="105"/>
          <w:sz w:val="23"/>
        </w:rPr>
        <w:t>to clinical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w w:val="105"/>
          <w:sz w:val="23"/>
        </w:rPr>
        <w:t>practice. </w:t>
      </w:r>
      <w:r>
        <w:rPr>
          <w:i/>
          <w:color w:val="0F4462"/>
          <w:w w:val="105"/>
          <w:sz w:val="22"/>
        </w:rPr>
        <w:t>FOCUS:</w:t>
      </w:r>
      <w:r>
        <w:rPr>
          <w:i/>
          <w:color w:val="0F4462"/>
          <w:spacing w:val="-15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The</w:t>
      </w:r>
      <w:r>
        <w:rPr>
          <w:i/>
          <w:color w:val="0F4462"/>
          <w:spacing w:val="-11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journal</w:t>
      </w:r>
      <w:r>
        <w:rPr>
          <w:i/>
          <w:color w:val="0F4462"/>
          <w:spacing w:val="-15"/>
          <w:w w:val="105"/>
          <w:sz w:val="22"/>
        </w:rPr>
        <w:t> </w:t>
      </w:r>
      <w:r>
        <w:rPr>
          <w:rFonts w:ascii="Arial"/>
          <w:i/>
          <w:color w:val="0F4462"/>
          <w:w w:val="105"/>
          <w:sz w:val="31"/>
        </w:rPr>
        <w:t>of</w:t>
      </w:r>
      <w:r>
        <w:rPr>
          <w:rFonts w:ascii="Arial"/>
          <w:i/>
          <w:color w:val="0F4462"/>
          <w:spacing w:val="-53"/>
          <w:w w:val="105"/>
          <w:sz w:val="31"/>
        </w:rPr>
        <w:t> </w:t>
      </w:r>
      <w:r>
        <w:rPr>
          <w:i/>
          <w:color w:val="0F4462"/>
          <w:w w:val="105"/>
          <w:sz w:val="22"/>
        </w:rPr>
        <w:t>Lifelong</w:t>
      </w:r>
      <w:r>
        <w:rPr>
          <w:i/>
          <w:color w:val="0F4462"/>
          <w:spacing w:val="-3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Learning in Psychiatry,</w:t>
      </w:r>
      <w:r>
        <w:rPr>
          <w:i/>
          <w:color w:val="0F4462"/>
          <w:spacing w:val="14"/>
          <w:w w:val="105"/>
          <w:sz w:val="22"/>
        </w:rPr>
        <w:t> </w:t>
      </w:r>
      <w:r>
        <w:rPr>
          <w:color w:val="0F4462"/>
          <w:w w:val="105"/>
          <w:sz w:val="23"/>
        </w:rPr>
        <w:t>7,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160-175.</w:t>
      </w:r>
    </w:p>
    <w:p>
      <w:pPr>
        <w:spacing w:line="244" w:lineRule="auto" w:before="61"/>
        <w:ind w:left="1202" w:right="1121" w:hanging="360"/>
        <w:jc w:val="left"/>
        <w:rPr>
          <w:sz w:val="23"/>
        </w:rPr>
      </w:pPr>
      <w:r>
        <w:rPr>
          <w:color w:val="0F4462"/>
          <w:sz w:val="23"/>
        </w:rPr>
        <w:t>Bernard,]. M. &amp; Goodyear, R. </w:t>
      </w:r>
      <w:r>
        <w:rPr>
          <w:color w:val="0F4462"/>
          <w:sz w:val="25"/>
        </w:rPr>
        <w:t>K.</w:t>
      </w:r>
      <w:r>
        <w:rPr>
          <w:color w:val="0F4462"/>
          <w:spacing w:val="-7"/>
          <w:sz w:val="25"/>
        </w:rPr>
        <w:t> </w:t>
      </w:r>
      <w:r>
        <w:rPr>
          <w:color w:val="0F4462"/>
          <w:sz w:val="23"/>
        </w:rPr>
        <w:t>(2009). </w:t>
      </w:r>
      <w:r>
        <w:rPr>
          <w:i/>
          <w:color w:val="0F4462"/>
          <w:sz w:val="22"/>
        </w:rPr>
        <w:t>Fundamentals </w:t>
      </w:r>
      <w:r>
        <w:rPr>
          <w:rFonts w:ascii="Arial"/>
          <w:i/>
          <w:color w:val="0F4462"/>
          <w:sz w:val="31"/>
        </w:rPr>
        <w:t>of</w:t>
      </w:r>
      <w:r>
        <w:rPr>
          <w:rFonts w:ascii="Arial"/>
          <w:i/>
          <w:color w:val="0F4462"/>
          <w:spacing w:val="-47"/>
          <w:sz w:val="31"/>
        </w:rPr>
        <w:t> </w:t>
      </w:r>
      <w:r>
        <w:rPr>
          <w:i/>
          <w:color w:val="0F4462"/>
          <w:sz w:val="22"/>
        </w:rPr>
        <w:t>clinical supervision.</w:t>
      </w:r>
      <w:r>
        <w:rPr>
          <w:i/>
          <w:color w:val="0F4462"/>
          <w:spacing w:val="36"/>
          <w:sz w:val="22"/>
        </w:rPr>
        <w:t> </w:t>
      </w:r>
      <w:r>
        <w:rPr>
          <w:color w:val="0F4462"/>
          <w:sz w:val="23"/>
        </w:rPr>
        <w:t>(4th ed.).</w:t>
      </w:r>
      <w:r>
        <w:rPr>
          <w:color w:val="0F4462"/>
          <w:spacing w:val="-1"/>
          <w:sz w:val="23"/>
        </w:rPr>
        <w:t> </w:t>
      </w:r>
      <w:r>
        <w:rPr>
          <w:color w:val="0F4462"/>
          <w:sz w:val="23"/>
        </w:rPr>
        <w:t>Upper Saddle River, NJ: Merrill/Pearson.</w:t>
      </w:r>
    </w:p>
    <w:p>
      <w:pPr>
        <w:spacing w:before="140"/>
        <w:ind w:left="843" w:right="0" w:firstLine="0"/>
        <w:jc w:val="left"/>
        <w:rPr>
          <w:sz w:val="23"/>
        </w:rPr>
      </w:pPr>
      <w:r>
        <w:rPr>
          <w:color w:val="0F4462"/>
          <w:sz w:val="23"/>
        </w:rPr>
        <w:t>Bernstein,</w:t>
      </w:r>
      <w:r>
        <w:rPr>
          <w:color w:val="0F4462"/>
          <w:spacing w:val="18"/>
          <w:sz w:val="23"/>
        </w:rPr>
        <w:t> </w:t>
      </w:r>
      <w:r>
        <w:rPr>
          <w:color w:val="0F4462"/>
          <w:sz w:val="23"/>
        </w:rPr>
        <w:t>D.</w:t>
      </w:r>
      <w:r>
        <w:rPr>
          <w:color w:val="0F4462"/>
          <w:spacing w:val="22"/>
          <w:sz w:val="23"/>
        </w:rPr>
        <w:t> </w:t>
      </w:r>
      <w:r>
        <w:rPr>
          <w:color w:val="0F4462"/>
          <w:sz w:val="23"/>
        </w:rPr>
        <w:t>P.</w:t>
      </w:r>
      <w:r>
        <w:rPr>
          <w:color w:val="0F4462"/>
          <w:spacing w:val="7"/>
          <w:sz w:val="23"/>
        </w:rPr>
        <w:t> </w:t>
      </w:r>
      <w:r>
        <w:rPr>
          <w:color w:val="0F4462"/>
          <w:sz w:val="23"/>
        </w:rPr>
        <w:t>(2000).</w:t>
      </w:r>
      <w:r>
        <w:rPr>
          <w:color w:val="0F4462"/>
          <w:spacing w:val="23"/>
          <w:sz w:val="23"/>
        </w:rPr>
        <w:t> </w:t>
      </w:r>
      <w:r>
        <w:rPr>
          <w:color w:val="0F4462"/>
          <w:sz w:val="23"/>
        </w:rPr>
        <w:t>Childhood</w:t>
      </w:r>
      <w:r>
        <w:rPr>
          <w:color w:val="0F4462"/>
          <w:spacing w:val="56"/>
          <w:sz w:val="23"/>
        </w:rPr>
        <w:t> </w:t>
      </w:r>
      <w:r>
        <w:rPr>
          <w:color w:val="0F4462"/>
          <w:sz w:val="23"/>
        </w:rPr>
        <w:t>trauma</w:t>
      </w:r>
      <w:r>
        <w:rPr>
          <w:color w:val="0F4462"/>
          <w:spacing w:val="33"/>
          <w:sz w:val="23"/>
        </w:rPr>
        <w:t> </w:t>
      </w:r>
      <w:r>
        <w:rPr>
          <w:color w:val="0F4462"/>
          <w:sz w:val="23"/>
        </w:rPr>
        <w:t>and</w:t>
      </w:r>
      <w:r>
        <w:rPr>
          <w:color w:val="0F4462"/>
          <w:spacing w:val="31"/>
          <w:sz w:val="23"/>
        </w:rPr>
        <w:t> </w:t>
      </w:r>
      <w:r>
        <w:rPr>
          <w:color w:val="0F4462"/>
          <w:sz w:val="23"/>
        </w:rPr>
        <w:t>drug</w:t>
      </w:r>
      <w:r>
        <w:rPr>
          <w:color w:val="0F4462"/>
          <w:spacing w:val="17"/>
          <w:sz w:val="23"/>
        </w:rPr>
        <w:t> </w:t>
      </w:r>
      <w:r>
        <w:rPr>
          <w:color w:val="0F4462"/>
          <w:sz w:val="23"/>
        </w:rPr>
        <w:t>addiction:</w:t>
      </w:r>
      <w:r>
        <w:rPr>
          <w:color w:val="0F4462"/>
          <w:spacing w:val="20"/>
          <w:sz w:val="23"/>
        </w:rPr>
        <w:t> </w:t>
      </w:r>
      <w:r>
        <w:rPr>
          <w:color w:val="0F4462"/>
          <w:sz w:val="23"/>
        </w:rPr>
        <w:t>Assessment,</w:t>
      </w:r>
      <w:r>
        <w:rPr>
          <w:color w:val="0F4462"/>
          <w:spacing w:val="24"/>
          <w:sz w:val="23"/>
        </w:rPr>
        <w:t> </w:t>
      </w:r>
      <w:r>
        <w:rPr>
          <w:color w:val="0F4462"/>
          <w:sz w:val="23"/>
        </w:rPr>
        <w:t>diagnosis,</w:t>
      </w:r>
      <w:r>
        <w:rPr>
          <w:color w:val="0F4462"/>
          <w:spacing w:val="11"/>
          <w:sz w:val="23"/>
        </w:rPr>
        <w:t> </w:t>
      </w:r>
      <w:r>
        <w:rPr>
          <w:color w:val="0F4462"/>
          <w:spacing w:val="-5"/>
          <w:sz w:val="23"/>
        </w:rPr>
        <w:t>and</w:t>
      </w:r>
    </w:p>
    <w:p>
      <w:pPr>
        <w:spacing w:before="23"/>
        <w:ind w:left="1198" w:right="0" w:firstLine="0"/>
        <w:jc w:val="left"/>
        <w:rPr>
          <w:sz w:val="23"/>
        </w:rPr>
      </w:pPr>
      <w:r>
        <w:rPr>
          <w:i/>
          <w:color w:val="0F4462"/>
          <w:w w:val="105"/>
          <w:sz w:val="22"/>
        </w:rPr>
        <w:t>treatment.Alcoholism</w:t>
      </w:r>
      <w:r>
        <w:rPr>
          <w:i/>
          <w:color w:val="0F4462"/>
          <w:spacing w:val="-15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Treatment</w:t>
      </w:r>
      <w:r>
        <w:rPr>
          <w:i/>
          <w:color w:val="0F4462"/>
          <w:spacing w:val="10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Quarterly,</w:t>
      </w:r>
      <w:r>
        <w:rPr>
          <w:i/>
          <w:color w:val="0F4462"/>
          <w:spacing w:val="-8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18,</w:t>
      </w:r>
      <w:r>
        <w:rPr>
          <w:i/>
          <w:color w:val="0F4462"/>
          <w:spacing w:val="9"/>
          <w:w w:val="105"/>
          <w:sz w:val="22"/>
        </w:rPr>
        <w:t> </w:t>
      </w:r>
      <w:r>
        <w:rPr>
          <w:color w:val="0F4462"/>
          <w:w w:val="105"/>
          <w:sz w:val="23"/>
        </w:rPr>
        <w:t>19-</w:t>
      </w:r>
      <w:r>
        <w:rPr>
          <w:color w:val="0F4462"/>
          <w:spacing w:val="-5"/>
          <w:w w:val="105"/>
          <w:sz w:val="23"/>
        </w:rPr>
        <w:t>30.</w:t>
      </w:r>
    </w:p>
    <w:p>
      <w:pPr>
        <w:spacing w:line="259" w:lineRule="exact" w:before="126"/>
        <w:ind w:left="843" w:right="0" w:firstLine="0"/>
        <w:jc w:val="left"/>
        <w:rPr>
          <w:sz w:val="23"/>
        </w:rPr>
      </w:pPr>
      <w:r>
        <w:rPr>
          <w:color w:val="0F4462"/>
          <w:sz w:val="23"/>
        </w:rPr>
        <w:t>Bernstein,</w:t>
      </w:r>
      <w:r>
        <w:rPr>
          <w:color w:val="0F4462"/>
          <w:spacing w:val="12"/>
          <w:sz w:val="23"/>
        </w:rPr>
        <w:t> </w:t>
      </w:r>
      <w:r>
        <w:rPr>
          <w:color w:val="0F4462"/>
          <w:sz w:val="23"/>
        </w:rPr>
        <w:t>E.</w:t>
      </w:r>
      <w:r>
        <w:rPr>
          <w:color w:val="0F4462"/>
          <w:spacing w:val="4"/>
          <w:sz w:val="23"/>
        </w:rPr>
        <w:t> </w:t>
      </w:r>
      <w:r>
        <w:rPr>
          <w:color w:val="0F4462"/>
          <w:sz w:val="23"/>
        </w:rPr>
        <w:t>M.</w:t>
      </w:r>
      <w:r>
        <w:rPr>
          <w:color w:val="0F4462"/>
          <w:spacing w:val="25"/>
          <w:sz w:val="23"/>
        </w:rPr>
        <w:t> </w:t>
      </w:r>
      <w:r>
        <w:rPr>
          <w:color w:val="0F4462"/>
          <w:sz w:val="23"/>
        </w:rPr>
        <w:t>&amp;</w:t>
      </w:r>
      <w:r>
        <w:rPr>
          <w:color w:val="0F4462"/>
          <w:spacing w:val="25"/>
          <w:sz w:val="23"/>
        </w:rPr>
        <w:t> </w:t>
      </w:r>
      <w:r>
        <w:rPr>
          <w:color w:val="0F4462"/>
          <w:sz w:val="23"/>
        </w:rPr>
        <w:t>Putnam,</w:t>
      </w:r>
      <w:r>
        <w:rPr>
          <w:color w:val="0F4462"/>
          <w:spacing w:val="6"/>
          <w:sz w:val="23"/>
        </w:rPr>
        <w:t> </w:t>
      </w:r>
      <w:r>
        <w:rPr>
          <w:color w:val="0F4462"/>
          <w:sz w:val="25"/>
        </w:rPr>
        <w:t>F.</w:t>
      </w:r>
      <w:r>
        <w:rPr>
          <w:color w:val="0F4462"/>
          <w:spacing w:val="-31"/>
          <w:sz w:val="25"/>
        </w:rPr>
        <w:t> </w:t>
      </w:r>
      <w:r>
        <w:rPr>
          <w:color w:val="0F4462"/>
          <w:sz w:val="23"/>
        </w:rPr>
        <w:t>W.</w:t>
      </w:r>
      <w:r>
        <w:rPr>
          <w:color w:val="0F4462"/>
          <w:spacing w:val="60"/>
          <w:sz w:val="23"/>
        </w:rPr>
        <w:t> </w:t>
      </w:r>
      <w:r>
        <w:rPr>
          <w:color w:val="0F4462"/>
          <w:sz w:val="23"/>
        </w:rPr>
        <w:t>(1986).</w:t>
      </w:r>
      <w:r>
        <w:rPr>
          <w:color w:val="0F4462"/>
          <w:spacing w:val="5"/>
          <w:sz w:val="23"/>
        </w:rPr>
        <w:t> </w:t>
      </w:r>
      <w:r>
        <w:rPr>
          <w:color w:val="0F4462"/>
          <w:sz w:val="23"/>
        </w:rPr>
        <w:t>Development,</w:t>
      </w:r>
      <w:r>
        <w:rPr>
          <w:color w:val="0F4462"/>
          <w:spacing w:val="17"/>
          <w:sz w:val="23"/>
        </w:rPr>
        <w:t> </w:t>
      </w:r>
      <w:r>
        <w:rPr>
          <w:color w:val="0F4462"/>
          <w:sz w:val="23"/>
        </w:rPr>
        <w:t>reliability,</w:t>
      </w:r>
      <w:r>
        <w:rPr>
          <w:color w:val="0F4462"/>
          <w:spacing w:val="9"/>
          <w:sz w:val="23"/>
        </w:rPr>
        <w:t> </w:t>
      </w:r>
      <w:r>
        <w:rPr>
          <w:color w:val="0F4462"/>
          <w:sz w:val="23"/>
        </w:rPr>
        <w:t>and</w:t>
      </w:r>
      <w:r>
        <w:rPr>
          <w:color w:val="0F4462"/>
          <w:spacing w:val="15"/>
          <w:sz w:val="23"/>
        </w:rPr>
        <w:t> </w:t>
      </w:r>
      <w:r>
        <w:rPr>
          <w:color w:val="0F4462"/>
          <w:sz w:val="23"/>
        </w:rPr>
        <w:t>validity</w:t>
      </w:r>
      <w:r>
        <w:rPr>
          <w:color w:val="0F4462"/>
          <w:spacing w:val="12"/>
          <w:sz w:val="23"/>
        </w:rPr>
        <w:t> </w:t>
      </w:r>
      <w:r>
        <w:rPr>
          <w:color w:val="0F4462"/>
          <w:sz w:val="23"/>
        </w:rPr>
        <w:t>of</w:t>
      </w:r>
      <w:r>
        <w:rPr>
          <w:color w:val="0F4462"/>
          <w:spacing w:val="2"/>
          <w:sz w:val="23"/>
        </w:rPr>
        <w:t> </w:t>
      </w:r>
      <w:r>
        <w:rPr>
          <w:color w:val="0F4462"/>
          <w:sz w:val="23"/>
        </w:rPr>
        <w:t>a</w:t>
      </w:r>
      <w:r>
        <w:rPr>
          <w:color w:val="0F4462"/>
          <w:spacing w:val="11"/>
          <w:sz w:val="23"/>
        </w:rPr>
        <w:t> </w:t>
      </w:r>
      <w:r>
        <w:rPr>
          <w:color w:val="0F4462"/>
          <w:spacing w:val="-2"/>
          <w:sz w:val="23"/>
        </w:rPr>
        <w:t>dissociation</w:t>
      </w:r>
    </w:p>
    <w:p>
      <w:pPr>
        <w:spacing w:line="328" w:lineRule="exact" w:before="0"/>
        <w:ind w:left="1214" w:right="0" w:firstLine="0"/>
        <w:jc w:val="left"/>
        <w:rPr>
          <w:sz w:val="23"/>
        </w:rPr>
      </w:pPr>
      <w:r>
        <w:rPr>
          <w:i/>
          <w:color w:val="0F4462"/>
          <w:sz w:val="22"/>
        </w:rPr>
        <w:t>scale.journal</w:t>
      </w:r>
      <w:r>
        <w:rPr>
          <w:i/>
          <w:color w:val="0F4462"/>
          <w:spacing w:val="14"/>
          <w:sz w:val="22"/>
        </w:rPr>
        <w:t> </w:t>
      </w:r>
      <w:r>
        <w:rPr>
          <w:rFonts w:ascii="Arial"/>
          <w:i/>
          <w:color w:val="0F4462"/>
          <w:sz w:val="31"/>
        </w:rPr>
        <w:t>of</w:t>
      </w:r>
      <w:r>
        <w:rPr>
          <w:rFonts w:ascii="Arial"/>
          <w:i/>
          <w:color w:val="0F4462"/>
          <w:spacing w:val="-36"/>
          <w:sz w:val="31"/>
        </w:rPr>
        <w:t> </w:t>
      </w:r>
      <w:r>
        <w:rPr>
          <w:i/>
          <w:color w:val="0F4462"/>
          <w:sz w:val="22"/>
        </w:rPr>
        <w:t>Nervous</w:t>
      </w:r>
      <w:r>
        <w:rPr>
          <w:i/>
          <w:color w:val="0F4462"/>
          <w:spacing w:val="28"/>
          <w:sz w:val="22"/>
        </w:rPr>
        <w:t> </w:t>
      </w:r>
      <w:r>
        <w:rPr>
          <w:i/>
          <w:color w:val="0F4462"/>
          <w:sz w:val="22"/>
        </w:rPr>
        <w:t>and</w:t>
      </w:r>
      <w:r>
        <w:rPr>
          <w:i/>
          <w:color w:val="0F4462"/>
          <w:spacing w:val="10"/>
          <w:sz w:val="22"/>
        </w:rPr>
        <w:t> </w:t>
      </w:r>
      <w:r>
        <w:rPr>
          <w:i/>
          <w:color w:val="0F4462"/>
          <w:sz w:val="22"/>
        </w:rPr>
        <w:t>Mental</w:t>
      </w:r>
      <w:r>
        <w:rPr>
          <w:i/>
          <w:color w:val="0F4462"/>
          <w:spacing w:val="13"/>
          <w:sz w:val="22"/>
        </w:rPr>
        <w:t> </w:t>
      </w:r>
      <w:r>
        <w:rPr>
          <w:i/>
          <w:color w:val="0F4462"/>
          <w:sz w:val="22"/>
        </w:rPr>
        <w:t>Disease,</w:t>
      </w:r>
      <w:r>
        <w:rPr>
          <w:i/>
          <w:color w:val="0F4462"/>
          <w:spacing w:val="14"/>
          <w:sz w:val="22"/>
        </w:rPr>
        <w:t> </w:t>
      </w:r>
      <w:r>
        <w:rPr>
          <w:i/>
          <w:color w:val="0F4462"/>
          <w:sz w:val="22"/>
        </w:rPr>
        <w:t>174,</w:t>
      </w:r>
      <w:r>
        <w:rPr>
          <w:i/>
          <w:color w:val="0F4462"/>
          <w:spacing w:val="18"/>
          <w:sz w:val="22"/>
        </w:rPr>
        <w:t> </w:t>
      </w:r>
      <w:r>
        <w:rPr>
          <w:color w:val="0F4462"/>
          <w:sz w:val="23"/>
        </w:rPr>
        <w:t>727-</w:t>
      </w:r>
      <w:r>
        <w:rPr>
          <w:color w:val="0F4462"/>
          <w:spacing w:val="-4"/>
          <w:sz w:val="23"/>
        </w:rPr>
        <w:t>735.</w:t>
      </w:r>
    </w:p>
    <w:p>
      <w:pPr>
        <w:spacing w:line="261" w:lineRule="auto" w:before="128"/>
        <w:ind w:left="1216" w:right="535" w:hanging="373"/>
        <w:jc w:val="left"/>
        <w:rPr>
          <w:sz w:val="23"/>
        </w:rPr>
      </w:pPr>
      <w:r>
        <w:rPr>
          <w:color w:val="0F4462"/>
          <w:sz w:val="23"/>
        </w:rPr>
        <w:t>Bills, L.J. (2003). Using</w:t>
      </w:r>
      <w:r>
        <w:rPr>
          <w:color w:val="0F4462"/>
          <w:spacing w:val="33"/>
          <w:sz w:val="23"/>
        </w:rPr>
        <w:t> </w:t>
      </w:r>
      <w:r>
        <w:rPr>
          <w:color w:val="0F4462"/>
          <w:sz w:val="23"/>
        </w:rPr>
        <w:t>trauma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theory</w:t>
      </w:r>
      <w:r>
        <w:rPr>
          <w:color w:val="0F4462"/>
          <w:spacing w:val="32"/>
          <w:sz w:val="23"/>
        </w:rPr>
        <w:t> </w:t>
      </w:r>
      <w:r>
        <w:rPr>
          <w:color w:val="0F4462"/>
          <w:sz w:val="23"/>
        </w:rPr>
        <w:t>and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S.A.G.E. in outpatient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psychiatric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practice. </w:t>
      </w:r>
      <w:r>
        <w:rPr>
          <w:i/>
          <w:color w:val="0F4462"/>
          <w:sz w:val="22"/>
        </w:rPr>
        <w:t>Psychiatric</w:t>
      </w:r>
      <w:r>
        <w:rPr>
          <w:i/>
          <w:color w:val="0F4462"/>
          <w:sz w:val="22"/>
        </w:rPr>
        <w:t> Quarterly, 74, </w:t>
      </w:r>
      <w:r>
        <w:rPr>
          <w:color w:val="0F4462"/>
          <w:sz w:val="23"/>
        </w:rPr>
        <w:t>191-203.</w:t>
      </w:r>
    </w:p>
    <w:p>
      <w:pPr>
        <w:spacing w:line="261" w:lineRule="auto" w:before="120"/>
        <w:ind w:left="1200" w:right="1121" w:hanging="358"/>
        <w:jc w:val="left"/>
        <w:rPr>
          <w:sz w:val="23"/>
        </w:rPr>
      </w:pPr>
      <w:r>
        <w:rPr>
          <w:color w:val="0F4462"/>
          <w:sz w:val="23"/>
        </w:rPr>
        <w:t>Blackburn, C. (1995). Family and relapse. </w:t>
      </w:r>
      <w:r>
        <w:rPr>
          <w:i/>
          <w:color w:val="0F4462"/>
          <w:sz w:val="22"/>
        </w:rPr>
        <w:t>Counselor.</w:t>
      </w:r>
      <w:r>
        <w:rPr>
          <w:i/>
          <w:color w:val="0F4462"/>
          <w:spacing w:val="-9"/>
          <w:sz w:val="22"/>
        </w:rPr>
        <w:t> </w:t>
      </w:r>
      <w:r>
        <w:rPr>
          <w:color w:val="0F4462"/>
          <w:sz w:val="23"/>
        </w:rPr>
        <w:t>Alexandria, VA: National Association of Alcoholism and Drug Abuse Counselors.</w:t>
      </w:r>
    </w:p>
    <w:p>
      <w:pPr>
        <w:spacing w:line="259" w:lineRule="auto" w:before="102"/>
        <w:ind w:left="1202" w:right="1121" w:hanging="360"/>
        <w:jc w:val="left"/>
        <w:rPr>
          <w:sz w:val="23"/>
        </w:rPr>
      </w:pPr>
      <w:r>
        <w:rPr>
          <w:color w:val="0F4462"/>
          <w:sz w:val="23"/>
        </w:rPr>
        <w:t>Blake, D.,</w:t>
      </w:r>
      <w:r>
        <w:rPr>
          <w:color w:val="0F4462"/>
          <w:spacing w:val="-14"/>
          <w:sz w:val="23"/>
        </w:rPr>
        <w:t> </w:t>
      </w:r>
      <w:r>
        <w:rPr>
          <w:color w:val="0F4462"/>
          <w:sz w:val="23"/>
        </w:rPr>
        <w:t>Weathers, </w:t>
      </w:r>
      <w:r>
        <w:rPr>
          <w:color w:val="0F4462"/>
          <w:sz w:val="25"/>
        </w:rPr>
        <w:t>F., </w:t>
      </w:r>
      <w:r>
        <w:rPr>
          <w:color w:val="0F4462"/>
          <w:sz w:val="23"/>
        </w:rPr>
        <w:t>Nagy, L., Koloupek, D.,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Klauminzer, G., Charney, D., et al. (1990). </w:t>
      </w:r>
      <w:r>
        <w:rPr>
          <w:i/>
          <w:color w:val="0F4462"/>
          <w:sz w:val="22"/>
        </w:rPr>
        <w:t>Clinician</w:t>
      </w:r>
      <w:r>
        <w:rPr>
          <w:i/>
          <w:color w:val="0F4462"/>
          <w:spacing w:val="37"/>
          <w:sz w:val="22"/>
        </w:rPr>
        <w:t> </w:t>
      </w:r>
      <w:r>
        <w:rPr>
          <w:i/>
          <w:color w:val="0F4462"/>
          <w:sz w:val="22"/>
        </w:rPr>
        <w:t>Administered</w:t>
      </w:r>
      <w:r>
        <w:rPr>
          <w:i/>
          <w:color w:val="0F4462"/>
          <w:spacing w:val="40"/>
          <w:sz w:val="22"/>
        </w:rPr>
        <w:t> </w:t>
      </w:r>
      <w:r>
        <w:rPr>
          <w:i/>
          <w:color w:val="0F4462"/>
          <w:sz w:val="22"/>
        </w:rPr>
        <w:t>PTSD</w:t>
      </w:r>
      <w:r>
        <w:rPr>
          <w:i/>
          <w:color w:val="0F4462"/>
          <w:spacing w:val="40"/>
          <w:sz w:val="22"/>
        </w:rPr>
        <w:t> </w:t>
      </w:r>
      <w:r>
        <w:rPr>
          <w:i/>
          <w:color w:val="0F4462"/>
          <w:sz w:val="22"/>
        </w:rPr>
        <w:t>Scale</w:t>
      </w:r>
      <w:r>
        <w:rPr>
          <w:i/>
          <w:color w:val="0F4462"/>
          <w:spacing w:val="37"/>
          <w:sz w:val="22"/>
        </w:rPr>
        <w:t> </w:t>
      </w:r>
      <w:r>
        <w:rPr>
          <w:i/>
          <w:color w:val="0F4462"/>
          <w:sz w:val="22"/>
        </w:rPr>
        <w:t>(CAPS).</w:t>
      </w:r>
      <w:r>
        <w:rPr>
          <w:i/>
          <w:color w:val="0F4462"/>
          <w:spacing w:val="40"/>
          <w:sz w:val="22"/>
        </w:rPr>
        <w:t> </w:t>
      </w:r>
      <w:r>
        <w:rPr>
          <w:color w:val="0F4462"/>
          <w:sz w:val="23"/>
        </w:rPr>
        <w:t>Boston: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National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Center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for</w:t>
      </w:r>
      <w:r>
        <w:rPr>
          <w:color w:val="0F4462"/>
          <w:spacing w:val="37"/>
          <w:sz w:val="23"/>
        </w:rPr>
        <w:t> </w:t>
      </w:r>
      <w:r>
        <w:rPr>
          <w:color w:val="0F4462"/>
          <w:sz w:val="23"/>
        </w:rPr>
        <w:t>Post-Traumatic Stress Disorder.</w:t>
      </w:r>
    </w:p>
    <w:p>
      <w:pPr>
        <w:spacing w:line="288" w:lineRule="exact" w:before="106"/>
        <w:ind w:left="1206" w:right="1121" w:hanging="363"/>
        <w:jc w:val="left"/>
        <w:rPr>
          <w:sz w:val="23"/>
        </w:rPr>
      </w:pPr>
      <w:r>
        <w:rPr>
          <w:color w:val="0F4462"/>
          <w:w w:val="105"/>
          <w:sz w:val="23"/>
        </w:rPr>
        <w:t>Bleich,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w w:val="105"/>
          <w:sz w:val="23"/>
        </w:rPr>
        <w:t>A.,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w w:val="105"/>
          <w:sz w:val="23"/>
        </w:rPr>
        <w:t>Gelkopf,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M., &amp; Solomon, Z. (2003).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Exposure</w:t>
      </w:r>
      <w:r>
        <w:rPr>
          <w:color w:val="0F4462"/>
          <w:spacing w:val="22"/>
          <w:w w:val="105"/>
          <w:sz w:val="23"/>
        </w:rPr>
        <w:t> </w:t>
      </w:r>
      <w:r>
        <w:rPr>
          <w:color w:val="0F4462"/>
          <w:w w:val="105"/>
          <w:sz w:val="23"/>
        </w:rPr>
        <w:t>to terrorism,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stress-related mental health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symptoms,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and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coping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behaviors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among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a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nationally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representative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sample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in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Israel. </w:t>
      </w:r>
      <w:r>
        <w:rPr>
          <w:i/>
          <w:color w:val="0F4462"/>
          <w:w w:val="105"/>
          <w:sz w:val="22"/>
        </w:rPr>
        <w:t>journal</w:t>
      </w:r>
      <w:r>
        <w:rPr>
          <w:i/>
          <w:color w:val="0F4462"/>
          <w:spacing w:val="-15"/>
          <w:w w:val="105"/>
          <w:sz w:val="22"/>
        </w:rPr>
        <w:t> </w:t>
      </w:r>
      <w:r>
        <w:rPr>
          <w:rFonts w:ascii="Arial"/>
          <w:i/>
          <w:color w:val="0F4462"/>
          <w:w w:val="105"/>
          <w:sz w:val="31"/>
        </w:rPr>
        <w:t>of</w:t>
      </w:r>
      <w:r>
        <w:rPr>
          <w:rFonts w:ascii="Arial"/>
          <w:i/>
          <w:color w:val="0F4462"/>
          <w:spacing w:val="-55"/>
          <w:w w:val="105"/>
          <w:sz w:val="31"/>
        </w:rPr>
        <w:t> </w:t>
      </w:r>
      <w:r>
        <w:rPr>
          <w:i/>
          <w:color w:val="0F4462"/>
          <w:w w:val="105"/>
          <w:sz w:val="22"/>
        </w:rPr>
        <w:t>the</w:t>
      </w:r>
      <w:r>
        <w:rPr>
          <w:i/>
          <w:color w:val="0F4462"/>
          <w:spacing w:val="-18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American</w:t>
      </w:r>
      <w:r>
        <w:rPr>
          <w:i/>
          <w:color w:val="0F4462"/>
          <w:spacing w:val="-2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Medical</w:t>
      </w:r>
      <w:r>
        <w:rPr>
          <w:i/>
          <w:color w:val="0F4462"/>
          <w:spacing w:val="-17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Association,</w:t>
      </w:r>
      <w:r>
        <w:rPr>
          <w:i/>
          <w:color w:val="0F4462"/>
          <w:spacing w:val="-5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290,</w:t>
      </w:r>
      <w:r>
        <w:rPr>
          <w:i/>
          <w:color w:val="0F4462"/>
          <w:spacing w:val="-5"/>
          <w:w w:val="105"/>
          <w:sz w:val="22"/>
        </w:rPr>
        <w:t> </w:t>
      </w:r>
      <w:r>
        <w:rPr>
          <w:color w:val="0F4462"/>
          <w:w w:val="105"/>
          <w:sz w:val="23"/>
        </w:rPr>
        <w:t>612-620.</w:t>
      </w:r>
    </w:p>
    <w:p>
      <w:pPr>
        <w:spacing w:line="390" w:lineRule="atLeast" w:before="27"/>
        <w:ind w:left="843" w:right="535" w:firstLine="0"/>
        <w:jc w:val="left"/>
        <w:rPr>
          <w:sz w:val="23"/>
        </w:rPr>
      </w:pPr>
      <w:r>
        <w:rPr>
          <w:color w:val="0F4462"/>
          <w:sz w:val="23"/>
        </w:rPr>
        <w:t>Bloom,</w:t>
      </w:r>
      <w:r>
        <w:rPr>
          <w:color w:val="0F4462"/>
          <w:spacing w:val="-9"/>
          <w:sz w:val="23"/>
        </w:rPr>
        <w:t> </w:t>
      </w:r>
      <w:r>
        <w:rPr>
          <w:color w:val="0F4462"/>
          <w:sz w:val="23"/>
        </w:rPr>
        <w:t>S.</w:t>
      </w:r>
      <w:r>
        <w:rPr>
          <w:color w:val="0F4462"/>
          <w:spacing w:val="-15"/>
          <w:sz w:val="23"/>
        </w:rPr>
        <w:t> </w:t>
      </w:r>
      <w:r>
        <w:rPr>
          <w:color w:val="0F4462"/>
          <w:sz w:val="23"/>
        </w:rPr>
        <w:t>L.</w:t>
      </w:r>
      <w:r>
        <w:rPr>
          <w:color w:val="0F4462"/>
          <w:spacing w:val="-12"/>
          <w:sz w:val="23"/>
        </w:rPr>
        <w:t> </w:t>
      </w:r>
      <w:r>
        <w:rPr>
          <w:color w:val="0F4462"/>
          <w:sz w:val="23"/>
        </w:rPr>
        <w:t>(1997). </w:t>
      </w:r>
      <w:r>
        <w:rPr>
          <w:i/>
          <w:color w:val="0F4462"/>
          <w:sz w:val="22"/>
        </w:rPr>
        <w:t>Creating</w:t>
      </w:r>
      <w:r>
        <w:rPr>
          <w:i/>
          <w:color w:val="0F4462"/>
          <w:spacing w:val="-1"/>
          <w:sz w:val="22"/>
        </w:rPr>
        <w:t> </w:t>
      </w:r>
      <w:r>
        <w:rPr>
          <w:i/>
          <w:color w:val="0F4462"/>
          <w:sz w:val="22"/>
        </w:rPr>
        <w:t>sanctuary:</w:t>
      </w:r>
      <w:r>
        <w:rPr>
          <w:i/>
          <w:color w:val="0F4462"/>
          <w:spacing w:val="-9"/>
          <w:sz w:val="22"/>
        </w:rPr>
        <w:t> </w:t>
      </w:r>
      <w:r>
        <w:rPr>
          <w:i/>
          <w:color w:val="0F4462"/>
          <w:sz w:val="22"/>
        </w:rPr>
        <w:t>Toward</w:t>
      </w:r>
      <w:r>
        <w:rPr>
          <w:i/>
          <w:color w:val="0F4462"/>
          <w:spacing w:val="-1"/>
          <w:sz w:val="22"/>
        </w:rPr>
        <w:t> </w:t>
      </w:r>
      <w:r>
        <w:rPr>
          <w:i/>
          <w:color w:val="0F4462"/>
          <w:sz w:val="22"/>
        </w:rPr>
        <w:t>the</w:t>
      </w:r>
      <w:r>
        <w:rPr>
          <w:i/>
          <w:color w:val="0F4462"/>
          <w:spacing w:val="-11"/>
          <w:sz w:val="22"/>
        </w:rPr>
        <w:t> </w:t>
      </w:r>
      <w:r>
        <w:rPr>
          <w:i/>
          <w:color w:val="0F4462"/>
          <w:sz w:val="22"/>
        </w:rPr>
        <w:t>evolution </w:t>
      </w:r>
      <w:r>
        <w:rPr>
          <w:rFonts w:ascii="Arial"/>
          <w:i/>
          <w:color w:val="0F4462"/>
          <w:sz w:val="31"/>
        </w:rPr>
        <w:t>of</w:t>
      </w:r>
      <w:r>
        <w:rPr>
          <w:rFonts w:ascii="Arial"/>
          <w:i/>
          <w:color w:val="0F4462"/>
          <w:spacing w:val="-49"/>
          <w:sz w:val="31"/>
        </w:rPr>
        <w:t> </w:t>
      </w:r>
      <w:r>
        <w:rPr>
          <w:i/>
          <w:color w:val="0F4462"/>
          <w:sz w:val="22"/>
        </w:rPr>
        <w:t>sane</w:t>
      </w:r>
      <w:r>
        <w:rPr>
          <w:i/>
          <w:color w:val="0F4462"/>
          <w:spacing w:val="-3"/>
          <w:sz w:val="22"/>
        </w:rPr>
        <w:t> </w:t>
      </w:r>
      <w:r>
        <w:rPr>
          <w:i/>
          <w:color w:val="0F4462"/>
          <w:sz w:val="22"/>
        </w:rPr>
        <w:t>societies.</w:t>
      </w:r>
      <w:r>
        <w:rPr>
          <w:i/>
          <w:color w:val="0F4462"/>
          <w:spacing w:val="17"/>
          <w:sz w:val="22"/>
        </w:rPr>
        <w:t> </w:t>
      </w:r>
      <w:r>
        <w:rPr>
          <w:color w:val="0F4462"/>
          <w:sz w:val="23"/>
        </w:rPr>
        <w:t>New</w:t>
      </w:r>
      <w:r>
        <w:rPr>
          <w:color w:val="0F4462"/>
          <w:spacing w:val="-14"/>
          <w:sz w:val="23"/>
        </w:rPr>
        <w:t> </w:t>
      </w:r>
      <w:r>
        <w:rPr>
          <w:color w:val="0F4462"/>
          <w:sz w:val="23"/>
        </w:rPr>
        <w:t>York: Routledge. Bloom,</w:t>
      </w:r>
      <w:r>
        <w:rPr>
          <w:color w:val="0F4462"/>
          <w:spacing w:val="20"/>
          <w:sz w:val="23"/>
        </w:rPr>
        <w:t> </w:t>
      </w:r>
      <w:r>
        <w:rPr>
          <w:color w:val="0F4462"/>
          <w:sz w:val="23"/>
        </w:rPr>
        <w:t>S.</w:t>
      </w:r>
      <w:r>
        <w:rPr>
          <w:color w:val="0F4462"/>
          <w:spacing w:val="6"/>
          <w:sz w:val="23"/>
        </w:rPr>
        <w:t> </w:t>
      </w:r>
      <w:r>
        <w:rPr>
          <w:color w:val="0F4462"/>
          <w:sz w:val="23"/>
        </w:rPr>
        <w:t>L.,</w:t>
      </w:r>
      <w:r>
        <w:rPr>
          <w:color w:val="0F4462"/>
          <w:spacing w:val="9"/>
          <w:sz w:val="23"/>
        </w:rPr>
        <w:t> </w:t>
      </w:r>
      <w:r>
        <w:rPr>
          <w:color w:val="0F4462"/>
          <w:sz w:val="23"/>
        </w:rPr>
        <w:t>Bennington-Davis,</w:t>
      </w:r>
      <w:r>
        <w:rPr>
          <w:color w:val="0F4462"/>
          <w:spacing w:val="-10"/>
          <w:sz w:val="23"/>
        </w:rPr>
        <w:t> </w:t>
      </w:r>
      <w:r>
        <w:rPr>
          <w:color w:val="0F4462"/>
          <w:sz w:val="23"/>
        </w:rPr>
        <w:t>M.,</w:t>
      </w:r>
      <w:r>
        <w:rPr>
          <w:color w:val="0F4462"/>
          <w:spacing w:val="29"/>
          <w:sz w:val="23"/>
        </w:rPr>
        <w:t> </w:t>
      </w:r>
      <w:r>
        <w:rPr>
          <w:color w:val="0F4462"/>
          <w:sz w:val="23"/>
        </w:rPr>
        <w:t>Farragher,</w:t>
      </w:r>
      <w:r>
        <w:rPr>
          <w:color w:val="0F4462"/>
          <w:spacing w:val="30"/>
          <w:sz w:val="23"/>
        </w:rPr>
        <w:t> </w:t>
      </w:r>
      <w:r>
        <w:rPr>
          <w:color w:val="0F4462"/>
          <w:sz w:val="23"/>
        </w:rPr>
        <w:t>B.,</w:t>
      </w:r>
      <w:r>
        <w:rPr>
          <w:color w:val="0F4462"/>
          <w:spacing w:val="-5"/>
          <w:sz w:val="23"/>
        </w:rPr>
        <w:t> </w:t>
      </w:r>
      <w:r>
        <w:rPr>
          <w:color w:val="0F4462"/>
          <w:sz w:val="23"/>
        </w:rPr>
        <w:t>McCorkle,</w:t>
      </w:r>
      <w:r>
        <w:rPr>
          <w:color w:val="0F4462"/>
          <w:spacing w:val="18"/>
          <w:sz w:val="23"/>
        </w:rPr>
        <w:t> </w:t>
      </w:r>
      <w:r>
        <w:rPr>
          <w:color w:val="0F4462"/>
          <w:sz w:val="23"/>
        </w:rPr>
        <w:t>D.,</w:t>
      </w:r>
      <w:r>
        <w:rPr>
          <w:color w:val="0F4462"/>
          <w:spacing w:val="33"/>
          <w:sz w:val="23"/>
        </w:rPr>
        <w:t> </w:t>
      </w:r>
      <w:r>
        <w:rPr>
          <w:color w:val="0F4462"/>
          <w:sz w:val="23"/>
        </w:rPr>
        <w:t>Nice-Martini,</w:t>
      </w:r>
      <w:r>
        <w:rPr>
          <w:color w:val="0F4462"/>
          <w:spacing w:val="39"/>
          <w:sz w:val="23"/>
        </w:rPr>
        <w:t> </w:t>
      </w:r>
      <w:r>
        <w:rPr>
          <w:color w:val="0F4462"/>
          <w:sz w:val="25"/>
        </w:rPr>
        <w:t>K.,</w:t>
      </w:r>
      <w:r>
        <w:rPr>
          <w:color w:val="0F4462"/>
          <w:spacing w:val="-2"/>
          <w:sz w:val="25"/>
        </w:rPr>
        <w:t> </w:t>
      </w:r>
      <w:r>
        <w:rPr>
          <w:color w:val="0F4462"/>
          <w:sz w:val="23"/>
        </w:rPr>
        <w:t>&amp;</w:t>
      </w:r>
      <w:r>
        <w:rPr>
          <w:color w:val="0F4462"/>
          <w:spacing w:val="62"/>
          <w:sz w:val="23"/>
        </w:rPr>
        <w:t> </w:t>
      </w:r>
      <w:r>
        <w:rPr>
          <w:color w:val="0F4462"/>
          <w:spacing w:val="-2"/>
          <w:sz w:val="23"/>
        </w:rPr>
        <w:t>Wellbank,</w:t>
      </w:r>
    </w:p>
    <w:p>
      <w:pPr>
        <w:spacing w:before="27"/>
        <w:ind w:left="1213" w:right="0" w:firstLine="0"/>
        <w:jc w:val="left"/>
        <w:rPr>
          <w:sz w:val="23"/>
        </w:rPr>
      </w:pPr>
      <w:r>
        <w:rPr>
          <w:color w:val="0F4462"/>
          <w:sz w:val="23"/>
        </w:rPr>
        <w:t>K.</w:t>
      </w:r>
      <w:r>
        <w:rPr>
          <w:color w:val="0F4462"/>
          <w:spacing w:val="-4"/>
          <w:sz w:val="23"/>
        </w:rPr>
        <w:t> </w:t>
      </w:r>
      <w:r>
        <w:rPr>
          <w:color w:val="0F4462"/>
          <w:sz w:val="23"/>
        </w:rPr>
        <w:t>(2003).</w:t>
      </w:r>
      <w:r>
        <w:rPr>
          <w:color w:val="0F4462"/>
          <w:spacing w:val="3"/>
          <w:sz w:val="23"/>
        </w:rPr>
        <w:t> </w:t>
      </w:r>
      <w:r>
        <w:rPr>
          <w:color w:val="0F4462"/>
          <w:sz w:val="23"/>
        </w:rPr>
        <w:t>Multiple</w:t>
      </w:r>
      <w:r>
        <w:rPr>
          <w:color w:val="0F4462"/>
          <w:spacing w:val="27"/>
          <w:sz w:val="23"/>
        </w:rPr>
        <w:t> </w:t>
      </w:r>
      <w:r>
        <w:rPr>
          <w:color w:val="0F4462"/>
          <w:sz w:val="23"/>
        </w:rPr>
        <w:t>opportunities</w:t>
      </w:r>
      <w:r>
        <w:rPr>
          <w:color w:val="0F4462"/>
          <w:spacing w:val="29"/>
          <w:sz w:val="23"/>
        </w:rPr>
        <w:t> </w:t>
      </w:r>
      <w:r>
        <w:rPr>
          <w:color w:val="0F4462"/>
          <w:sz w:val="23"/>
        </w:rPr>
        <w:t>for</w:t>
      </w:r>
      <w:r>
        <w:rPr>
          <w:color w:val="0F4462"/>
          <w:spacing w:val="12"/>
          <w:sz w:val="23"/>
        </w:rPr>
        <w:t> </w:t>
      </w:r>
      <w:r>
        <w:rPr>
          <w:color w:val="0F4462"/>
          <w:sz w:val="23"/>
        </w:rPr>
        <w:t>creating</w:t>
      </w:r>
      <w:r>
        <w:rPr>
          <w:color w:val="0F4462"/>
          <w:spacing w:val="19"/>
          <w:sz w:val="23"/>
        </w:rPr>
        <w:t> </w:t>
      </w:r>
      <w:r>
        <w:rPr>
          <w:color w:val="0F4462"/>
          <w:sz w:val="23"/>
        </w:rPr>
        <w:t>sanctuary.</w:t>
      </w:r>
      <w:r>
        <w:rPr>
          <w:color w:val="0F4462"/>
          <w:spacing w:val="20"/>
          <w:sz w:val="23"/>
        </w:rPr>
        <w:t> </w:t>
      </w:r>
      <w:r>
        <w:rPr>
          <w:i/>
          <w:color w:val="0F4462"/>
          <w:sz w:val="22"/>
        </w:rPr>
        <w:t>Psychiatric</w:t>
      </w:r>
      <w:r>
        <w:rPr>
          <w:i/>
          <w:color w:val="0F4462"/>
          <w:spacing w:val="37"/>
          <w:sz w:val="22"/>
        </w:rPr>
        <w:t> </w:t>
      </w:r>
      <w:r>
        <w:rPr>
          <w:i/>
          <w:color w:val="0F4462"/>
          <w:sz w:val="22"/>
        </w:rPr>
        <w:t>Quarterly,</w:t>
      </w:r>
      <w:r>
        <w:rPr>
          <w:i/>
          <w:color w:val="0F4462"/>
          <w:spacing w:val="22"/>
          <w:sz w:val="22"/>
        </w:rPr>
        <w:t> </w:t>
      </w:r>
      <w:r>
        <w:rPr>
          <w:i/>
          <w:color w:val="0F4462"/>
          <w:sz w:val="22"/>
        </w:rPr>
        <w:t>74,</w:t>
      </w:r>
      <w:r>
        <w:rPr>
          <w:i/>
          <w:color w:val="0F4462"/>
          <w:spacing w:val="30"/>
          <w:sz w:val="22"/>
        </w:rPr>
        <w:t> </w:t>
      </w:r>
      <w:r>
        <w:rPr>
          <w:color w:val="0F4462"/>
          <w:sz w:val="23"/>
        </w:rPr>
        <w:t>173-</w:t>
      </w:r>
      <w:r>
        <w:rPr>
          <w:color w:val="0F4462"/>
          <w:spacing w:val="-4"/>
          <w:sz w:val="23"/>
        </w:rPr>
        <w:t>190.</w:t>
      </w:r>
    </w:p>
    <w:p>
      <w:pPr>
        <w:spacing w:line="261" w:lineRule="auto" w:before="125"/>
        <w:ind w:left="1194" w:right="1121" w:hanging="352"/>
        <w:jc w:val="left"/>
        <w:rPr>
          <w:sz w:val="23"/>
        </w:rPr>
      </w:pPr>
      <w:r>
        <w:rPr>
          <w:color w:val="0F4462"/>
          <w:w w:val="105"/>
          <w:sz w:val="23"/>
        </w:rPr>
        <w:t>Bloom,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S.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L.,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w w:val="105"/>
          <w:sz w:val="23"/>
        </w:rPr>
        <w:t>Foderaro,]. </w:t>
      </w:r>
      <w:r>
        <w:rPr>
          <w:color w:val="0F4462"/>
          <w:w w:val="105"/>
          <w:sz w:val="25"/>
        </w:rPr>
        <w:t>F.,</w:t>
      </w:r>
      <w:r>
        <w:rPr>
          <w:color w:val="0F4462"/>
          <w:spacing w:val="-21"/>
          <w:w w:val="105"/>
          <w:sz w:val="25"/>
        </w:rPr>
        <w:t> </w:t>
      </w:r>
      <w:r>
        <w:rPr>
          <w:color w:val="0F4462"/>
          <w:w w:val="105"/>
          <w:sz w:val="23"/>
        </w:rPr>
        <w:t>&amp;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Ryan,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R. (2006). </w:t>
      </w:r>
      <w:r>
        <w:rPr>
          <w:i/>
          <w:color w:val="0F4462"/>
          <w:w w:val="105"/>
          <w:sz w:val="22"/>
        </w:rPr>
        <w:t>S.E.L.F:</w:t>
      </w:r>
      <w:r>
        <w:rPr>
          <w:i/>
          <w:color w:val="0F4462"/>
          <w:spacing w:val="-22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A trauma-informed</w:t>
      </w:r>
      <w:r>
        <w:rPr>
          <w:i/>
          <w:color w:val="0F4462"/>
          <w:spacing w:val="-12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psychoeducational</w:t>
      </w:r>
      <w:r>
        <w:rPr>
          <w:i/>
          <w:color w:val="0F4462"/>
          <w:w w:val="105"/>
          <w:sz w:val="22"/>
        </w:rPr>
        <w:t> group Curriculum.</w:t>
      </w:r>
      <w:r>
        <w:rPr>
          <w:i/>
          <w:color w:val="0F4462"/>
          <w:spacing w:val="34"/>
          <w:w w:val="105"/>
          <w:sz w:val="22"/>
        </w:rPr>
        <w:t> </w:t>
      </w:r>
      <w:r>
        <w:rPr>
          <w:color w:val="0F4462"/>
          <w:w w:val="105"/>
          <w:sz w:val="23"/>
        </w:rPr>
        <w:t>Retrieved on November 18,</w:t>
      </w:r>
      <w:r>
        <w:rPr>
          <w:color w:val="0F4462"/>
          <w:spacing w:val="-21"/>
          <w:w w:val="105"/>
          <w:sz w:val="23"/>
        </w:rPr>
        <w:t> </w:t>
      </w:r>
      <w:r>
        <w:rPr>
          <w:color w:val="0F4462"/>
          <w:w w:val="105"/>
          <w:sz w:val="23"/>
        </w:rPr>
        <w:t>2013,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from: </w:t>
      </w:r>
      <w:hyperlink r:id="rId103">
        <w:r>
          <w:rPr>
            <w:color w:val="0F4462"/>
            <w:w w:val="105"/>
            <w:sz w:val="23"/>
          </w:rPr>
          <w:t>http://sanctuaryweb.com/PDFs_new/COMPLETE%20INTRODUCTO</w:t>
        </w:r>
        <w:r>
          <w:rPr>
            <w:color w:val="0F4462"/>
            <w:spacing w:val="-37"/>
            <w:w w:val="105"/>
            <w:sz w:val="23"/>
          </w:rPr>
          <w:t> </w:t>
        </w:r>
      </w:hyperlink>
      <w:r>
        <w:rPr>
          <w:color w:val="0F4462"/>
          <w:w w:val="105"/>
          <w:sz w:val="23"/>
        </w:rPr>
        <w:t>RY%20MATERI</w:t>
      </w:r>
      <w:r>
        <w:rPr>
          <w:color w:val="0F4462"/>
          <w:spacing w:val="80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AL.pdf</w:t>
      </w:r>
    </w:p>
    <w:p>
      <w:pPr>
        <w:spacing w:line="256" w:lineRule="auto" w:before="96"/>
        <w:ind w:left="1196" w:right="1121" w:hanging="354"/>
        <w:jc w:val="left"/>
        <w:rPr>
          <w:sz w:val="23"/>
        </w:rPr>
      </w:pPr>
      <w:r>
        <w:rPr>
          <w:color w:val="0F4462"/>
          <w:w w:val="105"/>
          <w:sz w:val="23"/>
        </w:rPr>
        <w:t>Bober,</w:t>
      </w:r>
      <w:r>
        <w:rPr>
          <w:color w:val="0F4462"/>
          <w:spacing w:val="-32"/>
          <w:w w:val="105"/>
          <w:sz w:val="23"/>
        </w:rPr>
        <w:t> </w:t>
      </w:r>
      <w:r>
        <w:rPr>
          <w:color w:val="0F4462"/>
          <w:w w:val="105"/>
          <w:sz w:val="25"/>
        </w:rPr>
        <w:t>T.</w:t>
      </w:r>
      <w:r>
        <w:rPr>
          <w:color w:val="0F4462"/>
          <w:spacing w:val="-26"/>
          <w:w w:val="105"/>
          <w:sz w:val="25"/>
        </w:rPr>
        <w:t> </w:t>
      </w:r>
      <w:r>
        <w:rPr>
          <w:color w:val="0F4462"/>
          <w:w w:val="105"/>
          <w:sz w:val="23"/>
        </w:rPr>
        <w:t>&amp;</w:t>
      </w:r>
      <w:r>
        <w:rPr>
          <w:color w:val="0F4462"/>
          <w:spacing w:val="1"/>
          <w:w w:val="105"/>
          <w:sz w:val="23"/>
        </w:rPr>
        <w:t> </w:t>
      </w:r>
      <w:r>
        <w:rPr>
          <w:color w:val="0F4462"/>
          <w:w w:val="105"/>
          <w:sz w:val="23"/>
        </w:rPr>
        <w:t>Regehr,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C.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(2006).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Strategies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for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reducing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secondary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or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vicarious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trauma: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Do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they work? </w:t>
      </w:r>
      <w:r>
        <w:rPr>
          <w:i/>
          <w:color w:val="0F4462"/>
          <w:w w:val="105"/>
          <w:sz w:val="22"/>
        </w:rPr>
        <w:t>Brie/Treatment and Crisis Intervention, 6, </w:t>
      </w:r>
      <w:r>
        <w:rPr>
          <w:color w:val="0F4462"/>
          <w:w w:val="105"/>
          <w:sz w:val="23"/>
        </w:rPr>
        <w:t>1-9.</w:t>
      </w:r>
    </w:p>
    <w:p>
      <w:pPr>
        <w:spacing w:line="261" w:lineRule="auto" w:before="124"/>
        <w:ind w:left="1204" w:right="535" w:hanging="362"/>
        <w:jc w:val="left"/>
        <w:rPr>
          <w:sz w:val="23"/>
        </w:rPr>
      </w:pPr>
      <w:r>
        <w:rPr>
          <w:color w:val="0F4462"/>
          <w:w w:val="105"/>
          <w:sz w:val="23"/>
        </w:rPr>
        <w:t>Bonanno,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G.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A.</w:t>
      </w:r>
      <w:r>
        <w:rPr>
          <w:color w:val="0F4462"/>
          <w:spacing w:val="-17"/>
          <w:w w:val="105"/>
          <w:sz w:val="23"/>
        </w:rPr>
        <w:t> </w:t>
      </w:r>
      <w:r>
        <w:rPr>
          <w:color w:val="0F4462"/>
          <w:w w:val="105"/>
          <w:sz w:val="23"/>
        </w:rPr>
        <w:t>(2004).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Loss,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trauma,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and human resilience: Have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we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underestimated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the human capacity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to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thrive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after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extremely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aversive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events?</w:t>
      </w:r>
      <w:r>
        <w:rPr>
          <w:color w:val="0F4462"/>
          <w:spacing w:val="-15"/>
          <w:w w:val="105"/>
          <w:sz w:val="23"/>
        </w:rPr>
        <w:t> </w:t>
      </w:r>
      <w:r>
        <w:rPr>
          <w:i/>
          <w:color w:val="0F4462"/>
          <w:w w:val="105"/>
          <w:sz w:val="22"/>
        </w:rPr>
        <w:t>American</w:t>
      </w:r>
      <w:r>
        <w:rPr>
          <w:i/>
          <w:color w:val="0F4462"/>
          <w:spacing w:val="-7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Psychologist,</w:t>
      </w:r>
      <w:r>
        <w:rPr>
          <w:i/>
          <w:color w:val="0F4462"/>
          <w:spacing w:val="-14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29,</w:t>
      </w:r>
      <w:r>
        <w:rPr>
          <w:i/>
          <w:color w:val="0F4462"/>
          <w:spacing w:val="11"/>
          <w:w w:val="105"/>
          <w:sz w:val="22"/>
        </w:rPr>
        <w:t> </w:t>
      </w:r>
      <w:r>
        <w:rPr>
          <w:color w:val="0F4462"/>
          <w:w w:val="105"/>
          <w:sz w:val="23"/>
        </w:rPr>
        <w:t>20-28.</w:t>
      </w:r>
    </w:p>
    <w:p>
      <w:pPr>
        <w:spacing w:line="254" w:lineRule="auto" w:before="121"/>
        <w:ind w:left="1203" w:right="1037" w:hanging="361"/>
        <w:jc w:val="left"/>
        <w:rPr>
          <w:sz w:val="23"/>
        </w:rPr>
      </w:pPr>
      <w:r>
        <w:rPr>
          <w:color w:val="0F4462"/>
          <w:w w:val="105"/>
          <w:sz w:val="23"/>
        </w:rPr>
        <w:t>Bonanno,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G.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A.</w:t>
      </w:r>
      <w:r>
        <w:rPr>
          <w:color w:val="0F4462"/>
          <w:spacing w:val="-21"/>
          <w:w w:val="105"/>
          <w:sz w:val="23"/>
        </w:rPr>
        <w:t> </w:t>
      </w:r>
      <w:r>
        <w:rPr>
          <w:color w:val="0F4462"/>
          <w:w w:val="105"/>
          <w:sz w:val="23"/>
        </w:rPr>
        <w:t>&amp;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Mancini,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A.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D.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(2011).</w:t>
      </w:r>
      <w:r>
        <w:rPr>
          <w:color w:val="0F4462"/>
          <w:spacing w:val="-27"/>
          <w:w w:val="105"/>
          <w:sz w:val="23"/>
        </w:rPr>
        <w:t> </w:t>
      </w:r>
      <w:r>
        <w:rPr>
          <w:color w:val="0F4462"/>
          <w:w w:val="105"/>
          <w:sz w:val="23"/>
        </w:rPr>
        <w:t>Toward</w:t>
      </w:r>
      <w:r>
        <w:rPr>
          <w:color w:val="0F4462"/>
          <w:spacing w:val="6"/>
          <w:w w:val="105"/>
          <w:sz w:val="23"/>
        </w:rPr>
        <w:t> </w:t>
      </w:r>
      <w:r>
        <w:rPr>
          <w:color w:val="0F4462"/>
          <w:w w:val="105"/>
          <w:sz w:val="23"/>
        </w:rPr>
        <w:t>a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lifespan approach</w:t>
      </w:r>
      <w:r>
        <w:rPr>
          <w:color w:val="0F4462"/>
          <w:spacing w:val="7"/>
          <w:w w:val="105"/>
          <w:sz w:val="23"/>
        </w:rPr>
        <w:t> </w:t>
      </w:r>
      <w:r>
        <w:rPr>
          <w:color w:val="0F4462"/>
          <w:w w:val="105"/>
          <w:sz w:val="23"/>
        </w:rPr>
        <w:t>to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resilience and potential trauma.</w:t>
      </w:r>
      <w:r>
        <w:rPr>
          <w:color w:val="0F4462"/>
          <w:spacing w:val="-23"/>
          <w:w w:val="105"/>
          <w:sz w:val="23"/>
        </w:rPr>
        <w:t> </w:t>
      </w:r>
      <w:r>
        <w:rPr>
          <w:rFonts w:ascii="Arial"/>
          <w:color w:val="0F4462"/>
          <w:w w:val="105"/>
          <w:sz w:val="23"/>
        </w:rPr>
        <w:t>In</w:t>
      </w:r>
      <w:r>
        <w:rPr>
          <w:rFonts w:ascii="Arial"/>
          <w:color w:val="0F4462"/>
          <w:spacing w:val="37"/>
          <w:w w:val="105"/>
          <w:sz w:val="23"/>
        </w:rPr>
        <w:t> </w:t>
      </w:r>
      <w:r>
        <w:rPr>
          <w:color w:val="0F4462"/>
          <w:w w:val="105"/>
          <w:sz w:val="23"/>
        </w:rPr>
        <w:t>S.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M.</w:t>
      </w:r>
      <w:r>
        <w:rPr>
          <w:color w:val="0F4462"/>
          <w:spacing w:val="31"/>
          <w:w w:val="105"/>
          <w:sz w:val="23"/>
        </w:rPr>
        <w:t> </w:t>
      </w:r>
      <w:r>
        <w:rPr>
          <w:color w:val="0F4462"/>
          <w:w w:val="105"/>
          <w:sz w:val="23"/>
        </w:rPr>
        <w:t>Southwick, B.</w:t>
      </w:r>
      <w:r>
        <w:rPr>
          <w:color w:val="0F4462"/>
          <w:spacing w:val="-36"/>
          <w:w w:val="105"/>
          <w:sz w:val="23"/>
        </w:rPr>
        <w:t> </w:t>
      </w:r>
      <w:r>
        <w:rPr>
          <w:color w:val="0F4462"/>
          <w:w w:val="105"/>
          <w:sz w:val="25"/>
        </w:rPr>
        <w:t>T.</w:t>
      </w:r>
      <w:r>
        <w:rPr>
          <w:color w:val="0F4462"/>
          <w:spacing w:val="-16"/>
          <w:w w:val="105"/>
          <w:sz w:val="25"/>
        </w:rPr>
        <w:t> </w:t>
      </w:r>
      <w:r>
        <w:rPr>
          <w:color w:val="0F4462"/>
          <w:w w:val="105"/>
          <w:sz w:val="23"/>
        </w:rPr>
        <w:t>Litz,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D.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Charney,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&amp;M.J.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w w:val="105"/>
          <w:sz w:val="23"/>
        </w:rPr>
        <w:t>Friedman</w:t>
      </w:r>
      <w:r>
        <w:rPr>
          <w:color w:val="0F4462"/>
          <w:spacing w:val="29"/>
          <w:w w:val="105"/>
          <w:sz w:val="23"/>
        </w:rPr>
        <w:t> </w:t>
      </w:r>
      <w:r>
        <w:rPr>
          <w:color w:val="0F4462"/>
          <w:w w:val="105"/>
          <w:sz w:val="23"/>
        </w:rPr>
        <w:t>(Eds.), </w:t>
      </w:r>
      <w:r>
        <w:rPr>
          <w:i/>
          <w:color w:val="0F4462"/>
          <w:w w:val="105"/>
          <w:sz w:val="22"/>
        </w:rPr>
        <w:t>Resilience and</w:t>
      </w:r>
      <w:r>
        <w:rPr>
          <w:i/>
          <w:color w:val="0F4462"/>
          <w:w w:val="105"/>
          <w:sz w:val="22"/>
        </w:rPr>
        <w:t> </w:t>
      </w:r>
      <w:r>
        <w:rPr>
          <w:i/>
          <w:color w:val="0F4462"/>
          <w:spacing w:val="-2"/>
          <w:w w:val="105"/>
          <w:sz w:val="22"/>
        </w:rPr>
        <w:t>mental</w:t>
      </w:r>
      <w:r>
        <w:rPr>
          <w:i/>
          <w:color w:val="0F4462"/>
          <w:spacing w:val="-13"/>
          <w:w w:val="105"/>
          <w:sz w:val="22"/>
        </w:rPr>
        <w:t> </w:t>
      </w:r>
      <w:r>
        <w:rPr>
          <w:i/>
          <w:color w:val="0F4462"/>
          <w:spacing w:val="-2"/>
          <w:w w:val="105"/>
          <w:sz w:val="22"/>
        </w:rPr>
        <w:t>health:</w:t>
      </w:r>
      <w:r>
        <w:rPr>
          <w:i/>
          <w:color w:val="0F4462"/>
          <w:spacing w:val="-12"/>
          <w:w w:val="105"/>
          <w:sz w:val="22"/>
        </w:rPr>
        <w:t> </w:t>
      </w:r>
      <w:r>
        <w:rPr>
          <w:i/>
          <w:color w:val="0F4462"/>
          <w:spacing w:val="-2"/>
          <w:w w:val="105"/>
          <w:sz w:val="22"/>
        </w:rPr>
        <w:t>Challenges</w:t>
      </w:r>
      <w:r>
        <w:rPr>
          <w:i/>
          <w:color w:val="0F4462"/>
          <w:spacing w:val="-12"/>
          <w:w w:val="105"/>
          <w:sz w:val="22"/>
        </w:rPr>
        <w:t> </w:t>
      </w:r>
      <w:r>
        <w:rPr>
          <w:i/>
          <w:color w:val="0F4462"/>
          <w:spacing w:val="-2"/>
          <w:w w:val="105"/>
          <w:sz w:val="22"/>
        </w:rPr>
        <w:t>across</w:t>
      </w:r>
      <w:r>
        <w:rPr>
          <w:i/>
          <w:color w:val="0F4462"/>
          <w:spacing w:val="-6"/>
          <w:w w:val="105"/>
          <w:sz w:val="22"/>
        </w:rPr>
        <w:t> </w:t>
      </w:r>
      <w:r>
        <w:rPr>
          <w:i/>
          <w:color w:val="0F4462"/>
          <w:spacing w:val="-2"/>
          <w:w w:val="105"/>
          <w:sz w:val="22"/>
        </w:rPr>
        <w:t>the</w:t>
      </w:r>
      <w:r>
        <w:rPr>
          <w:i/>
          <w:color w:val="0F4462"/>
          <w:spacing w:val="-13"/>
          <w:w w:val="105"/>
          <w:sz w:val="22"/>
        </w:rPr>
        <w:t> </w:t>
      </w:r>
      <w:r>
        <w:rPr>
          <w:i/>
          <w:color w:val="0F4462"/>
          <w:spacing w:val="-2"/>
          <w:w w:val="105"/>
          <w:sz w:val="22"/>
        </w:rPr>
        <w:t>lifespan</w:t>
      </w:r>
      <w:r>
        <w:rPr>
          <w:i/>
          <w:color w:val="0F4462"/>
          <w:spacing w:val="7"/>
          <w:w w:val="105"/>
          <w:sz w:val="22"/>
        </w:rPr>
        <w:t> </w:t>
      </w:r>
      <w:r>
        <w:rPr>
          <w:color w:val="0F4462"/>
          <w:spacing w:val="-2"/>
          <w:w w:val="105"/>
          <w:sz w:val="23"/>
        </w:rPr>
        <w:t>(pp.</w:t>
      </w:r>
      <w:r>
        <w:rPr>
          <w:color w:val="0F4462"/>
          <w:spacing w:val="-27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120-134).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New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York: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Cambridge</w:t>
      </w:r>
      <w:r>
        <w:rPr>
          <w:color w:val="0F4462"/>
          <w:spacing w:val="16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University Press.</w:t>
      </w:r>
    </w:p>
    <w:p>
      <w:pPr>
        <w:spacing w:after="0" w:line="254" w:lineRule="auto"/>
        <w:jc w:val="left"/>
        <w:rPr>
          <w:sz w:val="23"/>
        </w:rPr>
        <w:sectPr>
          <w:footerReference w:type="default" r:id="rId101"/>
          <w:footerReference w:type="even" r:id="rId102"/>
          <w:pgSz w:w="12240" w:h="15840"/>
          <w:pgMar w:footer="756" w:header="712" w:top="900" w:bottom="960" w:left="600" w:right="460"/>
          <w:pgNumType w:start="217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1"/>
        </w:rPr>
      </w:pPr>
    </w:p>
    <w:p>
      <w:pPr>
        <w:spacing w:line="261" w:lineRule="auto" w:before="0"/>
        <w:ind w:left="1201" w:right="1262" w:hanging="358"/>
        <w:jc w:val="both"/>
        <w:rPr>
          <w:sz w:val="23"/>
        </w:rPr>
      </w:pPr>
      <w:r>
        <w:rPr>
          <w:color w:val="0F4462"/>
          <w:w w:val="105"/>
          <w:sz w:val="23"/>
        </w:rPr>
        <w:t>Bowman,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C.</w:t>
      </w:r>
      <w:r>
        <w:rPr>
          <w:color w:val="0F4462"/>
          <w:spacing w:val="-2"/>
          <w:w w:val="105"/>
          <w:sz w:val="23"/>
        </w:rPr>
        <w:t> </w:t>
      </w:r>
      <w:r>
        <w:rPr>
          <w:color w:val="0F4462"/>
          <w:w w:val="105"/>
          <w:sz w:val="23"/>
        </w:rPr>
        <w:t>G. &amp;Mertz,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E.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(1996).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A dangerous direction: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Legal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intervention in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sexual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abuse survivor therapy. </w:t>
      </w:r>
      <w:r>
        <w:rPr>
          <w:i/>
          <w:color w:val="0F4462"/>
          <w:w w:val="105"/>
          <w:sz w:val="21"/>
        </w:rPr>
        <w:t>Harvard Law</w:t>
      </w:r>
      <w:r>
        <w:rPr>
          <w:i/>
          <w:color w:val="0F4462"/>
          <w:spacing w:val="40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Review, 109, </w:t>
      </w:r>
      <w:r>
        <w:rPr>
          <w:color w:val="0F4462"/>
          <w:w w:val="105"/>
          <w:sz w:val="23"/>
        </w:rPr>
        <w:t>551-639.</w:t>
      </w:r>
    </w:p>
    <w:p>
      <w:pPr>
        <w:spacing w:line="256" w:lineRule="auto" w:before="92"/>
        <w:ind w:left="1204" w:right="1410" w:hanging="362"/>
        <w:jc w:val="both"/>
        <w:rPr>
          <w:sz w:val="23"/>
        </w:rPr>
      </w:pPr>
      <w:r>
        <w:rPr>
          <w:color w:val="0F4462"/>
          <w:sz w:val="23"/>
        </w:rPr>
        <w:t>Brady,</w:t>
      </w:r>
      <w:r>
        <w:rPr>
          <w:color w:val="0F4462"/>
          <w:spacing w:val="-15"/>
          <w:sz w:val="23"/>
        </w:rPr>
        <w:t> </w:t>
      </w:r>
      <w:r>
        <w:rPr>
          <w:color w:val="0F4462"/>
          <w:sz w:val="23"/>
        </w:rPr>
        <w:t>K.</w:t>
      </w:r>
      <w:r>
        <w:rPr>
          <w:color w:val="0F4462"/>
          <w:spacing w:val="-14"/>
          <w:sz w:val="23"/>
        </w:rPr>
        <w:t> </w:t>
      </w:r>
      <w:r>
        <w:rPr>
          <w:color w:val="0F4462"/>
          <w:sz w:val="26"/>
        </w:rPr>
        <w:t>T.,</w:t>
      </w:r>
      <w:r>
        <w:rPr>
          <w:color w:val="0F4462"/>
          <w:spacing w:val="-11"/>
          <w:sz w:val="26"/>
        </w:rPr>
        <w:t> </w:t>
      </w:r>
      <w:r>
        <w:rPr>
          <w:color w:val="0F4462"/>
          <w:sz w:val="23"/>
        </w:rPr>
        <w:t>Killeen,</w:t>
      </w:r>
      <w:r>
        <w:rPr>
          <w:color w:val="0F4462"/>
          <w:spacing w:val="-15"/>
          <w:sz w:val="23"/>
        </w:rPr>
        <w:t> </w:t>
      </w:r>
      <w:r>
        <w:rPr>
          <w:color w:val="0F4462"/>
          <w:sz w:val="26"/>
        </w:rPr>
        <w:t>T.,</w:t>
      </w:r>
      <w:r>
        <w:rPr>
          <w:color w:val="0F4462"/>
          <w:spacing w:val="-14"/>
          <w:sz w:val="26"/>
        </w:rPr>
        <w:t> </w:t>
      </w:r>
      <w:r>
        <w:rPr>
          <w:color w:val="0F4462"/>
          <w:sz w:val="23"/>
        </w:rPr>
        <w:t>Saladin,</w:t>
      </w:r>
      <w:r>
        <w:rPr>
          <w:color w:val="0F4462"/>
          <w:spacing w:val="-7"/>
          <w:sz w:val="23"/>
        </w:rPr>
        <w:t> </w:t>
      </w:r>
      <w:r>
        <w:rPr>
          <w:color w:val="0F4462"/>
          <w:sz w:val="23"/>
        </w:rPr>
        <w:t>M.</w:t>
      </w:r>
      <w:r>
        <w:rPr>
          <w:color w:val="0F4462"/>
          <w:spacing w:val="27"/>
          <w:sz w:val="23"/>
        </w:rPr>
        <w:t> </w:t>
      </w:r>
      <w:r>
        <w:rPr>
          <w:color w:val="0F4462"/>
          <w:sz w:val="23"/>
        </w:rPr>
        <w:t>E.,</w:t>
      </w:r>
      <w:r>
        <w:rPr>
          <w:color w:val="0F4462"/>
          <w:spacing w:val="-8"/>
          <w:sz w:val="23"/>
        </w:rPr>
        <w:t> </w:t>
      </w:r>
      <w:r>
        <w:rPr>
          <w:color w:val="0F4462"/>
          <w:sz w:val="23"/>
        </w:rPr>
        <w:t>Dansky,</w:t>
      </w:r>
      <w:r>
        <w:rPr>
          <w:color w:val="0F4462"/>
          <w:spacing w:val="-2"/>
          <w:sz w:val="23"/>
        </w:rPr>
        <w:t> </w:t>
      </w:r>
      <w:r>
        <w:rPr>
          <w:color w:val="0F4462"/>
          <w:sz w:val="23"/>
        </w:rPr>
        <w:t>B.,</w:t>
      </w:r>
      <w:r>
        <w:rPr>
          <w:color w:val="0F4462"/>
          <w:spacing w:val="-9"/>
          <w:sz w:val="23"/>
        </w:rPr>
        <w:t> </w:t>
      </w:r>
      <w:r>
        <w:rPr>
          <w:color w:val="0F4462"/>
          <w:sz w:val="23"/>
        </w:rPr>
        <w:t>&amp;</w:t>
      </w:r>
      <w:r>
        <w:rPr>
          <w:color w:val="0F4462"/>
          <w:spacing w:val="25"/>
          <w:sz w:val="23"/>
        </w:rPr>
        <w:t> </w:t>
      </w:r>
      <w:r>
        <w:rPr>
          <w:color w:val="0F4462"/>
          <w:sz w:val="23"/>
        </w:rPr>
        <w:t>Becker, S.</w:t>
      </w:r>
      <w:r>
        <w:rPr>
          <w:color w:val="0F4462"/>
          <w:spacing w:val="-10"/>
          <w:sz w:val="23"/>
        </w:rPr>
        <w:t> </w:t>
      </w:r>
      <w:r>
        <w:rPr>
          <w:color w:val="0F4462"/>
          <w:sz w:val="23"/>
        </w:rPr>
        <w:t>(1994). Comorbid</w:t>
      </w:r>
      <w:r>
        <w:rPr>
          <w:color w:val="0F4462"/>
          <w:spacing w:val="33"/>
          <w:sz w:val="23"/>
        </w:rPr>
        <w:t> </w:t>
      </w:r>
      <w:r>
        <w:rPr>
          <w:color w:val="0F4462"/>
          <w:sz w:val="23"/>
        </w:rPr>
        <w:t>substance </w:t>
      </w:r>
      <w:r>
        <w:rPr>
          <w:color w:val="0F4462"/>
          <w:w w:val="105"/>
          <w:sz w:val="23"/>
        </w:rPr>
        <w:t>abuse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and posttraumatic stress</w:t>
      </w:r>
      <w:r>
        <w:rPr>
          <w:color w:val="0F4462"/>
          <w:spacing w:val="-2"/>
          <w:w w:val="105"/>
          <w:sz w:val="23"/>
        </w:rPr>
        <w:t> </w:t>
      </w:r>
      <w:r>
        <w:rPr>
          <w:color w:val="0F4462"/>
          <w:w w:val="105"/>
          <w:sz w:val="23"/>
        </w:rPr>
        <w:t>disorder: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Characteristics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of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women in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treatment.</w:t>
      </w:r>
      <w:r>
        <w:rPr>
          <w:color w:val="0F4462"/>
          <w:spacing w:val="-16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American</w:t>
      </w:r>
      <w:r>
        <w:rPr>
          <w:i/>
          <w:color w:val="0F4462"/>
          <w:w w:val="105"/>
          <w:sz w:val="21"/>
        </w:rPr>
        <w:t> journal on Addictions, 3, </w:t>
      </w:r>
      <w:r>
        <w:rPr>
          <w:color w:val="0F4462"/>
          <w:w w:val="105"/>
          <w:sz w:val="23"/>
        </w:rPr>
        <w:t>160-164.</w:t>
      </w:r>
    </w:p>
    <w:p>
      <w:pPr>
        <w:spacing w:before="52"/>
        <w:ind w:left="843" w:right="0" w:firstLine="0"/>
        <w:jc w:val="left"/>
        <w:rPr>
          <w:rFonts w:ascii="Arial"/>
          <w:i/>
          <w:sz w:val="31"/>
        </w:rPr>
      </w:pPr>
      <w:r>
        <w:rPr>
          <w:color w:val="0F4462"/>
          <w:w w:val="105"/>
          <w:sz w:val="23"/>
        </w:rPr>
        <w:t>Breslau,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N.</w:t>
      </w:r>
      <w:r>
        <w:rPr>
          <w:color w:val="0F4462"/>
          <w:spacing w:val="-17"/>
          <w:w w:val="105"/>
          <w:sz w:val="23"/>
        </w:rPr>
        <w:t> </w:t>
      </w:r>
      <w:r>
        <w:rPr>
          <w:color w:val="0F4462"/>
          <w:w w:val="105"/>
          <w:sz w:val="23"/>
        </w:rPr>
        <w:t>(2002).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Gender</w:t>
      </w:r>
      <w:r>
        <w:rPr>
          <w:color w:val="0F4462"/>
          <w:spacing w:val="5"/>
          <w:w w:val="105"/>
          <w:sz w:val="23"/>
        </w:rPr>
        <w:t> </w:t>
      </w:r>
      <w:r>
        <w:rPr>
          <w:color w:val="0F4462"/>
          <w:w w:val="105"/>
          <w:sz w:val="23"/>
        </w:rPr>
        <w:t>differences</w:t>
      </w:r>
      <w:r>
        <w:rPr>
          <w:color w:val="0F4462"/>
          <w:spacing w:val="15"/>
          <w:w w:val="105"/>
          <w:sz w:val="23"/>
        </w:rPr>
        <w:t> </w:t>
      </w:r>
      <w:r>
        <w:rPr>
          <w:color w:val="0F4462"/>
          <w:w w:val="105"/>
          <w:sz w:val="23"/>
        </w:rPr>
        <w:t>in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trauma</w:t>
      </w:r>
      <w:r>
        <w:rPr>
          <w:color w:val="0F4462"/>
          <w:spacing w:val="6"/>
          <w:w w:val="105"/>
          <w:sz w:val="23"/>
        </w:rPr>
        <w:t> </w:t>
      </w:r>
      <w:r>
        <w:rPr>
          <w:color w:val="0F4462"/>
          <w:w w:val="105"/>
          <w:sz w:val="23"/>
        </w:rPr>
        <w:t>and</w:t>
      </w:r>
      <w:r>
        <w:rPr>
          <w:color w:val="0F4462"/>
          <w:spacing w:val="10"/>
          <w:w w:val="105"/>
          <w:sz w:val="23"/>
        </w:rPr>
        <w:t> </w:t>
      </w:r>
      <w:r>
        <w:rPr>
          <w:color w:val="0F4462"/>
          <w:w w:val="105"/>
          <w:sz w:val="23"/>
        </w:rPr>
        <w:t>posttraumatic</w:t>
      </w:r>
      <w:r>
        <w:rPr>
          <w:color w:val="0F4462"/>
          <w:spacing w:val="20"/>
          <w:w w:val="105"/>
          <w:sz w:val="23"/>
        </w:rPr>
        <w:t> </w:t>
      </w:r>
      <w:r>
        <w:rPr>
          <w:color w:val="0F4462"/>
          <w:w w:val="105"/>
          <w:sz w:val="23"/>
        </w:rPr>
        <w:t>stress</w:t>
      </w:r>
      <w:r>
        <w:rPr>
          <w:color w:val="0F4462"/>
          <w:spacing w:val="5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disorder.journal</w:t>
      </w:r>
      <w:r>
        <w:rPr>
          <w:i/>
          <w:color w:val="0F4462"/>
          <w:spacing w:val="-21"/>
          <w:w w:val="105"/>
          <w:sz w:val="21"/>
        </w:rPr>
        <w:t> </w:t>
      </w:r>
      <w:r>
        <w:rPr>
          <w:rFonts w:ascii="Arial"/>
          <w:i/>
          <w:color w:val="0F4462"/>
          <w:spacing w:val="-5"/>
          <w:w w:val="105"/>
          <w:sz w:val="31"/>
        </w:rPr>
        <w:t>of</w:t>
      </w:r>
    </w:p>
    <w:p>
      <w:pPr>
        <w:spacing w:before="7"/>
        <w:ind w:left="1212" w:right="0" w:firstLine="0"/>
        <w:jc w:val="both"/>
        <w:rPr>
          <w:sz w:val="23"/>
        </w:rPr>
      </w:pPr>
      <w:r>
        <w:rPr>
          <w:i/>
          <w:color w:val="0F4462"/>
          <w:w w:val="105"/>
          <w:sz w:val="21"/>
        </w:rPr>
        <w:t>Gender</w:t>
      </w:r>
      <w:r>
        <w:rPr>
          <w:i/>
          <w:color w:val="0F4462"/>
          <w:spacing w:val="19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Specific</w:t>
      </w:r>
      <w:r>
        <w:rPr>
          <w:i/>
          <w:color w:val="0F4462"/>
          <w:spacing w:val="-1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Medicine,</w:t>
      </w:r>
      <w:r>
        <w:rPr>
          <w:i/>
          <w:color w:val="0F4462"/>
          <w:spacing w:val="-2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5,</w:t>
      </w:r>
      <w:r>
        <w:rPr>
          <w:i/>
          <w:color w:val="0F4462"/>
          <w:spacing w:val="1"/>
          <w:w w:val="105"/>
          <w:sz w:val="21"/>
        </w:rPr>
        <w:t> </w:t>
      </w:r>
      <w:r>
        <w:rPr>
          <w:color w:val="0F4462"/>
          <w:w w:val="105"/>
          <w:sz w:val="23"/>
        </w:rPr>
        <w:t>34-</w:t>
      </w:r>
      <w:r>
        <w:rPr>
          <w:color w:val="0F4462"/>
          <w:spacing w:val="-5"/>
          <w:w w:val="105"/>
          <w:sz w:val="23"/>
        </w:rPr>
        <w:t>40.</w:t>
      </w:r>
    </w:p>
    <w:p>
      <w:pPr>
        <w:spacing w:line="220" w:lineRule="auto" w:before="136"/>
        <w:ind w:left="1203" w:right="1447" w:hanging="361"/>
        <w:jc w:val="both"/>
        <w:rPr>
          <w:sz w:val="23"/>
        </w:rPr>
      </w:pPr>
      <w:r>
        <w:rPr>
          <w:color w:val="0F4462"/>
          <w:w w:val="105"/>
          <w:sz w:val="23"/>
        </w:rPr>
        <w:t>Brewin,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C.R.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(2007).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Remembering and forgetting.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In M.J.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Friedman,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6"/>
        </w:rPr>
        <w:t>T.</w:t>
      </w:r>
      <w:r>
        <w:rPr>
          <w:color w:val="0F4462"/>
          <w:spacing w:val="-17"/>
          <w:w w:val="105"/>
          <w:sz w:val="26"/>
        </w:rPr>
        <w:t> </w:t>
      </w:r>
      <w:r>
        <w:rPr>
          <w:color w:val="0F4462"/>
          <w:w w:val="105"/>
          <w:sz w:val="23"/>
        </w:rPr>
        <w:t>M.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Keane,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&amp; P.A. </w:t>
      </w:r>
      <w:r>
        <w:rPr>
          <w:color w:val="0F4462"/>
          <w:spacing w:val="-2"/>
          <w:w w:val="105"/>
          <w:sz w:val="23"/>
        </w:rPr>
        <w:t>Resick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(Eds.),</w:t>
      </w:r>
      <w:r>
        <w:rPr>
          <w:color w:val="0F4462"/>
          <w:spacing w:val="-13"/>
          <w:w w:val="105"/>
          <w:sz w:val="23"/>
        </w:rPr>
        <w:t> </w:t>
      </w:r>
      <w:r>
        <w:rPr>
          <w:i/>
          <w:color w:val="0F4462"/>
          <w:spacing w:val="-2"/>
          <w:w w:val="105"/>
          <w:sz w:val="21"/>
        </w:rPr>
        <w:t>Handbook</w:t>
      </w:r>
      <w:r>
        <w:rPr>
          <w:i/>
          <w:color w:val="0F4462"/>
          <w:spacing w:val="-11"/>
          <w:w w:val="105"/>
          <w:sz w:val="21"/>
        </w:rPr>
        <w:t> </w:t>
      </w:r>
      <w:r>
        <w:rPr>
          <w:rFonts w:ascii="Arial"/>
          <w:i/>
          <w:color w:val="0F4462"/>
          <w:spacing w:val="-2"/>
          <w:w w:val="105"/>
          <w:sz w:val="31"/>
        </w:rPr>
        <w:t>of</w:t>
      </w:r>
      <w:r>
        <w:rPr>
          <w:rFonts w:ascii="Arial"/>
          <w:i/>
          <w:color w:val="0F4462"/>
          <w:spacing w:val="-21"/>
          <w:w w:val="105"/>
          <w:sz w:val="31"/>
        </w:rPr>
        <w:t> </w:t>
      </w:r>
      <w:r>
        <w:rPr>
          <w:i/>
          <w:color w:val="0F4462"/>
          <w:spacing w:val="-2"/>
          <w:w w:val="105"/>
          <w:sz w:val="21"/>
        </w:rPr>
        <w:t>PTSD:</w:t>
      </w:r>
      <w:r>
        <w:rPr>
          <w:i/>
          <w:color w:val="0F4462"/>
          <w:spacing w:val="-12"/>
          <w:w w:val="105"/>
          <w:sz w:val="21"/>
        </w:rPr>
        <w:t> </w:t>
      </w:r>
      <w:r>
        <w:rPr>
          <w:i/>
          <w:color w:val="0F4462"/>
          <w:spacing w:val="-2"/>
          <w:w w:val="105"/>
          <w:sz w:val="21"/>
        </w:rPr>
        <w:t>Science</w:t>
      </w:r>
      <w:r>
        <w:rPr>
          <w:i/>
          <w:color w:val="0F4462"/>
          <w:spacing w:val="-12"/>
          <w:w w:val="105"/>
          <w:sz w:val="21"/>
        </w:rPr>
        <w:t> </w:t>
      </w:r>
      <w:r>
        <w:rPr>
          <w:i/>
          <w:color w:val="0F4462"/>
          <w:spacing w:val="-2"/>
          <w:w w:val="105"/>
          <w:sz w:val="21"/>
        </w:rPr>
        <w:t>and</w:t>
      </w:r>
      <w:r>
        <w:rPr>
          <w:i/>
          <w:color w:val="0F4462"/>
          <w:spacing w:val="19"/>
          <w:w w:val="105"/>
          <w:sz w:val="21"/>
        </w:rPr>
        <w:t> </w:t>
      </w:r>
      <w:r>
        <w:rPr>
          <w:i/>
          <w:color w:val="0F4462"/>
          <w:spacing w:val="-2"/>
          <w:w w:val="105"/>
          <w:sz w:val="21"/>
        </w:rPr>
        <w:t>practice</w:t>
      </w:r>
      <w:r>
        <w:rPr>
          <w:i/>
          <w:color w:val="0F4462"/>
          <w:spacing w:val="7"/>
          <w:w w:val="105"/>
          <w:sz w:val="21"/>
        </w:rPr>
        <w:t> </w:t>
      </w:r>
      <w:r>
        <w:rPr>
          <w:color w:val="0F4462"/>
          <w:spacing w:val="-2"/>
          <w:w w:val="105"/>
          <w:sz w:val="23"/>
        </w:rPr>
        <w:t>(pp.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116-134).</w:t>
      </w:r>
      <w:r>
        <w:rPr>
          <w:color w:val="0F4462"/>
          <w:spacing w:val="6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New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York: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Guilford Press.</w:t>
      </w:r>
    </w:p>
    <w:p>
      <w:pPr>
        <w:spacing w:line="204" w:lineRule="auto" w:before="179"/>
        <w:ind w:left="1203" w:right="1482" w:hanging="361"/>
        <w:jc w:val="both"/>
        <w:rPr>
          <w:i/>
          <w:sz w:val="21"/>
        </w:rPr>
      </w:pPr>
      <w:r>
        <w:rPr>
          <w:color w:val="0F4462"/>
          <w:w w:val="105"/>
          <w:sz w:val="23"/>
        </w:rPr>
        <w:t>Brewin, </w:t>
      </w:r>
      <w:r>
        <w:rPr>
          <w:rFonts w:ascii="Arial"/>
          <w:b/>
          <w:color w:val="0F4462"/>
          <w:w w:val="105"/>
          <w:sz w:val="23"/>
        </w:rPr>
        <w:t>C.R.,</w:t>
      </w:r>
      <w:r>
        <w:rPr>
          <w:rFonts w:ascii="Arial"/>
          <w:b/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Andrews, B., &amp;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Valentine,]. </w:t>
      </w:r>
      <w:r>
        <w:rPr>
          <w:rFonts w:ascii="Arial"/>
          <w:b/>
          <w:color w:val="0F4462"/>
          <w:w w:val="105"/>
          <w:sz w:val="23"/>
        </w:rPr>
        <w:t>D. </w:t>
      </w:r>
      <w:r>
        <w:rPr>
          <w:color w:val="0F4462"/>
          <w:w w:val="105"/>
          <w:sz w:val="23"/>
        </w:rPr>
        <w:t>(2000). Meta-analysis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of risk factors for posttraumatic</w:t>
      </w:r>
      <w:r>
        <w:rPr>
          <w:color w:val="0F4462"/>
          <w:spacing w:val="21"/>
          <w:w w:val="105"/>
          <w:sz w:val="23"/>
        </w:rPr>
        <w:t> </w:t>
      </w:r>
      <w:r>
        <w:rPr>
          <w:color w:val="0F4462"/>
          <w:w w:val="105"/>
          <w:sz w:val="23"/>
        </w:rPr>
        <w:t>stress</w:t>
      </w:r>
      <w:r>
        <w:rPr>
          <w:color w:val="0F4462"/>
          <w:spacing w:val="3"/>
          <w:w w:val="105"/>
          <w:sz w:val="23"/>
        </w:rPr>
        <w:t> </w:t>
      </w:r>
      <w:r>
        <w:rPr>
          <w:color w:val="0F4462"/>
          <w:w w:val="105"/>
          <w:sz w:val="23"/>
        </w:rPr>
        <w:t>disorder</w:t>
      </w:r>
      <w:r>
        <w:rPr>
          <w:color w:val="0F4462"/>
          <w:spacing w:val="4"/>
          <w:w w:val="105"/>
          <w:sz w:val="23"/>
        </w:rPr>
        <w:t> </w:t>
      </w:r>
      <w:r>
        <w:rPr>
          <w:color w:val="0F4462"/>
          <w:w w:val="105"/>
          <w:sz w:val="23"/>
        </w:rPr>
        <w:t>in</w:t>
      </w:r>
      <w:r>
        <w:rPr>
          <w:color w:val="0F4462"/>
          <w:spacing w:val="5"/>
          <w:w w:val="105"/>
          <w:sz w:val="23"/>
        </w:rPr>
        <w:t> </w:t>
      </w:r>
      <w:r>
        <w:rPr>
          <w:color w:val="0F4462"/>
          <w:w w:val="105"/>
          <w:sz w:val="23"/>
        </w:rPr>
        <w:t>trauma-exposed </w:t>
      </w:r>
      <w:r>
        <w:rPr>
          <w:i/>
          <w:color w:val="0F4462"/>
          <w:w w:val="105"/>
          <w:sz w:val="21"/>
        </w:rPr>
        <w:t>adults.journal</w:t>
      </w:r>
      <w:r>
        <w:rPr>
          <w:i/>
          <w:color w:val="0F4462"/>
          <w:spacing w:val="-29"/>
          <w:w w:val="105"/>
          <w:sz w:val="21"/>
        </w:rPr>
        <w:t> </w:t>
      </w:r>
      <w:r>
        <w:rPr>
          <w:rFonts w:ascii="Arial"/>
          <w:i/>
          <w:color w:val="0F4462"/>
          <w:w w:val="105"/>
          <w:sz w:val="31"/>
        </w:rPr>
        <w:t>of</w:t>
      </w:r>
      <w:r>
        <w:rPr>
          <w:rFonts w:ascii="Arial"/>
          <w:i/>
          <w:color w:val="0F4462"/>
          <w:spacing w:val="-46"/>
          <w:w w:val="105"/>
          <w:sz w:val="31"/>
        </w:rPr>
        <w:t> </w:t>
      </w:r>
      <w:r>
        <w:rPr>
          <w:i/>
          <w:color w:val="0F4462"/>
          <w:w w:val="105"/>
          <w:sz w:val="21"/>
        </w:rPr>
        <w:t>Consulting</w:t>
      </w:r>
      <w:r>
        <w:rPr>
          <w:i/>
          <w:color w:val="0F4462"/>
          <w:spacing w:val="15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and</w:t>
      </w:r>
      <w:r>
        <w:rPr>
          <w:i/>
          <w:color w:val="0F4462"/>
          <w:spacing w:val="11"/>
          <w:w w:val="105"/>
          <w:sz w:val="21"/>
        </w:rPr>
        <w:t> </w:t>
      </w:r>
      <w:r>
        <w:rPr>
          <w:i/>
          <w:color w:val="0F4462"/>
          <w:spacing w:val="-2"/>
          <w:w w:val="105"/>
          <w:sz w:val="21"/>
        </w:rPr>
        <w:t>Clinical</w:t>
      </w:r>
    </w:p>
    <w:p>
      <w:pPr>
        <w:spacing w:before="21"/>
        <w:ind w:left="1212" w:right="0" w:firstLine="0"/>
        <w:jc w:val="both"/>
        <w:rPr>
          <w:sz w:val="23"/>
        </w:rPr>
      </w:pPr>
      <w:r>
        <w:rPr>
          <w:i/>
          <w:color w:val="0F4462"/>
          <w:sz w:val="21"/>
        </w:rPr>
        <w:t>Psychology,</w:t>
      </w:r>
      <w:r>
        <w:rPr>
          <w:i/>
          <w:color w:val="0F4462"/>
          <w:spacing w:val="9"/>
          <w:sz w:val="21"/>
        </w:rPr>
        <w:t> </w:t>
      </w:r>
      <w:r>
        <w:rPr>
          <w:i/>
          <w:color w:val="0F4462"/>
          <w:sz w:val="21"/>
        </w:rPr>
        <w:t>68,</w:t>
      </w:r>
      <w:r>
        <w:rPr>
          <w:i/>
          <w:color w:val="0F4462"/>
          <w:spacing w:val="39"/>
          <w:sz w:val="21"/>
        </w:rPr>
        <w:t> </w:t>
      </w:r>
      <w:r>
        <w:rPr>
          <w:color w:val="0F4462"/>
          <w:sz w:val="23"/>
        </w:rPr>
        <w:t>748-</w:t>
      </w:r>
      <w:r>
        <w:rPr>
          <w:color w:val="0F4462"/>
          <w:spacing w:val="-4"/>
          <w:sz w:val="23"/>
        </w:rPr>
        <w:t>766.</w:t>
      </w:r>
    </w:p>
    <w:p>
      <w:pPr>
        <w:spacing w:before="138"/>
        <w:ind w:left="843" w:right="0" w:firstLine="0"/>
        <w:jc w:val="left"/>
        <w:rPr>
          <w:i/>
          <w:sz w:val="21"/>
        </w:rPr>
      </w:pPr>
      <w:r>
        <w:rPr>
          <w:color w:val="0F4462"/>
          <w:sz w:val="23"/>
        </w:rPr>
        <w:t>Bride,</w:t>
      </w:r>
      <w:r>
        <w:rPr>
          <w:color w:val="0F4462"/>
          <w:spacing w:val="-14"/>
          <w:sz w:val="23"/>
        </w:rPr>
        <w:t> </w:t>
      </w:r>
      <w:r>
        <w:rPr>
          <w:rFonts w:ascii="Arial"/>
          <w:b/>
          <w:color w:val="0F4462"/>
          <w:sz w:val="23"/>
        </w:rPr>
        <w:t>B.</w:t>
      </w:r>
      <w:r>
        <w:rPr>
          <w:rFonts w:ascii="Arial"/>
          <w:b/>
          <w:color w:val="0F4462"/>
          <w:spacing w:val="-6"/>
          <w:sz w:val="23"/>
        </w:rPr>
        <w:t> </w:t>
      </w:r>
      <w:r>
        <w:rPr>
          <w:color w:val="0F4462"/>
          <w:sz w:val="23"/>
        </w:rPr>
        <w:t>E.</w:t>
      </w:r>
      <w:r>
        <w:rPr>
          <w:color w:val="0F4462"/>
          <w:spacing w:val="30"/>
          <w:sz w:val="23"/>
        </w:rPr>
        <w:t> </w:t>
      </w:r>
      <w:r>
        <w:rPr>
          <w:color w:val="0F4462"/>
          <w:sz w:val="23"/>
        </w:rPr>
        <w:t>(2007).</w:t>
      </w:r>
      <w:r>
        <w:rPr>
          <w:color w:val="0F4462"/>
          <w:spacing w:val="-5"/>
          <w:sz w:val="23"/>
        </w:rPr>
        <w:t> </w:t>
      </w:r>
      <w:r>
        <w:rPr>
          <w:color w:val="0F4462"/>
          <w:sz w:val="23"/>
        </w:rPr>
        <w:t>Prevalence</w:t>
      </w:r>
      <w:r>
        <w:rPr>
          <w:color w:val="0F4462"/>
          <w:spacing w:val="26"/>
          <w:sz w:val="23"/>
        </w:rPr>
        <w:t> </w:t>
      </w:r>
      <w:r>
        <w:rPr>
          <w:color w:val="0F4462"/>
          <w:sz w:val="23"/>
        </w:rPr>
        <w:t>of</w:t>
      </w:r>
      <w:r>
        <w:rPr>
          <w:color w:val="0F4462"/>
          <w:spacing w:val="2"/>
          <w:sz w:val="23"/>
        </w:rPr>
        <w:t> </w:t>
      </w:r>
      <w:r>
        <w:rPr>
          <w:color w:val="0F4462"/>
          <w:sz w:val="23"/>
        </w:rPr>
        <w:t>secondary</w:t>
      </w:r>
      <w:r>
        <w:rPr>
          <w:color w:val="0F4462"/>
          <w:spacing w:val="19"/>
          <w:sz w:val="23"/>
        </w:rPr>
        <w:t> </w:t>
      </w:r>
      <w:r>
        <w:rPr>
          <w:color w:val="0F4462"/>
          <w:sz w:val="23"/>
        </w:rPr>
        <w:t>traumatic</w:t>
      </w:r>
      <w:r>
        <w:rPr>
          <w:color w:val="0F4462"/>
          <w:spacing w:val="17"/>
          <w:sz w:val="23"/>
        </w:rPr>
        <w:t> </w:t>
      </w:r>
      <w:r>
        <w:rPr>
          <w:color w:val="0F4462"/>
          <w:sz w:val="23"/>
        </w:rPr>
        <w:t>stress</w:t>
      </w:r>
      <w:r>
        <w:rPr>
          <w:color w:val="0F4462"/>
          <w:spacing w:val="16"/>
          <w:sz w:val="23"/>
        </w:rPr>
        <w:t> </w:t>
      </w:r>
      <w:r>
        <w:rPr>
          <w:color w:val="0F4462"/>
          <w:sz w:val="23"/>
        </w:rPr>
        <w:t>among</w:t>
      </w:r>
      <w:r>
        <w:rPr>
          <w:color w:val="0F4462"/>
          <w:spacing w:val="15"/>
          <w:sz w:val="23"/>
        </w:rPr>
        <w:t> </w:t>
      </w:r>
      <w:r>
        <w:rPr>
          <w:color w:val="0F4462"/>
          <w:sz w:val="23"/>
        </w:rPr>
        <w:t>social</w:t>
      </w:r>
      <w:r>
        <w:rPr>
          <w:color w:val="0F4462"/>
          <w:spacing w:val="1"/>
          <w:sz w:val="23"/>
        </w:rPr>
        <w:t> </w:t>
      </w:r>
      <w:r>
        <w:rPr>
          <w:color w:val="0F4462"/>
          <w:sz w:val="23"/>
        </w:rPr>
        <w:t>workers.</w:t>
      </w:r>
      <w:r>
        <w:rPr>
          <w:color w:val="0F4462"/>
          <w:spacing w:val="10"/>
          <w:sz w:val="23"/>
        </w:rPr>
        <w:t> </w:t>
      </w:r>
      <w:r>
        <w:rPr>
          <w:i/>
          <w:color w:val="0F4462"/>
          <w:sz w:val="21"/>
        </w:rPr>
        <w:t>Social</w:t>
      </w:r>
      <w:r>
        <w:rPr>
          <w:i/>
          <w:color w:val="0F4462"/>
          <w:spacing w:val="-3"/>
          <w:sz w:val="21"/>
        </w:rPr>
        <w:t> </w:t>
      </w:r>
      <w:r>
        <w:rPr>
          <w:i/>
          <w:color w:val="0F4462"/>
          <w:sz w:val="21"/>
        </w:rPr>
        <w:t>Work, </w:t>
      </w:r>
      <w:r>
        <w:rPr>
          <w:i/>
          <w:color w:val="0F4462"/>
          <w:spacing w:val="-5"/>
          <w:sz w:val="21"/>
        </w:rPr>
        <w:t>52,</w:t>
      </w:r>
    </w:p>
    <w:p>
      <w:pPr>
        <w:spacing w:before="24"/>
        <w:ind w:left="1202" w:right="0" w:firstLine="0"/>
        <w:jc w:val="left"/>
        <w:rPr>
          <w:sz w:val="23"/>
        </w:rPr>
      </w:pPr>
      <w:r>
        <w:rPr>
          <w:color w:val="0F4462"/>
          <w:w w:val="110"/>
          <w:sz w:val="23"/>
        </w:rPr>
        <w:t>63-</w:t>
      </w:r>
      <w:r>
        <w:rPr>
          <w:color w:val="0F4462"/>
          <w:spacing w:val="-5"/>
          <w:w w:val="110"/>
          <w:sz w:val="23"/>
        </w:rPr>
        <w:t>70.</w:t>
      </w:r>
    </w:p>
    <w:p>
      <w:pPr>
        <w:spacing w:line="261" w:lineRule="auto" w:before="144"/>
        <w:ind w:left="1200" w:right="1121" w:hanging="350"/>
        <w:jc w:val="left"/>
        <w:rPr>
          <w:sz w:val="23"/>
        </w:rPr>
      </w:pPr>
      <w:r>
        <w:rPr>
          <w:i/>
          <w:color w:val="0F4462"/>
          <w:w w:val="105"/>
          <w:sz w:val="21"/>
        </w:rPr>
        <w:t>Briere,].</w:t>
      </w:r>
      <w:r>
        <w:rPr>
          <w:i/>
          <w:color w:val="0F4462"/>
          <w:spacing w:val="-5"/>
          <w:w w:val="105"/>
          <w:sz w:val="21"/>
        </w:rPr>
        <w:t> </w:t>
      </w:r>
      <w:r>
        <w:rPr>
          <w:color w:val="0F4462"/>
          <w:w w:val="105"/>
          <w:sz w:val="23"/>
        </w:rPr>
        <w:t>(1995). </w:t>
      </w:r>
      <w:r>
        <w:rPr>
          <w:i/>
          <w:color w:val="0F4462"/>
          <w:w w:val="105"/>
          <w:sz w:val="21"/>
        </w:rPr>
        <w:t>Trauma symptom inventory professional manual.</w:t>
      </w:r>
      <w:r>
        <w:rPr>
          <w:i/>
          <w:color w:val="0F4462"/>
          <w:spacing w:val="-15"/>
          <w:w w:val="105"/>
          <w:sz w:val="21"/>
        </w:rPr>
        <w:t> </w:t>
      </w:r>
      <w:r>
        <w:rPr>
          <w:color w:val="0F4462"/>
          <w:w w:val="105"/>
          <w:sz w:val="23"/>
        </w:rPr>
        <w:t>Odessa, FL: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Psychological Assessment Resources.</w:t>
      </w:r>
    </w:p>
    <w:p>
      <w:pPr>
        <w:spacing w:line="266" w:lineRule="auto" w:before="120"/>
        <w:ind w:left="1202" w:right="1121" w:hanging="360"/>
        <w:jc w:val="left"/>
        <w:rPr>
          <w:sz w:val="23"/>
        </w:rPr>
      </w:pPr>
      <w:r>
        <w:rPr>
          <w:color w:val="0F4462"/>
          <w:w w:val="105"/>
          <w:sz w:val="23"/>
        </w:rPr>
        <w:t>Briere,</w:t>
      </w:r>
      <w:r>
        <w:rPr>
          <w:color w:val="0F4462"/>
          <w:spacing w:val="-38"/>
          <w:w w:val="105"/>
          <w:sz w:val="23"/>
        </w:rPr>
        <w:t> </w:t>
      </w:r>
      <w:r>
        <w:rPr>
          <w:color w:val="0F4462"/>
          <w:w w:val="105"/>
          <w:sz w:val="23"/>
        </w:rPr>
        <w:t>J.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(1996a).</w:t>
      </w:r>
      <w:r>
        <w:rPr>
          <w:color w:val="0F4462"/>
          <w:spacing w:val="-16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Therapy</w:t>
      </w:r>
      <w:r>
        <w:rPr>
          <w:i/>
          <w:color w:val="0F4462"/>
          <w:spacing w:val="-13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far</w:t>
      </w:r>
      <w:r>
        <w:rPr>
          <w:i/>
          <w:color w:val="0F4462"/>
          <w:spacing w:val="-1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adults</w:t>
      </w:r>
      <w:r>
        <w:rPr>
          <w:i/>
          <w:color w:val="0F4462"/>
          <w:spacing w:val="-3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molested</w:t>
      </w:r>
      <w:r>
        <w:rPr>
          <w:i/>
          <w:color w:val="0F4462"/>
          <w:spacing w:val="-3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as</w:t>
      </w:r>
      <w:r>
        <w:rPr>
          <w:i/>
          <w:color w:val="0F4462"/>
          <w:spacing w:val="-1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children:</w:t>
      </w:r>
      <w:r>
        <w:rPr>
          <w:i/>
          <w:color w:val="0F4462"/>
          <w:spacing w:val="-7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Beyond survival</w:t>
      </w:r>
      <w:r>
        <w:rPr>
          <w:i/>
          <w:color w:val="0F4462"/>
          <w:spacing w:val="35"/>
          <w:w w:val="105"/>
          <w:sz w:val="21"/>
        </w:rPr>
        <w:t> </w:t>
      </w:r>
      <w:r>
        <w:rPr>
          <w:color w:val="0F4462"/>
          <w:w w:val="105"/>
          <w:sz w:val="23"/>
        </w:rPr>
        <w:t>(2nd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ed.).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New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York: Springer Pub.</w:t>
      </w:r>
    </w:p>
    <w:p>
      <w:pPr>
        <w:spacing w:line="261" w:lineRule="auto" w:before="110"/>
        <w:ind w:left="1203" w:right="1121" w:hanging="361"/>
        <w:jc w:val="left"/>
        <w:rPr>
          <w:sz w:val="23"/>
        </w:rPr>
      </w:pPr>
      <w:r>
        <w:rPr>
          <w:color w:val="0F4462"/>
          <w:sz w:val="23"/>
        </w:rPr>
        <w:t>Briere,]. (19966).</w:t>
      </w:r>
      <w:r>
        <w:rPr>
          <w:color w:val="0F4462"/>
          <w:spacing w:val="40"/>
          <w:sz w:val="23"/>
        </w:rPr>
        <w:t> </w:t>
      </w:r>
      <w:r>
        <w:rPr>
          <w:i/>
          <w:color w:val="0F4462"/>
          <w:sz w:val="21"/>
        </w:rPr>
        <w:t>Trauma</w:t>
      </w:r>
      <w:r>
        <w:rPr>
          <w:i/>
          <w:color w:val="0F4462"/>
          <w:spacing w:val="40"/>
          <w:sz w:val="21"/>
        </w:rPr>
        <w:t> </w:t>
      </w:r>
      <w:r>
        <w:rPr>
          <w:i/>
          <w:color w:val="0F4462"/>
          <w:sz w:val="21"/>
        </w:rPr>
        <w:t>symptom</w:t>
      </w:r>
      <w:r>
        <w:rPr>
          <w:i/>
          <w:color w:val="0F4462"/>
          <w:spacing w:val="40"/>
          <w:sz w:val="21"/>
        </w:rPr>
        <w:t> </w:t>
      </w:r>
      <w:r>
        <w:rPr>
          <w:i/>
          <w:color w:val="0F4462"/>
          <w:sz w:val="21"/>
        </w:rPr>
        <w:t>checklist far</w:t>
      </w:r>
      <w:r>
        <w:rPr>
          <w:i/>
          <w:color w:val="0F4462"/>
          <w:spacing w:val="33"/>
          <w:sz w:val="21"/>
        </w:rPr>
        <w:t> </w:t>
      </w:r>
      <w:r>
        <w:rPr>
          <w:i/>
          <w:color w:val="0F4462"/>
          <w:sz w:val="21"/>
        </w:rPr>
        <w:t>children</w:t>
      </w:r>
      <w:r>
        <w:rPr>
          <w:i/>
          <w:color w:val="0F4462"/>
          <w:spacing w:val="39"/>
          <w:sz w:val="21"/>
        </w:rPr>
        <w:t> </w:t>
      </w:r>
      <w:r>
        <w:rPr>
          <w:i/>
          <w:color w:val="0F4462"/>
          <w:sz w:val="21"/>
        </w:rPr>
        <w:t>professional</w:t>
      </w:r>
      <w:r>
        <w:rPr>
          <w:i/>
          <w:color w:val="0F4462"/>
          <w:spacing w:val="40"/>
          <w:sz w:val="21"/>
        </w:rPr>
        <w:t> </w:t>
      </w:r>
      <w:r>
        <w:rPr>
          <w:i/>
          <w:color w:val="0F4462"/>
          <w:sz w:val="21"/>
        </w:rPr>
        <w:t>manual. </w:t>
      </w:r>
      <w:r>
        <w:rPr>
          <w:color w:val="0F4462"/>
          <w:sz w:val="23"/>
        </w:rPr>
        <w:t>Odessa, FL: Psychological Assessment Resources.</w:t>
      </w:r>
    </w:p>
    <w:p>
      <w:pPr>
        <w:spacing w:line="244" w:lineRule="auto" w:before="44"/>
        <w:ind w:left="1200" w:right="1121" w:hanging="358"/>
        <w:jc w:val="left"/>
        <w:rPr>
          <w:sz w:val="23"/>
        </w:rPr>
      </w:pPr>
      <w:r>
        <w:rPr>
          <w:color w:val="0F4462"/>
          <w:sz w:val="23"/>
        </w:rPr>
        <w:t>Briere,]. (1997). </w:t>
      </w:r>
      <w:r>
        <w:rPr>
          <w:i/>
          <w:color w:val="0F4462"/>
          <w:sz w:val="21"/>
        </w:rPr>
        <w:t>Psychological assessment </w:t>
      </w:r>
      <w:r>
        <w:rPr>
          <w:rFonts w:ascii="Arial"/>
          <w:i/>
          <w:color w:val="0F4462"/>
          <w:sz w:val="31"/>
        </w:rPr>
        <w:t>of</w:t>
      </w:r>
      <w:r>
        <w:rPr>
          <w:rFonts w:ascii="Arial"/>
          <w:i/>
          <w:color w:val="0F4462"/>
          <w:spacing w:val="-42"/>
          <w:sz w:val="31"/>
        </w:rPr>
        <w:t> </w:t>
      </w:r>
      <w:r>
        <w:rPr>
          <w:i/>
          <w:color w:val="0F4462"/>
          <w:sz w:val="21"/>
        </w:rPr>
        <w:t>adult posttraumatic states. </w:t>
      </w:r>
      <w:r>
        <w:rPr>
          <w:color w:val="0F4462"/>
          <w:sz w:val="23"/>
        </w:rPr>
        <w:t>(1st ed.).</w:t>
      </w:r>
      <w:r>
        <w:rPr>
          <w:color w:val="0F4462"/>
          <w:spacing w:val="-12"/>
          <w:sz w:val="23"/>
        </w:rPr>
        <w:t> </w:t>
      </w:r>
      <w:r>
        <w:rPr>
          <w:color w:val="0F4462"/>
          <w:sz w:val="23"/>
        </w:rPr>
        <w:t>Washington, DC: American Psychological Association.</w:t>
      </w:r>
    </w:p>
    <w:p>
      <w:pPr>
        <w:spacing w:line="254" w:lineRule="auto" w:before="64"/>
        <w:ind w:left="1194" w:right="932" w:hanging="351"/>
        <w:jc w:val="left"/>
        <w:rPr>
          <w:sz w:val="23"/>
        </w:rPr>
      </w:pPr>
      <w:r>
        <w:rPr>
          <w:color w:val="0F4462"/>
          <w:w w:val="105"/>
          <w:sz w:val="23"/>
        </w:rPr>
        <w:t>Briere,</w:t>
      </w:r>
      <w:r>
        <w:rPr>
          <w:color w:val="0F4462"/>
          <w:spacing w:val="-38"/>
          <w:w w:val="105"/>
          <w:sz w:val="23"/>
        </w:rPr>
        <w:t> </w:t>
      </w:r>
      <w:r>
        <w:rPr>
          <w:color w:val="0F4462"/>
          <w:w w:val="105"/>
          <w:sz w:val="23"/>
        </w:rPr>
        <w:t>J.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&amp;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Scott,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C.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(2006a).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Central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issues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in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trauma</w:t>
      </w:r>
      <w:r>
        <w:rPr>
          <w:color w:val="0F4462"/>
          <w:spacing w:val="-2"/>
          <w:w w:val="105"/>
          <w:sz w:val="23"/>
        </w:rPr>
        <w:t> </w:t>
      </w:r>
      <w:r>
        <w:rPr>
          <w:color w:val="0F4462"/>
          <w:w w:val="105"/>
          <w:sz w:val="23"/>
        </w:rPr>
        <w:t>treatment.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In</w:t>
      </w:r>
      <w:r>
        <w:rPr>
          <w:color w:val="0F4462"/>
          <w:spacing w:val="8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Principles</w:t>
      </w:r>
      <w:r>
        <w:rPr>
          <w:i/>
          <w:color w:val="0F4462"/>
          <w:spacing w:val="-12"/>
          <w:w w:val="105"/>
          <w:sz w:val="21"/>
        </w:rPr>
        <w:t> </w:t>
      </w:r>
      <w:r>
        <w:rPr>
          <w:rFonts w:ascii="Arial"/>
          <w:i/>
          <w:color w:val="0F4462"/>
          <w:w w:val="105"/>
          <w:sz w:val="31"/>
        </w:rPr>
        <w:t>of</w:t>
      </w:r>
      <w:r>
        <w:rPr>
          <w:rFonts w:ascii="Arial"/>
          <w:i/>
          <w:color w:val="0F4462"/>
          <w:spacing w:val="-60"/>
          <w:w w:val="105"/>
          <w:sz w:val="31"/>
        </w:rPr>
        <w:t> </w:t>
      </w:r>
      <w:r>
        <w:rPr>
          <w:i/>
          <w:color w:val="0F4462"/>
          <w:w w:val="105"/>
          <w:sz w:val="21"/>
        </w:rPr>
        <w:t>trauma</w:t>
      </w:r>
      <w:r>
        <w:rPr>
          <w:i/>
          <w:color w:val="0F4462"/>
          <w:spacing w:val="-6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therapy:</w:t>
      </w:r>
      <w:r>
        <w:rPr>
          <w:i/>
          <w:color w:val="0F4462"/>
          <w:spacing w:val="-15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A</w:t>
      </w:r>
      <w:r>
        <w:rPr>
          <w:i/>
          <w:color w:val="0F4462"/>
          <w:w w:val="105"/>
          <w:sz w:val="21"/>
        </w:rPr>
        <w:t> guide to symptoms, evaluation, and treatment</w:t>
      </w:r>
      <w:r>
        <w:rPr>
          <w:i/>
          <w:color w:val="0F4462"/>
          <w:spacing w:val="40"/>
          <w:w w:val="105"/>
          <w:sz w:val="21"/>
        </w:rPr>
        <w:t> </w:t>
      </w:r>
      <w:r>
        <w:rPr>
          <w:color w:val="0F4462"/>
          <w:w w:val="105"/>
          <w:sz w:val="23"/>
        </w:rPr>
        <w:t>(pp. 67-85).</w:t>
      </w:r>
      <w:r>
        <w:rPr>
          <w:color w:val="0F4462"/>
          <w:spacing w:val="-21"/>
          <w:w w:val="105"/>
          <w:sz w:val="23"/>
        </w:rPr>
        <w:t> </w:t>
      </w:r>
      <w:r>
        <w:rPr>
          <w:color w:val="0F4462"/>
          <w:w w:val="105"/>
          <w:sz w:val="23"/>
        </w:rPr>
        <w:t>Thousand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Oaks, CA: Sage </w:t>
      </w:r>
      <w:r>
        <w:rPr>
          <w:color w:val="0F4462"/>
          <w:spacing w:val="-2"/>
          <w:w w:val="105"/>
          <w:sz w:val="23"/>
        </w:rPr>
        <w:t>Publications.</w:t>
      </w:r>
    </w:p>
    <w:p>
      <w:pPr>
        <w:spacing w:line="244" w:lineRule="auto" w:before="46"/>
        <w:ind w:left="1203" w:right="1121" w:hanging="361"/>
        <w:jc w:val="left"/>
        <w:rPr>
          <w:sz w:val="23"/>
        </w:rPr>
      </w:pPr>
      <w:r>
        <w:rPr>
          <w:color w:val="0F4462"/>
          <w:w w:val="105"/>
          <w:sz w:val="23"/>
        </w:rPr>
        <w:t>Briere,].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&amp;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Scott,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C.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(20066).</w:t>
      </w:r>
      <w:r>
        <w:rPr>
          <w:color w:val="0F4462"/>
          <w:spacing w:val="-4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Principles</w:t>
      </w:r>
      <w:r>
        <w:rPr>
          <w:i/>
          <w:color w:val="0F4462"/>
          <w:spacing w:val="-6"/>
          <w:w w:val="105"/>
          <w:sz w:val="21"/>
        </w:rPr>
        <w:t> </w:t>
      </w:r>
      <w:r>
        <w:rPr>
          <w:rFonts w:ascii="Arial"/>
          <w:i/>
          <w:color w:val="0F4462"/>
          <w:w w:val="105"/>
          <w:sz w:val="31"/>
        </w:rPr>
        <w:t>of</w:t>
      </w:r>
      <w:r>
        <w:rPr>
          <w:rFonts w:ascii="Arial"/>
          <w:i/>
          <w:color w:val="0F4462"/>
          <w:spacing w:val="-55"/>
          <w:w w:val="105"/>
          <w:sz w:val="31"/>
        </w:rPr>
        <w:t> </w:t>
      </w:r>
      <w:r>
        <w:rPr>
          <w:i/>
          <w:color w:val="0F4462"/>
          <w:w w:val="105"/>
          <w:sz w:val="21"/>
        </w:rPr>
        <w:t>trauma therapy:</w:t>
      </w:r>
      <w:r>
        <w:rPr>
          <w:i/>
          <w:color w:val="0F4462"/>
          <w:spacing w:val="-15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A</w:t>
      </w:r>
      <w:r>
        <w:rPr>
          <w:i/>
          <w:color w:val="0F4462"/>
          <w:spacing w:val="12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guide</w:t>
      </w:r>
      <w:r>
        <w:rPr>
          <w:i/>
          <w:color w:val="0F4462"/>
          <w:spacing w:val="-5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to</w:t>
      </w:r>
      <w:r>
        <w:rPr>
          <w:i/>
          <w:color w:val="0F4462"/>
          <w:spacing w:val="-9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symptoms</w:t>
      </w:r>
      <w:r>
        <w:rPr>
          <w:i/>
          <w:color w:val="2B5975"/>
          <w:w w:val="105"/>
          <w:sz w:val="21"/>
        </w:rPr>
        <w:t>, </w:t>
      </w:r>
      <w:r>
        <w:rPr>
          <w:i/>
          <w:color w:val="0F4462"/>
          <w:w w:val="105"/>
          <w:sz w:val="21"/>
        </w:rPr>
        <w:t>evaluation, and</w:t>
      </w:r>
      <w:r>
        <w:rPr>
          <w:i/>
          <w:color w:val="0F4462"/>
          <w:w w:val="105"/>
          <w:sz w:val="21"/>
        </w:rPr>
        <w:t> treatment.</w:t>
      </w:r>
      <w:r>
        <w:rPr>
          <w:i/>
          <w:color w:val="0F4462"/>
          <w:spacing w:val="-13"/>
          <w:w w:val="105"/>
          <w:sz w:val="21"/>
        </w:rPr>
        <w:t> </w:t>
      </w:r>
      <w:r>
        <w:rPr>
          <w:color w:val="0F4462"/>
          <w:w w:val="105"/>
          <w:sz w:val="23"/>
        </w:rPr>
        <w:t>Thousand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Oaks, CA: Sage Publications.</w:t>
      </w:r>
    </w:p>
    <w:p>
      <w:pPr>
        <w:spacing w:line="244" w:lineRule="auto" w:before="64"/>
        <w:ind w:left="1203" w:right="1121" w:hanging="361"/>
        <w:jc w:val="left"/>
        <w:rPr>
          <w:sz w:val="23"/>
        </w:rPr>
      </w:pPr>
      <w:r>
        <w:rPr>
          <w:color w:val="0F4462"/>
          <w:w w:val="105"/>
          <w:sz w:val="23"/>
        </w:rPr>
        <w:t>Briere,].,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&amp; Scott,</w:t>
      </w:r>
      <w:r>
        <w:rPr>
          <w:color w:val="0F4462"/>
          <w:spacing w:val="-18"/>
          <w:w w:val="105"/>
          <w:sz w:val="23"/>
        </w:rPr>
        <w:t> </w:t>
      </w:r>
      <w:r>
        <w:rPr>
          <w:color w:val="0F4462"/>
          <w:w w:val="105"/>
          <w:sz w:val="23"/>
        </w:rPr>
        <w:t>C.</w:t>
      </w:r>
      <w:r>
        <w:rPr>
          <w:color w:val="0F4462"/>
          <w:spacing w:val="-2"/>
          <w:w w:val="105"/>
          <w:sz w:val="23"/>
        </w:rPr>
        <w:t> </w:t>
      </w:r>
      <w:r>
        <w:rPr>
          <w:color w:val="0F4462"/>
          <w:w w:val="105"/>
          <w:sz w:val="23"/>
        </w:rPr>
        <w:t>(2012).</w:t>
      </w:r>
      <w:r>
        <w:rPr>
          <w:color w:val="0F4462"/>
          <w:spacing w:val="-6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Principles</w:t>
      </w:r>
      <w:r>
        <w:rPr>
          <w:i/>
          <w:color w:val="0F4462"/>
          <w:spacing w:val="-6"/>
          <w:w w:val="105"/>
          <w:sz w:val="21"/>
        </w:rPr>
        <w:t> </w:t>
      </w:r>
      <w:r>
        <w:rPr>
          <w:rFonts w:ascii="Arial"/>
          <w:i/>
          <w:color w:val="0F4462"/>
          <w:w w:val="105"/>
          <w:sz w:val="31"/>
        </w:rPr>
        <w:t>of</w:t>
      </w:r>
      <w:r>
        <w:rPr>
          <w:rFonts w:ascii="Arial"/>
          <w:i/>
          <w:color w:val="0F4462"/>
          <w:spacing w:val="-60"/>
          <w:w w:val="105"/>
          <w:sz w:val="31"/>
        </w:rPr>
        <w:t> </w:t>
      </w:r>
      <w:r>
        <w:rPr>
          <w:i/>
          <w:color w:val="0F4462"/>
          <w:w w:val="105"/>
          <w:sz w:val="21"/>
        </w:rPr>
        <w:t>trauma therapy:</w:t>
      </w:r>
      <w:r>
        <w:rPr>
          <w:i/>
          <w:color w:val="0F4462"/>
          <w:spacing w:val="40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A guide to</w:t>
      </w:r>
      <w:r>
        <w:rPr>
          <w:i/>
          <w:color w:val="0F4462"/>
          <w:spacing w:val="-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symptoms,</w:t>
      </w:r>
      <w:r>
        <w:rPr>
          <w:i/>
          <w:color w:val="0F4462"/>
          <w:spacing w:val="-3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evaluation, and</w:t>
      </w:r>
      <w:r>
        <w:rPr>
          <w:i/>
          <w:color w:val="0F4462"/>
          <w:w w:val="105"/>
          <w:sz w:val="21"/>
        </w:rPr>
        <w:t> treatment. </w:t>
      </w:r>
      <w:r>
        <w:rPr>
          <w:color w:val="0F4462"/>
          <w:w w:val="105"/>
          <w:sz w:val="23"/>
        </w:rPr>
        <w:t>(2nd ed.).</w:t>
      </w:r>
      <w:r>
        <w:rPr>
          <w:color w:val="0F4462"/>
          <w:spacing w:val="-22"/>
          <w:w w:val="105"/>
          <w:sz w:val="23"/>
        </w:rPr>
        <w:t> </w:t>
      </w:r>
      <w:r>
        <w:rPr>
          <w:color w:val="0F4462"/>
          <w:w w:val="105"/>
          <w:sz w:val="23"/>
        </w:rPr>
        <w:t>Thousand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Oaks, CA: Sage Publications.</w:t>
      </w:r>
    </w:p>
    <w:p>
      <w:pPr>
        <w:spacing w:before="63"/>
        <w:ind w:left="843" w:right="0" w:firstLine="0"/>
        <w:jc w:val="left"/>
        <w:rPr>
          <w:i/>
          <w:sz w:val="21"/>
        </w:rPr>
      </w:pPr>
      <w:r>
        <w:rPr>
          <w:color w:val="0F4462"/>
          <w:w w:val="105"/>
          <w:sz w:val="23"/>
        </w:rPr>
        <w:t>Bronfenbrenner,</w:t>
      </w:r>
      <w:r>
        <w:rPr>
          <w:rFonts w:ascii="Arial"/>
          <w:color w:val="0F4462"/>
          <w:w w:val="105"/>
          <w:sz w:val="24"/>
        </w:rPr>
        <w:t>U.</w:t>
      </w:r>
      <w:r>
        <w:rPr>
          <w:rFonts w:ascii="Arial"/>
          <w:color w:val="0F4462"/>
          <w:spacing w:val="-33"/>
          <w:w w:val="105"/>
          <w:sz w:val="24"/>
        </w:rPr>
        <w:t> </w:t>
      </w:r>
      <w:r>
        <w:rPr>
          <w:color w:val="0F4462"/>
          <w:w w:val="105"/>
          <w:sz w:val="23"/>
        </w:rPr>
        <w:t>(1979).</w:t>
      </w:r>
      <w:r>
        <w:rPr>
          <w:color w:val="0F4462"/>
          <w:spacing w:val="-15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The</w:t>
      </w:r>
      <w:r>
        <w:rPr>
          <w:i/>
          <w:color w:val="0F4462"/>
          <w:spacing w:val="3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ecology</w:t>
      </w:r>
      <w:r>
        <w:rPr>
          <w:i/>
          <w:color w:val="0F4462"/>
          <w:spacing w:val="-5"/>
          <w:w w:val="105"/>
          <w:sz w:val="21"/>
        </w:rPr>
        <w:t> </w:t>
      </w:r>
      <w:r>
        <w:rPr>
          <w:rFonts w:ascii="Arial"/>
          <w:i/>
          <w:color w:val="0F4462"/>
          <w:w w:val="105"/>
          <w:sz w:val="31"/>
        </w:rPr>
        <w:t>of</w:t>
      </w:r>
      <w:r>
        <w:rPr>
          <w:rFonts w:ascii="Arial"/>
          <w:i/>
          <w:color w:val="0F4462"/>
          <w:spacing w:val="-56"/>
          <w:w w:val="105"/>
          <w:sz w:val="31"/>
        </w:rPr>
        <w:t> </w:t>
      </w:r>
      <w:r>
        <w:rPr>
          <w:i/>
          <w:color w:val="0F4462"/>
          <w:w w:val="105"/>
          <w:sz w:val="21"/>
        </w:rPr>
        <w:t>human development:</w:t>
      </w:r>
      <w:r>
        <w:rPr>
          <w:i/>
          <w:color w:val="0F4462"/>
          <w:spacing w:val="-10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Experiments</w:t>
      </w:r>
      <w:r>
        <w:rPr>
          <w:i/>
          <w:color w:val="0F4462"/>
          <w:spacing w:val="-3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by</w:t>
      </w:r>
      <w:r>
        <w:rPr>
          <w:i/>
          <w:color w:val="0F4462"/>
          <w:spacing w:val="-6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nature</w:t>
      </w:r>
      <w:r>
        <w:rPr>
          <w:i/>
          <w:color w:val="0F4462"/>
          <w:spacing w:val="-1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and </w:t>
      </w:r>
      <w:r>
        <w:rPr>
          <w:i/>
          <w:color w:val="0F4462"/>
          <w:spacing w:val="-2"/>
          <w:w w:val="105"/>
          <w:sz w:val="21"/>
        </w:rPr>
        <w:t>design.</w:t>
      </w:r>
    </w:p>
    <w:p>
      <w:pPr>
        <w:spacing w:before="8"/>
        <w:ind w:left="1203" w:right="0" w:firstLine="0"/>
        <w:jc w:val="left"/>
        <w:rPr>
          <w:sz w:val="23"/>
        </w:rPr>
      </w:pPr>
      <w:r>
        <w:rPr>
          <w:color w:val="0F4462"/>
          <w:w w:val="105"/>
          <w:sz w:val="23"/>
        </w:rPr>
        <w:t>Cambridge,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MA: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w w:val="105"/>
          <w:sz w:val="23"/>
        </w:rPr>
        <w:t>Harvard</w:t>
      </w:r>
      <w:r>
        <w:rPr>
          <w:color w:val="0F4462"/>
          <w:spacing w:val="6"/>
          <w:w w:val="105"/>
          <w:sz w:val="23"/>
        </w:rPr>
        <w:t> </w:t>
      </w:r>
      <w:r>
        <w:rPr>
          <w:color w:val="0F4462"/>
          <w:w w:val="105"/>
          <w:sz w:val="23"/>
        </w:rPr>
        <w:t>University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Press.</w:t>
      </w:r>
    </w:p>
    <w:p>
      <w:pPr>
        <w:spacing w:line="259" w:lineRule="auto" w:before="134"/>
        <w:ind w:left="1203" w:right="535" w:hanging="361"/>
        <w:jc w:val="left"/>
        <w:rPr>
          <w:sz w:val="23"/>
        </w:rPr>
      </w:pPr>
      <w:r>
        <w:rPr>
          <w:color w:val="0F4462"/>
          <w:w w:val="105"/>
          <w:sz w:val="23"/>
        </w:rPr>
        <w:t>Bronfenbrenner,</w:t>
      </w:r>
      <w:r>
        <w:rPr>
          <w:rFonts w:ascii="Arial"/>
          <w:color w:val="0F4462"/>
          <w:w w:val="105"/>
          <w:sz w:val="24"/>
        </w:rPr>
        <w:t>U.</w:t>
      </w:r>
      <w:r>
        <w:rPr>
          <w:rFonts w:ascii="Arial"/>
          <w:color w:val="0F4462"/>
          <w:spacing w:val="-37"/>
          <w:w w:val="105"/>
          <w:sz w:val="24"/>
        </w:rPr>
        <w:t> </w:t>
      </w:r>
      <w:r>
        <w:rPr>
          <w:color w:val="0F4462"/>
          <w:w w:val="105"/>
          <w:sz w:val="23"/>
        </w:rPr>
        <w:t>&amp; Ceci,</w:t>
      </w:r>
      <w:r>
        <w:rPr>
          <w:color w:val="0F4462"/>
          <w:spacing w:val="-17"/>
          <w:w w:val="105"/>
          <w:sz w:val="23"/>
        </w:rPr>
        <w:t> </w:t>
      </w:r>
      <w:r>
        <w:rPr>
          <w:color w:val="0F4462"/>
          <w:w w:val="105"/>
          <w:sz w:val="23"/>
        </w:rPr>
        <w:t>S.J. (1994).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Nature-nurture reconceptualized in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developmental perspective: A bioecological model. </w:t>
      </w:r>
      <w:r>
        <w:rPr>
          <w:i/>
          <w:color w:val="0F4462"/>
          <w:w w:val="105"/>
          <w:sz w:val="21"/>
        </w:rPr>
        <w:t>Psychological Review, 101, </w:t>
      </w:r>
      <w:r>
        <w:rPr>
          <w:color w:val="0F4462"/>
          <w:w w:val="105"/>
          <w:sz w:val="23"/>
        </w:rPr>
        <w:t>568-586.</w:t>
      </w:r>
    </w:p>
    <w:p>
      <w:pPr>
        <w:spacing w:line="259" w:lineRule="auto" w:before="114"/>
        <w:ind w:left="1202" w:right="1121" w:hanging="360"/>
        <w:jc w:val="left"/>
        <w:rPr>
          <w:sz w:val="23"/>
        </w:rPr>
      </w:pPr>
      <w:r>
        <w:rPr>
          <w:color w:val="0F4462"/>
          <w:w w:val="105"/>
          <w:sz w:val="23"/>
        </w:rPr>
        <w:t>Brown,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4"/>
        </w:rPr>
        <w:t>L.</w:t>
      </w:r>
      <w:r>
        <w:rPr>
          <w:color w:val="0F4462"/>
          <w:spacing w:val="-21"/>
          <w:w w:val="105"/>
          <w:sz w:val="24"/>
        </w:rPr>
        <w:t> </w:t>
      </w:r>
      <w:r>
        <w:rPr>
          <w:color w:val="0F4462"/>
          <w:w w:val="105"/>
          <w:sz w:val="23"/>
        </w:rPr>
        <w:t>S.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(2008).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Feminist</w:t>
      </w:r>
      <w:r>
        <w:rPr>
          <w:color w:val="0F4462"/>
          <w:spacing w:val="16"/>
          <w:w w:val="105"/>
          <w:sz w:val="23"/>
        </w:rPr>
        <w:t> </w:t>
      </w:r>
      <w:r>
        <w:rPr>
          <w:color w:val="0F4462"/>
          <w:w w:val="105"/>
          <w:sz w:val="23"/>
        </w:rPr>
        <w:t>therapy.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InJ.</w:t>
      </w:r>
      <w:r>
        <w:rPr>
          <w:color w:val="0F4462"/>
          <w:spacing w:val="-19"/>
          <w:w w:val="105"/>
          <w:sz w:val="23"/>
        </w:rPr>
        <w:t> </w:t>
      </w:r>
      <w:r>
        <w:rPr>
          <w:color w:val="0F4462"/>
          <w:w w:val="105"/>
          <w:sz w:val="24"/>
        </w:rPr>
        <w:t>L.</w:t>
      </w:r>
      <w:r>
        <w:rPr>
          <w:color w:val="0F4462"/>
          <w:spacing w:val="-19"/>
          <w:w w:val="105"/>
          <w:sz w:val="24"/>
        </w:rPr>
        <w:t> </w:t>
      </w:r>
      <w:r>
        <w:rPr>
          <w:color w:val="0F4462"/>
          <w:w w:val="105"/>
          <w:sz w:val="23"/>
        </w:rPr>
        <w:t>Lebow (Ed.),</w:t>
      </w:r>
      <w:r>
        <w:rPr>
          <w:color w:val="0F4462"/>
          <w:spacing w:val="-6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Twenty-first century psychotherapies:</w:t>
      </w:r>
      <w:r>
        <w:rPr>
          <w:i/>
          <w:color w:val="0F4462"/>
          <w:w w:val="105"/>
          <w:sz w:val="21"/>
        </w:rPr>
        <w:t> Contemporary approaches to</w:t>
      </w:r>
      <w:r>
        <w:rPr>
          <w:i/>
          <w:color w:val="0F4462"/>
          <w:spacing w:val="-3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theory and practice </w:t>
      </w:r>
      <w:r>
        <w:rPr>
          <w:color w:val="0F4462"/>
          <w:w w:val="105"/>
          <w:sz w:val="23"/>
        </w:rPr>
        <w:t>(pp.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277-306).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Hoboken, NJ:</w:t>
      </w:r>
      <w:r>
        <w:rPr>
          <w:color w:val="0F4462"/>
          <w:spacing w:val="-33"/>
          <w:w w:val="105"/>
          <w:sz w:val="23"/>
        </w:rPr>
        <w:t> </w:t>
      </w:r>
      <w:r>
        <w:rPr>
          <w:color w:val="0F4462"/>
          <w:w w:val="105"/>
          <w:sz w:val="23"/>
        </w:rPr>
        <w:t>John Wiley &amp; Sons,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Inc.</w:t>
      </w:r>
    </w:p>
    <w:p>
      <w:pPr>
        <w:spacing w:after="0" w:line="259" w:lineRule="auto"/>
        <w:jc w:val="left"/>
        <w:rPr>
          <w:sz w:val="23"/>
        </w:rPr>
        <w:sectPr>
          <w:pgSz w:w="12240" w:h="15840"/>
          <w:pgMar w:header="702" w:footer="762" w:top="900" w:bottom="940" w:left="600" w:right="460"/>
        </w:sectPr>
      </w:pPr>
    </w:p>
    <w:p>
      <w:pPr>
        <w:pStyle w:val="BodyText"/>
        <w:rPr>
          <w:sz w:val="20"/>
        </w:rPr>
      </w:pPr>
    </w:p>
    <w:p>
      <w:pPr>
        <w:spacing w:line="259" w:lineRule="auto" w:before="212"/>
        <w:ind w:left="1201" w:right="1121" w:hanging="358"/>
        <w:jc w:val="left"/>
        <w:rPr>
          <w:sz w:val="23"/>
        </w:rPr>
      </w:pPr>
      <w:r>
        <w:rPr>
          <w:color w:val="0F4462"/>
          <w:sz w:val="23"/>
        </w:rPr>
        <w:t>Brown, P.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6"/>
        </w:rPr>
        <w:t>J., </w:t>
      </w:r>
      <w:r>
        <w:rPr>
          <w:color w:val="0F4462"/>
          <w:sz w:val="23"/>
        </w:rPr>
        <w:t>Read,].</w:t>
      </w:r>
      <w:r>
        <w:rPr>
          <w:color w:val="0F4462"/>
          <w:spacing w:val="80"/>
          <w:sz w:val="23"/>
        </w:rPr>
        <w:t> </w:t>
      </w:r>
      <w:r>
        <w:rPr>
          <w:color w:val="0F4462"/>
          <w:sz w:val="23"/>
        </w:rPr>
        <w:t>P., &amp;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Kahler, C. W. (2003). Comorbid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posttraumatic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stress</w:t>
      </w:r>
      <w:r>
        <w:rPr>
          <w:color w:val="0F4462"/>
          <w:spacing w:val="33"/>
          <w:sz w:val="23"/>
        </w:rPr>
        <w:t> </w:t>
      </w:r>
      <w:r>
        <w:rPr>
          <w:color w:val="0F4462"/>
          <w:sz w:val="23"/>
        </w:rPr>
        <w:t>disorder</w:t>
      </w:r>
      <w:r>
        <w:rPr>
          <w:color w:val="0F4462"/>
          <w:spacing w:val="32"/>
          <w:sz w:val="23"/>
        </w:rPr>
        <w:t> </w:t>
      </w:r>
      <w:r>
        <w:rPr>
          <w:color w:val="0F4462"/>
          <w:sz w:val="23"/>
        </w:rPr>
        <w:t>and substance</w:t>
      </w:r>
      <w:r>
        <w:rPr>
          <w:color w:val="0F4462"/>
          <w:spacing w:val="37"/>
          <w:sz w:val="23"/>
        </w:rPr>
        <w:t> </w:t>
      </w:r>
      <w:r>
        <w:rPr>
          <w:color w:val="0F4462"/>
          <w:sz w:val="23"/>
        </w:rPr>
        <w:t>use disorders:</w:t>
      </w:r>
      <w:r>
        <w:rPr>
          <w:color w:val="0F4462"/>
          <w:spacing w:val="-4"/>
          <w:sz w:val="23"/>
        </w:rPr>
        <w:t> </w:t>
      </w:r>
      <w:r>
        <w:rPr>
          <w:color w:val="0F4462"/>
          <w:sz w:val="23"/>
        </w:rPr>
        <w:t>Treatment</w:t>
      </w:r>
      <w:r>
        <w:rPr>
          <w:color w:val="0F4462"/>
          <w:spacing w:val="37"/>
          <w:sz w:val="23"/>
        </w:rPr>
        <w:t> </w:t>
      </w:r>
      <w:r>
        <w:rPr>
          <w:color w:val="0F4462"/>
          <w:sz w:val="23"/>
        </w:rPr>
        <w:t>outcomes</w:t>
      </w:r>
      <w:r>
        <w:rPr>
          <w:color w:val="0F4462"/>
          <w:spacing w:val="32"/>
          <w:sz w:val="23"/>
        </w:rPr>
        <w:t> </w:t>
      </w:r>
      <w:r>
        <w:rPr>
          <w:color w:val="0F4462"/>
          <w:sz w:val="23"/>
        </w:rPr>
        <w:t>and</w:t>
      </w:r>
      <w:r>
        <w:rPr>
          <w:color w:val="0F4462"/>
          <w:spacing w:val="31"/>
          <w:sz w:val="23"/>
        </w:rPr>
        <w:t> </w:t>
      </w:r>
      <w:r>
        <w:rPr>
          <w:color w:val="0F4462"/>
          <w:sz w:val="23"/>
        </w:rPr>
        <w:t>the role of coping.</w:t>
      </w:r>
      <w:r>
        <w:rPr>
          <w:color w:val="0F4462"/>
          <w:spacing w:val="-16"/>
          <w:sz w:val="23"/>
        </w:rPr>
        <w:t> </w:t>
      </w:r>
      <w:r>
        <w:rPr>
          <w:rFonts w:ascii="Arial"/>
          <w:color w:val="0F4462"/>
          <w:sz w:val="23"/>
        </w:rPr>
        <w:t>In</w:t>
      </w:r>
      <w:r>
        <w:rPr>
          <w:rFonts w:ascii="Arial"/>
          <w:color w:val="0F4462"/>
          <w:spacing w:val="40"/>
          <w:sz w:val="23"/>
        </w:rPr>
        <w:t> </w:t>
      </w:r>
      <w:r>
        <w:rPr>
          <w:color w:val="0F4462"/>
          <w:sz w:val="23"/>
        </w:rPr>
        <w:t>P. Ouimette &amp;</w:t>
      </w:r>
      <w:r>
        <w:rPr>
          <w:color w:val="0F4462"/>
          <w:spacing w:val="24"/>
          <w:sz w:val="23"/>
        </w:rPr>
        <w:t> </w:t>
      </w:r>
      <w:r>
        <w:rPr>
          <w:color w:val="0F4462"/>
          <w:sz w:val="23"/>
        </w:rPr>
        <w:t>P.</w:t>
      </w:r>
      <w:r>
        <w:rPr>
          <w:color w:val="0F4462"/>
          <w:spacing w:val="31"/>
          <w:sz w:val="23"/>
        </w:rPr>
        <w:t> </w:t>
      </w:r>
      <w:r>
        <w:rPr>
          <w:color w:val="0F4462"/>
          <w:sz w:val="23"/>
        </w:rPr>
        <w:t>J. Brown (Eds.), </w:t>
      </w:r>
      <w:r>
        <w:rPr>
          <w:i/>
          <w:color w:val="0F4462"/>
          <w:sz w:val="22"/>
        </w:rPr>
        <w:t>Trauma and</w:t>
      </w:r>
      <w:r>
        <w:rPr>
          <w:i/>
          <w:color w:val="0F4462"/>
          <w:spacing w:val="-3"/>
          <w:sz w:val="22"/>
        </w:rPr>
        <w:t> </w:t>
      </w:r>
      <w:r>
        <w:rPr>
          <w:i/>
          <w:color w:val="0F4462"/>
          <w:sz w:val="22"/>
        </w:rPr>
        <w:t>substance abuse:</w:t>
      </w:r>
      <w:r>
        <w:rPr>
          <w:i/>
          <w:color w:val="0F4462"/>
          <w:spacing w:val="-4"/>
          <w:sz w:val="22"/>
        </w:rPr>
        <w:t> </w:t>
      </w:r>
      <w:r>
        <w:rPr>
          <w:i/>
          <w:color w:val="0F4462"/>
          <w:sz w:val="22"/>
        </w:rPr>
        <w:t>Causes, consequences, and</w:t>
      </w:r>
      <w:r>
        <w:rPr>
          <w:i/>
          <w:color w:val="0F4462"/>
          <w:spacing w:val="-5"/>
          <w:sz w:val="22"/>
        </w:rPr>
        <w:t> </w:t>
      </w:r>
      <w:r>
        <w:rPr>
          <w:i/>
          <w:color w:val="0F4462"/>
          <w:sz w:val="22"/>
        </w:rPr>
        <w:t>treatment of</w:t>
      </w:r>
      <w:r>
        <w:rPr>
          <w:i/>
          <w:color w:val="0F4462"/>
          <w:spacing w:val="-14"/>
          <w:sz w:val="22"/>
        </w:rPr>
        <w:t> </w:t>
      </w:r>
      <w:r>
        <w:rPr>
          <w:i/>
          <w:color w:val="0F4462"/>
          <w:sz w:val="22"/>
        </w:rPr>
        <w:t>comorbid</w:t>
      </w:r>
      <w:r>
        <w:rPr>
          <w:i/>
          <w:color w:val="0F4462"/>
          <w:sz w:val="22"/>
        </w:rPr>
        <w:t> disorders</w:t>
      </w:r>
      <w:r>
        <w:rPr>
          <w:i/>
          <w:color w:val="0F4462"/>
          <w:spacing w:val="40"/>
          <w:sz w:val="22"/>
        </w:rPr>
        <w:t> </w:t>
      </w:r>
      <w:r>
        <w:rPr>
          <w:color w:val="0F4462"/>
          <w:sz w:val="23"/>
        </w:rPr>
        <w:t>(pp. 171-188). Washington,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DC: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American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Psychological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Association.</w:t>
      </w:r>
    </w:p>
    <w:p>
      <w:pPr>
        <w:spacing w:line="259" w:lineRule="auto" w:before="112"/>
        <w:ind w:left="1203" w:right="535" w:hanging="361"/>
        <w:jc w:val="left"/>
        <w:rPr>
          <w:sz w:val="23"/>
        </w:rPr>
      </w:pPr>
      <w:r>
        <w:rPr>
          <w:color w:val="0F4462"/>
          <w:sz w:val="23"/>
        </w:rPr>
        <w:t>Bryant,</w:t>
      </w:r>
      <w:r>
        <w:rPr>
          <w:color w:val="0F4462"/>
          <w:spacing w:val="-7"/>
          <w:sz w:val="23"/>
        </w:rPr>
        <w:t> </w:t>
      </w:r>
      <w:r>
        <w:rPr>
          <w:color w:val="0F4462"/>
          <w:sz w:val="24"/>
        </w:rPr>
        <w:t>R.</w:t>
      </w:r>
      <w:r>
        <w:rPr>
          <w:color w:val="0F4462"/>
          <w:spacing w:val="-23"/>
          <w:sz w:val="24"/>
        </w:rPr>
        <w:t> </w:t>
      </w:r>
      <w:r>
        <w:rPr>
          <w:color w:val="0F4462"/>
          <w:sz w:val="23"/>
        </w:rPr>
        <w:t>A.</w:t>
      </w:r>
      <w:r>
        <w:rPr>
          <w:color w:val="0F4462"/>
          <w:spacing w:val="-18"/>
          <w:sz w:val="23"/>
        </w:rPr>
        <w:t> </w:t>
      </w:r>
      <w:r>
        <w:rPr>
          <w:color w:val="0F4462"/>
          <w:sz w:val="23"/>
        </w:rPr>
        <w:t>&amp; Harvey,</w:t>
      </w:r>
      <w:r>
        <w:rPr>
          <w:color w:val="0F4462"/>
          <w:spacing w:val="-13"/>
          <w:sz w:val="23"/>
        </w:rPr>
        <w:t> </w:t>
      </w:r>
      <w:r>
        <w:rPr>
          <w:color w:val="0F4462"/>
          <w:sz w:val="23"/>
        </w:rPr>
        <w:t>A.</w:t>
      </w:r>
      <w:r>
        <w:rPr>
          <w:color w:val="0F4462"/>
          <w:spacing w:val="-17"/>
          <w:sz w:val="23"/>
        </w:rPr>
        <w:t> </w:t>
      </w:r>
      <w:r>
        <w:rPr>
          <w:color w:val="0F4462"/>
          <w:sz w:val="23"/>
        </w:rPr>
        <w:t>G.</w:t>
      </w:r>
      <w:r>
        <w:rPr>
          <w:color w:val="0F4462"/>
          <w:spacing w:val="-2"/>
          <w:sz w:val="23"/>
        </w:rPr>
        <w:t> </w:t>
      </w:r>
      <w:r>
        <w:rPr>
          <w:color w:val="0F4462"/>
          <w:sz w:val="23"/>
        </w:rPr>
        <w:t>(2000).</w:t>
      </w:r>
      <w:r>
        <w:rPr>
          <w:color w:val="0F4462"/>
          <w:spacing w:val="-14"/>
          <w:sz w:val="23"/>
        </w:rPr>
        <w:t> </w:t>
      </w:r>
      <w:r>
        <w:rPr>
          <w:i/>
          <w:color w:val="0F4462"/>
          <w:sz w:val="22"/>
        </w:rPr>
        <w:t>Acute</w:t>
      </w:r>
      <w:r>
        <w:rPr>
          <w:i/>
          <w:color w:val="0F4462"/>
          <w:spacing w:val="-2"/>
          <w:sz w:val="22"/>
        </w:rPr>
        <w:t> </w:t>
      </w:r>
      <w:r>
        <w:rPr>
          <w:i/>
          <w:color w:val="0F4462"/>
          <w:sz w:val="22"/>
        </w:rPr>
        <w:t>stress</w:t>
      </w:r>
      <w:r>
        <w:rPr>
          <w:i/>
          <w:color w:val="0F4462"/>
          <w:spacing w:val="-4"/>
          <w:sz w:val="22"/>
        </w:rPr>
        <w:t> </w:t>
      </w:r>
      <w:r>
        <w:rPr>
          <w:i/>
          <w:color w:val="0F4462"/>
          <w:sz w:val="22"/>
        </w:rPr>
        <w:t>disorder:</w:t>
      </w:r>
      <w:r>
        <w:rPr>
          <w:i/>
          <w:color w:val="0F4462"/>
          <w:spacing w:val="-14"/>
          <w:sz w:val="22"/>
        </w:rPr>
        <w:t> </w:t>
      </w:r>
      <w:r>
        <w:rPr>
          <w:i/>
          <w:color w:val="0F4462"/>
          <w:sz w:val="22"/>
        </w:rPr>
        <w:t>A</w:t>
      </w:r>
      <w:r>
        <w:rPr>
          <w:i/>
          <w:color w:val="0F4462"/>
          <w:spacing w:val="22"/>
          <w:sz w:val="22"/>
        </w:rPr>
        <w:t> </w:t>
      </w:r>
      <w:r>
        <w:rPr>
          <w:i/>
          <w:color w:val="0F4462"/>
          <w:sz w:val="22"/>
        </w:rPr>
        <w:t>handbook</w:t>
      </w:r>
      <w:r>
        <w:rPr>
          <w:i/>
          <w:color w:val="0F4462"/>
          <w:spacing w:val="25"/>
          <w:sz w:val="22"/>
        </w:rPr>
        <w:t> </w:t>
      </w:r>
      <w:r>
        <w:rPr>
          <w:i/>
          <w:color w:val="0F4462"/>
          <w:sz w:val="22"/>
        </w:rPr>
        <w:t>of</w:t>
      </w:r>
      <w:r>
        <w:rPr>
          <w:i/>
          <w:color w:val="0F4462"/>
          <w:spacing w:val="-14"/>
          <w:sz w:val="22"/>
        </w:rPr>
        <w:t> </w:t>
      </w:r>
      <w:r>
        <w:rPr>
          <w:i/>
          <w:color w:val="0F4462"/>
          <w:sz w:val="22"/>
        </w:rPr>
        <w:t>theory,</w:t>
      </w:r>
      <w:r>
        <w:rPr>
          <w:i/>
          <w:color w:val="0F4462"/>
          <w:spacing w:val="-7"/>
          <w:sz w:val="22"/>
        </w:rPr>
        <w:t> </w:t>
      </w:r>
      <w:r>
        <w:rPr>
          <w:i/>
          <w:color w:val="0F4462"/>
          <w:sz w:val="22"/>
        </w:rPr>
        <w:t>assessment, and</w:t>
      </w:r>
      <w:r>
        <w:rPr>
          <w:i/>
          <w:color w:val="0F4462"/>
          <w:sz w:val="22"/>
        </w:rPr>
        <w:t> treatment.</w:t>
      </w:r>
      <w:r>
        <w:rPr>
          <w:i/>
          <w:color w:val="0F4462"/>
          <w:spacing w:val="40"/>
          <w:sz w:val="22"/>
        </w:rPr>
        <w:t> </w:t>
      </w:r>
      <w:r>
        <w:rPr>
          <w:color w:val="0F4462"/>
          <w:sz w:val="23"/>
        </w:rPr>
        <w:t>(1st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ed.).</w:t>
      </w:r>
      <w:r>
        <w:rPr>
          <w:color w:val="0F4462"/>
          <w:spacing w:val="-3"/>
          <w:sz w:val="23"/>
        </w:rPr>
        <w:t> </w:t>
      </w:r>
      <w:r>
        <w:rPr>
          <w:color w:val="0F4462"/>
          <w:sz w:val="23"/>
        </w:rPr>
        <w:t>Washington,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DC: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American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Psychological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Association.</w:t>
      </w:r>
    </w:p>
    <w:p>
      <w:pPr>
        <w:spacing w:line="259" w:lineRule="auto" w:before="113"/>
        <w:ind w:left="1204" w:right="969" w:hanging="362"/>
        <w:jc w:val="left"/>
        <w:rPr>
          <w:sz w:val="23"/>
        </w:rPr>
      </w:pPr>
      <w:r>
        <w:rPr>
          <w:color w:val="0F4462"/>
          <w:w w:val="105"/>
          <w:sz w:val="23"/>
        </w:rPr>
        <w:t>Bryant,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4"/>
        </w:rPr>
        <w:t>R.</w:t>
      </w:r>
      <w:r>
        <w:rPr>
          <w:color w:val="0F4462"/>
          <w:spacing w:val="-26"/>
          <w:w w:val="105"/>
          <w:sz w:val="24"/>
        </w:rPr>
        <w:t> </w:t>
      </w:r>
      <w:r>
        <w:rPr>
          <w:color w:val="0F4462"/>
          <w:w w:val="105"/>
          <w:sz w:val="23"/>
        </w:rPr>
        <w:t>A.</w:t>
      </w:r>
      <w:r>
        <w:rPr>
          <w:color w:val="0F4462"/>
          <w:spacing w:val="-20"/>
          <w:w w:val="105"/>
          <w:sz w:val="23"/>
        </w:rPr>
        <w:t> </w:t>
      </w:r>
      <w:r>
        <w:rPr>
          <w:color w:val="0F4462"/>
          <w:w w:val="105"/>
          <w:sz w:val="23"/>
        </w:rPr>
        <w:t>&amp; Harvey,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A.G.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(2003).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Gender</w:t>
      </w:r>
      <w:r>
        <w:rPr>
          <w:color w:val="0F4462"/>
          <w:spacing w:val="-2"/>
          <w:w w:val="105"/>
          <w:sz w:val="23"/>
        </w:rPr>
        <w:t> </w:t>
      </w:r>
      <w:r>
        <w:rPr>
          <w:color w:val="0F4462"/>
          <w:w w:val="105"/>
          <w:sz w:val="23"/>
        </w:rPr>
        <w:t>differences in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the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relationship between acute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stress disorder and posttraumatic stress disorder following motor vehicle </w:t>
      </w:r>
      <w:r>
        <w:rPr>
          <w:i/>
          <w:color w:val="0F4462"/>
          <w:w w:val="105"/>
          <w:sz w:val="22"/>
        </w:rPr>
        <w:t>accidents.Australian and</w:t>
      </w:r>
      <w:r>
        <w:rPr>
          <w:i/>
          <w:color w:val="0F4462"/>
          <w:w w:val="105"/>
          <w:sz w:val="22"/>
        </w:rPr>
        <w:t> New</w:t>
      </w:r>
      <w:r>
        <w:rPr>
          <w:i/>
          <w:color w:val="0F4462"/>
          <w:spacing w:val="40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Zealand journal of Psychiatry, 37,</w:t>
      </w:r>
      <w:r>
        <w:rPr>
          <w:i/>
          <w:color w:val="0F4462"/>
          <w:spacing w:val="40"/>
          <w:w w:val="105"/>
          <w:sz w:val="22"/>
        </w:rPr>
        <w:t> </w:t>
      </w:r>
      <w:r>
        <w:rPr>
          <w:color w:val="0F4462"/>
          <w:w w:val="105"/>
          <w:sz w:val="23"/>
        </w:rPr>
        <w:t>226-229.</w:t>
      </w:r>
    </w:p>
    <w:p>
      <w:pPr>
        <w:spacing w:line="261" w:lineRule="auto" w:before="125"/>
        <w:ind w:left="1198" w:right="1260" w:hanging="356"/>
        <w:jc w:val="both"/>
        <w:rPr>
          <w:sz w:val="23"/>
        </w:rPr>
      </w:pPr>
      <w:r>
        <w:rPr>
          <w:color w:val="0F4462"/>
          <w:w w:val="105"/>
          <w:sz w:val="23"/>
        </w:rPr>
        <w:t>Burke,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P.A.,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Carruth,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B.,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&amp; Prichard,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D.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(2006).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Counselor self-care in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work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with traumatized addicted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people.</w:t>
      </w:r>
      <w:r>
        <w:rPr>
          <w:color w:val="0F4462"/>
          <w:spacing w:val="-15"/>
          <w:w w:val="105"/>
          <w:sz w:val="23"/>
        </w:rPr>
        <w:t> </w:t>
      </w:r>
      <w:r>
        <w:rPr>
          <w:rFonts w:ascii="Arial"/>
          <w:color w:val="0F4462"/>
          <w:w w:val="105"/>
          <w:sz w:val="23"/>
        </w:rPr>
        <w:t>In</w:t>
      </w:r>
      <w:r>
        <w:rPr>
          <w:rFonts w:ascii="Arial"/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B.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Carruth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(Ed.),</w:t>
      </w:r>
      <w:r>
        <w:rPr>
          <w:color w:val="0F4462"/>
          <w:spacing w:val="-15"/>
          <w:w w:val="105"/>
          <w:sz w:val="23"/>
        </w:rPr>
        <w:t> </w:t>
      </w:r>
      <w:r>
        <w:rPr>
          <w:i/>
          <w:color w:val="0F4462"/>
          <w:w w:val="105"/>
          <w:sz w:val="22"/>
        </w:rPr>
        <w:t>Psychological</w:t>
      </w:r>
      <w:r>
        <w:rPr>
          <w:i/>
          <w:color w:val="0F4462"/>
          <w:spacing w:val="-14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trauma</w:t>
      </w:r>
      <w:r>
        <w:rPr>
          <w:i/>
          <w:color w:val="0F4462"/>
          <w:spacing w:val="-15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and</w:t>
      </w:r>
      <w:r>
        <w:rPr>
          <w:i/>
          <w:color w:val="0F4462"/>
          <w:spacing w:val="-14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addiction</w:t>
      </w:r>
      <w:r>
        <w:rPr>
          <w:i/>
          <w:color w:val="0F4462"/>
          <w:spacing w:val="-14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treatment</w:t>
      </w:r>
      <w:r>
        <w:rPr>
          <w:i/>
          <w:color w:val="0F4462"/>
          <w:spacing w:val="-10"/>
          <w:w w:val="105"/>
          <w:sz w:val="22"/>
        </w:rPr>
        <w:t> </w:t>
      </w:r>
      <w:r>
        <w:rPr>
          <w:color w:val="0F4462"/>
          <w:w w:val="105"/>
          <w:sz w:val="23"/>
        </w:rPr>
        <w:t>(pp.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283- 302). New York: Haworth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Press.</w:t>
      </w:r>
    </w:p>
    <w:p>
      <w:pPr>
        <w:spacing w:line="256" w:lineRule="auto" w:before="109"/>
        <w:ind w:left="1203" w:right="1121" w:hanging="361"/>
        <w:jc w:val="left"/>
        <w:rPr>
          <w:sz w:val="23"/>
        </w:rPr>
      </w:pPr>
      <w:r>
        <w:rPr>
          <w:color w:val="0F4462"/>
          <w:w w:val="105"/>
          <w:sz w:val="23"/>
        </w:rPr>
        <w:t>Cahill,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S.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P.,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Rothbaum,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B.</w:t>
      </w:r>
      <w:r>
        <w:rPr>
          <w:color w:val="0F4462"/>
          <w:spacing w:val="-16"/>
          <w:w w:val="105"/>
          <w:sz w:val="23"/>
        </w:rPr>
        <w:t> </w:t>
      </w:r>
      <w:r>
        <w:rPr>
          <w:rFonts w:ascii="Arial"/>
          <w:color w:val="0F4462"/>
          <w:w w:val="105"/>
          <w:sz w:val="24"/>
        </w:rPr>
        <w:t>0.,</w:t>
      </w:r>
      <w:r>
        <w:rPr>
          <w:rFonts w:ascii="Arial"/>
          <w:color w:val="0F4462"/>
          <w:spacing w:val="25"/>
          <w:w w:val="105"/>
          <w:sz w:val="24"/>
        </w:rPr>
        <w:t> </w:t>
      </w:r>
      <w:r>
        <w:rPr>
          <w:color w:val="0F4462"/>
          <w:w w:val="105"/>
          <w:sz w:val="23"/>
        </w:rPr>
        <w:t>Resick,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P.A.,</w:t>
      </w:r>
      <w:r>
        <w:rPr>
          <w:color w:val="0F4462"/>
          <w:spacing w:val="-17"/>
          <w:w w:val="105"/>
          <w:sz w:val="23"/>
        </w:rPr>
        <w:t> </w:t>
      </w:r>
      <w:r>
        <w:rPr>
          <w:color w:val="0F4462"/>
          <w:w w:val="105"/>
          <w:sz w:val="23"/>
        </w:rPr>
        <w:t>&amp; Follette,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V.</w:t>
      </w:r>
      <w:r>
        <w:rPr>
          <w:color w:val="0F4462"/>
          <w:spacing w:val="-23"/>
          <w:w w:val="105"/>
          <w:sz w:val="23"/>
        </w:rPr>
        <w:t> </w:t>
      </w:r>
      <w:r>
        <w:rPr>
          <w:color w:val="0F4462"/>
          <w:w w:val="105"/>
          <w:sz w:val="23"/>
        </w:rPr>
        <w:t>M.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(2009).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w w:val="105"/>
          <w:sz w:val="23"/>
        </w:rPr>
        <w:t>Cognitive-behavioral therapy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for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w w:val="105"/>
          <w:sz w:val="23"/>
        </w:rPr>
        <w:t>adults.</w:t>
      </w:r>
      <w:r>
        <w:rPr>
          <w:color w:val="0F4462"/>
          <w:spacing w:val="-32"/>
          <w:w w:val="105"/>
          <w:sz w:val="23"/>
        </w:rPr>
        <w:t> </w:t>
      </w:r>
      <w:r>
        <w:rPr>
          <w:rFonts w:ascii="Arial"/>
          <w:color w:val="0F4462"/>
          <w:w w:val="105"/>
          <w:sz w:val="23"/>
        </w:rPr>
        <w:t>In</w:t>
      </w:r>
      <w:r>
        <w:rPr>
          <w:rFonts w:ascii="Arial"/>
          <w:color w:val="0F4462"/>
          <w:spacing w:val="27"/>
          <w:w w:val="105"/>
          <w:sz w:val="23"/>
        </w:rPr>
        <w:t> </w:t>
      </w:r>
      <w:r>
        <w:rPr>
          <w:color w:val="0F4462"/>
          <w:w w:val="105"/>
          <w:sz w:val="23"/>
        </w:rPr>
        <w:t>E.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B.</w:t>
      </w:r>
      <w:r>
        <w:rPr>
          <w:color w:val="0F4462"/>
          <w:spacing w:val="-19"/>
          <w:w w:val="105"/>
          <w:sz w:val="23"/>
        </w:rPr>
        <w:t> </w:t>
      </w:r>
      <w:r>
        <w:rPr>
          <w:color w:val="0F4462"/>
          <w:w w:val="105"/>
          <w:sz w:val="23"/>
        </w:rPr>
        <w:t>Foa,</w:t>
      </w:r>
      <w:r>
        <w:rPr>
          <w:color w:val="0F4462"/>
          <w:spacing w:val="-31"/>
          <w:w w:val="105"/>
          <w:sz w:val="23"/>
        </w:rPr>
        <w:t> </w:t>
      </w:r>
      <w:r>
        <w:rPr>
          <w:rFonts w:ascii="Arial"/>
          <w:color w:val="0F4462"/>
          <w:w w:val="105"/>
          <w:sz w:val="25"/>
        </w:rPr>
        <w:t>T.</w:t>
      </w:r>
      <w:r>
        <w:rPr>
          <w:rFonts w:ascii="Arial"/>
          <w:color w:val="0F4462"/>
          <w:spacing w:val="-35"/>
          <w:w w:val="105"/>
          <w:sz w:val="25"/>
        </w:rPr>
        <w:t> </w:t>
      </w:r>
      <w:r>
        <w:rPr>
          <w:color w:val="0F4462"/>
          <w:w w:val="105"/>
          <w:sz w:val="23"/>
        </w:rPr>
        <w:t>M.</w:t>
      </w:r>
      <w:r>
        <w:rPr>
          <w:color w:val="0F4462"/>
          <w:spacing w:val="38"/>
          <w:w w:val="105"/>
          <w:sz w:val="23"/>
        </w:rPr>
        <w:t> </w:t>
      </w:r>
      <w:r>
        <w:rPr>
          <w:color w:val="0F4462"/>
          <w:w w:val="105"/>
          <w:sz w:val="23"/>
        </w:rPr>
        <w:t>Keane,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M.J.</w:t>
      </w:r>
      <w:r>
        <w:rPr>
          <w:color w:val="0F4462"/>
          <w:spacing w:val="-20"/>
          <w:w w:val="105"/>
          <w:sz w:val="23"/>
        </w:rPr>
        <w:t> </w:t>
      </w:r>
      <w:r>
        <w:rPr>
          <w:color w:val="0F4462"/>
          <w:w w:val="105"/>
          <w:sz w:val="23"/>
        </w:rPr>
        <w:t>Friedman,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w w:val="105"/>
          <w:sz w:val="23"/>
        </w:rPr>
        <w:t>&amp;J.</w:t>
      </w:r>
      <w:r>
        <w:rPr>
          <w:color w:val="0F4462"/>
          <w:spacing w:val="30"/>
          <w:w w:val="105"/>
          <w:sz w:val="23"/>
        </w:rPr>
        <w:t> </w:t>
      </w:r>
      <w:r>
        <w:rPr>
          <w:color w:val="0F4462"/>
          <w:w w:val="105"/>
          <w:sz w:val="23"/>
        </w:rPr>
        <w:t>A.</w:t>
      </w:r>
      <w:r>
        <w:rPr>
          <w:color w:val="0F4462"/>
          <w:spacing w:val="-21"/>
          <w:w w:val="105"/>
          <w:sz w:val="23"/>
        </w:rPr>
        <w:t> </w:t>
      </w:r>
      <w:r>
        <w:rPr>
          <w:color w:val="0F4462"/>
          <w:w w:val="105"/>
          <w:sz w:val="23"/>
        </w:rPr>
        <w:t>Cohen (Eds.),</w:t>
      </w:r>
      <w:r>
        <w:rPr>
          <w:color w:val="0F4462"/>
          <w:spacing w:val="-7"/>
          <w:w w:val="105"/>
          <w:sz w:val="23"/>
        </w:rPr>
        <w:t> </w:t>
      </w:r>
      <w:r>
        <w:rPr>
          <w:i/>
          <w:color w:val="0F4462"/>
          <w:w w:val="105"/>
          <w:sz w:val="22"/>
        </w:rPr>
        <w:t>Effective</w:t>
      </w:r>
      <w:r>
        <w:rPr>
          <w:i/>
          <w:color w:val="0F4462"/>
          <w:w w:val="105"/>
          <w:sz w:val="22"/>
        </w:rPr>
        <w:t> treatments</w:t>
      </w:r>
      <w:r>
        <w:rPr>
          <w:i/>
          <w:color w:val="0F4462"/>
          <w:spacing w:val="-15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far</w:t>
      </w:r>
      <w:r>
        <w:rPr>
          <w:i/>
          <w:color w:val="0F4462"/>
          <w:spacing w:val="-14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PTSD:</w:t>
      </w:r>
      <w:r>
        <w:rPr>
          <w:i/>
          <w:color w:val="0F4462"/>
          <w:spacing w:val="-15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Practice</w:t>
      </w:r>
      <w:r>
        <w:rPr>
          <w:i/>
          <w:color w:val="0F4462"/>
          <w:spacing w:val="-14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guidelines</w:t>
      </w:r>
      <w:r>
        <w:rPr>
          <w:i/>
          <w:color w:val="0F4462"/>
          <w:spacing w:val="-15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from</w:t>
      </w:r>
      <w:r>
        <w:rPr>
          <w:i/>
          <w:color w:val="0F4462"/>
          <w:spacing w:val="-14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the</w:t>
      </w:r>
      <w:r>
        <w:rPr>
          <w:i/>
          <w:color w:val="0F4462"/>
          <w:spacing w:val="-15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International</w:t>
      </w:r>
      <w:r>
        <w:rPr>
          <w:i/>
          <w:color w:val="0F4462"/>
          <w:spacing w:val="-10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Society</w:t>
      </w:r>
      <w:r>
        <w:rPr>
          <w:i/>
          <w:color w:val="0F4462"/>
          <w:spacing w:val="-14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far</w:t>
      </w:r>
      <w:r>
        <w:rPr>
          <w:i/>
          <w:color w:val="0F4462"/>
          <w:spacing w:val="-14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Traumatic</w:t>
      </w:r>
      <w:r>
        <w:rPr>
          <w:i/>
          <w:color w:val="0F4462"/>
          <w:spacing w:val="-3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Stress Studies. </w:t>
      </w:r>
      <w:r>
        <w:rPr>
          <w:color w:val="0F4462"/>
          <w:w w:val="105"/>
          <w:sz w:val="23"/>
        </w:rPr>
        <w:t>(2nd ed.).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(pp.</w:t>
      </w:r>
      <w:r>
        <w:rPr>
          <w:color w:val="0F4462"/>
          <w:spacing w:val="-21"/>
          <w:w w:val="105"/>
          <w:sz w:val="23"/>
        </w:rPr>
        <w:t> </w:t>
      </w:r>
      <w:r>
        <w:rPr>
          <w:color w:val="0F4462"/>
          <w:w w:val="105"/>
          <w:sz w:val="23"/>
        </w:rPr>
        <w:t>139-222). New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York: Guilford</w:t>
      </w:r>
      <w:r>
        <w:rPr>
          <w:color w:val="0F4462"/>
          <w:spacing w:val="32"/>
          <w:w w:val="105"/>
          <w:sz w:val="23"/>
        </w:rPr>
        <w:t> </w:t>
      </w:r>
      <w:r>
        <w:rPr>
          <w:color w:val="0F4462"/>
          <w:w w:val="105"/>
          <w:sz w:val="23"/>
        </w:rPr>
        <w:t>Press.</w:t>
      </w:r>
    </w:p>
    <w:p>
      <w:pPr>
        <w:spacing w:line="261" w:lineRule="auto" w:before="127"/>
        <w:ind w:left="1204" w:right="1156" w:hanging="362"/>
        <w:jc w:val="left"/>
        <w:rPr>
          <w:sz w:val="23"/>
        </w:rPr>
      </w:pPr>
      <w:r>
        <w:rPr>
          <w:color w:val="0F4462"/>
          <w:sz w:val="23"/>
        </w:rPr>
        <w:t>Caldwell, B.</w:t>
      </w:r>
      <w:r>
        <w:rPr>
          <w:color w:val="0F4462"/>
          <w:spacing w:val="-15"/>
          <w:sz w:val="23"/>
        </w:rPr>
        <w:t> </w:t>
      </w:r>
      <w:r>
        <w:rPr>
          <w:color w:val="0F4462"/>
          <w:sz w:val="23"/>
        </w:rPr>
        <w:t>A.</w:t>
      </w:r>
      <w:r>
        <w:rPr>
          <w:color w:val="0F4462"/>
          <w:spacing w:val="-12"/>
          <w:sz w:val="23"/>
        </w:rPr>
        <w:t> </w:t>
      </w:r>
      <w:r>
        <w:rPr>
          <w:color w:val="0F4462"/>
          <w:sz w:val="23"/>
        </w:rPr>
        <w:t>&amp;</w:t>
      </w:r>
      <w:r>
        <w:rPr>
          <w:color w:val="0F4462"/>
          <w:spacing w:val="25"/>
          <w:sz w:val="23"/>
        </w:rPr>
        <w:t> </w:t>
      </w:r>
      <w:r>
        <w:rPr>
          <w:color w:val="0F4462"/>
          <w:sz w:val="23"/>
        </w:rPr>
        <w:t>Redeker, N. (2005). Sleep and</w:t>
      </w:r>
      <w:r>
        <w:rPr>
          <w:color w:val="0F4462"/>
          <w:spacing w:val="27"/>
          <w:sz w:val="23"/>
        </w:rPr>
        <w:t> </w:t>
      </w:r>
      <w:r>
        <w:rPr>
          <w:color w:val="0F4462"/>
          <w:sz w:val="23"/>
        </w:rPr>
        <w:t>trauma: An overview. </w:t>
      </w:r>
      <w:r>
        <w:rPr>
          <w:i/>
          <w:color w:val="0F4462"/>
          <w:sz w:val="22"/>
        </w:rPr>
        <w:t>Issues in</w:t>
      </w:r>
      <w:r>
        <w:rPr>
          <w:i/>
          <w:color w:val="0F4462"/>
          <w:spacing w:val="40"/>
          <w:sz w:val="22"/>
        </w:rPr>
        <w:t> </w:t>
      </w:r>
      <w:r>
        <w:rPr>
          <w:i/>
          <w:color w:val="0F4462"/>
          <w:sz w:val="22"/>
        </w:rPr>
        <w:t>Mental Health</w:t>
      </w:r>
      <w:r>
        <w:rPr>
          <w:i/>
          <w:color w:val="0F4462"/>
          <w:sz w:val="22"/>
        </w:rPr>
        <w:t> Nursing, 26,</w:t>
      </w:r>
      <w:r>
        <w:rPr>
          <w:i/>
          <w:color w:val="0F4462"/>
          <w:spacing w:val="40"/>
          <w:sz w:val="22"/>
        </w:rPr>
        <w:t> </w:t>
      </w:r>
      <w:r>
        <w:rPr>
          <w:color w:val="0F4462"/>
          <w:sz w:val="23"/>
        </w:rPr>
        <w:t>721-738.</w:t>
      </w:r>
    </w:p>
    <w:p>
      <w:pPr>
        <w:spacing w:line="261" w:lineRule="auto" w:before="110"/>
        <w:ind w:left="1203" w:right="969" w:hanging="361"/>
        <w:jc w:val="left"/>
        <w:rPr>
          <w:sz w:val="23"/>
        </w:rPr>
      </w:pPr>
      <w:r>
        <w:rPr>
          <w:color w:val="0F4462"/>
          <w:w w:val="105"/>
          <w:sz w:val="23"/>
        </w:rPr>
        <w:t>Campbell-Sills,</w:t>
      </w:r>
      <w:r>
        <w:rPr>
          <w:color w:val="0F4462"/>
          <w:spacing w:val="-33"/>
          <w:w w:val="105"/>
          <w:sz w:val="23"/>
        </w:rPr>
        <w:t> </w:t>
      </w:r>
      <w:r>
        <w:rPr>
          <w:rFonts w:ascii="Arial" w:hAnsi="Arial"/>
          <w:color w:val="0F4462"/>
          <w:w w:val="105"/>
          <w:sz w:val="24"/>
        </w:rPr>
        <w:t>L.</w:t>
      </w:r>
      <w:r>
        <w:rPr>
          <w:rFonts w:ascii="Arial" w:hAnsi="Arial"/>
          <w:color w:val="0F4462"/>
          <w:spacing w:val="-4"/>
          <w:w w:val="105"/>
          <w:sz w:val="24"/>
        </w:rPr>
        <w:t> </w:t>
      </w:r>
      <w:r>
        <w:rPr>
          <w:color w:val="0F4462"/>
          <w:w w:val="105"/>
          <w:sz w:val="23"/>
        </w:rPr>
        <w:t>&amp; Stein,</w:t>
      </w:r>
      <w:r>
        <w:rPr>
          <w:color w:val="0F4462"/>
          <w:spacing w:val="-18"/>
          <w:w w:val="105"/>
          <w:sz w:val="23"/>
        </w:rPr>
        <w:t> </w:t>
      </w:r>
      <w:r>
        <w:rPr>
          <w:color w:val="0F4462"/>
          <w:w w:val="105"/>
          <w:sz w:val="23"/>
        </w:rPr>
        <w:t>M. B.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(2007).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Psychometric analysis and refinement</w:t>
      </w:r>
      <w:r>
        <w:rPr>
          <w:color w:val="0F4462"/>
          <w:spacing w:val="28"/>
          <w:w w:val="105"/>
          <w:sz w:val="23"/>
        </w:rPr>
        <w:t> </w:t>
      </w:r>
      <w:r>
        <w:rPr>
          <w:color w:val="0F4462"/>
          <w:w w:val="105"/>
          <w:sz w:val="23"/>
        </w:rPr>
        <w:t>of the Connor­ Davidson Resilience Scale (CD-RISC): Validation of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a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10-item measure of</w:t>
      </w:r>
      <w:r>
        <w:rPr>
          <w:color w:val="0F4462"/>
          <w:spacing w:val="-9"/>
          <w:w w:val="105"/>
          <w:sz w:val="23"/>
        </w:rPr>
        <w:t> </w:t>
      </w:r>
      <w:r>
        <w:rPr>
          <w:i/>
          <w:color w:val="0F4462"/>
          <w:w w:val="105"/>
          <w:sz w:val="22"/>
        </w:rPr>
        <w:t>resilience.journal</w:t>
      </w:r>
      <w:r>
        <w:rPr>
          <w:i/>
          <w:color w:val="0F4462"/>
          <w:w w:val="105"/>
          <w:sz w:val="22"/>
        </w:rPr>
        <w:t> of</w:t>
      </w:r>
      <w:r>
        <w:rPr>
          <w:i/>
          <w:color w:val="0F4462"/>
          <w:spacing w:val="-2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Traumatic Stress, 20,</w:t>
      </w:r>
      <w:r>
        <w:rPr>
          <w:i/>
          <w:color w:val="0F4462"/>
          <w:spacing w:val="40"/>
          <w:w w:val="105"/>
          <w:sz w:val="22"/>
        </w:rPr>
        <w:t> </w:t>
      </w:r>
      <w:r>
        <w:rPr>
          <w:color w:val="0F4462"/>
          <w:w w:val="105"/>
          <w:sz w:val="23"/>
        </w:rPr>
        <w:t>1019-1028.</w:t>
      </w:r>
    </w:p>
    <w:p>
      <w:pPr>
        <w:spacing w:line="261" w:lineRule="auto" w:before="108"/>
        <w:ind w:left="1198" w:right="1121" w:hanging="356"/>
        <w:jc w:val="left"/>
        <w:rPr>
          <w:sz w:val="23"/>
        </w:rPr>
      </w:pPr>
      <w:r>
        <w:rPr>
          <w:color w:val="0F4462"/>
          <w:w w:val="105"/>
          <w:sz w:val="23"/>
        </w:rPr>
        <w:t>Capezza,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N.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M. &amp; Najavits,</w:t>
      </w:r>
      <w:r>
        <w:rPr>
          <w:color w:val="0F4462"/>
          <w:spacing w:val="-21"/>
          <w:w w:val="105"/>
          <w:sz w:val="23"/>
        </w:rPr>
        <w:t> </w:t>
      </w:r>
      <w:r>
        <w:rPr>
          <w:rFonts w:ascii="Arial"/>
          <w:color w:val="0F4462"/>
          <w:w w:val="105"/>
          <w:sz w:val="24"/>
        </w:rPr>
        <w:t>L.</w:t>
      </w:r>
      <w:r>
        <w:rPr>
          <w:rFonts w:ascii="Arial"/>
          <w:color w:val="0F4462"/>
          <w:spacing w:val="-4"/>
          <w:w w:val="105"/>
          <w:sz w:val="24"/>
        </w:rPr>
        <w:t> </w:t>
      </w:r>
      <w:r>
        <w:rPr>
          <w:color w:val="0F4462"/>
          <w:w w:val="105"/>
          <w:sz w:val="23"/>
        </w:rPr>
        <w:t>M.</w:t>
      </w:r>
      <w:r>
        <w:rPr>
          <w:color w:val="0F4462"/>
          <w:spacing w:val="24"/>
          <w:w w:val="105"/>
          <w:sz w:val="23"/>
        </w:rPr>
        <w:t> </w:t>
      </w:r>
      <w:r>
        <w:rPr>
          <w:color w:val="0F4462"/>
          <w:w w:val="105"/>
          <w:sz w:val="23"/>
        </w:rPr>
        <w:t>(2012).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Rates of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trauma-informed counseling at</w:t>
      </w:r>
      <w:r>
        <w:rPr>
          <w:color w:val="0F4462"/>
          <w:spacing w:val="-2"/>
          <w:w w:val="105"/>
          <w:sz w:val="23"/>
        </w:rPr>
        <w:t> </w:t>
      </w:r>
      <w:r>
        <w:rPr>
          <w:color w:val="0F4462"/>
          <w:w w:val="105"/>
          <w:sz w:val="23"/>
        </w:rPr>
        <w:t>substance abuse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treatment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w w:val="105"/>
          <w:sz w:val="23"/>
        </w:rPr>
        <w:t>facilities: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Reports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from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over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10,000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programs.</w:t>
      </w:r>
      <w:r>
        <w:rPr>
          <w:color w:val="0F4462"/>
          <w:spacing w:val="-15"/>
          <w:w w:val="105"/>
          <w:sz w:val="23"/>
        </w:rPr>
        <w:t> </w:t>
      </w:r>
      <w:r>
        <w:rPr>
          <w:i/>
          <w:color w:val="0F4462"/>
          <w:w w:val="105"/>
          <w:sz w:val="22"/>
        </w:rPr>
        <w:t>Psychiatric</w:t>
      </w:r>
      <w:r>
        <w:rPr>
          <w:i/>
          <w:color w:val="0F4462"/>
          <w:spacing w:val="-13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Services,</w:t>
      </w:r>
      <w:r>
        <w:rPr>
          <w:i/>
          <w:color w:val="0F4462"/>
          <w:spacing w:val="-15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63,</w:t>
      </w:r>
      <w:r>
        <w:rPr>
          <w:i/>
          <w:color w:val="0F4462"/>
          <w:spacing w:val="-14"/>
          <w:w w:val="105"/>
          <w:sz w:val="22"/>
        </w:rPr>
        <w:t> </w:t>
      </w:r>
      <w:r>
        <w:rPr>
          <w:color w:val="0F4462"/>
          <w:w w:val="105"/>
          <w:sz w:val="23"/>
        </w:rPr>
        <w:t>390- </w:t>
      </w:r>
      <w:r>
        <w:rPr>
          <w:color w:val="0F4462"/>
          <w:spacing w:val="-4"/>
          <w:w w:val="105"/>
          <w:sz w:val="23"/>
        </w:rPr>
        <w:t>394.</w:t>
      </w:r>
    </w:p>
    <w:p>
      <w:pPr>
        <w:spacing w:line="261" w:lineRule="auto" w:before="108"/>
        <w:ind w:left="1203" w:right="932" w:hanging="361"/>
        <w:jc w:val="left"/>
        <w:rPr>
          <w:sz w:val="23"/>
        </w:rPr>
      </w:pPr>
      <w:r>
        <w:rPr>
          <w:color w:val="0F4462"/>
          <w:w w:val="105"/>
          <w:sz w:val="23"/>
        </w:rPr>
        <w:t>Cardena,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E.,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Koopman, C., Classen,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C.,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Waelde,</w:t>
      </w:r>
      <w:r>
        <w:rPr>
          <w:color w:val="0F4462"/>
          <w:spacing w:val="-17"/>
          <w:w w:val="105"/>
          <w:sz w:val="23"/>
        </w:rPr>
        <w:t> </w:t>
      </w:r>
      <w:r>
        <w:rPr>
          <w:rFonts w:ascii="Arial"/>
          <w:color w:val="0F4462"/>
          <w:w w:val="105"/>
          <w:sz w:val="24"/>
        </w:rPr>
        <w:t>L.</w:t>
      </w:r>
      <w:r>
        <w:rPr>
          <w:rFonts w:ascii="Arial"/>
          <w:color w:val="0F4462"/>
          <w:spacing w:val="-5"/>
          <w:w w:val="105"/>
          <w:sz w:val="24"/>
        </w:rPr>
        <w:t> </w:t>
      </w:r>
      <w:r>
        <w:rPr>
          <w:color w:val="0F4462"/>
          <w:w w:val="105"/>
          <w:sz w:val="23"/>
        </w:rPr>
        <w:t>C., &amp; Spiegel,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D. (2000).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w w:val="105"/>
          <w:sz w:val="23"/>
        </w:rPr>
        <w:t>Psychometric properties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of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the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w w:val="105"/>
          <w:sz w:val="23"/>
        </w:rPr>
        <w:t>Stanford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Acute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Stress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Reaction Qyestionnaire (SASRQ2: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a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valid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and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reliable measure of acute </w:t>
      </w:r>
      <w:r>
        <w:rPr>
          <w:i/>
          <w:color w:val="0F4462"/>
          <w:w w:val="105"/>
          <w:sz w:val="22"/>
        </w:rPr>
        <w:t>stress.journal</w:t>
      </w:r>
      <w:r>
        <w:rPr>
          <w:i/>
          <w:color w:val="0F4462"/>
          <w:spacing w:val="-17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ofTraumatic Stress, 13,</w:t>
      </w:r>
      <w:r>
        <w:rPr>
          <w:i/>
          <w:color w:val="0F4462"/>
          <w:spacing w:val="40"/>
          <w:w w:val="105"/>
          <w:sz w:val="22"/>
        </w:rPr>
        <w:t> </w:t>
      </w:r>
      <w:r>
        <w:rPr>
          <w:color w:val="0F4462"/>
          <w:w w:val="105"/>
          <w:sz w:val="23"/>
        </w:rPr>
        <w:t>719-734.</w:t>
      </w:r>
    </w:p>
    <w:p>
      <w:pPr>
        <w:spacing w:before="108"/>
        <w:ind w:left="843" w:right="0" w:firstLine="0"/>
        <w:jc w:val="left"/>
        <w:rPr>
          <w:sz w:val="23"/>
        </w:rPr>
      </w:pPr>
      <w:r>
        <w:rPr>
          <w:color w:val="0F4462"/>
          <w:sz w:val="23"/>
        </w:rPr>
        <w:t>Carlson,</w:t>
      </w:r>
      <w:r>
        <w:rPr>
          <w:color w:val="0F4462"/>
          <w:spacing w:val="19"/>
          <w:sz w:val="23"/>
        </w:rPr>
        <w:t> </w:t>
      </w:r>
      <w:r>
        <w:rPr>
          <w:color w:val="0F4462"/>
          <w:sz w:val="23"/>
        </w:rPr>
        <w:t>E.</w:t>
      </w:r>
      <w:r>
        <w:rPr>
          <w:color w:val="0F4462"/>
          <w:spacing w:val="12"/>
          <w:sz w:val="23"/>
        </w:rPr>
        <w:t> </w:t>
      </w:r>
      <w:r>
        <w:rPr>
          <w:color w:val="0F4462"/>
          <w:sz w:val="23"/>
        </w:rPr>
        <w:t>B.</w:t>
      </w:r>
      <w:r>
        <w:rPr>
          <w:color w:val="0F4462"/>
          <w:spacing w:val="-1"/>
          <w:sz w:val="23"/>
        </w:rPr>
        <w:t> </w:t>
      </w:r>
      <w:r>
        <w:rPr>
          <w:color w:val="0F4462"/>
          <w:sz w:val="23"/>
        </w:rPr>
        <w:t>&amp;</w:t>
      </w:r>
      <w:r>
        <w:rPr>
          <w:color w:val="0F4462"/>
          <w:spacing w:val="42"/>
          <w:sz w:val="23"/>
        </w:rPr>
        <w:t> </w:t>
      </w:r>
      <w:r>
        <w:rPr>
          <w:color w:val="0F4462"/>
          <w:sz w:val="23"/>
        </w:rPr>
        <w:t>Putnam,</w:t>
      </w:r>
      <w:r>
        <w:rPr>
          <w:color w:val="0F4462"/>
          <w:spacing w:val="-12"/>
          <w:sz w:val="23"/>
        </w:rPr>
        <w:t> </w:t>
      </w:r>
      <w:r>
        <w:rPr>
          <w:rFonts w:ascii="Arial"/>
          <w:color w:val="0F4462"/>
          <w:sz w:val="24"/>
        </w:rPr>
        <w:t>F.</w:t>
      </w:r>
      <w:r>
        <w:rPr>
          <w:rFonts w:ascii="Arial"/>
          <w:color w:val="0F4462"/>
          <w:spacing w:val="-32"/>
          <w:sz w:val="24"/>
        </w:rPr>
        <w:t> </w:t>
      </w:r>
      <w:r>
        <w:rPr>
          <w:color w:val="0F4462"/>
          <w:sz w:val="23"/>
        </w:rPr>
        <w:t>W.</w:t>
      </w:r>
      <w:r>
        <w:rPr>
          <w:color w:val="0F4462"/>
          <w:spacing w:val="-2"/>
          <w:sz w:val="23"/>
        </w:rPr>
        <w:t> </w:t>
      </w:r>
      <w:r>
        <w:rPr>
          <w:color w:val="0F4462"/>
          <w:sz w:val="23"/>
        </w:rPr>
        <w:t>(1993).</w:t>
      </w:r>
      <w:r>
        <w:rPr>
          <w:color w:val="0F4462"/>
          <w:spacing w:val="-2"/>
          <w:sz w:val="23"/>
        </w:rPr>
        <w:t> </w:t>
      </w:r>
      <w:r>
        <w:rPr>
          <w:color w:val="0F4462"/>
          <w:sz w:val="23"/>
        </w:rPr>
        <w:t>An</w:t>
      </w:r>
      <w:r>
        <w:rPr>
          <w:color w:val="0F4462"/>
          <w:spacing w:val="26"/>
          <w:sz w:val="23"/>
        </w:rPr>
        <w:t> </w:t>
      </w:r>
      <w:r>
        <w:rPr>
          <w:color w:val="0F4462"/>
          <w:sz w:val="23"/>
        </w:rPr>
        <w:t>update</w:t>
      </w:r>
      <w:r>
        <w:rPr>
          <w:color w:val="0F4462"/>
          <w:spacing w:val="27"/>
          <w:sz w:val="23"/>
        </w:rPr>
        <w:t> </w:t>
      </w:r>
      <w:r>
        <w:rPr>
          <w:color w:val="0F4462"/>
          <w:sz w:val="23"/>
        </w:rPr>
        <w:t>on</w:t>
      </w:r>
      <w:r>
        <w:rPr>
          <w:color w:val="0F4462"/>
          <w:spacing w:val="24"/>
          <w:sz w:val="23"/>
        </w:rPr>
        <w:t> </w:t>
      </w:r>
      <w:r>
        <w:rPr>
          <w:color w:val="0F4462"/>
          <w:sz w:val="23"/>
        </w:rPr>
        <w:t>the</w:t>
      </w:r>
      <w:r>
        <w:rPr>
          <w:color w:val="0F4462"/>
          <w:spacing w:val="26"/>
          <w:sz w:val="23"/>
        </w:rPr>
        <w:t> </w:t>
      </w:r>
      <w:r>
        <w:rPr>
          <w:color w:val="0F4462"/>
          <w:sz w:val="23"/>
        </w:rPr>
        <w:t>Dissociative</w:t>
      </w:r>
      <w:r>
        <w:rPr>
          <w:color w:val="0F4462"/>
          <w:spacing w:val="47"/>
          <w:sz w:val="23"/>
        </w:rPr>
        <w:t> </w:t>
      </w:r>
      <w:r>
        <w:rPr>
          <w:color w:val="0F4462"/>
          <w:sz w:val="23"/>
        </w:rPr>
        <w:t>Experiences</w:t>
      </w:r>
      <w:r>
        <w:rPr>
          <w:color w:val="0F4462"/>
          <w:spacing w:val="48"/>
          <w:sz w:val="23"/>
        </w:rPr>
        <w:t> </w:t>
      </w:r>
      <w:r>
        <w:rPr>
          <w:color w:val="0F4462"/>
          <w:spacing w:val="-2"/>
          <w:sz w:val="23"/>
        </w:rPr>
        <w:t>Scale.</w:t>
      </w:r>
    </w:p>
    <w:p>
      <w:pPr>
        <w:spacing w:before="23"/>
        <w:ind w:left="1209" w:right="0" w:firstLine="0"/>
        <w:jc w:val="left"/>
        <w:rPr>
          <w:sz w:val="23"/>
        </w:rPr>
      </w:pPr>
      <w:r>
        <w:rPr>
          <w:i/>
          <w:color w:val="0F4462"/>
          <w:sz w:val="22"/>
        </w:rPr>
        <w:t>Dissociation,</w:t>
      </w:r>
      <w:r>
        <w:rPr>
          <w:i/>
          <w:color w:val="0F4462"/>
          <w:spacing w:val="8"/>
          <w:sz w:val="22"/>
        </w:rPr>
        <w:t> </w:t>
      </w:r>
      <w:r>
        <w:rPr>
          <w:i/>
          <w:color w:val="0F4462"/>
          <w:sz w:val="22"/>
        </w:rPr>
        <w:t>6,</w:t>
      </w:r>
      <w:r>
        <w:rPr>
          <w:i/>
          <w:color w:val="0F4462"/>
          <w:spacing w:val="14"/>
          <w:sz w:val="22"/>
        </w:rPr>
        <w:t> </w:t>
      </w:r>
      <w:r>
        <w:rPr>
          <w:color w:val="0F4462"/>
          <w:sz w:val="23"/>
        </w:rPr>
        <w:t>16-</w:t>
      </w:r>
      <w:r>
        <w:rPr>
          <w:color w:val="0F4462"/>
          <w:spacing w:val="-5"/>
          <w:sz w:val="23"/>
        </w:rPr>
        <w:t>27.</w:t>
      </w:r>
    </w:p>
    <w:p>
      <w:pPr>
        <w:spacing w:line="259" w:lineRule="auto" w:before="133"/>
        <w:ind w:left="1200" w:right="969" w:hanging="358"/>
        <w:jc w:val="left"/>
        <w:rPr>
          <w:sz w:val="23"/>
        </w:rPr>
      </w:pPr>
      <w:r>
        <w:rPr>
          <w:color w:val="0F4462"/>
          <w:w w:val="105"/>
          <w:sz w:val="23"/>
        </w:rPr>
        <w:t>Carroll,].</w:t>
      </w:r>
      <w:r>
        <w:rPr>
          <w:color w:val="0F4462"/>
          <w:spacing w:val="-19"/>
          <w:w w:val="105"/>
          <w:sz w:val="23"/>
        </w:rPr>
        <w:t> </w:t>
      </w:r>
      <w:r>
        <w:rPr>
          <w:rFonts w:ascii="Arial"/>
          <w:color w:val="0F4462"/>
          <w:w w:val="105"/>
          <w:sz w:val="24"/>
        </w:rPr>
        <w:t>F.</w:t>
      </w:r>
      <w:r>
        <w:rPr>
          <w:rFonts w:ascii="Arial"/>
          <w:color w:val="0F4462"/>
          <w:spacing w:val="-39"/>
          <w:w w:val="105"/>
          <w:sz w:val="24"/>
        </w:rPr>
        <w:t> </w:t>
      </w:r>
      <w:r>
        <w:rPr>
          <w:rFonts w:ascii="Arial"/>
          <w:color w:val="0F4462"/>
          <w:w w:val="105"/>
          <w:sz w:val="24"/>
        </w:rPr>
        <w:t>X.</w:t>
      </w:r>
      <w:r>
        <w:rPr>
          <w:rFonts w:ascii="Arial"/>
          <w:color w:val="0F4462"/>
          <w:spacing w:val="-34"/>
          <w:w w:val="105"/>
          <w:sz w:val="24"/>
        </w:rPr>
        <w:t> </w:t>
      </w:r>
      <w:r>
        <w:rPr>
          <w:color w:val="0F4462"/>
          <w:w w:val="105"/>
          <w:sz w:val="23"/>
        </w:rPr>
        <w:t>&amp;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McGinley,J.J. (2001).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A screening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form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for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identifying mental health problems in alcohol/other drug dependent persons.</w:t>
      </w:r>
      <w:r>
        <w:rPr>
          <w:color w:val="0F4462"/>
          <w:spacing w:val="-10"/>
          <w:w w:val="105"/>
          <w:sz w:val="23"/>
        </w:rPr>
        <w:t> </w:t>
      </w:r>
      <w:r>
        <w:rPr>
          <w:i/>
          <w:color w:val="0F4462"/>
          <w:w w:val="105"/>
          <w:sz w:val="22"/>
        </w:rPr>
        <w:t>Alcoholism Treatment Quarterly, 19,</w:t>
      </w:r>
      <w:r>
        <w:rPr>
          <w:i/>
          <w:color w:val="0F4462"/>
          <w:spacing w:val="32"/>
          <w:w w:val="105"/>
          <w:sz w:val="22"/>
        </w:rPr>
        <w:t> </w:t>
      </w:r>
      <w:r>
        <w:rPr>
          <w:color w:val="0F4462"/>
          <w:w w:val="105"/>
          <w:sz w:val="23"/>
        </w:rPr>
        <w:t>33-47.</w:t>
      </w:r>
    </w:p>
    <w:p>
      <w:pPr>
        <w:spacing w:line="261" w:lineRule="auto" w:before="124"/>
        <w:ind w:left="1202" w:right="1121" w:hanging="360"/>
        <w:jc w:val="left"/>
        <w:rPr>
          <w:sz w:val="23"/>
        </w:rPr>
      </w:pPr>
      <w:r>
        <w:rPr>
          <w:color w:val="0F4462"/>
          <w:w w:val="105"/>
          <w:sz w:val="23"/>
        </w:rPr>
        <w:t>Catalano,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S.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(2012).</w:t>
      </w:r>
      <w:r>
        <w:rPr>
          <w:color w:val="0F4462"/>
          <w:spacing w:val="-16"/>
          <w:w w:val="105"/>
          <w:sz w:val="23"/>
        </w:rPr>
        <w:t> </w:t>
      </w:r>
      <w:r>
        <w:rPr>
          <w:i/>
          <w:color w:val="0F4462"/>
          <w:w w:val="105"/>
          <w:sz w:val="22"/>
        </w:rPr>
        <w:t>Intimate</w:t>
      </w:r>
      <w:r>
        <w:rPr>
          <w:i/>
          <w:color w:val="0F4462"/>
          <w:spacing w:val="-14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partner</w:t>
      </w:r>
      <w:r>
        <w:rPr>
          <w:i/>
          <w:color w:val="0F4462"/>
          <w:spacing w:val="-10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violence</w:t>
      </w:r>
      <w:r>
        <w:rPr>
          <w:i/>
          <w:color w:val="0F4462"/>
          <w:spacing w:val="-4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in the</w:t>
      </w:r>
      <w:r>
        <w:rPr>
          <w:i/>
          <w:color w:val="0F4462"/>
          <w:spacing w:val="-12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US.</w:t>
      </w:r>
      <w:r>
        <w:rPr>
          <w:i/>
          <w:color w:val="0F4462"/>
          <w:spacing w:val="33"/>
          <w:w w:val="105"/>
          <w:sz w:val="22"/>
        </w:rPr>
        <w:t> </w:t>
      </w:r>
      <w:r>
        <w:rPr>
          <w:color w:val="0F4462"/>
          <w:w w:val="105"/>
          <w:sz w:val="23"/>
        </w:rPr>
        <w:t>Washington,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DC:</w:t>
      </w:r>
      <w:r>
        <w:rPr>
          <w:color w:val="0F4462"/>
          <w:spacing w:val="10"/>
          <w:w w:val="105"/>
          <w:sz w:val="23"/>
        </w:rPr>
        <w:t> </w:t>
      </w:r>
      <w:r>
        <w:rPr>
          <w:color w:val="0F4462"/>
          <w:w w:val="105"/>
          <w:sz w:val="23"/>
        </w:rPr>
        <w:t>Bureau ofJustice </w:t>
      </w:r>
      <w:r>
        <w:rPr>
          <w:color w:val="0F4462"/>
          <w:spacing w:val="-2"/>
          <w:w w:val="105"/>
          <w:sz w:val="23"/>
        </w:rPr>
        <w:t>Statistics.</w:t>
      </w:r>
    </w:p>
    <w:p>
      <w:pPr>
        <w:spacing w:before="101"/>
        <w:ind w:left="843" w:right="0" w:firstLine="0"/>
        <w:jc w:val="left"/>
        <w:rPr>
          <w:i/>
          <w:sz w:val="22"/>
        </w:rPr>
      </w:pPr>
      <w:r>
        <w:rPr>
          <w:color w:val="0F4462"/>
          <w:w w:val="105"/>
          <w:sz w:val="23"/>
        </w:rPr>
        <w:t>Catalano,</w:t>
      </w:r>
      <w:r>
        <w:rPr>
          <w:color w:val="0F4462"/>
          <w:spacing w:val="-13"/>
          <w:w w:val="105"/>
          <w:sz w:val="23"/>
        </w:rPr>
        <w:t> </w:t>
      </w:r>
      <w:r>
        <w:rPr>
          <w:b/>
          <w:color w:val="0F4462"/>
          <w:w w:val="105"/>
          <w:sz w:val="25"/>
        </w:rPr>
        <w:t>S.</w:t>
      </w:r>
      <w:r>
        <w:rPr>
          <w:b/>
          <w:color w:val="0F4462"/>
          <w:spacing w:val="-18"/>
          <w:w w:val="105"/>
          <w:sz w:val="25"/>
        </w:rPr>
        <w:t> </w:t>
      </w:r>
      <w:r>
        <w:rPr>
          <w:b/>
          <w:color w:val="0F4462"/>
          <w:w w:val="105"/>
          <w:sz w:val="25"/>
        </w:rPr>
        <w:t>M.</w:t>
      </w:r>
      <w:r>
        <w:rPr>
          <w:b/>
          <w:color w:val="0F4462"/>
          <w:spacing w:val="-14"/>
          <w:w w:val="105"/>
          <w:sz w:val="25"/>
        </w:rPr>
        <w:t> </w:t>
      </w:r>
      <w:r>
        <w:rPr>
          <w:color w:val="0F4462"/>
          <w:w w:val="105"/>
          <w:sz w:val="23"/>
        </w:rPr>
        <w:t>(2004).</w:t>
      </w:r>
      <w:r>
        <w:rPr>
          <w:color w:val="0F4462"/>
          <w:spacing w:val="-5"/>
          <w:w w:val="105"/>
          <w:sz w:val="23"/>
        </w:rPr>
        <w:t> </w:t>
      </w:r>
      <w:r>
        <w:rPr>
          <w:i/>
          <w:color w:val="0F4462"/>
          <w:w w:val="105"/>
          <w:sz w:val="22"/>
        </w:rPr>
        <w:t>Criminal</w:t>
      </w:r>
      <w:r>
        <w:rPr>
          <w:i/>
          <w:color w:val="0F4462"/>
          <w:spacing w:val="-4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victimization,</w:t>
      </w:r>
      <w:r>
        <w:rPr>
          <w:i/>
          <w:color w:val="0F4462"/>
          <w:spacing w:val="-21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2003:</w:t>
      </w:r>
      <w:r>
        <w:rPr>
          <w:i/>
          <w:color w:val="0F4462"/>
          <w:spacing w:val="33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National</w:t>
      </w:r>
      <w:r>
        <w:rPr>
          <w:i/>
          <w:color w:val="0F4462"/>
          <w:spacing w:val="-7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crime</w:t>
      </w:r>
      <w:r>
        <w:rPr>
          <w:i/>
          <w:color w:val="0F4462"/>
          <w:spacing w:val="-2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victimization</w:t>
      </w:r>
      <w:r>
        <w:rPr>
          <w:i/>
          <w:color w:val="0F4462"/>
          <w:spacing w:val="23"/>
          <w:w w:val="105"/>
          <w:sz w:val="22"/>
        </w:rPr>
        <w:t> </w:t>
      </w:r>
      <w:r>
        <w:rPr>
          <w:i/>
          <w:color w:val="0F4462"/>
          <w:spacing w:val="-2"/>
          <w:w w:val="105"/>
          <w:sz w:val="22"/>
        </w:rPr>
        <w:t>survey.</w:t>
      </w:r>
    </w:p>
    <w:p>
      <w:pPr>
        <w:spacing w:before="20"/>
        <w:ind w:left="1194" w:right="0" w:firstLine="0"/>
        <w:jc w:val="left"/>
        <w:rPr>
          <w:sz w:val="23"/>
        </w:rPr>
      </w:pPr>
      <w:r>
        <w:rPr>
          <w:color w:val="0F4462"/>
          <w:w w:val="105"/>
          <w:sz w:val="23"/>
        </w:rPr>
        <w:t>Washington,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DC:</w:t>
      </w:r>
      <w:r>
        <w:rPr>
          <w:color w:val="0F4462"/>
          <w:spacing w:val="11"/>
          <w:w w:val="105"/>
          <w:sz w:val="23"/>
        </w:rPr>
        <w:t> </w:t>
      </w:r>
      <w:r>
        <w:rPr>
          <w:color w:val="0F4462"/>
          <w:w w:val="105"/>
          <w:sz w:val="23"/>
        </w:rPr>
        <w:t>Bureau</w:t>
      </w:r>
      <w:r>
        <w:rPr>
          <w:color w:val="0F4462"/>
          <w:spacing w:val="2"/>
          <w:w w:val="105"/>
          <w:sz w:val="23"/>
        </w:rPr>
        <w:t> </w:t>
      </w:r>
      <w:r>
        <w:rPr>
          <w:color w:val="0F4462"/>
          <w:w w:val="105"/>
          <w:sz w:val="23"/>
        </w:rPr>
        <w:t>of</w:t>
      </w:r>
      <w:r>
        <w:rPr>
          <w:color w:val="0F4462"/>
          <w:spacing w:val="-33"/>
          <w:w w:val="105"/>
          <w:sz w:val="23"/>
        </w:rPr>
        <w:t> </w:t>
      </w:r>
      <w:r>
        <w:rPr>
          <w:color w:val="0F4462"/>
          <w:w w:val="105"/>
          <w:sz w:val="23"/>
        </w:rPr>
        <w:t>Justice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Statistics.</w:t>
      </w:r>
    </w:p>
    <w:p>
      <w:pPr>
        <w:spacing w:line="261" w:lineRule="auto" w:before="144"/>
        <w:ind w:left="1198" w:right="1232" w:hanging="356"/>
        <w:jc w:val="left"/>
        <w:rPr>
          <w:sz w:val="23"/>
        </w:rPr>
      </w:pPr>
      <w:r>
        <w:rPr>
          <w:color w:val="0F4462"/>
          <w:sz w:val="23"/>
        </w:rPr>
        <w:t>Centers for Disease Control and Prevention. (2009). </w:t>
      </w:r>
      <w:r>
        <w:rPr>
          <w:i/>
          <w:color w:val="0F4462"/>
          <w:sz w:val="22"/>
        </w:rPr>
        <w:t>The social-ecological</w:t>
      </w:r>
      <w:r>
        <w:rPr>
          <w:i/>
          <w:color w:val="0F4462"/>
          <w:spacing w:val="-5"/>
          <w:sz w:val="22"/>
        </w:rPr>
        <w:t> </w:t>
      </w:r>
      <w:r>
        <w:rPr>
          <w:i/>
          <w:color w:val="0F4462"/>
          <w:sz w:val="22"/>
        </w:rPr>
        <w:t>model·</w:t>
      </w:r>
      <w:r>
        <w:rPr>
          <w:i/>
          <w:color w:val="0F4462"/>
          <w:spacing w:val="-9"/>
          <w:sz w:val="22"/>
        </w:rPr>
        <w:t> </w:t>
      </w:r>
      <w:r>
        <w:rPr>
          <w:i/>
          <w:color w:val="0F4462"/>
          <w:sz w:val="22"/>
        </w:rPr>
        <w:t>A framework far</w:t>
      </w:r>
      <w:r>
        <w:rPr>
          <w:i/>
          <w:color w:val="0F4462"/>
          <w:sz w:val="22"/>
        </w:rPr>
        <w:t> </w:t>
      </w:r>
      <w:r>
        <w:rPr>
          <w:i/>
          <w:color w:val="0F4462"/>
          <w:w w:val="105"/>
          <w:sz w:val="22"/>
        </w:rPr>
        <w:t>prevention. </w:t>
      </w:r>
      <w:r>
        <w:rPr>
          <w:color w:val="0F4462"/>
          <w:w w:val="105"/>
          <w:sz w:val="23"/>
        </w:rPr>
        <w:t>Retrieved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on November 20,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2013,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from: </w:t>
      </w:r>
      <w:hyperlink r:id="rId104">
        <w:r>
          <w:rPr>
            <w:color w:val="0F4462"/>
            <w:spacing w:val="-2"/>
            <w:w w:val="105"/>
            <w:sz w:val="23"/>
          </w:rPr>
          <w:t>http://www.cdc.gov/violenceprevention/overview/social-ecologicalmodel.html</w:t>
        </w:r>
      </w:hyperlink>
    </w:p>
    <w:p>
      <w:pPr>
        <w:spacing w:after="0" w:line="261" w:lineRule="auto"/>
        <w:jc w:val="left"/>
        <w:rPr>
          <w:sz w:val="23"/>
        </w:rPr>
        <w:sectPr>
          <w:pgSz w:w="12240" w:h="15840"/>
          <w:pgMar w:header="712" w:footer="756" w:top="900" w:bottom="940" w:left="600" w:right="46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1"/>
        </w:rPr>
      </w:pPr>
    </w:p>
    <w:p>
      <w:pPr>
        <w:spacing w:line="261" w:lineRule="auto" w:before="0"/>
        <w:ind w:left="1206" w:right="1156" w:hanging="364"/>
        <w:jc w:val="left"/>
        <w:rPr>
          <w:sz w:val="23"/>
        </w:rPr>
      </w:pPr>
      <w:r>
        <w:rPr>
          <w:color w:val="0F4462"/>
          <w:w w:val="105"/>
          <w:sz w:val="23"/>
        </w:rPr>
        <w:t>Centers for Disease Control and Prevention. (2012). </w:t>
      </w:r>
      <w:r>
        <w:rPr>
          <w:i/>
          <w:color w:val="0F4462"/>
          <w:w w:val="105"/>
          <w:sz w:val="21"/>
        </w:rPr>
        <w:t>Publications by health outcome:</w:t>
      </w:r>
      <w:r>
        <w:rPr>
          <w:i/>
          <w:color w:val="0F4462"/>
          <w:spacing w:val="-11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Adverse</w:t>
      </w:r>
      <w:r>
        <w:rPr>
          <w:i/>
          <w:color w:val="0F4462"/>
          <w:w w:val="105"/>
          <w:sz w:val="21"/>
        </w:rPr>
        <w:t> childhood</w:t>
      </w:r>
      <w:r>
        <w:rPr>
          <w:i/>
          <w:color w:val="0F4462"/>
          <w:spacing w:val="-3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experiences (ACE)</w:t>
      </w:r>
      <w:r>
        <w:rPr>
          <w:i/>
          <w:color w:val="0F4462"/>
          <w:spacing w:val="-10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study.</w:t>
      </w:r>
      <w:r>
        <w:rPr>
          <w:i/>
          <w:color w:val="0F4462"/>
          <w:spacing w:val="-1"/>
          <w:w w:val="105"/>
          <w:sz w:val="21"/>
        </w:rPr>
        <w:t> </w:t>
      </w:r>
      <w:r>
        <w:rPr>
          <w:color w:val="0F4462"/>
          <w:w w:val="105"/>
          <w:sz w:val="23"/>
        </w:rPr>
        <w:t>Atlanta,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GA: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Centers</w:t>
      </w:r>
      <w:r>
        <w:rPr>
          <w:color w:val="0F4462"/>
          <w:spacing w:val="-2"/>
          <w:w w:val="105"/>
          <w:sz w:val="23"/>
        </w:rPr>
        <w:t> </w:t>
      </w:r>
      <w:r>
        <w:rPr>
          <w:color w:val="0F4462"/>
          <w:w w:val="105"/>
          <w:sz w:val="23"/>
        </w:rPr>
        <w:t>for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Disease Control and Prevention.</w:t>
      </w:r>
    </w:p>
    <w:p>
      <w:pPr>
        <w:spacing w:line="261" w:lineRule="auto" w:before="120"/>
        <w:ind w:left="1207" w:right="535" w:hanging="365"/>
        <w:jc w:val="left"/>
        <w:rPr>
          <w:sz w:val="23"/>
        </w:rPr>
      </w:pPr>
      <w:r>
        <w:rPr>
          <w:color w:val="0F4462"/>
          <w:w w:val="105"/>
          <w:sz w:val="23"/>
        </w:rPr>
        <w:t>Centers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for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Disease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Control</w:t>
      </w:r>
      <w:r>
        <w:rPr>
          <w:color w:val="0F4462"/>
          <w:spacing w:val="-2"/>
          <w:w w:val="105"/>
          <w:sz w:val="23"/>
        </w:rPr>
        <w:t> </w:t>
      </w:r>
      <w:r>
        <w:rPr>
          <w:color w:val="0F4462"/>
          <w:w w:val="105"/>
          <w:sz w:val="23"/>
        </w:rPr>
        <w:t>and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Prevention.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(2013,January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18).</w:t>
      </w:r>
      <w:r>
        <w:rPr>
          <w:color w:val="0F4462"/>
          <w:spacing w:val="-22"/>
          <w:w w:val="105"/>
          <w:sz w:val="23"/>
        </w:rPr>
        <w:t> </w:t>
      </w:r>
      <w:r>
        <w:rPr>
          <w:color w:val="0F4462"/>
          <w:w w:val="105"/>
          <w:sz w:val="23"/>
        </w:rPr>
        <w:t>Adverse Childhood</w:t>
      </w:r>
      <w:r>
        <w:rPr>
          <w:color w:val="0F4462"/>
          <w:spacing w:val="14"/>
          <w:w w:val="105"/>
          <w:sz w:val="23"/>
        </w:rPr>
        <w:t> </w:t>
      </w:r>
      <w:r>
        <w:rPr>
          <w:color w:val="0F4462"/>
          <w:w w:val="105"/>
          <w:sz w:val="23"/>
        </w:rPr>
        <w:t>Experiences (ACE) Study. Retrieved on August 14,</w:t>
      </w:r>
      <w:r>
        <w:rPr>
          <w:color w:val="0F4462"/>
          <w:spacing w:val="-20"/>
          <w:w w:val="105"/>
          <w:sz w:val="23"/>
        </w:rPr>
        <w:t> </w:t>
      </w:r>
      <w:r>
        <w:rPr>
          <w:color w:val="0F4462"/>
          <w:w w:val="105"/>
          <w:sz w:val="23"/>
        </w:rPr>
        <w:t>2013,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from </w:t>
      </w:r>
      <w:hyperlink r:id="rId105">
        <w:r>
          <w:rPr>
            <w:color w:val="0F4462"/>
            <w:w w:val="105"/>
            <w:sz w:val="23"/>
          </w:rPr>
          <w:t>http://www.cdc.gov/ace/about.htm</w:t>
        </w:r>
      </w:hyperlink>
    </w:p>
    <w:p>
      <w:pPr>
        <w:spacing w:line="288" w:lineRule="exact" w:before="105"/>
        <w:ind w:left="1197" w:right="1121" w:hanging="354"/>
        <w:jc w:val="left"/>
        <w:rPr>
          <w:sz w:val="23"/>
        </w:rPr>
      </w:pPr>
      <w:r>
        <w:rPr>
          <w:color w:val="0F4462"/>
          <w:sz w:val="23"/>
        </w:rPr>
        <w:t>Center</w:t>
      </w:r>
      <w:r>
        <w:rPr>
          <w:color w:val="0F4462"/>
          <w:spacing w:val="38"/>
          <w:sz w:val="23"/>
        </w:rPr>
        <w:t> </w:t>
      </w:r>
      <w:r>
        <w:rPr>
          <w:color w:val="0F4462"/>
          <w:sz w:val="23"/>
        </w:rPr>
        <w:t>for Mental</w:t>
      </w:r>
      <w:r>
        <w:rPr>
          <w:color w:val="0F4462"/>
          <w:spacing w:val="37"/>
          <w:sz w:val="23"/>
        </w:rPr>
        <w:t> </w:t>
      </w:r>
      <w:r>
        <w:rPr>
          <w:color w:val="0F4462"/>
          <w:sz w:val="23"/>
        </w:rPr>
        <w:t>Health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Services. (1996). </w:t>
      </w:r>
      <w:r>
        <w:rPr>
          <w:i/>
          <w:color w:val="0F4462"/>
          <w:sz w:val="21"/>
        </w:rPr>
        <w:t>Responding</w:t>
      </w:r>
      <w:r>
        <w:rPr>
          <w:i/>
          <w:color w:val="0F4462"/>
          <w:spacing w:val="40"/>
          <w:sz w:val="21"/>
        </w:rPr>
        <w:t> </w:t>
      </w:r>
      <w:r>
        <w:rPr>
          <w:i/>
          <w:color w:val="0F4462"/>
          <w:sz w:val="21"/>
        </w:rPr>
        <w:t>to the</w:t>
      </w:r>
      <w:r>
        <w:rPr>
          <w:i/>
          <w:color w:val="0F4462"/>
          <w:spacing w:val="36"/>
          <w:sz w:val="21"/>
        </w:rPr>
        <w:t> </w:t>
      </w:r>
      <w:r>
        <w:rPr>
          <w:i/>
          <w:color w:val="0F4462"/>
          <w:sz w:val="21"/>
        </w:rPr>
        <w:t>needs </w:t>
      </w:r>
      <w:r>
        <w:rPr>
          <w:rFonts w:ascii="Arial"/>
          <w:i/>
          <w:color w:val="0F4462"/>
          <w:sz w:val="31"/>
        </w:rPr>
        <w:t>of</w:t>
      </w:r>
      <w:r>
        <w:rPr>
          <w:rFonts w:ascii="Arial"/>
          <w:i/>
          <w:color w:val="0F4462"/>
          <w:spacing w:val="-42"/>
          <w:sz w:val="31"/>
        </w:rPr>
        <w:t> </w:t>
      </w:r>
      <w:r>
        <w:rPr>
          <w:i/>
          <w:color w:val="0F4462"/>
          <w:sz w:val="21"/>
        </w:rPr>
        <w:t>people</w:t>
      </w:r>
      <w:r>
        <w:rPr>
          <w:i/>
          <w:color w:val="0F4462"/>
          <w:spacing w:val="40"/>
          <w:sz w:val="21"/>
        </w:rPr>
        <w:t> </w:t>
      </w:r>
      <w:r>
        <w:rPr>
          <w:i/>
          <w:color w:val="0F4462"/>
          <w:sz w:val="21"/>
        </w:rPr>
        <w:t>with serious and</w:t>
      </w:r>
      <w:r>
        <w:rPr>
          <w:i/>
          <w:color w:val="0F4462"/>
          <w:sz w:val="21"/>
        </w:rPr>
        <w:t> persistent</w:t>
      </w:r>
      <w:r>
        <w:rPr>
          <w:i/>
          <w:color w:val="0F4462"/>
          <w:spacing w:val="40"/>
          <w:sz w:val="21"/>
        </w:rPr>
        <w:t> </w:t>
      </w:r>
      <w:r>
        <w:rPr>
          <w:i/>
          <w:color w:val="0F4462"/>
          <w:sz w:val="21"/>
        </w:rPr>
        <w:t>mental illness in</w:t>
      </w:r>
      <w:r>
        <w:rPr>
          <w:i/>
          <w:color w:val="0F4462"/>
          <w:spacing w:val="40"/>
          <w:sz w:val="21"/>
        </w:rPr>
        <w:t> </w:t>
      </w:r>
      <w:r>
        <w:rPr>
          <w:i/>
          <w:color w:val="0F4462"/>
          <w:sz w:val="21"/>
        </w:rPr>
        <w:t>times</w:t>
      </w:r>
      <w:r>
        <w:rPr>
          <w:i/>
          <w:color w:val="0F4462"/>
          <w:spacing w:val="-1"/>
          <w:sz w:val="21"/>
        </w:rPr>
        <w:t> </w:t>
      </w:r>
      <w:r>
        <w:rPr>
          <w:rFonts w:ascii="Arial"/>
          <w:i/>
          <w:color w:val="0F4462"/>
          <w:sz w:val="31"/>
        </w:rPr>
        <w:t>of</w:t>
      </w:r>
      <w:r>
        <w:rPr>
          <w:rFonts w:ascii="Arial"/>
          <w:i/>
          <w:color w:val="0F4462"/>
          <w:spacing w:val="-31"/>
          <w:sz w:val="31"/>
        </w:rPr>
        <w:t> </w:t>
      </w:r>
      <w:r>
        <w:rPr>
          <w:i/>
          <w:color w:val="0F4462"/>
          <w:sz w:val="21"/>
        </w:rPr>
        <w:t>major disaster </w:t>
      </w:r>
      <w:r>
        <w:rPr>
          <w:color w:val="0F4462"/>
          <w:sz w:val="23"/>
        </w:rPr>
        <w:t>(Rep. No.</w:t>
      </w:r>
      <w:r>
        <w:rPr>
          <w:color w:val="0F4462"/>
          <w:spacing w:val="-7"/>
          <w:sz w:val="23"/>
        </w:rPr>
        <w:t> </w:t>
      </w:r>
      <w:r>
        <w:rPr>
          <w:color w:val="0F4462"/>
          <w:sz w:val="23"/>
        </w:rPr>
        <w:t>SMA 96-3077). Rockville, MD: Substance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Abuse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and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Mental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Health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Services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Administration.</w:t>
      </w:r>
    </w:p>
    <w:p>
      <w:pPr>
        <w:spacing w:line="261" w:lineRule="auto" w:before="137"/>
        <w:ind w:left="1200" w:right="969" w:hanging="358"/>
        <w:jc w:val="left"/>
        <w:rPr>
          <w:sz w:val="23"/>
        </w:rPr>
      </w:pPr>
      <w:r>
        <w:rPr>
          <w:color w:val="0F4462"/>
          <w:w w:val="105"/>
          <w:sz w:val="23"/>
        </w:rPr>
        <w:t>Center for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Mental Health Services,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Division of Prevention,</w:t>
      </w:r>
      <w:r>
        <w:rPr>
          <w:color w:val="0F4462"/>
          <w:spacing w:val="-18"/>
          <w:w w:val="105"/>
          <w:sz w:val="23"/>
        </w:rPr>
        <w:t> </w:t>
      </w:r>
      <w:r>
        <w:rPr>
          <w:color w:val="0F4462"/>
          <w:w w:val="105"/>
          <w:sz w:val="23"/>
        </w:rPr>
        <w:t>Traumatic Stress and Special Programs,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Emergency Mental Health and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Traumatic Stress Services Branch. (2003).</w:t>
      </w:r>
      <w:r>
        <w:rPr>
          <w:color w:val="0F4462"/>
          <w:spacing w:val="-1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Fact</w:t>
      </w:r>
      <w:r>
        <w:rPr>
          <w:i/>
          <w:color w:val="0F4462"/>
          <w:w w:val="105"/>
          <w:sz w:val="21"/>
        </w:rPr>
        <w:t> sheet</w:t>
      </w:r>
      <w:r>
        <w:rPr>
          <w:i/>
          <w:color w:val="0F4462"/>
          <w:spacing w:val="-14"/>
          <w:w w:val="105"/>
          <w:sz w:val="21"/>
        </w:rPr>
        <w:t> </w:t>
      </w:r>
      <w:r>
        <w:rPr>
          <w:color w:val="0F4462"/>
          <w:w w:val="105"/>
          <w:sz w:val="23"/>
        </w:rPr>
        <w:t>(Rep.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No.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KEN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95-0011).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Rockville,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MD:</w:t>
      </w:r>
      <w:r>
        <w:rPr>
          <w:color w:val="0F4462"/>
          <w:spacing w:val="30"/>
          <w:w w:val="105"/>
          <w:sz w:val="23"/>
        </w:rPr>
        <w:t> </w:t>
      </w:r>
      <w:r>
        <w:rPr>
          <w:color w:val="0F4462"/>
          <w:w w:val="105"/>
          <w:sz w:val="23"/>
        </w:rPr>
        <w:t>Substance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Abuse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and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Mental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Health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Services </w:t>
      </w:r>
      <w:r>
        <w:rPr>
          <w:color w:val="0F4462"/>
          <w:spacing w:val="-2"/>
          <w:w w:val="105"/>
          <w:sz w:val="23"/>
        </w:rPr>
        <w:t>Administration.</w:t>
      </w:r>
    </w:p>
    <w:p>
      <w:pPr>
        <w:spacing w:line="261" w:lineRule="auto" w:before="120"/>
        <w:ind w:left="1199" w:right="999" w:hanging="357"/>
        <w:jc w:val="left"/>
        <w:rPr>
          <w:sz w:val="23"/>
        </w:rPr>
      </w:pPr>
      <w:r>
        <w:rPr>
          <w:color w:val="0F4462"/>
          <w:w w:val="105"/>
          <w:sz w:val="23"/>
        </w:rPr>
        <w:t>Center for Mental Health Services, Substance Abuse and Mental Health Services Administration.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(2005).</w:t>
      </w:r>
      <w:r>
        <w:rPr>
          <w:color w:val="0F4462"/>
          <w:spacing w:val="-15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Roadmap</w:t>
      </w:r>
      <w:r>
        <w:rPr>
          <w:i/>
          <w:color w:val="0F4462"/>
          <w:spacing w:val="-9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to</w:t>
      </w:r>
      <w:r>
        <w:rPr>
          <w:i/>
          <w:color w:val="0F4462"/>
          <w:spacing w:val="-11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seclusion and</w:t>
      </w:r>
      <w:r>
        <w:rPr>
          <w:i/>
          <w:color w:val="0F4462"/>
          <w:spacing w:val="-9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restraint</w:t>
      </w:r>
      <w:r>
        <w:rPr>
          <w:i/>
          <w:color w:val="0F4462"/>
          <w:spacing w:val="-16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free mental</w:t>
      </w:r>
      <w:r>
        <w:rPr>
          <w:i/>
          <w:color w:val="0F4462"/>
          <w:spacing w:val="-1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health</w:t>
      </w:r>
      <w:r>
        <w:rPr>
          <w:i/>
          <w:color w:val="0F4462"/>
          <w:spacing w:val="-10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services.</w:t>
      </w:r>
      <w:r>
        <w:rPr>
          <w:i/>
          <w:color w:val="0F4462"/>
          <w:spacing w:val="6"/>
          <w:w w:val="105"/>
          <w:sz w:val="21"/>
        </w:rPr>
        <w:t> </w:t>
      </w:r>
      <w:r>
        <w:rPr>
          <w:color w:val="0F4462"/>
          <w:w w:val="105"/>
          <w:sz w:val="23"/>
        </w:rPr>
        <w:t>Rockville, MD: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Substance Abuse and Mental Health Services Administration.</w:t>
      </w:r>
    </w:p>
    <w:p>
      <w:pPr>
        <w:spacing w:line="261" w:lineRule="auto" w:before="121"/>
        <w:ind w:left="1195" w:right="1340" w:hanging="353"/>
        <w:jc w:val="both"/>
        <w:rPr>
          <w:sz w:val="23"/>
        </w:rPr>
      </w:pPr>
      <w:r>
        <w:rPr>
          <w:color w:val="0F4462"/>
          <w:w w:val="105"/>
          <w:sz w:val="23"/>
        </w:rPr>
        <w:t>Center for Substance Abuse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Treatment. (1993a). </w:t>
      </w:r>
      <w:r>
        <w:rPr>
          <w:i/>
          <w:color w:val="0F4462"/>
          <w:w w:val="105"/>
          <w:sz w:val="21"/>
        </w:rPr>
        <w:t>Improving treatment far drug-exposed</w:t>
      </w:r>
      <w:r>
        <w:rPr>
          <w:i/>
          <w:color w:val="0F4462"/>
          <w:spacing w:val="35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infants.</w:t>
      </w:r>
      <w:r>
        <w:rPr>
          <w:i/>
          <w:color w:val="0F4462"/>
          <w:w w:val="105"/>
          <w:sz w:val="21"/>
        </w:rPr>
        <w:t> </w:t>
      </w:r>
      <w:r>
        <w:rPr>
          <w:color w:val="0F4462"/>
          <w:w w:val="105"/>
          <w:sz w:val="23"/>
        </w:rPr>
        <w:t>Treatment Improvement</w:t>
      </w:r>
      <w:r>
        <w:rPr>
          <w:color w:val="0F4462"/>
          <w:w w:val="105"/>
          <w:sz w:val="23"/>
        </w:rPr>
        <w:t> Protocol (TIP) Series 5.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HHS</w:t>
      </w:r>
      <w:r>
        <w:rPr>
          <w:color w:val="0F4462"/>
          <w:spacing w:val="34"/>
          <w:w w:val="105"/>
          <w:sz w:val="23"/>
        </w:rPr>
        <w:t> </w:t>
      </w:r>
      <w:r>
        <w:rPr>
          <w:color w:val="0F4462"/>
          <w:w w:val="105"/>
          <w:sz w:val="23"/>
        </w:rPr>
        <w:t>Publication</w:t>
      </w:r>
      <w:r>
        <w:rPr>
          <w:color w:val="0F4462"/>
          <w:w w:val="105"/>
          <w:sz w:val="23"/>
        </w:rPr>
        <w:t> No.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w w:val="105"/>
          <w:sz w:val="23"/>
        </w:rPr>
        <w:t>(SMA) 95-3057. Rockville,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MD: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Substance Abuse and Mental Health Services Administration.</w:t>
      </w:r>
    </w:p>
    <w:p>
      <w:pPr>
        <w:spacing w:line="261" w:lineRule="auto" w:before="120"/>
        <w:ind w:left="1199" w:right="1408" w:hanging="357"/>
        <w:jc w:val="both"/>
        <w:rPr>
          <w:sz w:val="23"/>
        </w:rPr>
      </w:pPr>
      <w:r>
        <w:rPr>
          <w:color w:val="0F4462"/>
          <w:w w:val="105"/>
          <w:sz w:val="23"/>
        </w:rPr>
        <w:t>Center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for Substance Abuse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Treatment. (19936). </w:t>
      </w:r>
      <w:r>
        <w:rPr>
          <w:i/>
          <w:color w:val="0F4462"/>
          <w:w w:val="105"/>
          <w:sz w:val="21"/>
        </w:rPr>
        <w:t>Pregnant, substance-using</w:t>
      </w:r>
      <w:r>
        <w:rPr>
          <w:i/>
          <w:color w:val="0F4462"/>
          <w:spacing w:val="-5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women.</w:t>
      </w:r>
      <w:r>
        <w:rPr>
          <w:i/>
          <w:color w:val="0F4462"/>
          <w:spacing w:val="-14"/>
          <w:w w:val="105"/>
          <w:sz w:val="21"/>
        </w:rPr>
        <w:t> </w:t>
      </w:r>
      <w:r>
        <w:rPr>
          <w:color w:val="0F4462"/>
          <w:w w:val="105"/>
          <w:sz w:val="23"/>
        </w:rPr>
        <w:t>Treatment Improvement</w:t>
      </w:r>
      <w:r>
        <w:rPr>
          <w:color w:val="0F4462"/>
          <w:w w:val="105"/>
          <w:sz w:val="23"/>
        </w:rPr>
        <w:t> Protocol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(TIP) Series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2.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HHS</w:t>
      </w:r>
      <w:r>
        <w:rPr>
          <w:color w:val="0F4462"/>
          <w:spacing w:val="28"/>
          <w:w w:val="105"/>
          <w:sz w:val="23"/>
        </w:rPr>
        <w:t> </w:t>
      </w:r>
      <w:r>
        <w:rPr>
          <w:color w:val="0F4462"/>
          <w:w w:val="105"/>
          <w:sz w:val="23"/>
        </w:rPr>
        <w:t>Publication</w:t>
      </w:r>
      <w:r>
        <w:rPr>
          <w:color w:val="0F4462"/>
          <w:w w:val="105"/>
          <w:sz w:val="23"/>
        </w:rPr>
        <w:t> No.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(SMA) 93-1998.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Rockville, MD: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Substance Abuse and Mental Health Services Administration.</w:t>
      </w:r>
    </w:p>
    <w:p>
      <w:pPr>
        <w:spacing w:line="261" w:lineRule="auto" w:before="120"/>
        <w:ind w:left="1198" w:right="1121" w:hanging="356"/>
        <w:jc w:val="left"/>
        <w:rPr>
          <w:sz w:val="23"/>
        </w:rPr>
      </w:pPr>
      <w:r>
        <w:rPr>
          <w:color w:val="0F4462"/>
          <w:w w:val="105"/>
          <w:sz w:val="23"/>
        </w:rPr>
        <w:t>Center</w:t>
      </w:r>
      <w:r>
        <w:rPr>
          <w:color w:val="0F4462"/>
          <w:spacing w:val="-2"/>
          <w:w w:val="105"/>
          <w:sz w:val="23"/>
        </w:rPr>
        <w:t> </w:t>
      </w:r>
      <w:r>
        <w:rPr>
          <w:color w:val="0F4462"/>
          <w:w w:val="105"/>
          <w:sz w:val="23"/>
        </w:rPr>
        <w:t>for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Substance Abuse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Treatment.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(1993c). </w:t>
      </w:r>
      <w:r>
        <w:rPr>
          <w:i/>
          <w:color w:val="0F4462"/>
          <w:w w:val="105"/>
          <w:sz w:val="21"/>
        </w:rPr>
        <w:t>Screening/or infectious diseases</w:t>
      </w:r>
      <w:r>
        <w:rPr>
          <w:i/>
          <w:color w:val="0F4462"/>
          <w:spacing w:val="-5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among substance</w:t>
      </w:r>
      <w:r>
        <w:rPr>
          <w:i/>
          <w:color w:val="0F4462"/>
          <w:w w:val="105"/>
          <w:sz w:val="21"/>
        </w:rPr>
        <w:t> abusers.</w:t>
      </w:r>
      <w:r>
        <w:rPr>
          <w:i/>
          <w:color w:val="0F4462"/>
          <w:spacing w:val="-29"/>
          <w:w w:val="105"/>
          <w:sz w:val="21"/>
        </w:rPr>
        <w:t> </w:t>
      </w:r>
      <w:r>
        <w:rPr>
          <w:color w:val="0F4462"/>
          <w:w w:val="105"/>
          <w:sz w:val="23"/>
        </w:rPr>
        <w:t>Treatment Improvement</w:t>
      </w:r>
      <w:r>
        <w:rPr>
          <w:color w:val="0F4462"/>
          <w:w w:val="105"/>
          <w:sz w:val="23"/>
        </w:rPr>
        <w:t> Protocol (TIP) Series 6.</w:t>
      </w:r>
      <w:r>
        <w:rPr>
          <w:color w:val="0F4462"/>
          <w:spacing w:val="-17"/>
          <w:w w:val="105"/>
          <w:sz w:val="23"/>
        </w:rPr>
        <w:t> </w:t>
      </w:r>
      <w:r>
        <w:rPr>
          <w:color w:val="0F4462"/>
          <w:w w:val="105"/>
          <w:sz w:val="23"/>
        </w:rPr>
        <w:t>HHS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Publication No.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(SMA) 95- 3060.</w:t>
      </w:r>
      <w:r>
        <w:rPr>
          <w:color w:val="0F4462"/>
          <w:spacing w:val="-2"/>
          <w:w w:val="105"/>
          <w:sz w:val="23"/>
        </w:rPr>
        <w:t> </w:t>
      </w:r>
      <w:r>
        <w:rPr>
          <w:color w:val="0F4462"/>
          <w:w w:val="105"/>
          <w:sz w:val="23"/>
        </w:rPr>
        <w:t>Rockville,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MD: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Substance Abuse and Mental Health Services Administration.</w:t>
      </w:r>
    </w:p>
    <w:p>
      <w:pPr>
        <w:spacing w:line="261" w:lineRule="auto" w:before="121"/>
        <w:ind w:left="1202" w:right="969" w:hanging="360"/>
        <w:jc w:val="left"/>
        <w:rPr>
          <w:sz w:val="23"/>
        </w:rPr>
      </w:pPr>
      <w:r>
        <w:rPr>
          <w:color w:val="0F4462"/>
          <w:w w:val="105"/>
          <w:sz w:val="23"/>
        </w:rPr>
        <w:t>Center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for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w w:val="105"/>
          <w:sz w:val="23"/>
        </w:rPr>
        <w:t>Substance</w:t>
      </w:r>
      <w:r>
        <w:rPr>
          <w:color w:val="0F4462"/>
          <w:spacing w:val="-2"/>
          <w:w w:val="105"/>
          <w:sz w:val="23"/>
        </w:rPr>
        <w:t> </w:t>
      </w:r>
      <w:r>
        <w:rPr>
          <w:color w:val="0F4462"/>
          <w:w w:val="105"/>
          <w:sz w:val="23"/>
        </w:rPr>
        <w:t>Abuse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Treatment.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(1994).</w:t>
      </w:r>
      <w:r>
        <w:rPr>
          <w:color w:val="0F4462"/>
          <w:spacing w:val="-10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Simple</w:t>
      </w:r>
      <w:r>
        <w:rPr>
          <w:i/>
          <w:color w:val="0F4462"/>
          <w:spacing w:val="-5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screening</w:t>
      </w:r>
      <w:r>
        <w:rPr>
          <w:i/>
          <w:color w:val="0F4462"/>
          <w:spacing w:val="-2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instruments</w:t>
      </w:r>
      <w:r>
        <w:rPr>
          <w:i/>
          <w:color w:val="0F4462"/>
          <w:spacing w:val="-1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far</w:t>
      </w:r>
      <w:r>
        <w:rPr>
          <w:i/>
          <w:color w:val="0F4462"/>
          <w:spacing w:val="-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outreach</w:t>
      </w:r>
      <w:r>
        <w:rPr>
          <w:i/>
          <w:color w:val="0F4462"/>
          <w:spacing w:val="-1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far</w:t>
      </w:r>
      <w:r>
        <w:rPr>
          <w:i/>
          <w:color w:val="0F4462"/>
          <w:spacing w:val="-12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alcohol</w:t>
      </w:r>
      <w:r>
        <w:rPr>
          <w:i/>
          <w:color w:val="0F4462"/>
          <w:w w:val="105"/>
          <w:sz w:val="21"/>
        </w:rPr>
        <w:t> and</w:t>
      </w:r>
      <w:r>
        <w:rPr>
          <w:i/>
          <w:color w:val="0F4462"/>
          <w:spacing w:val="32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other</w:t>
      </w:r>
      <w:r>
        <w:rPr>
          <w:i/>
          <w:color w:val="0F4462"/>
          <w:spacing w:val="-9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drug</w:t>
      </w:r>
      <w:r>
        <w:rPr>
          <w:i/>
          <w:color w:val="0F4462"/>
          <w:spacing w:val="-13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abuse</w:t>
      </w:r>
      <w:r>
        <w:rPr>
          <w:i/>
          <w:color w:val="0F4462"/>
          <w:spacing w:val="-10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and</w:t>
      </w:r>
      <w:r>
        <w:rPr>
          <w:i/>
          <w:color w:val="0F4462"/>
          <w:spacing w:val="23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infectious diseases.</w:t>
      </w:r>
      <w:r>
        <w:rPr>
          <w:i/>
          <w:color w:val="0F4462"/>
          <w:spacing w:val="-12"/>
          <w:w w:val="105"/>
          <w:sz w:val="21"/>
        </w:rPr>
        <w:t> </w:t>
      </w:r>
      <w:r>
        <w:rPr>
          <w:color w:val="0F4462"/>
          <w:w w:val="105"/>
          <w:sz w:val="23"/>
        </w:rPr>
        <w:t>Treatment Improvement</w:t>
      </w:r>
      <w:r>
        <w:rPr>
          <w:color w:val="0F4462"/>
          <w:w w:val="105"/>
          <w:sz w:val="23"/>
        </w:rPr>
        <w:t> Protocol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(TIP)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Series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11. HHS</w:t>
      </w:r>
      <w:r>
        <w:rPr>
          <w:color w:val="0F4462"/>
          <w:spacing w:val="26"/>
          <w:w w:val="105"/>
          <w:sz w:val="23"/>
        </w:rPr>
        <w:t> </w:t>
      </w:r>
      <w:r>
        <w:rPr>
          <w:color w:val="0F4462"/>
          <w:w w:val="105"/>
          <w:sz w:val="23"/>
        </w:rPr>
        <w:t>Publication No.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(SMA) 94-2094.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Rockville,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w w:val="105"/>
          <w:sz w:val="23"/>
        </w:rPr>
        <w:t>MD: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Substance Abuse and Mental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Health Services Administration.</w:t>
      </w:r>
    </w:p>
    <w:p>
      <w:pPr>
        <w:spacing w:line="256" w:lineRule="auto" w:before="44"/>
        <w:ind w:left="1200" w:right="1121" w:hanging="358"/>
        <w:jc w:val="left"/>
        <w:rPr>
          <w:sz w:val="23"/>
        </w:rPr>
      </w:pPr>
      <w:r>
        <w:rPr>
          <w:color w:val="0F4462"/>
          <w:spacing w:val="-2"/>
          <w:w w:val="105"/>
          <w:sz w:val="23"/>
        </w:rPr>
        <w:t>Center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for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Substance Abuse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Treatment.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(1995a).</w:t>
      </w:r>
      <w:r>
        <w:rPr>
          <w:color w:val="0F4462"/>
          <w:spacing w:val="-24"/>
          <w:w w:val="105"/>
          <w:sz w:val="23"/>
        </w:rPr>
        <w:t> </w:t>
      </w:r>
      <w:r>
        <w:rPr>
          <w:i/>
          <w:color w:val="0F4462"/>
          <w:spacing w:val="-2"/>
          <w:w w:val="105"/>
          <w:sz w:val="21"/>
        </w:rPr>
        <w:t>Alcohol</w:t>
      </w:r>
      <w:r>
        <w:rPr>
          <w:i/>
          <w:color w:val="0F4462"/>
          <w:spacing w:val="-7"/>
          <w:w w:val="105"/>
          <w:sz w:val="21"/>
        </w:rPr>
        <w:t> </w:t>
      </w:r>
      <w:r>
        <w:rPr>
          <w:i/>
          <w:color w:val="0F4462"/>
          <w:spacing w:val="-2"/>
          <w:w w:val="105"/>
          <w:sz w:val="21"/>
        </w:rPr>
        <w:t>and</w:t>
      </w:r>
      <w:r>
        <w:rPr>
          <w:i/>
          <w:color w:val="0F4462"/>
          <w:spacing w:val="28"/>
          <w:w w:val="105"/>
          <w:sz w:val="21"/>
        </w:rPr>
        <w:t> </w:t>
      </w:r>
      <w:r>
        <w:rPr>
          <w:i/>
          <w:color w:val="0F4462"/>
          <w:spacing w:val="-2"/>
          <w:w w:val="105"/>
          <w:sz w:val="21"/>
        </w:rPr>
        <w:t>other</w:t>
      </w:r>
      <w:r>
        <w:rPr>
          <w:i/>
          <w:color w:val="0F4462"/>
          <w:spacing w:val="-5"/>
          <w:w w:val="105"/>
          <w:sz w:val="21"/>
        </w:rPr>
        <w:t> </w:t>
      </w:r>
      <w:r>
        <w:rPr>
          <w:i/>
          <w:color w:val="0F4462"/>
          <w:spacing w:val="-2"/>
          <w:w w:val="105"/>
          <w:sz w:val="21"/>
        </w:rPr>
        <w:t>drug</w:t>
      </w:r>
      <w:r>
        <w:rPr>
          <w:i/>
          <w:color w:val="0F4462"/>
          <w:spacing w:val="-7"/>
          <w:w w:val="105"/>
          <w:sz w:val="21"/>
        </w:rPr>
        <w:t> </w:t>
      </w:r>
      <w:r>
        <w:rPr>
          <w:i/>
          <w:color w:val="0F4462"/>
          <w:spacing w:val="-2"/>
          <w:w w:val="105"/>
          <w:sz w:val="21"/>
        </w:rPr>
        <w:t>screening</w:t>
      </w:r>
      <w:r>
        <w:rPr>
          <w:i/>
          <w:color w:val="0F4462"/>
          <w:spacing w:val="-8"/>
          <w:w w:val="105"/>
          <w:sz w:val="21"/>
        </w:rPr>
        <w:t> </w:t>
      </w:r>
      <w:r>
        <w:rPr>
          <w:rFonts w:ascii="Arial"/>
          <w:i/>
          <w:color w:val="0F4462"/>
          <w:spacing w:val="-2"/>
          <w:w w:val="105"/>
          <w:sz w:val="31"/>
        </w:rPr>
        <w:t>of</w:t>
      </w:r>
      <w:r>
        <w:rPr>
          <w:rFonts w:ascii="Arial"/>
          <w:i/>
          <w:color w:val="0F4462"/>
          <w:spacing w:val="-56"/>
          <w:w w:val="105"/>
          <w:sz w:val="31"/>
        </w:rPr>
        <w:t> </w:t>
      </w:r>
      <w:r>
        <w:rPr>
          <w:i/>
          <w:color w:val="0F4462"/>
          <w:spacing w:val="-2"/>
          <w:w w:val="105"/>
          <w:sz w:val="21"/>
        </w:rPr>
        <w:t>hospitalized</w:t>
      </w:r>
      <w:r>
        <w:rPr>
          <w:i/>
          <w:color w:val="0F4462"/>
          <w:spacing w:val="-2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trauma patients.</w:t>
      </w:r>
      <w:r>
        <w:rPr>
          <w:i/>
          <w:color w:val="0F4462"/>
          <w:spacing w:val="-4"/>
          <w:w w:val="105"/>
          <w:sz w:val="21"/>
        </w:rPr>
        <w:t> </w:t>
      </w:r>
      <w:r>
        <w:rPr>
          <w:color w:val="0F4462"/>
          <w:w w:val="105"/>
          <w:sz w:val="23"/>
        </w:rPr>
        <w:t>Treatment Improvement Protocol (TIP) Series 16.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HHS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Publication</w:t>
      </w:r>
      <w:r>
        <w:rPr>
          <w:color w:val="0F4462"/>
          <w:spacing w:val="33"/>
          <w:w w:val="105"/>
          <w:sz w:val="23"/>
        </w:rPr>
        <w:t> </w:t>
      </w:r>
      <w:r>
        <w:rPr>
          <w:color w:val="0F4462"/>
          <w:w w:val="105"/>
          <w:sz w:val="23"/>
        </w:rPr>
        <w:t>No. (SMA) 95-3041.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Rockville, MD: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Substance Abuse and Mental Health Services </w:t>
      </w:r>
      <w:r>
        <w:rPr>
          <w:color w:val="0F4462"/>
          <w:spacing w:val="-2"/>
          <w:w w:val="105"/>
          <w:sz w:val="23"/>
        </w:rPr>
        <w:t>Administration.</w:t>
      </w:r>
    </w:p>
    <w:p>
      <w:pPr>
        <w:spacing w:line="261" w:lineRule="auto" w:before="119"/>
        <w:ind w:left="1202" w:right="969" w:hanging="360"/>
        <w:jc w:val="left"/>
        <w:rPr>
          <w:sz w:val="23"/>
        </w:rPr>
      </w:pPr>
      <w:r>
        <w:rPr>
          <w:color w:val="0F4462"/>
          <w:w w:val="105"/>
          <w:sz w:val="23"/>
        </w:rPr>
        <w:t>Center for Substance Abuse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Treatment. (19956). </w:t>
      </w:r>
      <w:r>
        <w:rPr>
          <w:i/>
          <w:color w:val="0F4462"/>
          <w:w w:val="105"/>
          <w:sz w:val="21"/>
        </w:rPr>
        <w:t>Combining alcohol</w:t>
      </w:r>
      <w:r>
        <w:rPr>
          <w:i/>
          <w:color w:val="0F4462"/>
          <w:spacing w:val="-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and</w:t>
      </w:r>
      <w:r>
        <w:rPr>
          <w:i/>
          <w:color w:val="0F4462"/>
          <w:spacing w:val="40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other drug</w:t>
      </w:r>
      <w:r>
        <w:rPr>
          <w:i/>
          <w:color w:val="0F4462"/>
          <w:spacing w:val="-1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treatment with</w:t>
      </w:r>
      <w:r>
        <w:rPr>
          <w:i/>
          <w:color w:val="0F4462"/>
          <w:w w:val="105"/>
          <w:sz w:val="21"/>
        </w:rPr>
        <w:t> diversion far juveniles in the</w:t>
      </w:r>
      <w:r>
        <w:rPr>
          <w:i/>
          <w:color w:val="0F4462"/>
          <w:spacing w:val="-7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justice system.</w:t>
      </w:r>
      <w:r>
        <w:rPr>
          <w:i/>
          <w:color w:val="0F4462"/>
          <w:spacing w:val="-29"/>
          <w:w w:val="105"/>
          <w:sz w:val="21"/>
        </w:rPr>
        <w:t> </w:t>
      </w:r>
      <w:r>
        <w:rPr>
          <w:color w:val="0F4462"/>
          <w:w w:val="105"/>
          <w:sz w:val="23"/>
        </w:rPr>
        <w:t>Treatment Improvement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Protocol (TIP) Series 21. HHS</w:t>
      </w:r>
      <w:r>
        <w:rPr>
          <w:color w:val="0F4462"/>
          <w:spacing w:val="39"/>
          <w:w w:val="105"/>
          <w:sz w:val="23"/>
        </w:rPr>
        <w:t> </w:t>
      </w:r>
      <w:r>
        <w:rPr>
          <w:color w:val="0F4462"/>
          <w:w w:val="105"/>
          <w:sz w:val="23"/>
        </w:rPr>
        <w:t>Publication No.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(SMA) 95-3051.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Rockville,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MD: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Substance Abuse and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Mental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Health Services Administration.</w:t>
      </w:r>
    </w:p>
    <w:p>
      <w:pPr>
        <w:spacing w:line="261" w:lineRule="auto" w:before="121"/>
        <w:ind w:left="1202" w:right="969" w:hanging="360"/>
        <w:jc w:val="left"/>
        <w:rPr>
          <w:sz w:val="23"/>
        </w:rPr>
      </w:pPr>
      <w:r>
        <w:rPr>
          <w:color w:val="0F4462"/>
          <w:w w:val="105"/>
          <w:sz w:val="23"/>
        </w:rPr>
        <w:t>Center for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Substance Abuse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Treatment. (1995c). </w:t>
      </w:r>
      <w:r>
        <w:rPr>
          <w:i/>
          <w:color w:val="0F4462"/>
          <w:w w:val="105"/>
          <w:sz w:val="21"/>
        </w:rPr>
        <w:t>Developing state</w:t>
      </w:r>
      <w:r>
        <w:rPr>
          <w:i/>
          <w:color w:val="0F4462"/>
          <w:spacing w:val="-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outcomes monitoring systems</w:t>
      </w:r>
      <w:r>
        <w:rPr>
          <w:i/>
          <w:color w:val="0F4462"/>
          <w:spacing w:val="-19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far</w:t>
      </w:r>
      <w:r>
        <w:rPr>
          <w:i/>
          <w:color w:val="0F4462"/>
          <w:w w:val="105"/>
          <w:sz w:val="21"/>
        </w:rPr>
        <w:t> alcohol</w:t>
      </w:r>
      <w:r>
        <w:rPr>
          <w:i/>
          <w:color w:val="0F4462"/>
          <w:spacing w:val="-1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and</w:t>
      </w:r>
      <w:r>
        <w:rPr>
          <w:i/>
          <w:color w:val="0F4462"/>
          <w:spacing w:val="-2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other</w:t>
      </w:r>
      <w:r>
        <w:rPr>
          <w:i/>
          <w:color w:val="0F4462"/>
          <w:spacing w:val="-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drug</w:t>
      </w:r>
      <w:r>
        <w:rPr>
          <w:i/>
          <w:color w:val="0F4462"/>
          <w:spacing w:val="-9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abuse</w:t>
      </w:r>
      <w:r>
        <w:rPr>
          <w:i/>
          <w:color w:val="0F4462"/>
          <w:spacing w:val="-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treatment.</w:t>
      </w:r>
      <w:r>
        <w:rPr>
          <w:i/>
          <w:color w:val="0F4462"/>
          <w:spacing w:val="-4"/>
          <w:w w:val="105"/>
          <w:sz w:val="21"/>
        </w:rPr>
        <w:t> </w:t>
      </w:r>
      <w:r>
        <w:rPr>
          <w:color w:val="0F4462"/>
          <w:w w:val="105"/>
          <w:sz w:val="23"/>
        </w:rPr>
        <w:t>Treatment Improvement</w:t>
      </w:r>
      <w:r>
        <w:rPr>
          <w:color w:val="0F4462"/>
          <w:spacing w:val="21"/>
          <w:w w:val="105"/>
          <w:sz w:val="23"/>
        </w:rPr>
        <w:t> </w:t>
      </w:r>
      <w:r>
        <w:rPr>
          <w:color w:val="0F4462"/>
          <w:w w:val="105"/>
          <w:sz w:val="23"/>
        </w:rPr>
        <w:t>Protocol (TIP) Series 14.</w:t>
      </w:r>
      <w:r>
        <w:rPr>
          <w:color w:val="0F4462"/>
          <w:spacing w:val="-17"/>
          <w:w w:val="105"/>
          <w:sz w:val="23"/>
        </w:rPr>
        <w:t> </w:t>
      </w:r>
      <w:r>
        <w:rPr>
          <w:color w:val="0F4462"/>
          <w:w w:val="105"/>
          <w:sz w:val="23"/>
        </w:rPr>
        <w:t>HHS Publication No.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(SMA) 95-3031. Rockville, MD: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Substance Abuse and Mental Health Services Administration.</w:t>
      </w:r>
    </w:p>
    <w:p>
      <w:pPr>
        <w:spacing w:after="0" w:line="261" w:lineRule="auto"/>
        <w:jc w:val="left"/>
        <w:rPr>
          <w:sz w:val="23"/>
        </w:rPr>
        <w:sectPr>
          <w:pgSz w:w="12240" w:h="15840"/>
          <w:pgMar w:header="702" w:footer="762" w:top="900" w:bottom="960" w:left="600" w:right="460"/>
        </w:sectPr>
      </w:pPr>
    </w:p>
    <w:p>
      <w:pPr>
        <w:pStyle w:val="BodyText"/>
        <w:spacing w:before="5"/>
        <w:rPr>
          <w:sz w:val="26"/>
        </w:rPr>
      </w:pPr>
    </w:p>
    <w:p>
      <w:pPr>
        <w:spacing w:line="194" w:lineRule="auto" w:before="146"/>
        <w:ind w:left="1206" w:right="838" w:hanging="364"/>
        <w:jc w:val="left"/>
        <w:rPr>
          <w:sz w:val="23"/>
        </w:rPr>
      </w:pPr>
      <w:r>
        <w:rPr>
          <w:color w:val="0F4462"/>
          <w:w w:val="105"/>
          <w:sz w:val="23"/>
        </w:rPr>
        <w:t>Center for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Substance Abuse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Treatment. (1995d). </w:t>
      </w:r>
      <w:r>
        <w:rPr>
          <w:i/>
          <w:color w:val="0F4462"/>
          <w:w w:val="105"/>
          <w:sz w:val="21"/>
        </w:rPr>
        <w:t>The</w:t>
      </w:r>
      <w:r>
        <w:rPr>
          <w:i/>
          <w:color w:val="0F4462"/>
          <w:spacing w:val="26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role</w:t>
      </w:r>
      <w:r>
        <w:rPr>
          <w:i/>
          <w:color w:val="0F4462"/>
          <w:spacing w:val="-3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and current status</w:t>
      </w:r>
      <w:r>
        <w:rPr>
          <w:i/>
          <w:color w:val="0F4462"/>
          <w:spacing w:val="-9"/>
          <w:w w:val="105"/>
          <w:sz w:val="21"/>
        </w:rPr>
        <w:t> </w:t>
      </w:r>
      <w:r>
        <w:rPr>
          <w:rFonts w:ascii="Arial"/>
          <w:i/>
          <w:color w:val="0F4462"/>
          <w:w w:val="105"/>
          <w:sz w:val="31"/>
        </w:rPr>
        <w:t>of</w:t>
      </w:r>
      <w:r>
        <w:rPr>
          <w:rFonts w:ascii="Arial"/>
          <w:i/>
          <w:color w:val="0F4462"/>
          <w:spacing w:val="-61"/>
          <w:w w:val="105"/>
          <w:sz w:val="31"/>
        </w:rPr>
        <w:t> </w:t>
      </w:r>
      <w:r>
        <w:rPr>
          <w:i/>
          <w:color w:val="0F4462"/>
          <w:w w:val="105"/>
          <w:sz w:val="21"/>
        </w:rPr>
        <w:t>patient placement</w:t>
      </w:r>
      <w:r>
        <w:rPr>
          <w:i/>
          <w:color w:val="0F4462"/>
          <w:w w:val="105"/>
          <w:sz w:val="21"/>
        </w:rPr>
        <w:t> criteria</w:t>
      </w:r>
      <w:r>
        <w:rPr>
          <w:i/>
          <w:color w:val="0F4462"/>
          <w:spacing w:val="-11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in</w:t>
      </w:r>
      <w:r>
        <w:rPr>
          <w:i/>
          <w:color w:val="0F4462"/>
          <w:spacing w:val="-6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the</w:t>
      </w:r>
      <w:r>
        <w:rPr>
          <w:i/>
          <w:color w:val="0F4462"/>
          <w:spacing w:val="-1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treatment</w:t>
      </w:r>
      <w:r>
        <w:rPr>
          <w:i/>
          <w:color w:val="0F4462"/>
          <w:spacing w:val="-14"/>
          <w:w w:val="105"/>
          <w:sz w:val="21"/>
        </w:rPr>
        <w:t> </w:t>
      </w:r>
      <w:r>
        <w:rPr>
          <w:rFonts w:ascii="Arial"/>
          <w:i/>
          <w:color w:val="0F4462"/>
          <w:w w:val="105"/>
          <w:sz w:val="31"/>
        </w:rPr>
        <w:t>of</w:t>
      </w:r>
      <w:r>
        <w:rPr>
          <w:rFonts w:ascii="Arial"/>
          <w:i/>
          <w:color w:val="0F4462"/>
          <w:spacing w:val="-54"/>
          <w:w w:val="105"/>
          <w:sz w:val="31"/>
        </w:rPr>
        <w:t> </w:t>
      </w:r>
      <w:r>
        <w:rPr>
          <w:i/>
          <w:color w:val="0F4462"/>
          <w:w w:val="105"/>
          <w:sz w:val="21"/>
        </w:rPr>
        <w:t>substance</w:t>
      </w:r>
      <w:r>
        <w:rPr>
          <w:i/>
          <w:color w:val="0F4462"/>
          <w:spacing w:val="-7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use</w:t>
      </w:r>
      <w:r>
        <w:rPr>
          <w:i/>
          <w:color w:val="0F4462"/>
          <w:spacing w:val="-1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disorders.</w:t>
      </w:r>
      <w:r>
        <w:rPr>
          <w:i/>
          <w:color w:val="0F4462"/>
          <w:spacing w:val="-14"/>
          <w:w w:val="105"/>
          <w:sz w:val="21"/>
        </w:rPr>
        <w:t> </w:t>
      </w:r>
      <w:r>
        <w:rPr>
          <w:color w:val="0F4462"/>
          <w:w w:val="105"/>
          <w:sz w:val="23"/>
        </w:rPr>
        <w:t>Treatment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Improvement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Protocol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(TIP)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Series</w:t>
      </w:r>
    </w:p>
    <w:p>
      <w:pPr>
        <w:spacing w:line="261" w:lineRule="auto" w:before="20"/>
        <w:ind w:left="1203" w:right="1121" w:hanging="9"/>
        <w:jc w:val="left"/>
        <w:rPr>
          <w:sz w:val="23"/>
        </w:rPr>
      </w:pPr>
      <w:r>
        <w:rPr>
          <w:color w:val="0F4462"/>
          <w:w w:val="105"/>
          <w:sz w:val="23"/>
        </w:rPr>
        <w:t>13.</w:t>
      </w:r>
      <w:r>
        <w:rPr>
          <w:color w:val="0F4462"/>
          <w:spacing w:val="-17"/>
          <w:w w:val="105"/>
          <w:sz w:val="23"/>
        </w:rPr>
        <w:t> </w:t>
      </w:r>
      <w:r>
        <w:rPr>
          <w:color w:val="0F4462"/>
          <w:w w:val="105"/>
          <w:sz w:val="23"/>
        </w:rPr>
        <w:t>HHS</w:t>
      </w:r>
      <w:r>
        <w:rPr>
          <w:color w:val="0F4462"/>
          <w:spacing w:val="25"/>
          <w:w w:val="105"/>
          <w:sz w:val="23"/>
        </w:rPr>
        <w:t> </w:t>
      </w:r>
      <w:r>
        <w:rPr>
          <w:color w:val="0F4462"/>
          <w:w w:val="105"/>
          <w:sz w:val="23"/>
        </w:rPr>
        <w:t>Publication No.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(SMA) 95-3021.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Rockville,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MD: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Substance Abuse and</w:t>
      </w:r>
      <w:r>
        <w:rPr>
          <w:color w:val="0F4462"/>
          <w:spacing w:val="-2"/>
          <w:w w:val="105"/>
          <w:sz w:val="23"/>
        </w:rPr>
        <w:t> </w:t>
      </w:r>
      <w:r>
        <w:rPr>
          <w:color w:val="0F4462"/>
          <w:w w:val="105"/>
          <w:sz w:val="23"/>
        </w:rPr>
        <w:t>Mental Health Services Administration.</w:t>
      </w:r>
    </w:p>
    <w:p>
      <w:pPr>
        <w:spacing w:line="261" w:lineRule="auto" w:before="120"/>
        <w:ind w:left="1186" w:right="1121" w:hanging="343"/>
        <w:jc w:val="left"/>
        <w:rPr>
          <w:sz w:val="23"/>
        </w:rPr>
      </w:pPr>
      <w:r>
        <w:rPr>
          <w:color w:val="0F4462"/>
          <w:w w:val="105"/>
          <w:sz w:val="23"/>
        </w:rPr>
        <w:t>Center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for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Substance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Abuse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Treatment.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(1995e).</w:t>
      </w:r>
      <w:r>
        <w:rPr>
          <w:color w:val="0F4462"/>
          <w:spacing w:val="-15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The</w:t>
      </w:r>
      <w:r>
        <w:rPr>
          <w:i/>
          <w:color w:val="0F4462"/>
          <w:spacing w:val="-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tuberculosis</w:t>
      </w:r>
      <w:r>
        <w:rPr>
          <w:i/>
          <w:color w:val="0F4462"/>
          <w:spacing w:val="-11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epidemic:</w:t>
      </w:r>
      <w:r>
        <w:rPr>
          <w:i/>
          <w:color w:val="0F4462"/>
          <w:spacing w:val="-1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Legal</w:t>
      </w:r>
      <w:r>
        <w:rPr>
          <w:i/>
          <w:color w:val="0F4462"/>
          <w:spacing w:val="-1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and</w:t>
      </w:r>
      <w:r>
        <w:rPr>
          <w:i/>
          <w:color w:val="0F4462"/>
          <w:spacing w:val="-11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ethical</w:t>
      </w:r>
      <w:r>
        <w:rPr>
          <w:i/>
          <w:color w:val="0F4462"/>
          <w:spacing w:val="-13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issues</w:t>
      </w:r>
      <w:r>
        <w:rPr>
          <w:i/>
          <w:color w:val="0F4462"/>
          <w:w w:val="105"/>
          <w:sz w:val="21"/>
        </w:rPr>
        <w:t> far</w:t>
      </w:r>
      <w:r>
        <w:rPr>
          <w:i/>
          <w:color w:val="0F4462"/>
          <w:spacing w:val="40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alcohol</w:t>
      </w:r>
      <w:r>
        <w:rPr>
          <w:i/>
          <w:color w:val="0F4462"/>
          <w:spacing w:val="-5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and</w:t>
      </w:r>
      <w:r>
        <w:rPr>
          <w:i/>
          <w:color w:val="0F4462"/>
          <w:spacing w:val="40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other drug</w:t>
      </w:r>
      <w:r>
        <w:rPr>
          <w:i/>
          <w:color w:val="0F4462"/>
          <w:spacing w:val="-3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abuse</w:t>
      </w:r>
      <w:r>
        <w:rPr>
          <w:i/>
          <w:color w:val="0F4462"/>
          <w:spacing w:val="-3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treatment providers.</w:t>
      </w:r>
      <w:r>
        <w:rPr>
          <w:i/>
          <w:color w:val="0F4462"/>
          <w:spacing w:val="-3"/>
          <w:w w:val="105"/>
          <w:sz w:val="21"/>
        </w:rPr>
        <w:t> </w:t>
      </w:r>
      <w:r>
        <w:rPr>
          <w:color w:val="0F4462"/>
          <w:w w:val="105"/>
          <w:sz w:val="23"/>
        </w:rPr>
        <w:t>Treatment Improvement</w:t>
      </w:r>
      <w:r>
        <w:rPr>
          <w:color w:val="0F4462"/>
          <w:spacing w:val="33"/>
          <w:w w:val="105"/>
          <w:sz w:val="23"/>
        </w:rPr>
        <w:t> </w:t>
      </w:r>
      <w:r>
        <w:rPr>
          <w:color w:val="0F4462"/>
          <w:w w:val="105"/>
          <w:sz w:val="23"/>
        </w:rPr>
        <w:t>Protocol (TIP) Series</w:t>
      </w:r>
      <w:r>
        <w:rPr>
          <w:color w:val="0F4462"/>
          <w:spacing w:val="-2"/>
          <w:w w:val="105"/>
          <w:sz w:val="23"/>
        </w:rPr>
        <w:t> </w:t>
      </w:r>
      <w:r>
        <w:rPr>
          <w:color w:val="0F4462"/>
          <w:w w:val="105"/>
          <w:sz w:val="23"/>
        </w:rPr>
        <w:t>18.</w:t>
      </w:r>
      <w:r>
        <w:rPr>
          <w:color w:val="0F4462"/>
          <w:spacing w:val="-23"/>
          <w:w w:val="105"/>
          <w:sz w:val="23"/>
        </w:rPr>
        <w:t> </w:t>
      </w:r>
      <w:r>
        <w:rPr>
          <w:color w:val="0F4462"/>
          <w:w w:val="105"/>
          <w:sz w:val="23"/>
        </w:rPr>
        <w:t>HHS</w:t>
      </w:r>
      <w:r>
        <w:rPr>
          <w:color w:val="0F4462"/>
          <w:spacing w:val="39"/>
          <w:w w:val="105"/>
          <w:sz w:val="23"/>
        </w:rPr>
        <w:t> </w:t>
      </w:r>
      <w:r>
        <w:rPr>
          <w:color w:val="0F4462"/>
          <w:w w:val="105"/>
          <w:sz w:val="23"/>
        </w:rPr>
        <w:t>Publication No.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w w:val="105"/>
          <w:sz w:val="23"/>
        </w:rPr>
        <w:t>(SMA) 95-3047. Rockville,</w:t>
      </w:r>
      <w:r>
        <w:rPr>
          <w:color w:val="0F4462"/>
          <w:spacing w:val="-2"/>
          <w:w w:val="105"/>
          <w:sz w:val="23"/>
        </w:rPr>
        <w:t> </w:t>
      </w:r>
      <w:r>
        <w:rPr>
          <w:color w:val="0F4462"/>
          <w:w w:val="105"/>
          <w:sz w:val="23"/>
        </w:rPr>
        <w:t>MD: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Substance Abuse and Mental Health Services Administration.</w:t>
      </w:r>
    </w:p>
    <w:p>
      <w:pPr>
        <w:spacing w:line="261" w:lineRule="auto" w:before="120"/>
        <w:ind w:left="1202" w:right="1037" w:hanging="360"/>
        <w:jc w:val="left"/>
        <w:rPr>
          <w:sz w:val="23"/>
        </w:rPr>
      </w:pPr>
      <w:r>
        <w:rPr>
          <w:color w:val="0F4462"/>
          <w:w w:val="105"/>
          <w:sz w:val="23"/>
        </w:rPr>
        <w:t>Center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for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Substance Abuse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Treatment.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(1996).</w:t>
      </w:r>
      <w:r>
        <w:rPr>
          <w:color w:val="0F4462"/>
          <w:spacing w:val="-6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Treatment</w:t>
      </w:r>
      <w:r>
        <w:rPr>
          <w:i/>
          <w:color w:val="0F4462"/>
          <w:spacing w:val="-1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drug</w:t>
      </w:r>
      <w:r>
        <w:rPr>
          <w:i/>
          <w:color w:val="0F4462"/>
          <w:spacing w:val="-9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courts:</w:t>
      </w:r>
      <w:r>
        <w:rPr>
          <w:i/>
          <w:color w:val="0F4462"/>
          <w:spacing w:val="-10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Integrating</w:t>
      </w:r>
      <w:r>
        <w:rPr>
          <w:i/>
          <w:color w:val="0F4462"/>
          <w:spacing w:val="-2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substance abuse</w:t>
      </w:r>
      <w:r>
        <w:rPr>
          <w:i/>
          <w:color w:val="0F4462"/>
          <w:w w:val="105"/>
          <w:sz w:val="21"/>
        </w:rPr>
        <w:t> treatment with</w:t>
      </w:r>
      <w:r>
        <w:rPr>
          <w:i/>
          <w:color w:val="0F4462"/>
          <w:spacing w:val="-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legal</w:t>
      </w:r>
      <w:r>
        <w:rPr>
          <w:i/>
          <w:color w:val="0F4462"/>
          <w:spacing w:val="-6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case</w:t>
      </w:r>
      <w:r>
        <w:rPr>
          <w:i/>
          <w:color w:val="0F4462"/>
          <w:spacing w:val="-2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processing. </w:t>
      </w:r>
      <w:r>
        <w:rPr>
          <w:color w:val="0F4462"/>
          <w:w w:val="105"/>
          <w:sz w:val="23"/>
        </w:rPr>
        <w:t>Treatment Improvement</w:t>
      </w:r>
      <w:r>
        <w:rPr>
          <w:color w:val="0F4462"/>
          <w:spacing w:val="34"/>
          <w:w w:val="105"/>
          <w:sz w:val="23"/>
        </w:rPr>
        <w:t> </w:t>
      </w:r>
      <w:r>
        <w:rPr>
          <w:color w:val="0F4462"/>
          <w:w w:val="105"/>
          <w:sz w:val="23"/>
        </w:rPr>
        <w:t>Protocol (TIP) Series 23.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HHS Publication No.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(SMA) 96-3113. Rockville, MD: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Substance Abuse and Mental Health Services Administration.</w:t>
      </w:r>
    </w:p>
    <w:p>
      <w:pPr>
        <w:spacing w:line="261" w:lineRule="auto" w:before="121"/>
        <w:ind w:left="1203" w:right="1025" w:hanging="360"/>
        <w:jc w:val="left"/>
        <w:rPr>
          <w:sz w:val="23"/>
        </w:rPr>
      </w:pPr>
      <w:r>
        <w:rPr>
          <w:color w:val="0F4462"/>
          <w:w w:val="105"/>
          <w:sz w:val="23"/>
        </w:rPr>
        <w:t>Center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for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Substance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Abuse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Treatment.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(1997a).</w:t>
      </w:r>
      <w:r>
        <w:rPr>
          <w:color w:val="0F4462"/>
          <w:spacing w:val="-24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A</w:t>
      </w:r>
      <w:r>
        <w:rPr>
          <w:i/>
          <w:color w:val="0F4462"/>
          <w:spacing w:val="3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guide</w:t>
      </w:r>
      <w:r>
        <w:rPr>
          <w:i/>
          <w:color w:val="0F4462"/>
          <w:spacing w:val="-10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to</w:t>
      </w:r>
      <w:r>
        <w:rPr>
          <w:i/>
          <w:color w:val="0F4462"/>
          <w:spacing w:val="-13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substance</w:t>
      </w:r>
      <w:r>
        <w:rPr>
          <w:i/>
          <w:color w:val="0F4462"/>
          <w:spacing w:val="-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abuse</w:t>
      </w:r>
      <w:r>
        <w:rPr>
          <w:i/>
          <w:color w:val="0F4462"/>
          <w:spacing w:val="-13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services</w:t>
      </w:r>
      <w:r>
        <w:rPr>
          <w:i/>
          <w:color w:val="0F4462"/>
          <w:spacing w:val="-1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far</w:t>
      </w:r>
      <w:r>
        <w:rPr>
          <w:i/>
          <w:color w:val="0F4462"/>
          <w:spacing w:val="-1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primary</w:t>
      </w:r>
      <w:r>
        <w:rPr>
          <w:i/>
          <w:color w:val="0F4462"/>
          <w:spacing w:val="-5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care</w:t>
      </w:r>
      <w:r>
        <w:rPr>
          <w:i/>
          <w:color w:val="0F4462"/>
          <w:w w:val="105"/>
          <w:sz w:val="21"/>
        </w:rPr>
        <w:t> clinicians. </w:t>
      </w:r>
      <w:r>
        <w:rPr>
          <w:color w:val="0F4462"/>
          <w:w w:val="105"/>
          <w:sz w:val="23"/>
        </w:rPr>
        <w:t>Treatment Improvement</w:t>
      </w:r>
      <w:r>
        <w:rPr>
          <w:color w:val="0F4462"/>
          <w:w w:val="105"/>
          <w:sz w:val="23"/>
        </w:rPr>
        <w:t> Protocol (TIP) Series 24.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HHS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Publication</w:t>
      </w:r>
      <w:r>
        <w:rPr>
          <w:color w:val="0F4462"/>
          <w:spacing w:val="38"/>
          <w:w w:val="105"/>
          <w:sz w:val="23"/>
        </w:rPr>
        <w:t> </w:t>
      </w:r>
      <w:r>
        <w:rPr>
          <w:color w:val="0F4462"/>
          <w:w w:val="105"/>
          <w:sz w:val="23"/>
        </w:rPr>
        <w:t>No.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(SMA) 97-3139. Rockville, MD: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Substance Abuse and Mental Health Services Administration.</w:t>
      </w:r>
    </w:p>
    <w:p>
      <w:pPr>
        <w:spacing w:line="261" w:lineRule="auto" w:before="120"/>
        <w:ind w:left="1195" w:right="1187" w:hanging="353"/>
        <w:jc w:val="both"/>
        <w:rPr>
          <w:sz w:val="23"/>
        </w:rPr>
      </w:pPr>
      <w:r>
        <w:rPr>
          <w:color w:val="0F4462"/>
          <w:w w:val="105"/>
          <w:sz w:val="23"/>
        </w:rPr>
        <w:t>Center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for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w w:val="105"/>
          <w:sz w:val="23"/>
        </w:rPr>
        <w:t>Substance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Abuse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Treatment.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(1997b).</w:t>
      </w:r>
      <w:r>
        <w:rPr>
          <w:color w:val="0F4462"/>
          <w:spacing w:val="-4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Substance</w:t>
      </w:r>
      <w:r>
        <w:rPr>
          <w:i/>
          <w:color w:val="0F4462"/>
          <w:spacing w:val="-7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abuse</w:t>
      </w:r>
      <w:r>
        <w:rPr>
          <w:i/>
          <w:color w:val="0F4462"/>
          <w:spacing w:val="-11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treatment</w:t>
      </w:r>
      <w:r>
        <w:rPr>
          <w:i/>
          <w:color w:val="0F4462"/>
          <w:spacing w:val="-1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and</w:t>
      </w:r>
      <w:r>
        <w:rPr>
          <w:i/>
          <w:color w:val="0F4462"/>
          <w:spacing w:val="-8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domestic</w:t>
      </w:r>
      <w:r>
        <w:rPr>
          <w:i/>
          <w:color w:val="0F4462"/>
          <w:spacing w:val="-8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violence.</w:t>
      </w:r>
      <w:r>
        <w:rPr>
          <w:i/>
          <w:color w:val="0F4462"/>
          <w:w w:val="105"/>
          <w:sz w:val="21"/>
        </w:rPr>
        <w:t> </w:t>
      </w:r>
      <w:r>
        <w:rPr>
          <w:color w:val="0F4462"/>
          <w:w w:val="105"/>
          <w:sz w:val="23"/>
        </w:rPr>
        <w:t>Treatment Improvement</w:t>
      </w:r>
      <w:r>
        <w:rPr>
          <w:color w:val="0F4462"/>
          <w:w w:val="105"/>
          <w:sz w:val="23"/>
        </w:rPr>
        <w:t> Protocol (TIP) Series 25.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HHS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Publication</w:t>
      </w:r>
      <w:r>
        <w:rPr>
          <w:color w:val="0F4462"/>
          <w:w w:val="105"/>
          <w:sz w:val="23"/>
        </w:rPr>
        <w:t> No.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w w:val="105"/>
          <w:sz w:val="23"/>
        </w:rPr>
        <w:t>(SMA) 97-3163. Rockville, MD: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Substance Abuse and Mental Health Services Administration.</w:t>
      </w:r>
    </w:p>
    <w:p>
      <w:pPr>
        <w:spacing w:line="261" w:lineRule="auto" w:before="120"/>
        <w:ind w:left="1203" w:right="879" w:hanging="360"/>
        <w:jc w:val="left"/>
        <w:rPr>
          <w:sz w:val="23"/>
        </w:rPr>
      </w:pPr>
      <w:r>
        <w:rPr>
          <w:color w:val="0F4462"/>
          <w:w w:val="105"/>
          <w:sz w:val="23"/>
        </w:rPr>
        <w:t>Center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for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Substance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Abuse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Treatment.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(1998a).</w:t>
      </w:r>
      <w:r>
        <w:rPr>
          <w:color w:val="0F4462"/>
          <w:spacing w:val="-15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Comprehensive</w:t>
      </w:r>
      <w:r>
        <w:rPr>
          <w:i/>
          <w:color w:val="0F4462"/>
          <w:spacing w:val="-8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case</w:t>
      </w:r>
      <w:r>
        <w:rPr>
          <w:i/>
          <w:color w:val="0F4462"/>
          <w:spacing w:val="-9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management</w:t>
      </w:r>
      <w:r>
        <w:rPr>
          <w:i/>
          <w:color w:val="0F4462"/>
          <w:spacing w:val="-1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far</w:t>
      </w:r>
      <w:r>
        <w:rPr>
          <w:i/>
          <w:color w:val="0F4462"/>
          <w:spacing w:val="-6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substance</w:t>
      </w:r>
      <w:r>
        <w:rPr>
          <w:i/>
          <w:color w:val="0F4462"/>
          <w:spacing w:val="-10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abuse</w:t>
      </w:r>
      <w:r>
        <w:rPr>
          <w:i/>
          <w:color w:val="0F4462"/>
          <w:w w:val="105"/>
          <w:sz w:val="21"/>
        </w:rPr>
        <w:t> treatment. </w:t>
      </w:r>
      <w:r>
        <w:rPr>
          <w:color w:val="0F4462"/>
          <w:w w:val="105"/>
          <w:sz w:val="23"/>
        </w:rPr>
        <w:t>Treatment</w:t>
      </w:r>
      <w:r>
        <w:rPr>
          <w:color w:val="0F4462"/>
          <w:spacing w:val="32"/>
          <w:w w:val="105"/>
          <w:sz w:val="23"/>
        </w:rPr>
        <w:t> </w:t>
      </w:r>
      <w:r>
        <w:rPr>
          <w:color w:val="0F4462"/>
          <w:w w:val="105"/>
          <w:sz w:val="23"/>
        </w:rPr>
        <w:t>Improvement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Protocol (TIP)</w:t>
      </w:r>
      <w:r>
        <w:rPr>
          <w:color w:val="0F4462"/>
          <w:spacing w:val="27"/>
          <w:w w:val="105"/>
          <w:sz w:val="23"/>
        </w:rPr>
        <w:t> </w:t>
      </w:r>
      <w:r>
        <w:rPr>
          <w:color w:val="0F4462"/>
          <w:w w:val="105"/>
          <w:sz w:val="23"/>
        </w:rPr>
        <w:t>Series 27.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HHS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Publication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No.</w:t>
      </w:r>
      <w:r>
        <w:rPr>
          <w:color w:val="0F4462"/>
          <w:spacing w:val="-2"/>
          <w:w w:val="105"/>
          <w:sz w:val="23"/>
        </w:rPr>
        <w:t> </w:t>
      </w:r>
      <w:r>
        <w:rPr>
          <w:color w:val="0F4462"/>
          <w:w w:val="105"/>
          <w:sz w:val="23"/>
        </w:rPr>
        <w:t>(SMA) 98-3222. Rockville, MD: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Substance Abuse and Mental Health Services Administration.</w:t>
      </w:r>
    </w:p>
    <w:p>
      <w:pPr>
        <w:spacing w:line="244" w:lineRule="auto" w:before="45"/>
        <w:ind w:left="1208" w:right="535" w:hanging="365"/>
        <w:jc w:val="left"/>
        <w:rPr>
          <w:sz w:val="23"/>
        </w:rPr>
      </w:pPr>
      <w:r>
        <w:rPr>
          <w:color w:val="0F4462"/>
          <w:w w:val="105"/>
          <w:sz w:val="23"/>
        </w:rPr>
        <w:t>Center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for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Substance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Abuse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Treatment.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(1998b).</w:t>
      </w:r>
      <w:r>
        <w:rPr>
          <w:color w:val="0F4462"/>
          <w:spacing w:val="-10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Continuity</w:t>
      </w:r>
      <w:r>
        <w:rPr>
          <w:i/>
          <w:color w:val="0F4462"/>
          <w:spacing w:val="-5"/>
          <w:w w:val="105"/>
          <w:sz w:val="21"/>
        </w:rPr>
        <w:t> </w:t>
      </w:r>
      <w:r>
        <w:rPr>
          <w:rFonts w:ascii="Arial"/>
          <w:i/>
          <w:color w:val="0F4462"/>
          <w:w w:val="105"/>
          <w:sz w:val="31"/>
        </w:rPr>
        <w:t>of</w:t>
      </w:r>
      <w:r>
        <w:rPr>
          <w:rFonts w:ascii="Arial"/>
          <w:i/>
          <w:color w:val="0F4462"/>
          <w:spacing w:val="-53"/>
          <w:w w:val="105"/>
          <w:sz w:val="31"/>
        </w:rPr>
        <w:t> </w:t>
      </w:r>
      <w:r>
        <w:rPr>
          <w:i/>
          <w:color w:val="0F4462"/>
          <w:w w:val="105"/>
          <w:sz w:val="21"/>
        </w:rPr>
        <w:t>offender</w:t>
      </w:r>
      <w:r>
        <w:rPr>
          <w:i/>
          <w:color w:val="0F4462"/>
          <w:spacing w:val="-9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treatment</w:t>
      </w:r>
      <w:r>
        <w:rPr>
          <w:i/>
          <w:color w:val="0F4462"/>
          <w:spacing w:val="-1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far</w:t>
      </w:r>
      <w:r>
        <w:rPr>
          <w:i/>
          <w:color w:val="0F4462"/>
          <w:spacing w:val="-8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substance use</w:t>
      </w:r>
      <w:r>
        <w:rPr>
          <w:i/>
          <w:color w:val="0F4462"/>
          <w:w w:val="105"/>
          <w:sz w:val="21"/>
        </w:rPr>
        <w:t> disorders from institution to community.</w:t>
      </w:r>
      <w:r>
        <w:rPr>
          <w:i/>
          <w:color w:val="0F4462"/>
          <w:spacing w:val="-11"/>
          <w:w w:val="105"/>
          <w:sz w:val="21"/>
        </w:rPr>
        <w:t> </w:t>
      </w:r>
      <w:r>
        <w:rPr>
          <w:color w:val="0F4462"/>
          <w:w w:val="105"/>
          <w:sz w:val="23"/>
        </w:rPr>
        <w:t>Treatment Improvement Protocol (TIP) Series 30.</w:t>
      </w:r>
    </w:p>
    <w:p>
      <w:pPr>
        <w:spacing w:line="261" w:lineRule="auto" w:before="19"/>
        <w:ind w:left="1202" w:right="535" w:firstLine="0"/>
        <w:jc w:val="left"/>
        <w:rPr>
          <w:sz w:val="23"/>
        </w:rPr>
      </w:pPr>
      <w:r>
        <w:rPr>
          <w:color w:val="0F4462"/>
          <w:w w:val="105"/>
          <w:sz w:val="23"/>
        </w:rPr>
        <w:t>HHS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Publication No.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(SMA) 98-3245.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Rockville,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MD: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Substance Abuse and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Mental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Health Services Administration.</w:t>
      </w:r>
    </w:p>
    <w:p>
      <w:pPr>
        <w:spacing w:line="261" w:lineRule="auto" w:before="120"/>
        <w:ind w:left="1199" w:right="1121" w:hanging="357"/>
        <w:jc w:val="left"/>
        <w:rPr>
          <w:sz w:val="23"/>
        </w:rPr>
      </w:pPr>
      <w:r>
        <w:rPr>
          <w:color w:val="0F4462"/>
          <w:w w:val="105"/>
          <w:sz w:val="23"/>
        </w:rPr>
        <w:t>Center for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Substance Abuse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Treatment.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(1998c).</w:t>
      </w:r>
      <w:r>
        <w:rPr>
          <w:color w:val="0F4462"/>
          <w:spacing w:val="-2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Naltrexone and alcoholism treatment.</w:t>
      </w:r>
      <w:r>
        <w:rPr>
          <w:i/>
          <w:color w:val="0F4462"/>
          <w:spacing w:val="-30"/>
          <w:w w:val="105"/>
          <w:sz w:val="21"/>
        </w:rPr>
        <w:t> </w:t>
      </w:r>
      <w:r>
        <w:rPr>
          <w:color w:val="0F4462"/>
          <w:w w:val="105"/>
          <w:sz w:val="23"/>
        </w:rPr>
        <w:t>Treatment Improvement</w:t>
      </w:r>
      <w:r>
        <w:rPr>
          <w:color w:val="0F4462"/>
          <w:w w:val="105"/>
          <w:sz w:val="23"/>
        </w:rPr>
        <w:t> Protocol (TIP) Series 28.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w w:val="105"/>
          <w:sz w:val="23"/>
        </w:rPr>
        <w:t>HHS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Publication</w:t>
      </w:r>
      <w:r>
        <w:rPr>
          <w:color w:val="0F4462"/>
          <w:spacing w:val="30"/>
          <w:w w:val="105"/>
          <w:sz w:val="23"/>
        </w:rPr>
        <w:t> </w:t>
      </w:r>
      <w:r>
        <w:rPr>
          <w:color w:val="0F4462"/>
          <w:w w:val="105"/>
          <w:sz w:val="23"/>
        </w:rPr>
        <w:t>No.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(SMA) 98-3206. Rockville, MD: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Substance Abuse and Mental Health Services Administration.</w:t>
      </w:r>
    </w:p>
    <w:p>
      <w:pPr>
        <w:spacing w:line="261" w:lineRule="auto" w:before="121"/>
        <w:ind w:left="1199" w:right="1292" w:hanging="357"/>
        <w:jc w:val="both"/>
        <w:rPr>
          <w:sz w:val="23"/>
        </w:rPr>
      </w:pPr>
      <w:r>
        <w:rPr>
          <w:color w:val="0F4462"/>
          <w:w w:val="105"/>
          <w:sz w:val="23"/>
        </w:rPr>
        <w:t>Center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for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Substance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Abuse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Treatment.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(1998d).</w:t>
      </w:r>
      <w:r>
        <w:rPr>
          <w:color w:val="0F4462"/>
          <w:spacing w:val="-1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Substance abuse</w:t>
      </w:r>
      <w:r>
        <w:rPr>
          <w:i/>
          <w:color w:val="0F4462"/>
          <w:spacing w:val="-9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among</w:t>
      </w:r>
      <w:r>
        <w:rPr>
          <w:i/>
          <w:color w:val="0F4462"/>
          <w:spacing w:val="-3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older</w:t>
      </w:r>
      <w:r>
        <w:rPr>
          <w:i/>
          <w:color w:val="0F4462"/>
          <w:spacing w:val="-10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adults.</w:t>
      </w:r>
      <w:r>
        <w:rPr>
          <w:i/>
          <w:color w:val="0F4462"/>
          <w:spacing w:val="-14"/>
          <w:w w:val="105"/>
          <w:sz w:val="21"/>
        </w:rPr>
        <w:t> </w:t>
      </w:r>
      <w:r>
        <w:rPr>
          <w:color w:val="0F4462"/>
          <w:w w:val="105"/>
          <w:sz w:val="23"/>
        </w:rPr>
        <w:t>Treatment Improvement</w:t>
      </w:r>
      <w:r>
        <w:rPr>
          <w:color w:val="0F4462"/>
          <w:w w:val="105"/>
          <w:sz w:val="23"/>
        </w:rPr>
        <w:t> Protocol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(TIP) Series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26.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HHS</w:t>
      </w:r>
      <w:r>
        <w:rPr>
          <w:color w:val="0F4462"/>
          <w:spacing w:val="37"/>
          <w:w w:val="105"/>
          <w:sz w:val="23"/>
        </w:rPr>
        <w:t> </w:t>
      </w:r>
      <w:r>
        <w:rPr>
          <w:color w:val="0F4462"/>
          <w:w w:val="105"/>
          <w:sz w:val="23"/>
        </w:rPr>
        <w:t>Publication</w:t>
      </w:r>
      <w:r>
        <w:rPr>
          <w:color w:val="0F4462"/>
          <w:w w:val="105"/>
          <w:sz w:val="23"/>
        </w:rPr>
        <w:t> No.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(SMA) 98-3179.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Rockville, MD: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Substance Abuse and Mental Health Services Administration.</w:t>
      </w:r>
    </w:p>
    <w:p>
      <w:pPr>
        <w:spacing w:line="261" w:lineRule="auto" w:before="120"/>
        <w:ind w:left="1197" w:right="1121" w:hanging="354"/>
        <w:jc w:val="left"/>
        <w:rPr>
          <w:sz w:val="23"/>
        </w:rPr>
      </w:pPr>
      <w:r>
        <w:rPr>
          <w:color w:val="0F4462"/>
          <w:w w:val="105"/>
          <w:sz w:val="23"/>
        </w:rPr>
        <w:t>Center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for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Substance Abuse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Treatment.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(1998e).</w:t>
      </w:r>
      <w:r>
        <w:rPr>
          <w:color w:val="0F4462"/>
          <w:spacing w:val="-3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Substance use</w:t>
      </w:r>
      <w:r>
        <w:rPr>
          <w:i/>
          <w:color w:val="0F4462"/>
          <w:spacing w:val="-9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disorder</w:t>
      </w:r>
      <w:r>
        <w:rPr>
          <w:i/>
          <w:color w:val="0F4462"/>
          <w:spacing w:val="-7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treatment</w:t>
      </w:r>
      <w:r>
        <w:rPr>
          <w:i/>
          <w:color w:val="0F4462"/>
          <w:spacing w:val="-1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far</w:t>
      </w:r>
      <w:r>
        <w:rPr>
          <w:i/>
          <w:color w:val="0F4462"/>
          <w:spacing w:val="-12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people with</w:t>
      </w:r>
      <w:r>
        <w:rPr>
          <w:i/>
          <w:color w:val="0F4462"/>
          <w:w w:val="105"/>
          <w:sz w:val="21"/>
        </w:rPr>
        <w:t> physical and</w:t>
      </w:r>
      <w:r>
        <w:rPr>
          <w:i/>
          <w:color w:val="0F4462"/>
          <w:spacing w:val="40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cognitive disabilities.</w:t>
      </w:r>
      <w:r>
        <w:rPr>
          <w:i/>
          <w:color w:val="0F4462"/>
          <w:spacing w:val="-20"/>
          <w:w w:val="105"/>
          <w:sz w:val="21"/>
        </w:rPr>
        <w:t> </w:t>
      </w:r>
      <w:r>
        <w:rPr>
          <w:color w:val="0F4462"/>
          <w:w w:val="105"/>
          <w:sz w:val="23"/>
        </w:rPr>
        <w:t>Treatment Improvement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Protocol (TIP) Series 29.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HHS Publication No.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(SMA) 98-3249. Rockville, MD: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Substance Abuse and Mental Health Services Administration.</w:t>
      </w:r>
    </w:p>
    <w:p>
      <w:pPr>
        <w:spacing w:line="261" w:lineRule="auto" w:before="120"/>
        <w:ind w:left="1198" w:right="969" w:hanging="356"/>
        <w:jc w:val="left"/>
        <w:rPr>
          <w:sz w:val="23"/>
        </w:rPr>
      </w:pPr>
      <w:r>
        <w:rPr>
          <w:color w:val="0F4462"/>
          <w:w w:val="105"/>
          <w:sz w:val="23"/>
        </w:rPr>
        <w:t>Center for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Substance Abuse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Treatment.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(1999a).</w:t>
      </w:r>
      <w:r>
        <w:rPr>
          <w:color w:val="0F4462"/>
          <w:spacing w:val="-2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Brief</w:t>
      </w:r>
      <w:r>
        <w:rPr>
          <w:i/>
          <w:color w:val="0F4462"/>
          <w:spacing w:val="-1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interventions and brief</w:t>
      </w:r>
      <w:r>
        <w:rPr>
          <w:i/>
          <w:color w:val="0F4462"/>
          <w:spacing w:val="-10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therapies</w:t>
      </w:r>
      <w:r>
        <w:rPr>
          <w:i/>
          <w:color w:val="0F4462"/>
          <w:spacing w:val="-15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far</w:t>
      </w:r>
      <w:r>
        <w:rPr>
          <w:i/>
          <w:color w:val="0F4462"/>
          <w:spacing w:val="-3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substance</w:t>
      </w:r>
      <w:r>
        <w:rPr>
          <w:i/>
          <w:color w:val="0F4462"/>
          <w:w w:val="105"/>
          <w:sz w:val="21"/>
        </w:rPr>
        <w:t> abuse.</w:t>
      </w:r>
      <w:r>
        <w:rPr>
          <w:i/>
          <w:color w:val="0F4462"/>
          <w:spacing w:val="-3"/>
          <w:w w:val="105"/>
          <w:sz w:val="21"/>
        </w:rPr>
        <w:t> </w:t>
      </w:r>
      <w:r>
        <w:rPr>
          <w:color w:val="0F4462"/>
          <w:w w:val="105"/>
          <w:sz w:val="23"/>
        </w:rPr>
        <w:t>Treatment Improvement</w:t>
      </w:r>
      <w:r>
        <w:rPr>
          <w:color w:val="0F4462"/>
          <w:spacing w:val="38"/>
          <w:w w:val="105"/>
          <w:sz w:val="23"/>
        </w:rPr>
        <w:t> </w:t>
      </w:r>
      <w:r>
        <w:rPr>
          <w:color w:val="0F4462"/>
          <w:w w:val="105"/>
          <w:sz w:val="23"/>
        </w:rPr>
        <w:t>Protocol (TIP) Series 34.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HHS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Publication No.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(SMA) 99- 3353. Rockville,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MD: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Substance Abuse and Mental Health Services Administration.</w:t>
      </w:r>
    </w:p>
    <w:p>
      <w:pPr>
        <w:spacing w:after="0" w:line="261" w:lineRule="auto"/>
        <w:jc w:val="left"/>
        <w:rPr>
          <w:sz w:val="23"/>
        </w:rPr>
        <w:sectPr>
          <w:pgSz w:w="12240" w:h="15840"/>
          <w:pgMar w:header="712" w:footer="756" w:top="900" w:bottom="960" w:left="600" w:right="46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1"/>
        </w:rPr>
      </w:pPr>
    </w:p>
    <w:p>
      <w:pPr>
        <w:spacing w:line="261" w:lineRule="auto" w:before="0"/>
        <w:ind w:left="1203" w:right="874" w:hanging="360"/>
        <w:jc w:val="left"/>
        <w:rPr>
          <w:sz w:val="23"/>
        </w:rPr>
      </w:pPr>
      <w:r>
        <w:rPr>
          <w:color w:val="0F4462"/>
          <w:w w:val="105"/>
          <w:sz w:val="23"/>
        </w:rPr>
        <w:t>Center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for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Substance Abuse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Treatment.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(1999b).</w:t>
      </w:r>
      <w:r>
        <w:rPr>
          <w:color w:val="0F4462"/>
          <w:spacing w:val="-12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Enhancing</w:t>
      </w:r>
      <w:r>
        <w:rPr>
          <w:i/>
          <w:color w:val="0F4462"/>
          <w:spacing w:val="13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motivation</w:t>
      </w:r>
      <w:r>
        <w:rPr>
          <w:i/>
          <w:color w:val="0F4462"/>
          <w:spacing w:val="-10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far</w:t>
      </w:r>
      <w:r>
        <w:rPr>
          <w:i/>
          <w:color w:val="0F4462"/>
          <w:spacing w:val="-6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change in</w:t>
      </w:r>
      <w:r>
        <w:rPr>
          <w:i/>
          <w:color w:val="0F4462"/>
          <w:spacing w:val="21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substance abuse</w:t>
      </w:r>
      <w:r>
        <w:rPr>
          <w:i/>
          <w:color w:val="0F4462"/>
          <w:w w:val="105"/>
          <w:sz w:val="21"/>
        </w:rPr>
        <w:t> treatment. </w:t>
      </w:r>
      <w:r>
        <w:rPr>
          <w:color w:val="0F4462"/>
          <w:w w:val="105"/>
          <w:sz w:val="23"/>
        </w:rPr>
        <w:t>Treatment</w:t>
      </w:r>
      <w:r>
        <w:rPr>
          <w:color w:val="0F4462"/>
          <w:spacing w:val="32"/>
          <w:w w:val="105"/>
          <w:sz w:val="23"/>
        </w:rPr>
        <w:t> </w:t>
      </w:r>
      <w:r>
        <w:rPr>
          <w:color w:val="0F4462"/>
          <w:w w:val="105"/>
          <w:sz w:val="23"/>
        </w:rPr>
        <w:t>Improvement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Protocol (TIP)</w:t>
      </w:r>
      <w:r>
        <w:rPr>
          <w:color w:val="0F4462"/>
          <w:spacing w:val="27"/>
          <w:w w:val="105"/>
          <w:sz w:val="23"/>
        </w:rPr>
        <w:t> </w:t>
      </w:r>
      <w:r>
        <w:rPr>
          <w:color w:val="0F4462"/>
          <w:w w:val="105"/>
          <w:sz w:val="23"/>
        </w:rPr>
        <w:t>Series 35.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HHS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Publication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No.</w:t>
      </w:r>
      <w:r>
        <w:rPr>
          <w:color w:val="0F4462"/>
          <w:spacing w:val="-2"/>
          <w:w w:val="105"/>
          <w:sz w:val="23"/>
        </w:rPr>
        <w:t> </w:t>
      </w:r>
      <w:r>
        <w:rPr>
          <w:color w:val="0F4462"/>
          <w:w w:val="105"/>
          <w:sz w:val="23"/>
        </w:rPr>
        <w:t>(SMA) 99-3354. Rockville, MD: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Substance Abuse and Mental Health Services Administration.</w:t>
      </w:r>
    </w:p>
    <w:p>
      <w:pPr>
        <w:spacing w:line="261" w:lineRule="auto" w:before="120"/>
        <w:ind w:left="1203" w:right="979" w:hanging="360"/>
        <w:jc w:val="left"/>
        <w:rPr>
          <w:sz w:val="23"/>
        </w:rPr>
      </w:pPr>
      <w:r>
        <w:rPr>
          <w:color w:val="0F4462"/>
          <w:sz w:val="23"/>
        </w:rPr>
        <w:t>Center for Substance Abuse Treatment. (1999c). </w:t>
      </w:r>
      <w:r>
        <w:rPr>
          <w:i/>
          <w:color w:val="0F4462"/>
          <w:sz w:val="21"/>
        </w:rPr>
        <w:t>Screening and</w:t>
      </w:r>
      <w:r>
        <w:rPr>
          <w:i/>
          <w:color w:val="0F4462"/>
          <w:spacing w:val="39"/>
          <w:sz w:val="21"/>
        </w:rPr>
        <w:t> </w:t>
      </w:r>
      <w:r>
        <w:rPr>
          <w:i/>
          <w:color w:val="0F4462"/>
          <w:sz w:val="21"/>
        </w:rPr>
        <w:t>assessing adolescents</w:t>
      </w:r>
      <w:r>
        <w:rPr>
          <w:i/>
          <w:color w:val="0F4462"/>
          <w:spacing w:val="-2"/>
          <w:sz w:val="21"/>
        </w:rPr>
        <w:t> </w:t>
      </w:r>
      <w:r>
        <w:rPr>
          <w:i/>
          <w:color w:val="0F4462"/>
          <w:sz w:val="21"/>
        </w:rPr>
        <w:t>far</w:t>
      </w:r>
      <w:r>
        <w:rPr>
          <w:i/>
          <w:color w:val="0F4462"/>
          <w:spacing w:val="40"/>
          <w:sz w:val="21"/>
        </w:rPr>
        <w:t> </w:t>
      </w:r>
      <w:r>
        <w:rPr>
          <w:i/>
          <w:color w:val="0F4462"/>
          <w:sz w:val="21"/>
        </w:rPr>
        <w:t>substance use</w:t>
      </w:r>
      <w:r>
        <w:rPr>
          <w:i/>
          <w:color w:val="0F4462"/>
          <w:sz w:val="21"/>
        </w:rPr>
        <w:t> </w:t>
      </w:r>
      <w:r>
        <w:rPr>
          <w:i/>
          <w:color w:val="0F4462"/>
          <w:w w:val="105"/>
          <w:sz w:val="21"/>
        </w:rPr>
        <w:t>disorders.</w:t>
      </w:r>
      <w:r>
        <w:rPr>
          <w:i/>
          <w:color w:val="0F4462"/>
          <w:spacing w:val="-2"/>
          <w:w w:val="105"/>
          <w:sz w:val="21"/>
        </w:rPr>
        <w:t> </w:t>
      </w:r>
      <w:r>
        <w:rPr>
          <w:color w:val="0F4462"/>
          <w:w w:val="105"/>
          <w:sz w:val="23"/>
        </w:rPr>
        <w:t>Treatment Improvement Protocol (TIP) Series 31.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HHS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Publication</w:t>
      </w:r>
      <w:r>
        <w:rPr>
          <w:color w:val="0F4462"/>
          <w:spacing w:val="33"/>
          <w:w w:val="105"/>
          <w:sz w:val="23"/>
        </w:rPr>
        <w:t> </w:t>
      </w:r>
      <w:r>
        <w:rPr>
          <w:color w:val="0F4462"/>
          <w:w w:val="105"/>
          <w:sz w:val="23"/>
        </w:rPr>
        <w:t>No.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(SMA) 99-3282. Rockville, MD: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Substance Abuse and Mental Health Services Administration.</w:t>
      </w:r>
    </w:p>
    <w:p>
      <w:pPr>
        <w:spacing w:line="254" w:lineRule="auto" w:before="45"/>
        <w:ind w:left="1198" w:right="932" w:hanging="356"/>
        <w:jc w:val="left"/>
        <w:rPr>
          <w:sz w:val="23"/>
        </w:rPr>
      </w:pPr>
      <w:r>
        <w:rPr>
          <w:color w:val="0F4462"/>
          <w:w w:val="105"/>
          <w:sz w:val="23"/>
        </w:rPr>
        <w:t>Center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for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Substance Abuse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Treatment.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(1999d). </w:t>
      </w:r>
      <w:r>
        <w:rPr>
          <w:i/>
          <w:color w:val="0F4462"/>
          <w:w w:val="105"/>
          <w:sz w:val="21"/>
        </w:rPr>
        <w:t>Treatment</w:t>
      </w:r>
      <w:r>
        <w:rPr>
          <w:i/>
          <w:color w:val="0F4462"/>
          <w:spacing w:val="-8"/>
          <w:w w:val="105"/>
          <w:sz w:val="21"/>
        </w:rPr>
        <w:t> </w:t>
      </w:r>
      <w:r>
        <w:rPr>
          <w:rFonts w:ascii="Arial"/>
          <w:i/>
          <w:color w:val="0F4462"/>
          <w:w w:val="105"/>
          <w:sz w:val="31"/>
        </w:rPr>
        <w:t>of</w:t>
      </w:r>
      <w:r>
        <w:rPr>
          <w:rFonts w:ascii="Arial"/>
          <w:i/>
          <w:color w:val="0F4462"/>
          <w:spacing w:val="-56"/>
          <w:w w:val="105"/>
          <w:sz w:val="31"/>
        </w:rPr>
        <w:t> </w:t>
      </w:r>
      <w:r>
        <w:rPr>
          <w:i/>
          <w:color w:val="0F4462"/>
          <w:w w:val="105"/>
          <w:sz w:val="21"/>
        </w:rPr>
        <w:t>adolescents with</w:t>
      </w:r>
      <w:r>
        <w:rPr>
          <w:i/>
          <w:color w:val="0F4462"/>
          <w:spacing w:val="-6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substance use</w:t>
      </w:r>
      <w:r>
        <w:rPr>
          <w:i/>
          <w:color w:val="0F4462"/>
          <w:w w:val="105"/>
          <w:sz w:val="21"/>
        </w:rPr>
        <w:t> disorders.</w:t>
      </w:r>
      <w:r>
        <w:rPr>
          <w:i/>
          <w:color w:val="0F4462"/>
          <w:spacing w:val="-31"/>
          <w:w w:val="105"/>
          <w:sz w:val="21"/>
        </w:rPr>
        <w:t> </w:t>
      </w:r>
      <w:r>
        <w:rPr>
          <w:color w:val="0F4462"/>
          <w:w w:val="105"/>
          <w:sz w:val="23"/>
        </w:rPr>
        <w:t>Treatment Improvement</w:t>
      </w:r>
      <w:r>
        <w:rPr>
          <w:color w:val="0F4462"/>
          <w:w w:val="105"/>
          <w:sz w:val="23"/>
        </w:rPr>
        <w:t> Protocol (TIP) Series 32.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HHS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Publication No.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(SMA) 99- 3283.</w:t>
      </w:r>
      <w:r>
        <w:rPr>
          <w:color w:val="0F4462"/>
          <w:spacing w:val="-2"/>
          <w:w w:val="105"/>
          <w:sz w:val="23"/>
        </w:rPr>
        <w:t> </w:t>
      </w:r>
      <w:r>
        <w:rPr>
          <w:color w:val="0F4462"/>
          <w:w w:val="105"/>
          <w:sz w:val="23"/>
        </w:rPr>
        <w:t>Rockville,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MD: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Substance Abuse and Mental Health Services Administration.</w:t>
      </w:r>
    </w:p>
    <w:p>
      <w:pPr>
        <w:spacing w:line="261" w:lineRule="auto" w:before="122"/>
        <w:ind w:left="1199" w:right="1121" w:hanging="357"/>
        <w:jc w:val="left"/>
        <w:rPr>
          <w:sz w:val="23"/>
        </w:rPr>
      </w:pPr>
      <w:r>
        <w:rPr>
          <w:color w:val="0F4462"/>
          <w:w w:val="105"/>
          <w:sz w:val="23"/>
        </w:rPr>
        <w:t>Center for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Substance Abuse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Treatment.</w:t>
      </w:r>
      <w:r>
        <w:rPr>
          <w:color w:val="0F4462"/>
          <w:spacing w:val="-2"/>
          <w:w w:val="105"/>
          <w:sz w:val="23"/>
        </w:rPr>
        <w:t> </w:t>
      </w:r>
      <w:r>
        <w:rPr>
          <w:color w:val="0F4462"/>
          <w:w w:val="105"/>
          <w:sz w:val="23"/>
        </w:rPr>
        <w:t>(1999e).</w:t>
      </w:r>
      <w:r>
        <w:rPr>
          <w:color w:val="0F4462"/>
          <w:spacing w:val="-1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Treatment</w:t>
      </w:r>
      <w:r>
        <w:rPr>
          <w:i/>
          <w:color w:val="0F4462"/>
          <w:spacing w:val="-13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far stimulant use disorders.</w:t>
      </w:r>
      <w:r>
        <w:rPr>
          <w:i/>
          <w:color w:val="0F4462"/>
          <w:spacing w:val="-9"/>
          <w:w w:val="105"/>
          <w:sz w:val="21"/>
        </w:rPr>
        <w:t> </w:t>
      </w:r>
      <w:r>
        <w:rPr>
          <w:color w:val="0F4462"/>
          <w:w w:val="105"/>
          <w:sz w:val="23"/>
        </w:rPr>
        <w:t>Treatment Improvement</w:t>
      </w:r>
      <w:r>
        <w:rPr>
          <w:color w:val="0F4462"/>
          <w:w w:val="105"/>
          <w:sz w:val="23"/>
        </w:rPr>
        <w:t> Protocol (TIP) Series 33.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HHS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Publication</w:t>
      </w:r>
      <w:r>
        <w:rPr>
          <w:color w:val="0F4462"/>
          <w:spacing w:val="34"/>
          <w:w w:val="105"/>
          <w:sz w:val="23"/>
        </w:rPr>
        <w:t> </w:t>
      </w:r>
      <w:r>
        <w:rPr>
          <w:color w:val="0F4462"/>
          <w:w w:val="105"/>
          <w:sz w:val="23"/>
        </w:rPr>
        <w:t>No.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(SMA) 99-3296. Rockville, MD: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Substance Abuse and Mental Health Services Administration.</w:t>
      </w:r>
    </w:p>
    <w:p>
      <w:pPr>
        <w:spacing w:line="261" w:lineRule="auto" w:before="121"/>
        <w:ind w:left="1200" w:right="1121" w:hanging="358"/>
        <w:jc w:val="left"/>
        <w:rPr>
          <w:sz w:val="23"/>
        </w:rPr>
      </w:pPr>
      <w:r>
        <w:rPr>
          <w:color w:val="0F4462"/>
          <w:w w:val="105"/>
          <w:sz w:val="23"/>
        </w:rPr>
        <w:t>Center for Substance Abuse Treatment. (2000a). </w:t>
      </w:r>
      <w:r>
        <w:rPr>
          <w:i/>
          <w:color w:val="0F4462"/>
          <w:w w:val="105"/>
          <w:sz w:val="21"/>
        </w:rPr>
        <w:t>Integrating substance abuse treatment and</w:t>
      </w:r>
      <w:r>
        <w:rPr>
          <w:i/>
          <w:color w:val="0F4462"/>
          <w:w w:val="105"/>
          <w:sz w:val="21"/>
        </w:rPr>
        <w:t> vocational</w:t>
      </w:r>
      <w:r>
        <w:rPr>
          <w:i/>
          <w:color w:val="0F4462"/>
          <w:spacing w:val="-13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services.</w:t>
      </w:r>
      <w:r>
        <w:rPr>
          <w:i/>
          <w:color w:val="0F4462"/>
          <w:spacing w:val="-28"/>
          <w:w w:val="105"/>
          <w:sz w:val="21"/>
        </w:rPr>
        <w:t> </w:t>
      </w:r>
      <w:r>
        <w:rPr>
          <w:color w:val="0F4462"/>
          <w:w w:val="105"/>
          <w:sz w:val="23"/>
        </w:rPr>
        <w:t>Treatment Improvement</w:t>
      </w:r>
      <w:r>
        <w:rPr>
          <w:color w:val="0F4462"/>
          <w:w w:val="105"/>
          <w:sz w:val="23"/>
        </w:rPr>
        <w:t> Protocol (TIP) Series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38.</w:t>
      </w:r>
      <w:r>
        <w:rPr>
          <w:color w:val="0F4462"/>
          <w:spacing w:val="-20"/>
          <w:w w:val="105"/>
          <w:sz w:val="23"/>
        </w:rPr>
        <w:t> </w:t>
      </w:r>
      <w:r>
        <w:rPr>
          <w:color w:val="0F4462"/>
          <w:w w:val="105"/>
          <w:sz w:val="23"/>
        </w:rPr>
        <w:t>HHS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Publication No. (SMA) 00-3470. Rockville,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MD: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Substance Abuse and Mental Health Services </w:t>
      </w:r>
      <w:r>
        <w:rPr>
          <w:color w:val="0F4462"/>
          <w:spacing w:val="-2"/>
          <w:w w:val="105"/>
          <w:sz w:val="23"/>
        </w:rPr>
        <w:t>Administration.</w:t>
      </w:r>
    </w:p>
    <w:p>
      <w:pPr>
        <w:spacing w:line="261" w:lineRule="auto" w:before="120"/>
        <w:ind w:left="1200" w:right="1121" w:hanging="358"/>
        <w:jc w:val="left"/>
        <w:rPr>
          <w:sz w:val="23"/>
        </w:rPr>
      </w:pPr>
      <w:r>
        <w:rPr>
          <w:color w:val="0F4462"/>
          <w:w w:val="105"/>
          <w:sz w:val="23"/>
        </w:rPr>
        <w:t>Center for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Substance Abuse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Treatment. (2000b). </w:t>
      </w:r>
      <w:r>
        <w:rPr>
          <w:i/>
          <w:color w:val="0F4462"/>
          <w:w w:val="105"/>
          <w:sz w:val="21"/>
        </w:rPr>
        <w:t>Substance abuse treatment</w:t>
      </w:r>
      <w:r>
        <w:rPr>
          <w:i/>
          <w:color w:val="0F4462"/>
          <w:spacing w:val="-6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far</w:t>
      </w:r>
      <w:r>
        <w:rPr>
          <w:i/>
          <w:color w:val="0F4462"/>
          <w:spacing w:val="-3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persons with child</w:t>
      </w:r>
      <w:r>
        <w:rPr>
          <w:i/>
          <w:color w:val="0F4462"/>
          <w:w w:val="105"/>
          <w:sz w:val="21"/>
        </w:rPr>
        <w:t> abuse</w:t>
      </w:r>
      <w:r>
        <w:rPr>
          <w:i/>
          <w:color w:val="0F4462"/>
          <w:spacing w:val="-1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and</w:t>
      </w:r>
      <w:r>
        <w:rPr>
          <w:i/>
          <w:color w:val="0F4462"/>
          <w:spacing w:val="12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neglect</w:t>
      </w:r>
      <w:r>
        <w:rPr>
          <w:i/>
          <w:color w:val="0F4462"/>
          <w:spacing w:val="-9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issues.</w:t>
      </w:r>
      <w:r>
        <w:rPr>
          <w:i/>
          <w:color w:val="0F4462"/>
          <w:spacing w:val="-32"/>
          <w:w w:val="105"/>
          <w:sz w:val="21"/>
        </w:rPr>
        <w:t> </w:t>
      </w:r>
      <w:r>
        <w:rPr>
          <w:color w:val="0F4462"/>
          <w:w w:val="105"/>
          <w:sz w:val="23"/>
        </w:rPr>
        <w:t>Treatment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Improvement Protocol (TIP)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Series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36.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HHS</w:t>
      </w:r>
      <w:r>
        <w:rPr>
          <w:color w:val="0F4462"/>
          <w:spacing w:val="31"/>
          <w:w w:val="105"/>
          <w:sz w:val="23"/>
        </w:rPr>
        <w:t> </w:t>
      </w:r>
      <w:r>
        <w:rPr>
          <w:color w:val="0F4462"/>
          <w:w w:val="105"/>
          <w:sz w:val="23"/>
        </w:rPr>
        <w:t>Publication No.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(SMA) 00-3357. Rockville,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MD: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Substance Abuse and Mental Health Services </w:t>
      </w:r>
      <w:r>
        <w:rPr>
          <w:color w:val="0F4462"/>
          <w:spacing w:val="-2"/>
          <w:w w:val="105"/>
          <w:sz w:val="23"/>
        </w:rPr>
        <w:t>Administration.</w:t>
      </w:r>
    </w:p>
    <w:p>
      <w:pPr>
        <w:spacing w:line="261" w:lineRule="auto" w:before="121"/>
        <w:ind w:left="1199" w:right="1030" w:hanging="356"/>
        <w:jc w:val="left"/>
        <w:rPr>
          <w:sz w:val="23"/>
        </w:rPr>
      </w:pPr>
      <w:r>
        <w:rPr>
          <w:color w:val="0F4462"/>
          <w:w w:val="105"/>
          <w:sz w:val="23"/>
        </w:rPr>
        <w:t>Center for Substance Abuse Treatment. (2000c). </w:t>
      </w:r>
      <w:r>
        <w:rPr>
          <w:i/>
          <w:color w:val="0F4462"/>
          <w:w w:val="105"/>
          <w:sz w:val="21"/>
        </w:rPr>
        <w:t>Substance abuse treatment</w:t>
      </w:r>
      <w:r>
        <w:rPr>
          <w:i/>
          <w:color w:val="0F4462"/>
          <w:spacing w:val="-8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far persons with</w:t>
      </w:r>
      <w:r>
        <w:rPr>
          <w:i/>
          <w:color w:val="0F4462"/>
          <w:w w:val="105"/>
          <w:sz w:val="21"/>
        </w:rPr>
        <w:t> HIV/AIDS.</w:t>
      </w:r>
      <w:r>
        <w:rPr>
          <w:i/>
          <w:color w:val="0F4462"/>
          <w:spacing w:val="-30"/>
          <w:w w:val="105"/>
          <w:sz w:val="21"/>
        </w:rPr>
        <w:t> </w:t>
      </w:r>
      <w:r>
        <w:rPr>
          <w:color w:val="0F4462"/>
          <w:w w:val="105"/>
          <w:sz w:val="23"/>
        </w:rPr>
        <w:t>Treatment Improvement Protocol (TIP) Series 37.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HHS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Publication No.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(SMA) 00-3459. Rockville, MD: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Substance Abuse and Mental Health Services Administration.</w:t>
      </w:r>
    </w:p>
    <w:p>
      <w:pPr>
        <w:spacing w:line="288" w:lineRule="exact" w:before="104"/>
        <w:ind w:left="1202" w:right="1121" w:hanging="360"/>
        <w:jc w:val="left"/>
        <w:rPr>
          <w:sz w:val="23"/>
        </w:rPr>
      </w:pPr>
      <w:r>
        <w:rPr>
          <w:color w:val="0F4462"/>
          <w:w w:val="105"/>
          <w:sz w:val="23"/>
        </w:rPr>
        <w:t>Center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for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Substance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Abuse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Treatment.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(2004a).</w:t>
      </w:r>
      <w:r>
        <w:rPr>
          <w:color w:val="0F4462"/>
          <w:spacing w:val="-15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Clinical</w:t>
      </w:r>
      <w:r>
        <w:rPr>
          <w:i/>
          <w:color w:val="0F4462"/>
          <w:spacing w:val="-16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guidelines</w:t>
      </w:r>
      <w:r>
        <w:rPr>
          <w:i/>
          <w:color w:val="0F4462"/>
          <w:spacing w:val="-16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far</w:t>
      </w:r>
      <w:r>
        <w:rPr>
          <w:i/>
          <w:color w:val="0F4462"/>
          <w:spacing w:val="-13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the</w:t>
      </w:r>
      <w:r>
        <w:rPr>
          <w:i/>
          <w:color w:val="0F4462"/>
          <w:spacing w:val="-1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use</w:t>
      </w:r>
      <w:r>
        <w:rPr>
          <w:i/>
          <w:color w:val="0F4462"/>
          <w:spacing w:val="-14"/>
          <w:w w:val="105"/>
          <w:sz w:val="21"/>
        </w:rPr>
        <w:t> </w:t>
      </w:r>
      <w:r>
        <w:rPr>
          <w:rFonts w:ascii="Arial"/>
          <w:i/>
          <w:color w:val="0F4462"/>
          <w:w w:val="105"/>
          <w:sz w:val="31"/>
        </w:rPr>
        <w:t>of</w:t>
      </w:r>
      <w:r>
        <w:rPr>
          <w:rFonts w:ascii="Arial"/>
          <w:i/>
          <w:color w:val="0F4462"/>
          <w:spacing w:val="-59"/>
          <w:w w:val="105"/>
          <w:sz w:val="31"/>
        </w:rPr>
        <w:t> </w:t>
      </w:r>
      <w:r>
        <w:rPr>
          <w:i/>
          <w:color w:val="0F4462"/>
          <w:w w:val="105"/>
          <w:sz w:val="21"/>
        </w:rPr>
        <w:t>buprenorphine</w:t>
      </w:r>
      <w:r>
        <w:rPr>
          <w:i/>
          <w:color w:val="0F4462"/>
          <w:spacing w:val="6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in</w:t>
      </w:r>
      <w:r>
        <w:rPr>
          <w:i/>
          <w:color w:val="0F4462"/>
          <w:w w:val="105"/>
          <w:sz w:val="21"/>
        </w:rPr>
        <w:t> the treatment </w:t>
      </w:r>
      <w:r>
        <w:rPr>
          <w:rFonts w:ascii="Arial"/>
          <w:i/>
          <w:color w:val="0F4462"/>
          <w:w w:val="105"/>
          <w:sz w:val="31"/>
        </w:rPr>
        <w:t>of</w:t>
      </w:r>
      <w:r>
        <w:rPr>
          <w:rFonts w:ascii="Arial"/>
          <w:i/>
          <w:color w:val="0F4462"/>
          <w:spacing w:val="-48"/>
          <w:w w:val="105"/>
          <w:sz w:val="31"/>
        </w:rPr>
        <w:t> </w:t>
      </w:r>
      <w:r>
        <w:rPr>
          <w:i/>
          <w:color w:val="0F4462"/>
          <w:w w:val="105"/>
          <w:sz w:val="21"/>
        </w:rPr>
        <w:t>opioid addiction.</w:t>
      </w:r>
      <w:r>
        <w:rPr>
          <w:i/>
          <w:color w:val="0F4462"/>
          <w:spacing w:val="-3"/>
          <w:w w:val="105"/>
          <w:sz w:val="21"/>
        </w:rPr>
        <w:t> </w:t>
      </w:r>
      <w:r>
        <w:rPr>
          <w:color w:val="0F4462"/>
          <w:w w:val="105"/>
          <w:sz w:val="23"/>
        </w:rPr>
        <w:t>Treatment Improvement Protocol (TIP) Series 40.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HHS Publication No.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(SMA) 04-3939. Rockville, MD: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Substance Abuse and Mental Health Services Administration.</w:t>
      </w:r>
    </w:p>
    <w:p>
      <w:pPr>
        <w:spacing w:line="261" w:lineRule="auto" w:before="137"/>
        <w:ind w:left="1195" w:right="535" w:hanging="353"/>
        <w:jc w:val="left"/>
        <w:rPr>
          <w:sz w:val="23"/>
        </w:rPr>
      </w:pPr>
      <w:r>
        <w:rPr>
          <w:color w:val="0F4462"/>
          <w:w w:val="105"/>
          <w:sz w:val="23"/>
        </w:rPr>
        <w:t>Center for Substance Abuse Treatment. (2004b). </w:t>
      </w:r>
      <w:r>
        <w:rPr>
          <w:i/>
          <w:color w:val="0F4462"/>
          <w:w w:val="105"/>
          <w:sz w:val="21"/>
        </w:rPr>
        <w:t>Substance abuse treatment and</w:t>
      </w:r>
      <w:r>
        <w:rPr>
          <w:i/>
          <w:color w:val="0F4462"/>
          <w:spacing w:val="-8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family therapy.</w:t>
      </w:r>
      <w:r>
        <w:rPr>
          <w:i/>
          <w:color w:val="0F4462"/>
          <w:w w:val="105"/>
          <w:sz w:val="21"/>
        </w:rPr>
        <w:t> </w:t>
      </w:r>
      <w:r>
        <w:rPr>
          <w:color w:val="0F4462"/>
          <w:w w:val="105"/>
          <w:sz w:val="23"/>
        </w:rPr>
        <w:t>Treatment Improvement</w:t>
      </w:r>
      <w:r>
        <w:rPr>
          <w:color w:val="0F4462"/>
          <w:w w:val="105"/>
          <w:sz w:val="23"/>
        </w:rPr>
        <w:t> Protocol (TIP) Series 39.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HHS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Publication</w:t>
      </w:r>
      <w:r>
        <w:rPr>
          <w:color w:val="0F4462"/>
          <w:spacing w:val="23"/>
          <w:w w:val="105"/>
          <w:sz w:val="23"/>
        </w:rPr>
        <w:t> </w:t>
      </w:r>
      <w:r>
        <w:rPr>
          <w:color w:val="0F4462"/>
          <w:w w:val="105"/>
          <w:sz w:val="23"/>
        </w:rPr>
        <w:t>No.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(SMA) 04-3957. Rockville, MD: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Substance Abuse and Mental Health Services Administration.</w:t>
      </w:r>
    </w:p>
    <w:p>
      <w:pPr>
        <w:spacing w:before="121"/>
        <w:ind w:left="843" w:right="0" w:firstLine="0"/>
        <w:jc w:val="left"/>
        <w:rPr>
          <w:i/>
          <w:sz w:val="21"/>
        </w:rPr>
      </w:pPr>
      <w:r>
        <w:rPr>
          <w:color w:val="0F4462"/>
          <w:w w:val="105"/>
          <w:sz w:val="23"/>
        </w:rPr>
        <w:t>Center</w:t>
      </w:r>
      <w:r>
        <w:rPr>
          <w:color w:val="0F4462"/>
          <w:spacing w:val="5"/>
          <w:w w:val="105"/>
          <w:sz w:val="23"/>
        </w:rPr>
        <w:t> </w:t>
      </w:r>
      <w:r>
        <w:rPr>
          <w:color w:val="0F4462"/>
          <w:w w:val="105"/>
          <w:sz w:val="23"/>
        </w:rPr>
        <w:t>for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Substance</w:t>
      </w:r>
      <w:r>
        <w:rPr>
          <w:color w:val="0F4462"/>
          <w:spacing w:val="11"/>
          <w:w w:val="105"/>
          <w:sz w:val="23"/>
        </w:rPr>
        <w:t> </w:t>
      </w:r>
      <w:r>
        <w:rPr>
          <w:color w:val="0F4462"/>
          <w:w w:val="105"/>
          <w:sz w:val="23"/>
        </w:rPr>
        <w:t>Abuse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Treatment.</w:t>
      </w:r>
      <w:r>
        <w:rPr>
          <w:color w:val="0F4462"/>
          <w:spacing w:val="2"/>
          <w:w w:val="105"/>
          <w:sz w:val="23"/>
        </w:rPr>
        <w:t> </w:t>
      </w:r>
      <w:r>
        <w:rPr>
          <w:color w:val="0F4462"/>
          <w:w w:val="105"/>
          <w:sz w:val="23"/>
        </w:rPr>
        <w:t>(2005a).</w:t>
      </w:r>
      <w:r>
        <w:rPr>
          <w:color w:val="0F4462"/>
          <w:spacing w:val="-9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Medication-assisted</w:t>
      </w:r>
      <w:r>
        <w:rPr>
          <w:i/>
          <w:color w:val="0F4462"/>
          <w:spacing w:val="-9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treatment</w:t>
      </w:r>
      <w:r>
        <w:rPr>
          <w:i/>
          <w:color w:val="0F4462"/>
          <w:spacing w:val="-13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far</w:t>
      </w:r>
      <w:r>
        <w:rPr>
          <w:i/>
          <w:color w:val="0F4462"/>
          <w:spacing w:val="2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opioid</w:t>
      </w:r>
      <w:r>
        <w:rPr>
          <w:i/>
          <w:color w:val="0F4462"/>
          <w:spacing w:val="6"/>
          <w:w w:val="105"/>
          <w:sz w:val="21"/>
        </w:rPr>
        <w:t> </w:t>
      </w:r>
      <w:r>
        <w:rPr>
          <w:i/>
          <w:color w:val="0F4462"/>
          <w:spacing w:val="-2"/>
          <w:w w:val="105"/>
          <w:sz w:val="21"/>
        </w:rPr>
        <w:t>addiction.</w:t>
      </w:r>
    </w:p>
    <w:p>
      <w:pPr>
        <w:spacing w:line="261" w:lineRule="auto" w:before="24"/>
        <w:ind w:left="1208" w:right="535" w:hanging="13"/>
        <w:jc w:val="left"/>
        <w:rPr>
          <w:sz w:val="23"/>
        </w:rPr>
      </w:pPr>
      <w:r>
        <w:rPr>
          <w:color w:val="0F4462"/>
          <w:w w:val="105"/>
          <w:sz w:val="23"/>
        </w:rPr>
        <w:t>Treatment Improvement</w:t>
      </w:r>
      <w:r>
        <w:rPr>
          <w:color w:val="0F4462"/>
          <w:spacing w:val="23"/>
          <w:w w:val="105"/>
          <w:sz w:val="23"/>
        </w:rPr>
        <w:t> </w:t>
      </w:r>
      <w:r>
        <w:rPr>
          <w:color w:val="0F4462"/>
          <w:w w:val="105"/>
          <w:sz w:val="23"/>
        </w:rPr>
        <w:t>Protocol (TIP) Series 43.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HHS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Publication</w:t>
      </w:r>
      <w:r>
        <w:rPr>
          <w:color w:val="0F4462"/>
          <w:spacing w:val="25"/>
          <w:w w:val="105"/>
          <w:sz w:val="23"/>
        </w:rPr>
        <w:t> </w:t>
      </w:r>
      <w:r>
        <w:rPr>
          <w:color w:val="0F4462"/>
          <w:w w:val="105"/>
          <w:sz w:val="23"/>
        </w:rPr>
        <w:t>No.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SMA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05-4048. Rockville, MD: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Substance Abuse and Mental Health Services Administration.</w:t>
      </w:r>
    </w:p>
    <w:p>
      <w:pPr>
        <w:spacing w:line="261" w:lineRule="auto" w:before="120"/>
        <w:ind w:left="1195" w:right="1221" w:hanging="353"/>
        <w:jc w:val="left"/>
        <w:rPr>
          <w:sz w:val="23"/>
        </w:rPr>
      </w:pPr>
      <w:r>
        <w:rPr>
          <w:color w:val="0F4462"/>
          <w:sz w:val="23"/>
        </w:rPr>
        <w:t>Center for Substance Abuse</w:t>
      </w:r>
      <w:r>
        <w:rPr>
          <w:color w:val="0F4462"/>
          <w:spacing w:val="-5"/>
          <w:sz w:val="23"/>
        </w:rPr>
        <w:t> </w:t>
      </w:r>
      <w:r>
        <w:rPr>
          <w:color w:val="0F4462"/>
          <w:sz w:val="23"/>
        </w:rPr>
        <w:t>Treatment. (2005b). </w:t>
      </w:r>
      <w:r>
        <w:rPr>
          <w:i/>
          <w:color w:val="0F4462"/>
          <w:sz w:val="21"/>
        </w:rPr>
        <w:t>Substance abuse</w:t>
      </w:r>
      <w:r>
        <w:rPr>
          <w:i/>
          <w:color w:val="0F4462"/>
          <w:spacing w:val="-2"/>
          <w:sz w:val="21"/>
        </w:rPr>
        <w:t> </w:t>
      </w:r>
      <w:r>
        <w:rPr>
          <w:i/>
          <w:color w:val="0F4462"/>
          <w:sz w:val="21"/>
        </w:rPr>
        <w:t>treatment</w:t>
      </w:r>
      <w:r>
        <w:rPr>
          <w:i/>
          <w:color w:val="0F4462"/>
          <w:spacing w:val="-8"/>
          <w:sz w:val="21"/>
        </w:rPr>
        <w:t> </w:t>
      </w:r>
      <w:r>
        <w:rPr>
          <w:i/>
          <w:color w:val="0F4462"/>
          <w:sz w:val="21"/>
        </w:rPr>
        <w:t>far</w:t>
      </w:r>
      <w:r>
        <w:rPr>
          <w:i/>
          <w:color w:val="0F4462"/>
          <w:spacing w:val="-2"/>
          <w:sz w:val="21"/>
        </w:rPr>
        <w:t> </w:t>
      </w:r>
      <w:r>
        <w:rPr>
          <w:i/>
          <w:color w:val="0F4462"/>
          <w:sz w:val="21"/>
        </w:rPr>
        <w:t>adults in the criminal</w:t>
      </w:r>
      <w:r>
        <w:rPr>
          <w:i/>
          <w:color w:val="0F4462"/>
          <w:sz w:val="21"/>
        </w:rPr>
        <w:t> justice system.</w:t>
      </w:r>
      <w:r>
        <w:rPr>
          <w:i/>
          <w:color w:val="0F4462"/>
          <w:spacing w:val="-10"/>
          <w:sz w:val="21"/>
        </w:rPr>
        <w:t> </w:t>
      </w:r>
      <w:r>
        <w:rPr>
          <w:color w:val="0F4462"/>
          <w:sz w:val="23"/>
        </w:rPr>
        <w:t>Treatment Improvement Protocol (TIP) Series 44.</w:t>
      </w:r>
      <w:r>
        <w:rPr>
          <w:color w:val="0F4462"/>
          <w:spacing w:val="-3"/>
          <w:sz w:val="23"/>
        </w:rPr>
        <w:t> </w:t>
      </w:r>
      <w:r>
        <w:rPr>
          <w:color w:val="0F4462"/>
          <w:sz w:val="23"/>
        </w:rPr>
        <w:t>HHS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Publication No.</w:t>
      </w:r>
      <w:r>
        <w:rPr>
          <w:color w:val="0F4462"/>
          <w:spacing w:val="-19"/>
          <w:sz w:val="23"/>
        </w:rPr>
        <w:t> </w:t>
      </w:r>
      <w:r>
        <w:rPr>
          <w:color w:val="0F4462"/>
          <w:sz w:val="23"/>
        </w:rPr>
        <w:t>(SMA) 05-4056. Rockville,</w:t>
      </w:r>
      <w:r>
        <w:rPr>
          <w:color w:val="0F4462"/>
          <w:spacing w:val="-2"/>
          <w:sz w:val="23"/>
        </w:rPr>
        <w:t> </w:t>
      </w:r>
      <w:r>
        <w:rPr>
          <w:color w:val="0F4462"/>
          <w:sz w:val="23"/>
        </w:rPr>
        <w:t>MD: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Substance Abuse and Mental Health Services Administration.</w:t>
      </w:r>
    </w:p>
    <w:p>
      <w:pPr>
        <w:spacing w:line="261" w:lineRule="auto" w:before="120"/>
        <w:ind w:left="1202" w:right="879" w:hanging="360"/>
        <w:jc w:val="left"/>
        <w:rPr>
          <w:sz w:val="23"/>
        </w:rPr>
      </w:pPr>
      <w:r>
        <w:rPr>
          <w:color w:val="0F4462"/>
          <w:w w:val="105"/>
          <w:sz w:val="23"/>
        </w:rPr>
        <w:t>Center for Substance Abuse Treatment. (2005c). </w:t>
      </w:r>
      <w:r>
        <w:rPr>
          <w:i/>
          <w:color w:val="0F4462"/>
          <w:w w:val="105"/>
          <w:sz w:val="21"/>
        </w:rPr>
        <w:t>Substance abuse treatment</w:t>
      </w:r>
      <w:r>
        <w:rPr>
          <w:i/>
          <w:color w:val="0F4462"/>
          <w:spacing w:val="-9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far</w:t>
      </w:r>
      <w:r>
        <w:rPr>
          <w:i/>
          <w:color w:val="0F4462"/>
          <w:spacing w:val="-2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persons with co­</w:t>
      </w:r>
      <w:r>
        <w:rPr>
          <w:i/>
          <w:color w:val="0F4462"/>
          <w:w w:val="105"/>
          <w:sz w:val="21"/>
        </w:rPr>
        <w:t> occurring disorders.</w:t>
      </w:r>
      <w:r>
        <w:rPr>
          <w:i/>
          <w:color w:val="0F4462"/>
          <w:spacing w:val="-26"/>
          <w:w w:val="105"/>
          <w:sz w:val="21"/>
        </w:rPr>
        <w:t> </w:t>
      </w:r>
      <w:r>
        <w:rPr>
          <w:color w:val="0F4462"/>
          <w:w w:val="105"/>
          <w:sz w:val="23"/>
        </w:rPr>
        <w:t>Treatment Improvement</w:t>
      </w:r>
      <w:r>
        <w:rPr>
          <w:color w:val="0F4462"/>
          <w:w w:val="105"/>
          <w:sz w:val="23"/>
        </w:rPr>
        <w:t> Protocol (TIP) Series 42.</w:t>
      </w:r>
      <w:r>
        <w:rPr>
          <w:color w:val="0F4462"/>
          <w:spacing w:val="-18"/>
          <w:w w:val="105"/>
          <w:sz w:val="23"/>
        </w:rPr>
        <w:t> </w:t>
      </w:r>
      <w:r>
        <w:rPr>
          <w:color w:val="0F4462"/>
          <w:w w:val="105"/>
          <w:sz w:val="23"/>
        </w:rPr>
        <w:t>HHS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Publication No. SMA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05-3992.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Rockville,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MD: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Substance Abuse and</w:t>
      </w:r>
      <w:r>
        <w:rPr>
          <w:color w:val="0F4462"/>
          <w:spacing w:val="-2"/>
          <w:w w:val="105"/>
          <w:sz w:val="23"/>
        </w:rPr>
        <w:t> </w:t>
      </w:r>
      <w:r>
        <w:rPr>
          <w:color w:val="0F4462"/>
          <w:w w:val="105"/>
          <w:sz w:val="23"/>
        </w:rPr>
        <w:t>Mental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Health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Services Administration.</w:t>
      </w:r>
    </w:p>
    <w:p>
      <w:pPr>
        <w:spacing w:after="0" w:line="261" w:lineRule="auto"/>
        <w:jc w:val="left"/>
        <w:rPr>
          <w:sz w:val="23"/>
        </w:rPr>
        <w:sectPr>
          <w:pgSz w:w="12240" w:h="15840"/>
          <w:pgMar w:header="702" w:footer="762" w:top="900" w:bottom="960" w:left="600" w:right="46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0"/>
        </w:rPr>
      </w:pPr>
    </w:p>
    <w:p>
      <w:pPr>
        <w:spacing w:before="0"/>
        <w:ind w:left="843" w:right="0" w:firstLine="0"/>
        <w:jc w:val="left"/>
        <w:rPr>
          <w:i/>
          <w:sz w:val="21"/>
        </w:rPr>
      </w:pPr>
      <w:r>
        <w:rPr>
          <w:color w:val="0F4462"/>
          <w:w w:val="105"/>
          <w:sz w:val="23"/>
        </w:rPr>
        <w:t>Center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for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Substance Abuse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Treatment.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(2005d).</w:t>
      </w:r>
      <w:r>
        <w:rPr>
          <w:color w:val="0F4462"/>
          <w:spacing w:val="-1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Substance</w:t>
      </w:r>
      <w:r>
        <w:rPr>
          <w:i/>
          <w:color w:val="0F4462"/>
          <w:spacing w:val="-1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abuse</w:t>
      </w:r>
      <w:r>
        <w:rPr>
          <w:i/>
          <w:color w:val="0F4462"/>
          <w:spacing w:val="-13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treatment:</w:t>
      </w:r>
      <w:r>
        <w:rPr>
          <w:i/>
          <w:color w:val="0F4462"/>
          <w:spacing w:val="-11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Group</w:t>
      </w:r>
      <w:r>
        <w:rPr>
          <w:i/>
          <w:color w:val="0F4462"/>
          <w:spacing w:val="-4"/>
          <w:w w:val="105"/>
          <w:sz w:val="21"/>
        </w:rPr>
        <w:t> </w:t>
      </w:r>
      <w:r>
        <w:rPr>
          <w:i/>
          <w:color w:val="0F4462"/>
          <w:spacing w:val="-2"/>
          <w:w w:val="105"/>
          <w:sz w:val="21"/>
        </w:rPr>
        <w:t>therapy.</w:t>
      </w:r>
    </w:p>
    <w:p>
      <w:pPr>
        <w:spacing w:line="261" w:lineRule="auto" w:before="24"/>
        <w:ind w:left="1208" w:right="535" w:hanging="13"/>
        <w:jc w:val="left"/>
        <w:rPr>
          <w:sz w:val="23"/>
        </w:rPr>
      </w:pPr>
      <w:r>
        <w:rPr>
          <w:color w:val="0F4462"/>
          <w:w w:val="105"/>
          <w:sz w:val="23"/>
        </w:rPr>
        <w:t>Treatment Improvement Protocol (TIP) Series 41.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HHS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Publication</w:t>
      </w:r>
      <w:r>
        <w:rPr>
          <w:color w:val="0F4462"/>
          <w:spacing w:val="26"/>
          <w:w w:val="105"/>
          <w:sz w:val="23"/>
        </w:rPr>
        <w:t> </w:t>
      </w:r>
      <w:r>
        <w:rPr>
          <w:color w:val="0F4462"/>
          <w:w w:val="105"/>
          <w:sz w:val="23"/>
        </w:rPr>
        <w:t>No.</w:t>
      </w:r>
      <w:r>
        <w:rPr>
          <w:color w:val="0F4462"/>
          <w:spacing w:val="-18"/>
          <w:w w:val="105"/>
          <w:sz w:val="23"/>
        </w:rPr>
        <w:t> </w:t>
      </w:r>
      <w:r>
        <w:rPr>
          <w:color w:val="0F4462"/>
          <w:w w:val="105"/>
          <w:sz w:val="23"/>
        </w:rPr>
        <w:t>SMA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05-4056. Rockville, MD: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Substance Abuse and Mental Health Services Administration.</w:t>
      </w:r>
    </w:p>
    <w:p>
      <w:pPr>
        <w:spacing w:line="261" w:lineRule="auto" w:before="121"/>
        <w:ind w:left="1195" w:right="535" w:hanging="353"/>
        <w:jc w:val="left"/>
        <w:rPr>
          <w:sz w:val="23"/>
        </w:rPr>
      </w:pPr>
      <w:r>
        <w:rPr>
          <w:color w:val="0F4462"/>
          <w:w w:val="105"/>
          <w:sz w:val="23"/>
        </w:rPr>
        <w:t>Center for Substance Abuse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Treatment. (2006a). </w:t>
      </w:r>
      <w:r>
        <w:rPr>
          <w:i/>
          <w:color w:val="0F4462"/>
          <w:w w:val="105"/>
          <w:sz w:val="21"/>
        </w:rPr>
        <w:t>Detoxification</w:t>
      </w:r>
      <w:r>
        <w:rPr>
          <w:i/>
          <w:color w:val="0F4462"/>
          <w:spacing w:val="-1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and substance abuse treatment.</w:t>
      </w:r>
      <w:r>
        <w:rPr>
          <w:i/>
          <w:color w:val="0F4462"/>
          <w:w w:val="105"/>
          <w:sz w:val="21"/>
        </w:rPr>
        <w:t> </w:t>
      </w:r>
      <w:r>
        <w:rPr>
          <w:color w:val="0F4462"/>
          <w:w w:val="105"/>
          <w:sz w:val="23"/>
        </w:rPr>
        <w:t>Treatment Improvement</w:t>
      </w:r>
      <w:r>
        <w:rPr>
          <w:color w:val="0F4462"/>
          <w:spacing w:val="23"/>
          <w:w w:val="105"/>
          <w:sz w:val="23"/>
        </w:rPr>
        <w:t> </w:t>
      </w:r>
      <w:r>
        <w:rPr>
          <w:color w:val="0F4462"/>
          <w:w w:val="105"/>
          <w:sz w:val="23"/>
        </w:rPr>
        <w:t>Protocol (TIP) Series 45.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HHS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Publication</w:t>
      </w:r>
      <w:r>
        <w:rPr>
          <w:color w:val="0F4462"/>
          <w:spacing w:val="25"/>
          <w:w w:val="105"/>
          <w:sz w:val="23"/>
        </w:rPr>
        <w:t> </w:t>
      </w:r>
      <w:r>
        <w:rPr>
          <w:color w:val="0F4462"/>
          <w:w w:val="105"/>
          <w:sz w:val="23"/>
        </w:rPr>
        <w:t>No.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SMA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06-4131. Rockville, MD: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Substance Abuse and Mental Health Services Administration.</w:t>
      </w:r>
    </w:p>
    <w:p>
      <w:pPr>
        <w:spacing w:line="261" w:lineRule="auto" w:before="120"/>
        <w:ind w:left="1202" w:right="932" w:hanging="360"/>
        <w:jc w:val="left"/>
        <w:rPr>
          <w:sz w:val="23"/>
        </w:rPr>
      </w:pPr>
      <w:r>
        <w:rPr>
          <w:color w:val="0F4462"/>
          <w:w w:val="105"/>
          <w:sz w:val="23"/>
        </w:rPr>
        <w:t>Center for Substance Abuse Treatment. (2006b). </w:t>
      </w:r>
      <w:r>
        <w:rPr>
          <w:i/>
          <w:color w:val="0F4462"/>
          <w:w w:val="105"/>
          <w:sz w:val="21"/>
        </w:rPr>
        <w:t>Substance abuse:Administrative issues in</w:t>
      </w:r>
      <w:r>
        <w:rPr>
          <w:i/>
          <w:color w:val="0F4462"/>
          <w:spacing w:val="40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intensive</w:t>
      </w:r>
      <w:r>
        <w:rPr>
          <w:i/>
          <w:color w:val="0F4462"/>
          <w:w w:val="105"/>
          <w:sz w:val="21"/>
        </w:rPr>
        <w:t> outpatient treatment. </w:t>
      </w:r>
      <w:r>
        <w:rPr>
          <w:color w:val="0F4462"/>
          <w:w w:val="105"/>
          <w:sz w:val="23"/>
        </w:rPr>
        <w:t>Treatment Improvement</w:t>
      </w:r>
      <w:r>
        <w:rPr>
          <w:color w:val="0F4462"/>
          <w:w w:val="105"/>
          <w:sz w:val="23"/>
        </w:rPr>
        <w:t> Protocol (TIP) Series 46.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HHS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Publication No. SMA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06-4151.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Rockville,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w w:val="105"/>
          <w:sz w:val="23"/>
        </w:rPr>
        <w:t>MD:</w:t>
      </w:r>
      <w:r>
        <w:rPr>
          <w:color w:val="0F4462"/>
          <w:spacing w:val="35"/>
          <w:w w:val="105"/>
          <w:sz w:val="23"/>
        </w:rPr>
        <w:t> </w:t>
      </w:r>
      <w:r>
        <w:rPr>
          <w:color w:val="0F4462"/>
          <w:w w:val="105"/>
          <w:sz w:val="23"/>
        </w:rPr>
        <w:t>Substance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Abuse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and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Mental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Health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Services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Administration.</w:t>
      </w:r>
    </w:p>
    <w:p>
      <w:pPr>
        <w:spacing w:line="261" w:lineRule="auto" w:before="120"/>
        <w:ind w:left="1202" w:right="932" w:hanging="360"/>
        <w:jc w:val="left"/>
        <w:rPr>
          <w:sz w:val="23"/>
        </w:rPr>
      </w:pPr>
      <w:r>
        <w:rPr>
          <w:color w:val="0F4462"/>
          <w:w w:val="105"/>
          <w:sz w:val="23"/>
        </w:rPr>
        <w:t>Center for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Substance Abuse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Treatment.</w:t>
      </w:r>
      <w:r>
        <w:rPr>
          <w:color w:val="0F4462"/>
          <w:spacing w:val="-2"/>
          <w:w w:val="105"/>
          <w:sz w:val="23"/>
        </w:rPr>
        <w:t> </w:t>
      </w:r>
      <w:r>
        <w:rPr>
          <w:color w:val="0F4462"/>
          <w:w w:val="105"/>
          <w:sz w:val="23"/>
        </w:rPr>
        <w:t>(2006c). </w:t>
      </w:r>
      <w:r>
        <w:rPr>
          <w:i/>
          <w:color w:val="0F4462"/>
          <w:w w:val="105"/>
          <w:sz w:val="21"/>
        </w:rPr>
        <w:t>Substance abuse: Clinical</w:t>
      </w:r>
      <w:r>
        <w:rPr>
          <w:i/>
          <w:color w:val="0F4462"/>
          <w:spacing w:val="-3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issues in</w:t>
      </w:r>
      <w:r>
        <w:rPr>
          <w:i/>
          <w:color w:val="0F4462"/>
          <w:spacing w:val="37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intensive</w:t>
      </w:r>
      <w:r>
        <w:rPr>
          <w:i/>
          <w:color w:val="0F4462"/>
          <w:w w:val="105"/>
          <w:sz w:val="21"/>
        </w:rPr>
        <w:t> outpatient treatment. </w:t>
      </w:r>
      <w:r>
        <w:rPr>
          <w:color w:val="0F4462"/>
          <w:w w:val="105"/>
          <w:sz w:val="23"/>
        </w:rPr>
        <w:t>Treatment Improvement</w:t>
      </w:r>
      <w:r>
        <w:rPr>
          <w:color w:val="0F4462"/>
          <w:w w:val="105"/>
          <w:sz w:val="23"/>
        </w:rPr>
        <w:t> Protocol (TIP) Series 47.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HHS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Publication No. SMA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06-4182.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Rockville,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w w:val="105"/>
          <w:sz w:val="23"/>
        </w:rPr>
        <w:t>MD:</w:t>
      </w:r>
      <w:r>
        <w:rPr>
          <w:color w:val="0F4462"/>
          <w:spacing w:val="35"/>
          <w:w w:val="105"/>
          <w:sz w:val="23"/>
        </w:rPr>
        <w:t> </w:t>
      </w:r>
      <w:r>
        <w:rPr>
          <w:color w:val="0F4462"/>
          <w:w w:val="105"/>
          <w:sz w:val="23"/>
        </w:rPr>
        <w:t>Substance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Abuse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and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Mental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Health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Services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Administration.</w:t>
      </w:r>
    </w:p>
    <w:p>
      <w:pPr>
        <w:spacing w:line="261" w:lineRule="auto" w:before="121"/>
        <w:ind w:left="1200" w:right="916" w:hanging="358"/>
        <w:jc w:val="left"/>
        <w:rPr>
          <w:sz w:val="23"/>
        </w:rPr>
      </w:pPr>
      <w:r>
        <w:rPr>
          <w:color w:val="0F4462"/>
          <w:w w:val="105"/>
          <w:sz w:val="23"/>
        </w:rPr>
        <w:t>Center for Substance Abuse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Treatment. (2008).</w:t>
      </w:r>
      <w:r>
        <w:rPr>
          <w:color w:val="0F4462"/>
          <w:spacing w:val="-15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Managing depressive symptoms in</w:t>
      </w:r>
      <w:r>
        <w:rPr>
          <w:i/>
          <w:color w:val="0F4462"/>
          <w:spacing w:val="28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substance abuse</w:t>
      </w:r>
      <w:r>
        <w:rPr>
          <w:i/>
          <w:color w:val="0F4462"/>
          <w:w w:val="105"/>
          <w:sz w:val="21"/>
        </w:rPr>
        <w:t> clients during early recovery.</w:t>
      </w:r>
      <w:r>
        <w:rPr>
          <w:i/>
          <w:color w:val="0F4462"/>
          <w:spacing w:val="-29"/>
          <w:w w:val="105"/>
          <w:sz w:val="21"/>
        </w:rPr>
        <w:t> </w:t>
      </w:r>
      <w:r>
        <w:rPr>
          <w:color w:val="0F4462"/>
          <w:w w:val="105"/>
          <w:sz w:val="23"/>
        </w:rPr>
        <w:t>Treatment Improvement</w:t>
      </w:r>
      <w:r>
        <w:rPr>
          <w:color w:val="0F4462"/>
          <w:w w:val="105"/>
          <w:sz w:val="23"/>
        </w:rPr>
        <w:t> Protocol (TIP) Series 48. HHS Publication No.</w:t>
      </w:r>
      <w:r>
        <w:rPr>
          <w:color w:val="0F4462"/>
          <w:spacing w:val="-19"/>
          <w:w w:val="105"/>
          <w:sz w:val="23"/>
        </w:rPr>
        <w:t> </w:t>
      </w:r>
      <w:r>
        <w:rPr>
          <w:color w:val="0F4462"/>
          <w:w w:val="105"/>
          <w:sz w:val="23"/>
        </w:rPr>
        <w:t>SMA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08-4353.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Rockville,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MD:</w:t>
      </w:r>
      <w:r>
        <w:rPr>
          <w:color w:val="0F4462"/>
          <w:spacing w:val="37"/>
          <w:w w:val="105"/>
          <w:sz w:val="23"/>
        </w:rPr>
        <w:t> </w:t>
      </w:r>
      <w:r>
        <w:rPr>
          <w:color w:val="0F4462"/>
          <w:w w:val="105"/>
          <w:sz w:val="23"/>
        </w:rPr>
        <w:t>Substance</w:t>
      </w:r>
      <w:r>
        <w:rPr>
          <w:color w:val="0F4462"/>
          <w:spacing w:val="-2"/>
          <w:w w:val="105"/>
          <w:sz w:val="23"/>
        </w:rPr>
        <w:t> </w:t>
      </w:r>
      <w:r>
        <w:rPr>
          <w:color w:val="0F4462"/>
          <w:w w:val="105"/>
          <w:sz w:val="23"/>
        </w:rPr>
        <w:t>Abuse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and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Mental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Health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Services </w:t>
      </w:r>
      <w:r>
        <w:rPr>
          <w:color w:val="0F4462"/>
          <w:spacing w:val="-2"/>
          <w:w w:val="105"/>
          <w:sz w:val="23"/>
        </w:rPr>
        <w:t>Administration.</w:t>
      </w:r>
    </w:p>
    <w:p>
      <w:pPr>
        <w:spacing w:line="261" w:lineRule="auto" w:before="120"/>
        <w:ind w:left="1200" w:right="879" w:hanging="358"/>
        <w:jc w:val="left"/>
        <w:rPr>
          <w:sz w:val="23"/>
        </w:rPr>
      </w:pPr>
      <w:r>
        <w:rPr>
          <w:color w:val="0F4462"/>
          <w:w w:val="105"/>
          <w:sz w:val="23"/>
        </w:rPr>
        <w:t>Center for Substance Abuse Treatment. </w:t>
      </w:r>
      <w:r>
        <w:rPr>
          <w:i/>
          <w:color w:val="0F4462"/>
          <w:w w:val="105"/>
          <w:sz w:val="21"/>
        </w:rPr>
        <w:t>(2009a).Addressing suicidal thoughts and behaviors in</w:t>
      </w:r>
      <w:r>
        <w:rPr>
          <w:i/>
          <w:color w:val="0F4462"/>
          <w:w w:val="105"/>
          <w:sz w:val="21"/>
        </w:rPr>
        <w:t> substance abuse</w:t>
      </w:r>
      <w:r>
        <w:rPr>
          <w:i/>
          <w:color w:val="0F4462"/>
          <w:spacing w:val="-9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treatment.</w:t>
      </w:r>
      <w:r>
        <w:rPr>
          <w:i/>
          <w:color w:val="0F4462"/>
          <w:spacing w:val="-13"/>
          <w:w w:val="105"/>
          <w:sz w:val="21"/>
        </w:rPr>
        <w:t> </w:t>
      </w:r>
      <w:r>
        <w:rPr>
          <w:color w:val="0F4462"/>
          <w:w w:val="105"/>
          <w:sz w:val="23"/>
        </w:rPr>
        <w:t>Treatment Improvement</w:t>
      </w:r>
      <w:r>
        <w:rPr>
          <w:color w:val="0F4462"/>
          <w:spacing w:val="21"/>
          <w:w w:val="105"/>
          <w:sz w:val="23"/>
        </w:rPr>
        <w:t> </w:t>
      </w:r>
      <w:r>
        <w:rPr>
          <w:color w:val="0F4462"/>
          <w:w w:val="105"/>
          <w:sz w:val="23"/>
        </w:rPr>
        <w:t>Protocol (TIP) Series 50.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HHS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Publication No.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SMA</w:t>
      </w:r>
      <w:r>
        <w:rPr>
          <w:color w:val="0F4462"/>
          <w:spacing w:val="-2"/>
          <w:w w:val="105"/>
          <w:sz w:val="23"/>
        </w:rPr>
        <w:t> </w:t>
      </w:r>
      <w:r>
        <w:rPr>
          <w:color w:val="0F4462"/>
          <w:w w:val="105"/>
          <w:sz w:val="23"/>
        </w:rPr>
        <w:t>09-4381. Rockville, MD: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Substance Abuse and Mental Health Services </w:t>
      </w:r>
      <w:r>
        <w:rPr>
          <w:color w:val="0F4462"/>
          <w:spacing w:val="-2"/>
          <w:w w:val="105"/>
          <w:sz w:val="23"/>
        </w:rPr>
        <w:t>Administration.</w:t>
      </w:r>
    </w:p>
    <w:p>
      <w:pPr>
        <w:spacing w:line="288" w:lineRule="exact" w:before="105"/>
        <w:ind w:left="1202" w:right="969" w:hanging="360"/>
        <w:jc w:val="left"/>
        <w:rPr>
          <w:sz w:val="23"/>
        </w:rPr>
      </w:pPr>
      <w:r>
        <w:rPr>
          <w:color w:val="0F4462"/>
          <w:w w:val="105"/>
          <w:sz w:val="23"/>
        </w:rPr>
        <w:t>Center for Substance Abuse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Treatment. (2009b). </w:t>
      </w:r>
      <w:r>
        <w:rPr>
          <w:i/>
          <w:color w:val="0F4462"/>
          <w:w w:val="105"/>
          <w:sz w:val="21"/>
        </w:rPr>
        <w:t>Clinical supervision and</w:t>
      </w:r>
      <w:r>
        <w:rPr>
          <w:i/>
          <w:color w:val="0F4462"/>
          <w:spacing w:val="31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the</w:t>
      </w:r>
      <w:r>
        <w:rPr>
          <w:i/>
          <w:color w:val="0F4462"/>
          <w:spacing w:val="-7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professional</w:t>
      </w:r>
      <w:r>
        <w:rPr>
          <w:i/>
          <w:color w:val="0F4462"/>
          <w:w w:val="105"/>
          <w:sz w:val="21"/>
        </w:rPr>
        <w:t> </w:t>
      </w:r>
      <w:r>
        <w:rPr>
          <w:i/>
          <w:color w:val="0F4462"/>
          <w:spacing w:val="-2"/>
          <w:w w:val="105"/>
          <w:sz w:val="21"/>
        </w:rPr>
        <w:t>development</w:t>
      </w:r>
      <w:r>
        <w:rPr>
          <w:i/>
          <w:color w:val="0F4462"/>
          <w:spacing w:val="-7"/>
          <w:w w:val="105"/>
          <w:sz w:val="21"/>
        </w:rPr>
        <w:t> </w:t>
      </w:r>
      <w:r>
        <w:rPr>
          <w:rFonts w:ascii="Arial"/>
          <w:i/>
          <w:color w:val="0F4462"/>
          <w:spacing w:val="-2"/>
          <w:w w:val="105"/>
          <w:sz w:val="31"/>
        </w:rPr>
        <w:t>of</w:t>
      </w:r>
      <w:r>
        <w:rPr>
          <w:rFonts w:ascii="Arial"/>
          <w:i/>
          <w:color w:val="0F4462"/>
          <w:spacing w:val="-55"/>
          <w:w w:val="105"/>
          <w:sz w:val="31"/>
        </w:rPr>
        <w:t> </w:t>
      </w:r>
      <w:r>
        <w:rPr>
          <w:i/>
          <w:color w:val="0F4462"/>
          <w:spacing w:val="-2"/>
          <w:w w:val="105"/>
          <w:sz w:val="21"/>
        </w:rPr>
        <w:t>the</w:t>
      </w:r>
      <w:r>
        <w:rPr>
          <w:i/>
          <w:color w:val="0F4462"/>
          <w:spacing w:val="-10"/>
          <w:w w:val="105"/>
          <w:sz w:val="21"/>
        </w:rPr>
        <w:t> </w:t>
      </w:r>
      <w:r>
        <w:rPr>
          <w:i/>
          <w:color w:val="0F4462"/>
          <w:spacing w:val="-2"/>
          <w:w w:val="105"/>
          <w:sz w:val="21"/>
        </w:rPr>
        <w:t>substance abuse</w:t>
      </w:r>
      <w:r>
        <w:rPr>
          <w:i/>
          <w:color w:val="0F4462"/>
          <w:spacing w:val="-10"/>
          <w:w w:val="105"/>
          <w:sz w:val="21"/>
        </w:rPr>
        <w:t> </w:t>
      </w:r>
      <w:r>
        <w:rPr>
          <w:i/>
          <w:color w:val="0F4462"/>
          <w:spacing w:val="-2"/>
          <w:w w:val="105"/>
          <w:sz w:val="21"/>
        </w:rPr>
        <w:t>counselor.</w:t>
      </w:r>
      <w:r>
        <w:rPr>
          <w:i/>
          <w:color w:val="0F4462"/>
          <w:spacing w:val="-6"/>
          <w:w w:val="105"/>
          <w:sz w:val="21"/>
        </w:rPr>
        <w:t> </w:t>
      </w:r>
      <w:r>
        <w:rPr>
          <w:color w:val="0F4462"/>
          <w:spacing w:val="-2"/>
          <w:w w:val="105"/>
          <w:sz w:val="23"/>
        </w:rPr>
        <w:t>Treatment Improvement</w:t>
      </w:r>
      <w:r>
        <w:rPr>
          <w:color w:val="0F4462"/>
          <w:spacing w:val="15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Protocol (TIP) Series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52. </w:t>
      </w:r>
      <w:r>
        <w:rPr>
          <w:color w:val="0F4462"/>
          <w:w w:val="105"/>
          <w:sz w:val="23"/>
        </w:rPr>
        <w:t>HHS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Publication No.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SMA 09-4435. Rockville, MD: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Substance Abuse and Mental Health Services Administration.</w:t>
      </w:r>
    </w:p>
    <w:p>
      <w:pPr>
        <w:spacing w:line="261" w:lineRule="auto" w:before="137"/>
        <w:ind w:left="1202" w:right="879" w:hanging="360"/>
        <w:jc w:val="left"/>
        <w:rPr>
          <w:sz w:val="23"/>
        </w:rPr>
      </w:pPr>
      <w:r>
        <w:rPr>
          <w:color w:val="0F4462"/>
          <w:w w:val="105"/>
          <w:sz w:val="23"/>
        </w:rPr>
        <w:t>Center for Substance Abuse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Treatment. (2009c). </w:t>
      </w:r>
      <w:r>
        <w:rPr>
          <w:i/>
          <w:color w:val="0F4462"/>
          <w:w w:val="105"/>
          <w:sz w:val="21"/>
        </w:rPr>
        <w:t>Incorporating alcohol</w:t>
      </w:r>
      <w:r>
        <w:rPr>
          <w:i/>
          <w:color w:val="0F4462"/>
          <w:spacing w:val="-13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pharmacotherapies</w:t>
      </w:r>
      <w:r>
        <w:rPr>
          <w:i/>
          <w:color w:val="0F4462"/>
          <w:spacing w:val="-3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into</w:t>
      </w:r>
      <w:r>
        <w:rPr>
          <w:i/>
          <w:color w:val="0F4462"/>
          <w:w w:val="105"/>
          <w:sz w:val="21"/>
        </w:rPr>
        <w:t> medical</w:t>
      </w:r>
      <w:r>
        <w:rPr>
          <w:i/>
          <w:color w:val="0F4462"/>
          <w:spacing w:val="-8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practice.</w:t>
      </w:r>
      <w:r>
        <w:rPr>
          <w:i/>
          <w:color w:val="0F4462"/>
          <w:spacing w:val="-24"/>
          <w:w w:val="105"/>
          <w:sz w:val="21"/>
        </w:rPr>
        <w:t> </w:t>
      </w:r>
      <w:r>
        <w:rPr>
          <w:color w:val="0F4462"/>
          <w:w w:val="105"/>
          <w:sz w:val="23"/>
        </w:rPr>
        <w:t>Treatment Improvement</w:t>
      </w:r>
      <w:r>
        <w:rPr>
          <w:color w:val="0F4462"/>
          <w:spacing w:val="34"/>
          <w:w w:val="105"/>
          <w:sz w:val="23"/>
        </w:rPr>
        <w:t> </w:t>
      </w:r>
      <w:r>
        <w:rPr>
          <w:color w:val="0F4462"/>
          <w:w w:val="105"/>
          <w:sz w:val="23"/>
        </w:rPr>
        <w:t>Protocol (TIP) Series 49. HHS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Publication</w:t>
      </w:r>
      <w:r>
        <w:rPr>
          <w:color w:val="0F4462"/>
          <w:spacing w:val="32"/>
          <w:w w:val="105"/>
          <w:sz w:val="23"/>
        </w:rPr>
        <w:t> </w:t>
      </w:r>
      <w:r>
        <w:rPr>
          <w:color w:val="0F4462"/>
          <w:w w:val="105"/>
          <w:sz w:val="23"/>
        </w:rPr>
        <w:t>No. SMA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09-4380.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Rockville,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MD: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Substance Abuse and</w:t>
      </w:r>
      <w:r>
        <w:rPr>
          <w:color w:val="0F4462"/>
          <w:spacing w:val="-2"/>
          <w:w w:val="105"/>
          <w:sz w:val="23"/>
        </w:rPr>
        <w:t> </w:t>
      </w:r>
      <w:r>
        <w:rPr>
          <w:color w:val="0F4462"/>
          <w:w w:val="105"/>
          <w:sz w:val="23"/>
        </w:rPr>
        <w:t>Mental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Health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Services Administration.</w:t>
      </w:r>
    </w:p>
    <w:p>
      <w:pPr>
        <w:spacing w:line="204" w:lineRule="auto" w:before="153"/>
        <w:ind w:left="1213" w:right="1037" w:hanging="370"/>
        <w:jc w:val="left"/>
        <w:rPr>
          <w:sz w:val="23"/>
        </w:rPr>
      </w:pPr>
      <w:r>
        <w:rPr>
          <w:color w:val="0F4462"/>
          <w:w w:val="105"/>
          <w:sz w:val="23"/>
        </w:rPr>
        <w:t>Center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for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Substance Abuse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Treatment.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(2009d). </w:t>
      </w:r>
      <w:r>
        <w:rPr>
          <w:i/>
          <w:color w:val="0F4462"/>
          <w:w w:val="105"/>
          <w:sz w:val="21"/>
        </w:rPr>
        <w:t>Substance abuse</w:t>
      </w:r>
      <w:r>
        <w:rPr>
          <w:i/>
          <w:color w:val="0F4462"/>
          <w:spacing w:val="-10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treatment:Addressing</w:t>
      </w:r>
      <w:r>
        <w:rPr>
          <w:i/>
          <w:color w:val="0F4462"/>
          <w:spacing w:val="-1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the</w:t>
      </w:r>
      <w:r>
        <w:rPr>
          <w:i/>
          <w:color w:val="0F4462"/>
          <w:spacing w:val="-9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specific</w:t>
      </w:r>
      <w:r>
        <w:rPr>
          <w:i/>
          <w:color w:val="0F4462"/>
          <w:w w:val="105"/>
          <w:sz w:val="21"/>
        </w:rPr>
        <w:t> needs</w:t>
      </w:r>
      <w:r>
        <w:rPr>
          <w:i/>
          <w:color w:val="0F4462"/>
          <w:spacing w:val="-3"/>
          <w:w w:val="105"/>
          <w:sz w:val="21"/>
        </w:rPr>
        <w:t> </w:t>
      </w:r>
      <w:r>
        <w:rPr>
          <w:rFonts w:ascii="Arial"/>
          <w:i/>
          <w:color w:val="0F4462"/>
          <w:w w:val="105"/>
          <w:sz w:val="31"/>
        </w:rPr>
        <w:t>of</w:t>
      </w:r>
      <w:r>
        <w:rPr>
          <w:rFonts w:ascii="Arial"/>
          <w:i/>
          <w:color w:val="0F4462"/>
          <w:spacing w:val="-47"/>
          <w:w w:val="105"/>
          <w:sz w:val="31"/>
        </w:rPr>
        <w:t> </w:t>
      </w:r>
      <w:r>
        <w:rPr>
          <w:i/>
          <w:color w:val="0F4462"/>
          <w:w w:val="105"/>
          <w:sz w:val="21"/>
        </w:rPr>
        <w:t>women.</w:t>
      </w:r>
      <w:r>
        <w:rPr>
          <w:i/>
          <w:color w:val="0F4462"/>
          <w:spacing w:val="-29"/>
          <w:w w:val="105"/>
          <w:sz w:val="21"/>
        </w:rPr>
        <w:t> </w:t>
      </w:r>
      <w:r>
        <w:rPr>
          <w:color w:val="0F4462"/>
          <w:w w:val="105"/>
          <w:sz w:val="23"/>
        </w:rPr>
        <w:t>Treatment Improvement Protocol (TIP) Series 51.</w:t>
      </w:r>
      <w:r>
        <w:rPr>
          <w:color w:val="0F4462"/>
          <w:spacing w:val="-2"/>
          <w:w w:val="105"/>
          <w:sz w:val="23"/>
        </w:rPr>
        <w:t> </w:t>
      </w:r>
      <w:r>
        <w:rPr>
          <w:color w:val="0F4462"/>
          <w:w w:val="105"/>
          <w:sz w:val="23"/>
        </w:rPr>
        <w:t>HHS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Publication No.</w:t>
      </w:r>
    </w:p>
    <w:p>
      <w:pPr>
        <w:spacing w:before="16"/>
        <w:ind w:left="1202" w:right="0" w:firstLine="0"/>
        <w:jc w:val="left"/>
        <w:rPr>
          <w:sz w:val="23"/>
        </w:rPr>
      </w:pPr>
      <w:r>
        <w:rPr>
          <w:color w:val="0F4462"/>
          <w:w w:val="105"/>
          <w:sz w:val="23"/>
        </w:rPr>
        <w:t>SMA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09-4426.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Rockville,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w w:val="105"/>
          <w:sz w:val="23"/>
        </w:rPr>
        <w:t>MD:</w:t>
      </w:r>
      <w:r>
        <w:rPr>
          <w:color w:val="0F4462"/>
          <w:spacing w:val="35"/>
          <w:w w:val="105"/>
          <w:sz w:val="23"/>
        </w:rPr>
        <w:t> </w:t>
      </w:r>
      <w:r>
        <w:rPr>
          <w:color w:val="0F4462"/>
          <w:w w:val="105"/>
          <w:sz w:val="23"/>
        </w:rPr>
        <w:t>Substance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Abuse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and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Mental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Health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Services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Administration.</w:t>
      </w:r>
    </w:p>
    <w:p>
      <w:pPr>
        <w:spacing w:line="261" w:lineRule="auto" w:before="144"/>
        <w:ind w:left="1200" w:right="535" w:hanging="358"/>
        <w:jc w:val="left"/>
        <w:rPr>
          <w:sz w:val="23"/>
        </w:rPr>
      </w:pPr>
      <w:r>
        <w:rPr>
          <w:color w:val="0F4462"/>
          <w:w w:val="105"/>
          <w:sz w:val="23"/>
        </w:rPr>
        <w:t>Center for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Substance Abuse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Treatment.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(2009e). </w:t>
      </w:r>
      <w:r>
        <w:rPr>
          <w:i/>
          <w:color w:val="0F4462"/>
          <w:w w:val="105"/>
          <w:sz w:val="21"/>
        </w:rPr>
        <w:t>What</w:t>
      </w:r>
      <w:r>
        <w:rPr>
          <w:i/>
          <w:color w:val="0F4462"/>
          <w:spacing w:val="-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are</w:t>
      </w:r>
      <w:r>
        <w:rPr>
          <w:i/>
          <w:color w:val="0F4462"/>
          <w:spacing w:val="-12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peer</w:t>
      </w:r>
      <w:r>
        <w:rPr>
          <w:i/>
          <w:color w:val="0F4462"/>
          <w:spacing w:val="-1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recovery support services?</w:t>
      </w:r>
      <w:r>
        <w:rPr>
          <w:i/>
          <w:color w:val="0F4462"/>
          <w:spacing w:val="-4"/>
          <w:w w:val="105"/>
          <w:sz w:val="21"/>
        </w:rPr>
        <w:t> </w:t>
      </w:r>
      <w:r>
        <w:rPr>
          <w:color w:val="0F4462"/>
          <w:w w:val="105"/>
          <w:sz w:val="23"/>
        </w:rPr>
        <w:t>HHS Publication No.</w:t>
      </w:r>
      <w:r>
        <w:rPr>
          <w:color w:val="0F4462"/>
          <w:spacing w:val="-19"/>
          <w:w w:val="105"/>
          <w:sz w:val="23"/>
        </w:rPr>
        <w:t> </w:t>
      </w:r>
      <w:r>
        <w:rPr>
          <w:color w:val="0F4462"/>
          <w:w w:val="105"/>
          <w:sz w:val="23"/>
        </w:rPr>
        <w:t>SMA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09-4454.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Rockville,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MD:</w:t>
      </w:r>
      <w:r>
        <w:rPr>
          <w:color w:val="0F4462"/>
          <w:spacing w:val="37"/>
          <w:w w:val="105"/>
          <w:sz w:val="23"/>
        </w:rPr>
        <w:t> </w:t>
      </w:r>
      <w:r>
        <w:rPr>
          <w:color w:val="0F4462"/>
          <w:w w:val="105"/>
          <w:sz w:val="23"/>
        </w:rPr>
        <w:t>Substance</w:t>
      </w:r>
      <w:r>
        <w:rPr>
          <w:color w:val="0F4462"/>
          <w:spacing w:val="-2"/>
          <w:w w:val="105"/>
          <w:sz w:val="23"/>
        </w:rPr>
        <w:t> </w:t>
      </w:r>
      <w:r>
        <w:rPr>
          <w:color w:val="0F4462"/>
          <w:w w:val="105"/>
          <w:sz w:val="23"/>
        </w:rPr>
        <w:t>Abuse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and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Mental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Health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Services Administration,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U.S. Department of Health and Human Services.</w:t>
      </w:r>
    </w:p>
    <w:p>
      <w:pPr>
        <w:spacing w:before="45"/>
        <w:ind w:left="843" w:right="0" w:firstLine="0"/>
        <w:jc w:val="left"/>
        <w:rPr>
          <w:rFonts w:ascii="Arial"/>
          <w:i/>
          <w:sz w:val="31"/>
        </w:rPr>
      </w:pPr>
      <w:r>
        <w:rPr>
          <w:color w:val="0F4462"/>
          <w:w w:val="105"/>
          <w:sz w:val="23"/>
        </w:rPr>
        <w:t>Chambless,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D.</w:t>
      </w:r>
      <w:r>
        <w:rPr>
          <w:color w:val="0F4462"/>
          <w:spacing w:val="5"/>
          <w:w w:val="105"/>
          <w:sz w:val="23"/>
        </w:rPr>
        <w:t> </w:t>
      </w:r>
      <w:r>
        <w:rPr>
          <w:color w:val="0F4462"/>
          <w:w w:val="105"/>
          <w:sz w:val="24"/>
        </w:rPr>
        <w:t>L.</w:t>
      </w:r>
      <w:r>
        <w:rPr>
          <w:color w:val="0F4462"/>
          <w:spacing w:val="-19"/>
          <w:w w:val="105"/>
          <w:sz w:val="24"/>
        </w:rPr>
        <w:t> </w:t>
      </w:r>
      <w:r>
        <w:rPr>
          <w:color w:val="0F4462"/>
          <w:w w:val="105"/>
          <w:sz w:val="24"/>
        </w:rPr>
        <w:t>&amp;</w:t>
      </w:r>
      <w:r>
        <w:rPr>
          <w:color w:val="0F4462"/>
          <w:spacing w:val="1"/>
          <w:w w:val="105"/>
          <w:sz w:val="24"/>
        </w:rPr>
        <w:t> </w:t>
      </w:r>
      <w:r>
        <w:rPr>
          <w:color w:val="0F4462"/>
          <w:w w:val="105"/>
          <w:sz w:val="23"/>
        </w:rPr>
        <w:t>Hollon,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S.</w:t>
      </w:r>
      <w:r>
        <w:rPr>
          <w:color w:val="0F4462"/>
          <w:spacing w:val="-19"/>
          <w:w w:val="105"/>
          <w:sz w:val="23"/>
        </w:rPr>
        <w:t> </w:t>
      </w:r>
      <w:r>
        <w:rPr>
          <w:color w:val="0F4462"/>
          <w:w w:val="105"/>
          <w:sz w:val="23"/>
        </w:rPr>
        <w:t>D.</w:t>
      </w:r>
      <w:r>
        <w:rPr>
          <w:color w:val="0F4462"/>
          <w:spacing w:val="14"/>
          <w:w w:val="105"/>
          <w:sz w:val="23"/>
        </w:rPr>
        <w:t> </w:t>
      </w:r>
      <w:r>
        <w:rPr>
          <w:color w:val="0F4462"/>
          <w:w w:val="105"/>
          <w:sz w:val="23"/>
        </w:rPr>
        <w:t>(1998).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Defining</w:t>
      </w:r>
      <w:r>
        <w:rPr>
          <w:color w:val="0F4462"/>
          <w:spacing w:val="13"/>
          <w:w w:val="105"/>
          <w:sz w:val="23"/>
        </w:rPr>
        <w:t> </w:t>
      </w:r>
      <w:r>
        <w:rPr>
          <w:color w:val="0F4462"/>
          <w:w w:val="105"/>
          <w:sz w:val="23"/>
        </w:rPr>
        <w:t>empirically</w:t>
      </w:r>
      <w:r>
        <w:rPr>
          <w:color w:val="0F4462"/>
          <w:spacing w:val="11"/>
          <w:w w:val="105"/>
          <w:sz w:val="23"/>
        </w:rPr>
        <w:t> </w:t>
      </w:r>
      <w:r>
        <w:rPr>
          <w:color w:val="0F4462"/>
          <w:w w:val="105"/>
          <w:sz w:val="23"/>
        </w:rPr>
        <w:t>supported</w:t>
      </w:r>
      <w:r>
        <w:rPr>
          <w:color w:val="0F4462"/>
          <w:spacing w:val="18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therapies.journal</w:t>
      </w:r>
      <w:r>
        <w:rPr>
          <w:i/>
          <w:color w:val="0F4462"/>
          <w:spacing w:val="-30"/>
          <w:w w:val="105"/>
          <w:sz w:val="21"/>
        </w:rPr>
        <w:t> </w:t>
      </w:r>
      <w:r>
        <w:rPr>
          <w:rFonts w:ascii="Arial"/>
          <w:i/>
          <w:color w:val="0F4462"/>
          <w:spacing w:val="-5"/>
          <w:w w:val="105"/>
          <w:sz w:val="31"/>
        </w:rPr>
        <w:t>of</w:t>
      </w:r>
    </w:p>
    <w:p>
      <w:pPr>
        <w:spacing w:before="7"/>
        <w:ind w:left="1212" w:right="0" w:firstLine="0"/>
        <w:jc w:val="left"/>
        <w:rPr>
          <w:sz w:val="23"/>
        </w:rPr>
      </w:pPr>
      <w:r>
        <w:rPr>
          <w:i/>
          <w:color w:val="0F4462"/>
          <w:w w:val="105"/>
          <w:sz w:val="21"/>
        </w:rPr>
        <w:t>Consulting and</w:t>
      </w:r>
      <w:r>
        <w:rPr>
          <w:i/>
          <w:color w:val="0F4462"/>
          <w:spacing w:val="-3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Clinical</w:t>
      </w:r>
      <w:r>
        <w:rPr>
          <w:i/>
          <w:color w:val="0F4462"/>
          <w:spacing w:val="-9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Psychology,</w:t>
      </w:r>
      <w:r>
        <w:rPr>
          <w:i/>
          <w:color w:val="0F4462"/>
          <w:spacing w:val="-5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66,</w:t>
      </w:r>
      <w:r>
        <w:rPr>
          <w:i/>
          <w:color w:val="0F4462"/>
          <w:spacing w:val="27"/>
          <w:w w:val="105"/>
          <w:sz w:val="21"/>
        </w:rPr>
        <w:t> </w:t>
      </w:r>
      <w:r>
        <w:rPr>
          <w:color w:val="0F4462"/>
          <w:w w:val="105"/>
          <w:sz w:val="23"/>
        </w:rPr>
        <w:t>7-</w:t>
      </w:r>
      <w:r>
        <w:rPr>
          <w:color w:val="0F4462"/>
          <w:spacing w:val="-5"/>
          <w:w w:val="105"/>
          <w:sz w:val="23"/>
        </w:rPr>
        <w:t>18.</w:t>
      </w:r>
    </w:p>
    <w:p>
      <w:pPr>
        <w:spacing w:line="206" w:lineRule="auto" w:before="167"/>
        <w:ind w:left="1204" w:right="1121" w:hanging="362"/>
        <w:jc w:val="left"/>
        <w:rPr>
          <w:sz w:val="23"/>
        </w:rPr>
      </w:pPr>
      <w:r>
        <w:rPr>
          <w:color w:val="0F4462"/>
          <w:w w:val="105"/>
          <w:sz w:val="23"/>
        </w:rPr>
        <w:t>Chilcoat,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H.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D.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4"/>
        </w:rPr>
        <w:t>&amp;</w:t>
      </w:r>
      <w:r>
        <w:rPr>
          <w:color w:val="0F4462"/>
          <w:spacing w:val="-15"/>
          <w:w w:val="105"/>
          <w:sz w:val="24"/>
        </w:rPr>
        <w:t> </w:t>
      </w:r>
      <w:r>
        <w:rPr>
          <w:color w:val="0F4462"/>
          <w:w w:val="105"/>
          <w:sz w:val="23"/>
        </w:rPr>
        <w:t>Breslau,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N.</w:t>
      </w:r>
      <w:r>
        <w:rPr>
          <w:color w:val="0F4462"/>
          <w:spacing w:val="-17"/>
          <w:w w:val="105"/>
          <w:sz w:val="23"/>
        </w:rPr>
        <w:t> </w:t>
      </w:r>
      <w:r>
        <w:rPr>
          <w:color w:val="0F4462"/>
          <w:w w:val="105"/>
          <w:sz w:val="23"/>
        </w:rPr>
        <w:t>(1998).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Posttraumatic stress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disorder</w:t>
      </w:r>
      <w:r>
        <w:rPr>
          <w:color w:val="0F4462"/>
          <w:spacing w:val="-2"/>
          <w:w w:val="105"/>
          <w:sz w:val="23"/>
        </w:rPr>
        <w:t> </w:t>
      </w:r>
      <w:r>
        <w:rPr>
          <w:color w:val="0F4462"/>
          <w:w w:val="105"/>
          <w:sz w:val="23"/>
        </w:rPr>
        <w:t>and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drug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disorders:</w:t>
      </w:r>
      <w:r>
        <w:rPr>
          <w:color w:val="0F4462"/>
          <w:spacing w:val="-21"/>
          <w:w w:val="105"/>
          <w:sz w:val="23"/>
        </w:rPr>
        <w:t> </w:t>
      </w:r>
      <w:r>
        <w:rPr>
          <w:color w:val="0F4462"/>
          <w:w w:val="105"/>
          <w:sz w:val="23"/>
        </w:rPr>
        <w:t>Testing causal</w:t>
      </w:r>
      <w:r>
        <w:rPr>
          <w:color w:val="0F4462"/>
          <w:spacing w:val="40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pathways.Archives</w:t>
      </w:r>
      <w:r>
        <w:rPr>
          <w:i/>
          <w:color w:val="0F4462"/>
          <w:spacing w:val="-15"/>
          <w:w w:val="105"/>
          <w:sz w:val="21"/>
        </w:rPr>
        <w:t> </w:t>
      </w:r>
      <w:r>
        <w:rPr>
          <w:rFonts w:ascii="Arial"/>
          <w:i/>
          <w:color w:val="0F4462"/>
          <w:w w:val="105"/>
          <w:sz w:val="31"/>
        </w:rPr>
        <w:t>of</w:t>
      </w:r>
      <w:r>
        <w:rPr>
          <w:rFonts w:ascii="Arial"/>
          <w:i/>
          <w:color w:val="0F4462"/>
          <w:spacing w:val="-32"/>
          <w:w w:val="105"/>
          <w:sz w:val="31"/>
        </w:rPr>
        <w:t> </w:t>
      </w:r>
      <w:r>
        <w:rPr>
          <w:i/>
          <w:color w:val="0F4462"/>
          <w:w w:val="105"/>
          <w:sz w:val="21"/>
        </w:rPr>
        <w:t>General Psychiatry, 55,</w:t>
      </w:r>
      <w:r>
        <w:rPr>
          <w:i/>
          <w:color w:val="0F4462"/>
          <w:spacing w:val="40"/>
          <w:w w:val="105"/>
          <w:sz w:val="21"/>
        </w:rPr>
        <w:t> </w:t>
      </w:r>
      <w:r>
        <w:rPr>
          <w:color w:val="0F4462"/>
          <w:w w:val="105"/>
          <w:sz w:val="23"/>
        </w:rPr>
        <w:t>913-917.</w:t>
      </w:r>
    </w:p>
    <w:p>
      <w:pPr>
        <w:spacing w:line="220" w:lineRule="auto" w:before="130"/>
        <w:ind w:left="1207" w:right="535" w:hanging="365"/>
        <w:jc w:val="left"/>
        <w:rPr>
          <w:sz w:val="23"/>
        </w:rPr>
      </w:pPr>
      <w:r>
        <w:rPr>
          <w:color w:val="0F4462"/>
          <w:w w:val="105"/>
          <w:sz w:val="23"/>
        </w:rPr>
        <w:t>Christensen, </w:t>
      </w:r>
      <w:r>
        <w:rPr>
          <w:color w:val="0F4462"/>
          <w:w w:val="105"/>
          <w:sz w:val="24"/>
        </w:rPr>
        <w:t>R.</w:t>
      </w:r>
      <w:r>
        <w:rPr>
          <w:color w:val="0F4462"/>
          <w:spacing w:val="-21"/>
          <w:w w:val="105"/>
          <w:sz w:val="24"/>
        </w:rPr>
        <w:t> </w:t>
      </w:r>
      <w:r>
        <w:rPr>
          <w:color w:val="0F4462"/>
          <w:w w:val="105"/>
          <w:sz w:val="23"/>
        </w:rPr>
        <w:t>C., Hodgkins, C. C.,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Garces,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4"/>
        </w:rPr>
        <w:t>L.</w:t>
      </w:r>
      <w:r>
        <w:rPr>
          <w:color w:val="0F4462"/>
          <w:spacing w:val="-13"/>
          <w:w w:val="105"/>
          <w:sz w:val="24"/>
        </w:rPr>
        <w:t> </w:t>
      </w:r>
      <w:r>
        <w:rPr>
          <w:color w:val="0F4462"/>
          <w:w w:val="105"/>
          <w:sz w:val="25"/>
        </w:rPr>
        <w:t>K.,</w:t>
      </w:r>
      <w:r>
        <w:rPr>
          <w:color w:val="0F4462"/>
          <w:spacing w:val="-13"/>
          <w:w w:val="105"/>
          <w:sz w:val="25"/>
        </w:rPr>
        <w:t> </w:t>
      </w:r>
      <w:r>
        <w:rPr>
          <w:color w:val="0F4462"/>
          <w:w w:val="105"/>
          <w:sz w:val="23"/>
        </w:rPr>
        <w:t>Estlund, </w:t>
      </w:r>
      <w:r>
        <w:rPr>
          <w:color w:val="0F4462"/>
          <w:w w:val="105"/>
          <w:sz w:val="25"/>
        </w:rPr>
        <w:t>K.</w:t>
      </w:r>
      <w:r>
        <w:rPr>
          <w:color w:val="0F4462"/>
          <w:spacing w:val="-17"/>
          <w:w w:val="105"/>
          <w:sz w:val="25"/>
        </w:rPr>
        <w:t> </w:t>
      </w:r>
      <w:r>
        <w:rPr>
          <w:color w:val="0F4462"/>
          <w:w w:val="105"/>
          <w:sz w:val="24"/>
        </w:rPr>
        <w:t>L.,</w:t>
      </w:r>
      <w:r>
        <w:rPr>
          <w:color w:val="0F4462"/>
          <w:spacing w:val="-20"/>
          <w:w w:val="105"/>
          <w:sz w:val="24"/>
        </w:rPr>
        <w:t> </w:t>
      </w:r>
      <w:r>
        <w:rPr>
          <w:color w:val="0F4462"/>
          <w:w w:val="105"/>
          <w:sz w:val="23"/>
        </w:rPr>
        <w:t>Miller,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M. D., </w:t>
      </w:r>
      <w:r>
        <w:rPr>
          <w:color w:val="0F4462"/>
          <w:w w:val="105"/>
          <w:sz w:val="24"/>
        </w:rPr>
        <w:t>&amp;</w:t>
      </w:r>
      <w:r>
        <w:rPr>
          <w:color w:val="0F4462"/>
          <w:spacing w:val="-14"/>
          <w:w w:val="105"/>
          <w:sz w:val="24"/>
        </w:rPr>
        <w:t> </w:t>
      </w:r>
      <w:r>
        <w:rPr>
          <w:color w:val="0F4462"/>
          <w:w w:val="105"/>
          <w:sz w:val="23"/>
        </w:rPr>
        <w:t>Touchton,</w:t>
      </w:r>
      <w:r>
        <w:rPr>
          <w:color w:val="0F4462"/>
          <w:spacing w:val="-2"/>
          <w:w w:val="105"/>
          <w:sz w:val="23"/>
        </w:rPr>
        <w:t> </w:t>
      </w:r>
      <w:r>
        <w:rPr>
          <w:color w:val="0F4462"/>
          <w:w w:val="105"/>
          <w:sz w:val="24"/>
        </w:rPr>
        <w:t>R. </w:t>
      </w:r>
      <w:r>
        <w:rPr>
          <w:color w:val="0F4462"/>
          <w:w w:val="105"/>
          <w:sz w:val="23"/>
        </w:rPr>
        <w:t>(2005).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Homeless,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mentally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ill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and</w:t>
      </w:r>
      <w:r>
        <w:rPr>
          <w:color w:val="0F4462"/>
          <w:spacing w:val="-2"/>
          <w:w w:val="105"/>
          <w:sz w:val="23"/>
        </w:rPr>
        <w:t> </w:t>
      </w:r>
      <w:r>
        <w:rPr>
          <w:color w:val="0F4462"/>
          <w:w w:val="105"/>
          <w:sz w:val="23"/>
        </w:rPr>
        <w:t>addicted:</w:t>
      </w:r>
      <w:r>
        <w:rPr>
          <w:color w:val="0F4462"/>
          <w:spacing w:val="-18"/>
          <w:w w:val="105"/>
          <w:sz w:val="23"/>
        </w:rPr>
        <w:t> </w:t>
      </w:r>
      <w:r>
        <w:rPr>
          <w:color w:val="0F4462"/>
          <w:w w:val="105"/>
          <w:sz w:val="23"/>
        </w:rPr>
        <w:t>The</w:t>
      </w:r>
      <w:r>
        <w:rPr>
          <w:color w:val="0F4462"/>
          <w:spacing w:val="25"/>
          <w:w w:val="105"/>
          <w:sz w:val="23"/>
        </w:rPr>
        <w:t> </w:t>
      </w:r>
      <w:r>
        <w:rPr>
          <w:color w:val="0F4462"/>
          <w:w w:val="105"/>
          <w:sz w:val="23"/>
        </w:rPr>
        <w:t>need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for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abuse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and trauma</w:t>
      </w:r>
      <w:r>
        <w:rPr>
          <w:color w:val="0F4462"/>
          <w:spacing w:val="13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services.journal</w:t>
      </w:r>
      <w:r>
        <w:rPr>
          <w:i/>
          <w:color w:val="0F4462"/>
          <w:spacing w:val="-25"/>
          <w:w w:val="105"/>
          <w:sz w:val="21"/>
        </w:rPr>
        <w:t> </w:t>
      </w:r>
      <w:r>
        <w:rPr>
          <w:rFonts w:ascii="Arial"/>
          <w:i/>
          <w:color w:val="0F4462"/>
          <w:w w:val="105"/>
          <w:sz w:val="31"/>
        </w:rPr>
        <w:t>of</w:t>
      </w:r>
      <w:r>
        <w:rPr>
          <w:rFonts w:ascii="Arial"/>
          <w:i/>
          <w:color w:val="0F4462"/>
          <w:w w:val="105"/>
          <w:sz w:val="31"/>
        </w:rPr>
        <w:t> </w:t>
      </w:r>
      <w:r>
        <w:rPr>
          <w:i/>
          <w:color w:val="0F4462"/>
          <w:w w:val="105"/>
          <w:sz w:val="21"/>
        </w:rPr>
        <w:t>Health Care</w:t>
      </w:r>
      <w:r>
        <w:rPr>
          <w:i/>
          <w:color w:val="0F4462"/>
          <w:spacing w:val="-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far the Poor and Underserved, 16,</w:t>
      </w:r>
      <w:r>
        <w:rPr>
          <w:i/>
          <w:color w:val="0F4462"/>
          <w:spacing w:val="40"/>
          <w:w w:val="105"/>
          <w:sz w:val="21"/>
        </w:rPr>
        <w:t> </w:t>
      </w:r>
      <w:r>
        <w:rPr>
          <w:color w:val="0F4462"/>
          <w:w w:val="105"/>
          <w:sz w:val="23"/>
        </w:rPr>
        <w:t>615-621.</w:t>
      </w:r>
    </w:p>
    <w:p>
      <w:pPr>
        <w:spacing w:after="0" w:line="220" w:lineRule="auto"/>
        <w:jc w:val="left"/>
        <w:rPr>
          <w:sz w:val="23"/>
        </w:rPr>
        <w:sectPr>
          <w:pgSz w:w="12240" w:h="15840"/>
          <w:pgMar w:header="712" w:footer="756" w:top="900" w:bottom="960" w:left="600" w:right="46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1"/>
        </w:rPr>
      </w:pPr>
    </w:p>
    <w:p>
      <w:pPr>
        <w:spacing w:line="261" w:lineRule="auto" w:before="0"/>
        <w:ind w:left="1200" w:right="1121" w:hanging="358"/>
        <w:jc w:val="left"/>
        <w:rPr>
          <w:sz w:val="23"/>
        </w:rPr>
      </w:pPr>
      <w:r>
        <w:rPr>
          <w:color w:val="0F4462"/>
          <w:sz w:val="23"/>
        </w:rPr>
        <w:t>Claes, L. &amp;</w:t>
      </w:r>
      <w:r>
        <w:rPr>
          <w:color w:val="0F4462"/>
          <w:spacing w:val="30"/>
          <w:sz w:val="23"/>
        </w:rPr>
        <w:t> </w:t>
      </w:r>
      <w:r>
        <w:rPr>
          <w:color w:val="0F4462"/>
          <w:sz w:val="23"/>
        </w:rPr>
        <w:t>Vandereycken, W.</w:t>
      </w:r>
      <w:r>
        <w:rPr>
          <w:color w:val="0F4462"/>
          <w:spacing w:val="30"/>
          <w:sz w:val="23"/>
        </w:rPr>
        <w:t> </w:t>
      </w:r>
      <w:r>
        <w:rPr>
          <w:color w:val="0F4462"/>
          <w:sz w:val="23"/>
        </w:rPr>
        <w:t>(2007). Is there a link between</w:t>
      </w:r>
      <w:r>
        <w:rPr>
          <w:color w:val="0F4462"/>
          <w:spacing w:val="33"/>
          <w:sz w:val="23"/>
        </w:rPr>
        <w:t> </w:t>
      </w:r>
      <w:r>
        <w:rPr>
          <w:color w:val="0F4462"/>
          <w:sz w:val="23"/>
        </w:rPr>
        <w:t>traumatic experiences</w:t>
      </w:r>
      <w:r>
        <w:rPr>
          <w:color w:val="0F4462"/>
          <w:spacing w:val="32"/>
          <w:sz w:val="23"/>
        </w:rPr>
        <w:t> </w:t>
      </w:r>
      <w:r>
        <w:rPr>
          <w:color w:val="0F4462"/>
          <w:sz w:val="23"/>
        </w:rPr>
        <w:t>and self­ injurious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behaviours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in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eating-disordered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patients?</w:t>
      </w:r>
      <w:r>
        <w:rPr>
          <w:color w:val="0F4462"/>
          <w:spacing w:val="40"/>
          <w:sz w:val="23"/>
        </w:rPr>
        <w:t> </w:t>
      </w:r>
      <w:r>
        <w:rPr>
          <w:i/>
          <w:color w:val="0F4462"/>
          <w:sz w:val="21"/>
        </w:rPr>
        <w:t>Eating</w:t>
      </w:r>
      <w:r>
        <w:rPr>
          <w:i/>
          <w:color w:val="0F4462"/>
          <w:spacing w:val="40"/>
          <w:sz w:val="21"/>
        </w:rPr>
        <w:t> </w:t>
      </w:r>
      <w:r>
        <w:rPr>
          <w:i/>
          <w:color w:val="0F4462"/>
          <w:sz w:val="21"/>
        </w:rPr>
        <w:t>Disorders,</w:t>
      </w:r>
      <w:r>
        <w:rPr>
          <w:i/>
          <w:color w:val="0F4462"/>
          <w:spacing w:val="40"/>
          <w:sz w:val="21"/>
        </w:rPr>
        <w:t> </w:t>
      </w:r>
      <w:r>
        <w:rPr>
          <w:i/>
          <w:color w:val="0F4462"/>
          <w:sz w:val="21"/>
        </w:rPr>
        <w:t>15,</w:t>
      </w:r>
      <w:r>
        <w:rPr>
          <w:i/>
          <w:color w:val="0F4462"/>
          <w:spacing w:val="40"/>
          <w:sz w:val="21"/>
        </w:rPr>
        <w:t> </w:t>
      </w:r>
      <w:r>
        <w:rPr>
          <w:color w:val="0F4462"/>
          <w:sz w:val="23"/>
        </w:rPr>
        <w:t>305-315.</w:t>
      </w:r>
    </w:p>
    <w:p>
      <w:pPr>
        <w:spacing w:line="261" w:lineRule="auto" w:before="120"/>
        <w:ind w:left="1205" w:right="1037" w:hanging="362"/>
        <w:jc w:val="left"/>
        <w:rPr>
          <w:sz w:val="23"/>
        </w:rPr>
      </w:pPr>
      <w:r>
        <w:rPr>
          <w:color w:val="0F4462"/>
          <w:sz w:val="23"/>
        </w:rPr>
        <w:t>Claes, L., Vandereycken, W., &amp; Vertommen, H.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(2005). Self-care versus self-harm: Piercing, tattooing,</w:t>
      </w:r>
      <w:r>
        <w:rPr>
          <w:color w:val="0F4462"/>
          <w:spacing w:val="31"/>
          <w:sz w:val="23"/>
        </w:rPr>
        <w:t> </w:t>
      </w:r>
      <w:r>
        <w:rPr>
          <w:color w:val="0F4462"/>
          <w:sz w:val="23"/>
        </w:rPr>
        <w:t>and</w:t>
      </w:r>
      <w:r>
        <w:rPr>
          <w:color w:val="0F4462"/>
          <w:spacing w:val="62"/>
          <w:sz w:val="23"/>
        </w:rPr>
        <w:t> </w:t>
      </w:r>
      <w:r>
        <w:rPr>
          <w:color w:val="0F4462"/>
          <w:sz w:val="23"/>
        </w:rPr>
        <w:t>self-injuring</w:t>
      </w:r>
      <w:r>
        <w:rPr>
          <w:color w:val="0F4462"/>
          <w:spacing w:val="74"/>
          <w:sz w:val="23"/>
        </w:rPr>
        <w:t> </w:t>
      </w:r>
      <w:r>
        <w:rPr>
          <w:color w:val="0F4462"/>
          <w:sz w:val="23"/>
        </w:rPr>
        <w:t>in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eating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disorders.</w:t>
      </w:r>
      <w:r>
        <w:rPr>
          <w:color w:val="0F4462"/>
          <w:spacing w:val="40"/>
          <w:sz w:val="23"/>
        </w:rPr>
        <w:t> </w:t>
      </w:r>
      <w:r>
        <w:rPr>
          <w:i/>
          <w:color w:val="0F4462"/>
          <w:sz w:val="21"/>
        </w:rPr>
        <w:t>European</w:t>
      </w:r>
      <w:r>
        <w:rPr>
          <w:i/>
          <w:color w:val="0F4462"/>
          <w:spacing w:val="72"/>
          <w:sz w:val="21"/>
        </w:rPr>
        <w:t> </w:t>
      </w:r>
      <w:r>
        <w:rPr>
          <w:i/>
          <w:color w:val="0F4462"/>
          <w:sz w:val="21"/>
        </w:rPr>
        <w:t>Eating</w:t>
      </w:r>
      <w:r>
        <w:rPr>
          <w:i/>
          <w:color w:val="0F4462"/>
          <w:spacing w:val="40"/>
          <w:sz w:val="21"/>
        </w:rPr>
        <w:t> </w:t>
      </w:r>
      <w:r>
        <w:rPr>
          <w:i/>
          <w:color w:val="0F4462"/>
          <w:sz w:val="21"/>
        </w:rPr>
        <w:t>Disorders</w:t>
      </w:r>
      <w:r>
        <w:rPr>
          <w:i/>
          <w:color w:val="0F4462"/>
          <w:spacing w:val="40"/>
          <w:sz w:val="21"/>
        </w:rPr>
        <w:t> </w:t>
      </w:r>
      <w:r>
        <w:rPr>
          <w:i/>
          <w:color w:val="0F4462"/>
          <w:sz w:val="21"/>
        </w:rPr>
        <w:t>Review,</w:t>
      </w:r>
      <w:r>
        <w:rPr>
          <w:i/>
          <w:color w:val="0F4462"/>
          <w:spacing w:val="27"/>
          <w:sz w:val="21"/>
        </w:rPr>
        <w:t> </w:t>
      </w:r>
      <w:r>
        <w:rPr>
          <w:i/>
          <w:color w:val="0F4462"/>
          <w:sz w:val="21"/>
        </w:rPr>
        <w:t>13,</w:t>
      </w:r>
      <w:r>
        <w:rPr>
          <w:i/>
          <w:color w:val="0F4462"/>
          <w:spacing w:val="39"/>
          <w:sz w:val="21"/>
        </w:rPr>
        <w:t> </w:t>
      </w:r>
      <w:r>
        <w:rPr>
          <w:color w:val="0F4462"/>
          <w:sz w:val="23"/>
        </w:rPr>
        <w:t>11-18.</w:t>
      </w:r>
    </w:p>
    <w:p>
      <w:pPr>
        <w:spacing w:line="256" w:lineRule="auto" w:before="102"/>
        <w:ind w:left="1207" w:right="1121" w:hanging="365"/>
        <w:jc w:val="left"/>
        <w:rPr>
          <w:sz w:val="23"/>
        </w:rPr>
      </w:pPr>
      <w:r>
        <w:rPr>
          <w:color w:val="0F4462"/>
          <w:w w:val="105"/>
          <w:sz w:val="23"/>
        </w:rPr>
        <w:t>Clark,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C.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&amp;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Fearday,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5"/>
        </w:rPr>
        <w:t>F.</w:t>
      </w:r>
      <w:r>
        <w:rPr>
          <w:color w:val="0F4462"/>
          <w:spacing w:val="-16"/>
          <w:w w:val="105"/>
          <w:sz w:val="25"/>
        </w:rPr>
        <w:t> </w:t>
      </w:r>
      <w:r>
        <w:rPr>
          <w:color w:val="0F4462"/>
          <w:w w:val="105"/>
          <w:sz w:val="23"/>
        </w:rPr>
        <w:t>E.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(2003).</w:t>
      </w:r>
      <w:r>
        <w:rPr>
          <w:color w:val="0F4462"/>
          <w:spacing w:val="-15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Triad</w:t>
      </w:r>
      <w:r>
        <w:rPr>
          <w:i/>
          <w:color w:val="0F4462"/>
          <w:spacing w:val="-8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women's</w:t>
      </w:r>
      <w:r>
        <w:rPr>
          <w:i/>
          <w:color w:val="0F4462"/>
          <w:spacing w:val="-12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project:</w:t>
      </w:r>
      <w:r>
        <w:rPr>
          <w:i/>
          <w:color w:val="0F4462"/>
          <w:spacing w:val="-1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Group</w:t>
      </w:r>
      <w:r>
        <w:rPr>
          <w:i/>
          <w:color w:val="0F4462"/>
          <w:spacing w:val="-1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facilitator's</w:t>
      </w:r>
      <w:r>
        <w:rPr>
          <w:i/>
          <w:color w:val="0F4462"/>
          <w:spacing w:val="1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manual.</w:t>
      </w:r>
      <w:r>
        <w:rPr>
          <w:i/>
          <w:color w:val="0F4462"/>
          <w:spacing w:val="-14"/>
          <w:w w:val="105"/>
          <w:sz w:val="21"/>
        </w:rPr>
        <w:t> </w:t>
      </w:r>
      <w:r>
        <w:rPr>
          <w:color w:val="0F4462"/>
          <w:w w:val="105"/>
          <w:sz w:val="23"/>
        </w:rPr>
        <w:t>Tampa,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FL: Louis de la Parte Florida Mental Health Institute,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University of South Florida.</w:t>
      </w:r>
    </w:p>
    <w:p>
      <w:pPr>
        <w:spacing w:line="288" w:lineRule="exact" w:before="109"/>
        <w:ind w:left="1200" w:right="535" w:hanging="358"/>
        <w:jc w:val="left"/>
        <w:rPr>
          <w:sz w:val="23"/>
        </w:rPr>
      </w:pPr>
      <w:r>
        <w:rPr>
          <w:color w:val="0F4462"/>
          <w:w w:val="105"/>
          <w:sz w:val="23"/>
        </w:rPr>
        <w:t>Cloitre,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w w:val="105"/>
          <w:sz w:val="23"/>
        </w:rPr>
        <w:t>M., Koenen, K.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C.,</w:t>
      </w:r>
      <w:r>
        <w:rPr>
          <w:color w:val="0F4462"/>
          <w:spacing w:val="23"/>
          <w:w w:val="105"/>
          <w:sz w:val="23"/>
        </w:rPr>
        <w:t> </w:t>
      </w:r>
      <w:r>
        <w:rPr>
          <w:color w:val="0F4462"/>
          <w:w w:val="105"/>
          <w:sz w:val="23"/>
        </w:rPr>
        <w:t>Cohen,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L.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4"/>
        </w:rPr>
        <w:t>R.,</w:t>
      </w:r>
      <w:r>
        <w:rPr>
          <w:color w:val="0F4462"/>
          <w:spacing w:val="-21"/>
          <w:w w:val="105"/>
          <w:sz w:val="24"/>
        </w:rPr>
        <w:t> </w:t>
      </w:r>
      <w:r>
        <w:rPr>
          <w:color w:val="0F4462"/>
          <w:w w:val="105"/>
          <w:sz w:val="23"/>
        </w:rPr>
        <w:t>&amp; Han,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H. (2002).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Skills training in affective and interpersonal regulation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followed by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exposure: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w w:val="105"/>
          <w:sz w:val="23"/>
        </w:rPr>
        <w:t>A phase-based</w:t>
      </w:r>
      <w:r>
        <w:rPr>
          <w:color w:val="0F4462"/>
          <w:w w:val="105"/>
          <w:sz w:val="23"/>
        </w:rPr>
        <w:t> treatment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for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PTSD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related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to childhood </w:t>
      </w:r>
      <w:r>
        <w:rPr>
          <w:i/>
          <w:color w:val="0F4462"/>
          <w:w w:val="105"/>
          <w:sz w:val="21"/>
        </w:rPr>
        <w:t>abuse.journal </w:t>
      </w:r>
      <w:r>
        <w:rPr>
          <w:rFonts w:ascii="Arial"/>
          <w:i/>
          <w:color w:val="0F4462"/>
          <w:w w:val="105"/>
          <w:sz w:val="31"/>
        </w:rPr>
        <w:t>of</w:t>
      </w:r>
      <w:r>
        <w:rPr>
          <w:rFonts w:ascii="Arial"/>
          <w:i/>
          <w:color w:val="0F4462"/>
          <w:spacing w:val="-39"/>
          <w:w w:val="105"/>
          <w:sz w:val="31"/>
        </w:rPr>
        <w:t> </w:t>
      </w:r>
      <w:r>
        <w:rPr>
          <w:i/>
          <w:color w:val="0F4462"/>
          <w:w w:val="105"/>
          <w:sz w:val="21"/>
        </w:rPr>
        <w:t>Consulting and</w:t>
      </w:r>
      <w:r>
        <w:rPr>
          <w:i/>
          <w:color w:val="0F4462"/>
          <w:w w:val="105"/>
          <w:sz w:val="21"/>
        </w:rPr>
        <w:t> Clinical Psychology, 70,</w:t>
      </w:r>
      <w:r>
        <w:rPr>
          <w:i/>
          <w:color w:val="0F4462"/>
          <w:spacing w:val="40"/>
          <w:w w:val="105"/>
          <w:sz w:val="21"/>
        </w:rPr>
        <w:t> </w:t>
      </w:r>
      <w:r>
        <w:rPr>
          <w:color w:val="0F4462"/>
          <w:w w:val="105"/>
          <w:sz w:val="23"/>
        </w:rPr>
        <w:t>1067-1074.</w:t>
      </w:r>
    </w:p>
    <w:p>
      <w:pPr>
        <w:spacing w:line="194" w:lineRule="auto" w:before="155"/>
        <w:ind w:left="1204" w:right="1037" w:hanging="362"/>
        <w:jc w:val="left"/>
        <w:rPr>
          <w:sz w:val="23"/>
        </w:rPr>
      </w:pPr>
      <w:r>
        <w:rPr>
          <w:color w:val="0F4462"/>
          <w:sz w:val="23"/>
        </w:rPr>
        <w:t>Coffey, S.</w:t>
      </w:r>
      <w:r>
        <w:rPr>
          <w:color w:val="0F4462"/>
          <w:spacing w:val="-5"/>
          <w:sz w:val="23"/>
        </w:rPr>
        <w:t> </w:t>
      </w:r>
      <w:r>
        <w:rPr>
          <w:color w:val="0F4462"/>
          <w:sz w:val="25"/>
        </w:rPr>
        <w:t>F.,</w:t>
      </w:r>
      <w:r>
        <w:rPr>
          <w:color w:val="0F4462"/>
          <w:spacing w:val="-1"/>
          <w:sz w:val="25"/>
        </w:rPr>
        <w:t> </w:t>
      </w:r>
      <w:r>
        <w:rPr>
          <w:color w:val="0F4462"/>
          <w:sz w:val="23"/>
        </w:rPr>
        <w:t>Dansky, B. S.,</w:t>
      </w:r>
      <w:r>
        <w:rPr>
          <w:color w:val="0F4462"/>
          <w:spacing w:val="-5"/>
          <w:sz w:val="23"/>
        </w:rPr>
        <w:t> </w:t>
      </w:r>
      <w:r>
        <w:rPr>
          <w:color w:val="0F4462"/>
          <w:sz w:val="23"/>
        </w:rPr>
        <w:t>&amp;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Brady, K.</w:t>
      </w:r>
      <w:r>
        <w:rPr>
          <w:color w:val="0F4462"/>
          <w:spacing w:val="-27"/>
          <w:sz w:val="23"/>
        </w:rPr>
        <w:t> </w:t>
      </w:r>
      <w:r>
        <w:rPr>
          <w:color w:val="0F4462"/>
          <w:sz w:val="26"/>
        </w:rPr>
        <w:t>T.</w:t>
      </w:r>
      <w:r>
        <w:rPr>
          <w:color w:val="0F4462"/>
          <w:spacing w:val="-8"/>
          <w:sz w:val="26"/>
        </w:rPr>
        <w:t> </w:t>
      </w:r>
      <w:r>
        <w:rPr>
          <w:color w:val="0F4462"/>
          <w:sz w:val="23"/>
        </w:rPr>
        <w:t>(2003). Exposure-based,</w:t>
      </w:r>
      <w:r>
        <w:rPr>
          <w:color w:val="0F4462"/>
          <w:spacing w:val="-8"/>
          <w:sz w:val="23"/>
        </w:rPr>
        <w:t> </w:t>
      </w:r>
      <w:r>
        <w:rPr>
          <w:color w:val="0F4462"/>
          <w:sz w:val="23"/>
        </w:rPr>
        <w:t>trauma focused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therapy for comorbid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posttraumatic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stress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disorder-substance use disorder. In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P. Ouimette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&amp; P.</w:t>
      </w:r>
      <w:r>
        <w:rPr>
          <w:color w:val="0F4462"/>
          <w:sz w:val="32"/>
        </w:rPr>
        <w:t>J.</w:t>
      </w:r>
      <w:r>
        <w:rPr>
          <w:color w:val="0F4462"/>
          <w:spacing w:val="-22"/>
          <w:sz w:val="32"/>
        </w:rPr>
        <w:t> </w:t>
      </w:r>
      <w:r>
        <w:rPr>
          <w:color w:val="0F4462"/>
          <w:sz w:val="23"/>
        </w:rPr>
        <w:t>Brown (Eds.), </w:t>
      </w:r>
      <w:r>
        <w:rPr>
          <w:i/>
          <w:color w:val="0F4462"/>
          <w:sz w:val="21"/>
        </w:rPr>
        <w:t>Trauma and substance abuse:</w:t>
      </w:r>
      <w:r>
        <w:rPr>
          <w:i/>
          <w:color w:val="0F4462"/>
          <w:spacing w:val="-1"/>
          <w:sz w:val="21"/>
        </w:rPr>
        <w:t> </w:t>
      </w:r>
      <w:r>
        <w:rPr>
          <w:i/>
          <w:color w:val="0F4462"/>
          <w:sz w:val="21"/>
        </w:rPr>
        <w:t>Causes, consequences, and</w:t>
      </w:r>
      <w:r>
        <w:rPr>
          <w:i/>
          <w:color w:val="0F4462"/>
          <w:spacing w:val="40"/>
          <w:sz w:val="21"/>
        </w:rPr>
        <w:t> </w:t>
      </w:r>
      <w:r>
        <w:rPr>
          <w:i/>
          <w:color w:val="0F4462"/>
          <w:sz w:val="21"/>
        </w:rPr>
        <w:t>treatment </w:t>
      </w:r>
      <w:r>
        <w:rPr>
          <w:rFonts w:ascii="Arial"/>
          <w:i/>
          <w:color w:val="0F4462"/>
          <w:sz w:val="31"/>
        </w:rPr>
        <w:t>of</w:t>
      </w:r>
      <w:r>
        <w:rPr>
          <w:rFonts w:ascii="Arial"/>
          <w:i/>
          <w:color w:val="0F4462"/>
          <w:spacing w:val="-51"/>
          <w:sz w:val="31"/>
        </w:rPr>
        <w:t> </w:t>
      </w:r>
      <w:r>
        <w:rPr>
          <w:i/>
          <w:color w:val="0F4462"/>
          <w:sz w:val="21"/>
        </w:rPr>
        <w:t>comorbid disorders.</w:t>
      </w:r>
      <w:r>
        <w:rPr>
          <w:i/>
          <w:color w:val="0F4462"/>
          <w:spacing w:val="-2"/>
          <w:sz w:val="21"/>
        </w:rPr>
        <w:t> </w:t>
      </w:r>
      <w:r>
        <w:rPr>
          <w:color w:val="0F4462"/>
          <w:sz w:val="23"/>
        </w:rPr>
        <w:t>(pp.</w:t>
      </w:r>
    </w:p>
    <w:p>
      <w:pPr>
        <w:spacing w:before="18"/>
        <w:ind w:left="1195" w:right="0" w:firstLine="0"/>
        <w:jc w:val="left"/>
        <w:rPr>
          <w:sz w:val="23"/>
        </w:rPr>
      </w:pPr>
      <w:r>
        <w:rPr>
          <w:color w:val="0F4462"/>
          <w:w w:val="105"/>
          <w:sz w:val="23"/>
        </w:rPr>
        <w:t>127-146).</w:t>
      </w:r>
      <w:r>
        <w:rPr>
          <w:color w:val="0F4462"/>
          <w:spacing w:val="-26"/>
          <w:w w:val="105"/>
          <w:sz w:val="23"/>
        </w:rPr>
        <w:t> </w:t>
      </w:r>
      <w:r>
        <w:rPr>
          <w:color w:val="0F4462"/>
          <w:w w:val="105"/>
          <w:sz w:val="23"/>
        </w:rPr>
        <w:t>Washington,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DC:</w:t>
      </w:r>
      <w:r>
        <w:rPr>
          <w:color w:val="0F4462"/>
          <w:spacing w:val="3"/>
          <w:w w:val="105"/>
          <w:sz w:val="23"/>
        </w:rPr>
        <w:t> </w:t>
      </w:r>
      <w:r>
        <w:rPr>
          <w:color w:val="0F4462"/>
          <w:w w:val="105"/>
          <w:sz w:val="23"/>
        </w:rPr>
        <w:t>American</w:t>
      </w:r>
      <w:r>
        <w:rPr>
          <w:color w:val="0F4462"/>
          <w:spacing w:val="4"/>
          <w:w w:val="105"/>
          <w:sz w:val="23"/>
        </w:rPr>
        <w:t> </w:t>
      </w:r>
      <w:r>
        <w:rPr>
          <w:color w:val="0F4462"/>
          <w:w w:val="105"/>
          <w:sz w:val="23"/>
        </w:rPr>
        <w:t>Psychological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Association.</w:t>
      </w:r>
    </w:p>
    <w:p>
      <w:pPr>
        <w:spacing w:line="256" w:lineRule="auto" w:before="116"/>
        <w:ind w:left="1204" w:right="879" w:hanging="362"/>
        <w:jc w:val="left"/>
        <w:rPr>
          <w:sz w:val="23"/>
        </w:rPr>
      </w:pPr>
      <w:r>
        <w:rPr>
          <w:color w:val="0F4462"/>
          <w:w w:val="105"/>
          <w:sz w:val="23"/>
        </w:rPr>
        <w:t>Coffey,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S.</w:t>
      </w:r>
      <w:r>
        <w:rPr>
          <w:color w:val="0F4462"/>
          <w:spacing w:val="-19"/>
          <w:w w:val="105"/>
          <w:sz w:val="23"/>
        </w:rPr>
        <w:t> </w:t>
      </w:r>
      <w:r>
        <w:rPr>
          <w:color w:val="0F4462"/>
          <w:w w:val="105"/>
          <w:sz w:val="25"/>
        </w:rPr>
        <w:t>F.,</w:t>
      </w:r>
      <w:r>
        <w:rPr>
          <w:color w:val="0F4462"/>
          <w:spacing w:val="-20"/>
          <w:w w:val="105"/>
          <w:sz w:val="25"/>
        </w:rPr>
        <w:t> </w:t>
      </w:r>
      <w:r>
        <w:rPr>
          <w:color w:val="0F4462"/>
          <w:w w:val="105"/>
          <w:sz w:val="23"/>
        </w:rPr>
        <w:t>Schumacher,]. A.,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Brady,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K.</w:t>
      </w:r>
      <w:r>
        <w:rPr>
          <w:color w:val="0F4462"/>
          <w:spacing w:val="-37"/>
          <w:w w:val="105"/>
          <w:sz w:val="23"/>
        </w:rPr>
        <w:t> </w:t>
      </w:r>
      <w:r>
        <w:rPr>
          <w:color w:val="0F4462"/>
          <w:w w:val="105"/>
          <w:sz w:val="26"/>
        </w:rPr>
        <w:t>T.,</w:t>
      </w:r>
      <w:r>
        <w:rPr>
          <w:color w:val="0F4462"/>
          <w:spacing w:val="-26"/>
          <w:w w:val="105"/>
          <w:sz w:val="26"/>
        </w:rPr>
        <w:t> </w:t>
      </w:r>
      <w:r>
        <w:rPr>
          <w:color w:val="0F4462"/>
          <w:w w:val="105"/>
          <w:sz w:val="23"/>
        </w:rPr>
        <w:t>&amp;Dansky, B.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S.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(2003). </w:t>
      </w:r>
      <w:r>
        <w:rPr>
          <w:i/>
          <w:color w:val="0F4462"/>
          <w:w w:val="105"/>
          <w:sz w:val="21"/>
        </w:rPr>
        <w:t>Reductions in</w:t>
      </w:r>
      <w:r>
        <w:rPr>
          <w:i/>
          <w:color w:val="0F4462"/>
          <w:spacing w:val="12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trauma</w:t>
      </w:r>
      <w:r>
        <w:rPr>
          <w:i/>
          <w:color w:val="0F4462"/>
          <w:w w:val="105"/>
          <w:sz w:val="21"/>
        </w:rPr>
        <w:t> </w:t>
      </w:r>
      <w:r>
        <w:rPr>
          <w:i/>
          <w:color w:val="0F4462"/>
          <w:spacing w:val="-2"/>
          <w:w w:val="105"/>
          <w:sz w:val="21"/>
        </w:rPr>
        <w:t>symptomalogy during</w:t>
      </w:r>
      <w:r>
        <w:rPr>
          <w:i/>
          <w:color w:val="0F4462"/>
          <w:spacing w:val="-4"/>
          <w:w w:val="105"/>
          <w:sz w:val="21"/>
        </w:rPr>
        <w:t> </w:t>
      </w:r>
      <w:r>
        <w:rPr>
          <w:i/>
          <w:color w:val="0F4462"/>
          <w:spacing w:val="-2"/>
          <w:w w:val="105"/>
          <w:sz w:val="21"/>
        </w:rPr>
        <w:t>acute</w:t>
      </w:r>
      <w:r>
        <w:rPr>
          <w:i/>
          <w:color w:val="0F4462"/>
          <w:spacing w:val="-6"/>
          <w:w w:val="105"/>
          <w:sz w:val="21"/>
        </w:rPr>
        <w:t> </w:t>
      </w:r>
      <w:r>
        <w:rPr>
          <w:i/>
          <w:color w:val="0F4462"/>
          <w:spacing w:val="-2"/>
          <w:w w:val="105"/>
          <w:sz w:val="21"/>
        </w:rPr>
        <w:t>and</w:t>
      </w:r>
      <w:r>
        <w:rPr>
          <w:i/>
          <w:color w:val="0F4462"/>
          <w:spacing w:val="-9"/>
          <w:w w:val="105"/>
          <w:sz w:val="21"/>
        </w:rPr>
        <w:t> </w:t>
      </w:r>
      <w:r>
        <w:rPr>
          <w:i/>
          <w:color w:val="0F4462"/>
          <w:spacing w:val="-2"/>
          <w:w w:val="105"/>
          <w:sz w:val="21"/>
        </w:rPr>
        <w:t>protracted alcohol</w:t>
      </w:r>
      <w:r>
        <w:rPr>
          <w:i/>
          <w:color w:val="0F4462"/>
          <w:spacing w:val="-12"/>
          <w:w w:val="105"/>
          <w:sz w:val="21"/>
        </w:rPr>
        <w:t> </w:t>
      </w:r>
      <w:r>
        <w:rPr>
          <w:i/>
          <w:color w:val="0F4462"/>
          <w:spacing w:val="-2"/>
          <w:w w:val="105"/>
          <w:sz w:val="21"/>
        </w:rPr>
        <w:t>and</w:t>
      </w:r>
      <w:r>
        <w:rPr>
          <w:i/>
          <w:color w:val="0F4462"/>
          <w:spacing w:val="-4"/>
          <w:w w:val="105"/>
          <w:sz w:val="21"/>
        </w:rPr>
        <w:t> </w:t>
      </w:r>
      <w:r>
        <w:rPr>
          <w:i/>
          <w:color w:val="0F4462"/>
          <w:spacing w:val="-2"/>
          <w:w w:val="105"/>
          <w:sz w:val="21"/>
        </w:rPr>
        <w:t>cocaine</w:t>
      </w:r>
      <w:r>
        <w:rPr>
          <w:i/>
          <w:color w:val="0F4462"/>
          <w:spacing w:val="-8"/>
          <w:w w:val="105"/>
          <w:sz w:val="21"/>
        </w:rPr>
        <w:t> </w:t>
      </w:r>
      <w:r>
        <w:rPr>
          <w:i/>
          <w:color w:val="0F4462"/>
          <w:spacing w:val="-2"/>
          <w:w w:val="105"/>
          <w:sz w:val="21"/>
        </w:rPr>
        <w:t>abstinence. </w:t>
      </w:r>
      <w:r>
        <w:rPr>
          <w:color w:val="0F4462"/>
          <w:spacing w:val="-2"/>
          <w:w w:val="105"/>
          <w:sz w:val="23"/>
        </w:rPr>
        <w:t>Symposium</w:t>
      </w:r>
      <w:r>
        <w:rPr>
          <w:color w:val="0F4462"/>
          <w:spacing w:val="18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conducted at </w:t>
      </w:r>
      <w:r>
        <w:rPr>
          <w:color w:val="0F4462"/>
          <w:w w:val="105"/>
          <w:sz w:val="23"/>
        </w:rPr>
        <w:t>the Annual Meeting of the International</w:t>
      </w:r>
      <w:r>
        <w:rPr>
          <w:color w:val="0F4462"/>
          <w:spacing w:val="32"/>
          <w:w w:val="105"/>
          <w:sz w:val="23"/>
        </w:rPr>
        <w:t> </w:t>
      </w:r>
      <w:r>
        <w:rPr>
          <w:color w:val="0F4462"/>
          <w:w w:val="105"/>
          <w:sz w:val="23"/>
        </w:rPr>
        <w:t>Society for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w w:val="105"/>
          <w:sz w:val="23"/>
        </w:rPr>
        <w:t>Traumatic Stress Studies, Chicago,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IL.</w:t>
      </w:r>
    </w:p>
    <w:p>
      <w:pPr>
        <w:spacing w:line="259" w:lineRule="auto" w:before="99"/>
        <w:ind w:left="1198" w:right="1037" w:hanging="356"/>
        <w:jc w:val="left"/>
        <w:rPr>
          <w:sz w:val="23"/>
        </w:rPr>
      </w:pPr>
      <w:r>
        <w:rPr>
          <w:color w:val="0F4462"/>
          <w:w w:val="105"/>
          <w:sz w:val="23"/>
        </w:rPr>
        <w:t>Coffey,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S.</w:t>
      </w:r>
      <w:r>
        <w:rPr>
          <w:color w:val="0F4462"/>
          <w:spacing w:val="-19"/>
          <w:w w:val="105"/>
          <w:sz w:val="23"/>
        </w:rPr>
        <w:t> </w:t>
      </w:r>
      <w:r>
        <w:rPr>
          <w:color w:val="0F4462"/>
          <w:w w:val="105"/>
          <w:sz w:val="25"/>
        </w:rPr>
        <w:t>F.,</w:t>
      </w:r>
      <w:r>
        <w:rPr>
          <w:color w:val="0F4462"/>
          <w:spacing w:val="-20"/>
          <w:w w:val="105"/>
          <w:sz w:val="25"/>
        </w:rPr>
        <w:t> </w:t>
      </w:r>
      <w:r>
        <w:rPr>
          <w:color w:val="0F4462"/>
          <w:w w:val="105"/>
          <w:sz w:val="23"/>
        </w:rPr>
        <w:t>Schumacher,].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A.,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Brimo,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M.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L.,</w:t>
      </w:r>
      <w:r>
        <w:rPr>
          <w:color w:val="0F4462"/>
          <w:spacing w:val="-19"/>
          <w:w w:val="105"/>
          <w:sz w:val="23"/>
        </w:rPr>
        <w:t> </w:t>
      </w:r>
      <w:r>
        <w:rPr>
          <w:color w:val="0F4462"/>
          <w:w w:val="105"/>
          <w:sz w:val="23"/>
        </w:rPr>
        <w:t>&amp; Brady,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K.</w:t>
      </w:r>
      <w:r>
        <w:rPr>
          <w:color w:val="0F4462"/>
          <w:spacing w:val="-37"/>
          <w:w w:val="105"/>
          <w:sz w:val="23"/>
        </w:rPr>
        <w:t> </w:t>
      </w:r>
      <w:r>
        <w:rPr>
          <w:color w:val="0F4462"/>
          <w:w w:val="105"/>
          <w:sz w:val="26"/>
        </w:rPr>
        <w:t>T.</w:t>
      </w:r>
      <w:r>
        <w:rPr>
          <w:color w:val="0F4462"/>
          <w:spacing w:val="-25"/>
          <w:w w:val="105"/>
          <w:sz w:val="26"/>
        </w:rPr>
        <w:t> </w:t>
      </w:r>
      <w:r>
        <w:rPr>
          <w:color w:val="0F4462"/>
          <w:w w:val="105"/>
          <w:sz w:val="23"/>
        </w:rPr>
        <w:t>(2005).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Exposure</w:t>
      </w:r>
      <w:r>
        <w:rPr>
          <w:color w:val="0F4462"/>
          <w:spacing w:val="7"/>
          <w:w w:val="105"/>
          <w:sz w:val="23"/>
        </w:rPr>
        <w:t> </w:t>
      </w:r>
      <w:r>
        <w:rPr>
          <w:color w:val="0F4462"/>
          <w:w w:val="105"/>
          <w:sz w:val="23"/>
        </w:rPr>
        <w:t>therapy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for substance abusers with PTSD:</w:t>
      </w:r>
      <w:r>
        <w:rPr>
          <w:color w:val="0F4462"/>
          <w:spacing w:val="-27"/>
          <w:w w:val="105"/>
          <w:sz w:val="23"/>
        </w:rPr>
        <w:t> </w:t>
      </w:r>
      <w:r>
        <w:rPr>
          <w:color w:val="0F4462"/>
          <w:w w:val="105"/>
          <w:sz w:val="23"/>
        </w:rPr>
        <w:t>Translating research to practice.</w:t>
      </w:r>
      <w:r>
        <w:rPr>
          <w:color w:val="0F4462"/>
          <w:spacing w:val="-1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Behavior</w:t>
      </w:r>
      <w:r>
        <w:rPr>
          <w:i/>
          <w:color w:val="0F4462"/>
          <w:spacing w:val="-2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Modification,</w:t>
      </w:r>
      <w:r>
        <w:rPr>
          <w:i/>
          <w:color w:val="0F4462"/>
          <w:spacing w:val="-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29, </w:t>
      </w:r>
      <w:r>
        <w:rPr>
          <w:color w:val="0F4462"/>
          <w:w w:val="105"/>
          <w:sz w:val="23"/>
        </w:rPr>
        <w:t>10- </w:t>
      </w:r>
      <w:r>
        <w:rPr>
          <w:color w:val="0F4462"/>
          <w:spacing w:val="-4"/>
          <w:w w:val="105"/>
          <w:sz w:val="23"/>
        </w:rPr>
        <w:t>38.</w:t>
      </w:r>
    </w:p>
    <w:p>
      <w:pPr>
        <w:spacing w:line="254" w:lineRule="auto" w:before="91"/>
        <w:ind w:left="1203" w:right="535" w:hanging="361"/>
        <w:jc w:val="left"/>
        <w:rPr>
          <w:sz w:val="23"/>
        </w:rPr>
      </w:pPr>
      <w:r>
        <w:rPr>
          <w:color w:val="0F4462"/>
          <w:w w:val="105"/>
          <w:sz w:val="23"/>
        </w:rPr>
        <w:t>Connor,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K.</w:t>
      </w:r>
      <w:r>
        <w:rPr>
          <w:color w:val="0F4462"/>
          <w:spacing w:val="-22"/>
          <w:w w:val="105"/>
          <w:sz w:val="23"/>
        </w:rPr>
        <w:t> </w:t>
      </w:r>
      <w:r>
        <w:rPr>
          <w:color w:val="0F4462"/>
          <w:w w:val="105"/>
          <w:sz w:val="23"/>
        </w:rPr>
        <w:t>M.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&amp;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Davidson,].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4"/>
        </w:rPr>
        <w:t>R.</w:t>
      </w:r>
      <w:r>
        <w:rPr>
          <w:color w:val="0F4462"/>
          <w:spacing w:val="-41"/>
          <w:w w:val="105"/>
          <w:sz w:val="24"/>
        </w:rPr>
        <w:t> </w:t>
      </w:r>
      <w:r>
        <w:rPr>
          <w:color w:val="0F4462"/>
          <w:w w:val="105"/>
          <w:sz w:val="26"/>
        </w:rPr>
        <w:t>T.</w:t>
      </w:r>
      <w:r>
        <w:rPr>
          <w:color w:val="0F4462"/>
          <w:spacing w:val="-24"/>
          <w:w w:val="105"/>
          <w:sz w:val="26"/>
        </w:rPr>
        <w:t> </w:t>
      </w:r>
      <w:r>
        <w:rPr>
          <w:color w:val="0F4462"/>
          <w:w w:val="105"/>
          <w:sz w:val="23"/>
        </w:rPr>
        <w:t>(2003).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Development</w:t>
      </w:r>
      <w:r>
        <w:rPr>
          <w:color w:val="0F4462"/>
          <w:spacing w:val="5"/>
          <w:w w:val="105"/>
          <w:sz w:val="23"/>
        </w:rPr>
        <w:t> </w:t>
      </w:r>
      <w:r>
        <w:rPr>
          <w:color w:val="0F4462"/>
          <w:w w:val="105"/>
          <w:sz w:val="23"/>
        </w:rPr>
        <w:t>of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a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new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resilience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scale:</w:t>
      </w:r>
      <w:r>
        <w:rPr>
          <w:color w:val="0F4462"/>
          <w:spacing w:val="-22"/>
          <w:w w:val="105"/>
          <w:sz w:val="23"/>
        </w:rPr>
        <w:t> </w:t>
      </w:r>
      <w:r>
        <w:rPr>
          <w:color w:val="0F4462"/>
          <w:w w:val="105"/>
          <w:sz w:val="23"/>
        </w:rPr>
        <w:t>The</w:t>
      </w:r>
      <w:r>
        <w:rPr>
          <w:color w:val="0F4462"/>
          <w:spacing w:val="39"/>
          <w:w w:val="105"/>
          <w:sz w:val="23"/>
        </w:rPr>
        <w:t> </w:t>
      </w:r>
      <w:r>
        <w:rPr>
          <w:color w:val="0F4462"/>
          <w:w w:val="105"/>
          <w:sz w:val="23"/>
        </w:rPr>
        <w:t>Connor­ Davidson Resilience Scale (CD-RISC). </w:t>
      </w:r>
      <w:r>
        <w:rPr>
          <w:i/>
          <w:color w:val="0F4462"/>
          <w:w w:val="105"/>
          <w:sz w:val="21"/>
        </w:rPr>
        <w:t>Depression and Anxiety, 18, </w:t>
      </w:r>
      <w:r>
        <w:rPr>
          <w:color w:val="0F4462"/>
          <w:w w:val="105"/>
          <w:sz w:val="23"/>
        </w:rPr>
        <w:t>76-82.</w:t>
      </w:r>
    </w:p>
    <w:p>
      <w:pPr>
        <w:spacing w:line="204" w:lineRule="auto" w:before="160"/>
        <w:ind w:left="1204" w:right="1121" w:hanging="362"/>
        <w:jc w:val="left"/>
        <w:rPr>
          <w:sz w:val="23"/>
        </w:rPr>
      </w:pPr>
      <w:r>
        <w:rPr>
          <w:color w:val="0F4462"/>
          <w:w w:val="105"/>
          <w:sz w:val="23"/>
        </w:rPr>
        <w:t>Connors,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G.J.,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w w:val="105"/>
          <w:sz w:val="23"/>
        </w:rPr>
        <w:t>Donovan, D.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M., &amp; DiClemente,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C. C. (2001). </w:t>
      </w:r>
      <w:r>
        <w:rPr>
          <w:i/>
          <w:color w:val="0F4462"/>
          <w:w w:val="105"/>
          <w:sz w:val="21"/>
        </w:rPr>
        <w:t>Substance abuse treatment and the</w:t>
      </w:r>
      <w:r>
        <w:rPr>
          <w:i/>
          <w:color w:val="0F4462"/>
          <w:w w:val="105"/>
          <w:sz w:val="21"/>
        </w:rPr>
        <w:t> stages</w:t>
      </w:r>
      <w:r>
        <w:rPr>
          <w:i/>
          <w:color w:val="0F4462"/>
          <w:spacing w:val="-13"/>
          <w:w w:val="105"/>
          <w:sz w:val="21"/>
        </w:rPr>
        <w:t> </w:t>
      </w:r>
      <w:r>
        <w:rPr>
          <w:rFonts w:ascii="Arial"/>
          <w:i/>
          <w:color w:val="0F4462"/>
          <w:w w:val="105"/>
          <w:sz w:val="31"/>
        </w:rPr>
        <w:t>of</w:t>
      </w:r>
      <w:r>
        <w:rPr>
          <w:rFonts w:ascii="Arial"/>
          <w:i/>
          <w:color w:val="0F4462"/>
          <w:spacing w:val="-57"/>
          <w:w w:val="105"/>
          <w:sz w:val="31"/>
        </w:rPr>
        <w:t> </w:t>
      </w:r>
      <w:r>
        <w:rPr>
          <w:i/>
          <w:color w:val="0F4462"/>
          <w:w w:val="105"/>
          <w:sz w:val="21"/>
        </w:rPr>
        <w:t>change selecting and</w:t>
      </w:r>
      <w:r>
        <w:rPr>
          <w:i/>
          <w:color w:val="0F4462"/>
          <w:spacing w:val="-13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planning interventions.</w:t>
      </w:r>
      <w:r>
        <w:rPr>
          <w:i/>
          <w:color w:val="0F4462"/>
          <w:spacing w:val="-25"/>
          <w:w w:val="105"/>
          <w:sz w:val="21"/>
        </w:rPr>
        <w:t> </w:t>
      </w:r>
      <w:r>
        <w:rPr>
          <w:color w:val="0F4462"/>
          <w:w w:val="105"/>
          <w:sz w:val="23"/>
        </w:rPr>
        <w:t>New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York: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Guilford</w:t>
      </w:r>
      <w:r>
        <w:rPr>
          <w:color w:val="0F4462"/>
          <w:spacing w:val="17"/>
          <w:w w:val="105"/>
          <w:sz w:val="23"/>
        </w:rPr>
        <w:t> </w:t>
      </w:r>
      <w:r>
        <w:rPr>
          <w:color w:val="0F4462"/>
          <w:w w:val="105"/>
          <w:sz w:val="23"/>
        </w:rPr>
        <w:t>Press.</w:t>
      </w:r>
    </w:p>
    <w:p>
      <w:pPr>
        <w:spacing w:line="261" w:lineRule="auto" w:before="137"/>
        <w:ind w:left="1199" w:right="1037" w:hanging="357"/>
        <w:jc w:val="left"/>
        <w:rPr>
          <w:sz w:val="23"/>
        </w:rPr>
      </w:pPr>
      <w:r>
        <w:rPr>
          <w:color w:val="0F4462"/>
          <w:w w:val="105"/>
          <w:sz w:val="23"/>
        </w:rPr>
        <w:t>Cottler, L.B., Nishith, P.,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&amp;</w:t>
      </w:r>
      <w:r>
        <w:rPr>
          <w:color w:val="0F4462"/>
          <w:spacing w:val="38"/>
          <w:w w:val="105"/>
          <w:sz w:val="23"/>
        </w:rPr>
        <w:t> </w:t>
      </w:r>
      <w:r>
        <w:rPr>
          <w:color w:val="0F4462"/>
          <w:w w:val="105"/>
          <w:sz w:val="23"/>
        </w:rPr>
        <w:t>Compton,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W.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M. (2001). Gender differences</w:t>
      </w:r>
      <w:r>
        <w:rPr>
          <w:color w:val="0F4462"/>
          <w:spacing w:val="29"/>
          <w:w w:val="105"/>
          <w:sz w:val="23"/>
        </w:rPr>
        <w:t> </w:t>
      </w:r>
      <w:r>
        <w:rPr>
          <w:color w:val="0F4462"/>
          <w:w w:val="105"/>
          <w:sz w:val="23"/>
        </w:rPr>
        <w:t>in risk factors for trauma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exposure and post-traumatic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stress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disorder among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inner-city drug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abusers in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and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out of treatment. </w:t>
      </w:r>
      <w:r>
        <w:rPr>
          <w:i/>
          <w:color w:val="0F4462"/>
          <w:w w:val="105"/>
          <w:sz w:val="21"/>
        </w:rPr>
        <w:t>Comprehensive</w:t>
      </w:r>
      <w:r>
        <w:rPr>
          <w:i/>
          <w:color w:val="0F4462"/>
          <w:spacing w:val="40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Psychiatry, 42,</w:t>
      </w:r>
      <w:r>
        <w:rPr>
          <w:i/>
          <w:color w:val="0F4462"/>
          <w:spacing w:val="40"/>
          <w:w w:val="105"/>
          <w:sz w:val="21"/>
        </w:rPr>
        <w:t> </w:t>
      </w:r>
      <w:r>
        <w:rPr>
          <w:color w:val="0F4462"/>
          <w:w w:val="105"/>
          <w:sz w:val="23"/>
        </w:rPr>
        <w:t>111-117.</w:t>
      </w:r>
    </w:p>
    <w:p>
      <w:pPr>
        <w:spacing w:line="261" w:lineRule="auto" w:before="120"/>
        <w:ind w:left="1199" w:right="535" w:hanging="357"/>
        <w:jc w:val="left"/>
        <w:rPr>
          <w:sz w:val="23"/>
        </w:rPr>
      </w:pPr>
      <w:r>
        <w:rPr>
          <w:color w:val="0F4462"/>
          <w:w w:val="105"/>
          <w:sz w:val="23"/>
        </w:rPr>
        <w:t>Courtois,</w:t>
      </w:r>
      <w:r>
        <w:rPr>
          <w:color w:val="0F4462"/>
          <w:spacing w:val="-2"/>
          <w:w w:val="105"/>
          <w:sz w:val="23"/>
        </w:rPr>
        <w:t> </w:t>
      </w:r>
      <w:r>
        <w:rPr>
          <w:color w:val="0F4462"/>
          <w:w w:val="105"/>
          <w:sz w:val="23"/>
        </w:rPr>
        <w:t>C.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A.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&amp; Ford,].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D.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(Eds.).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(2009). </w:t>
      </w:r>
      <w:r>
        <w:rPr>
          <w:i/>
          <w:color w:val="0F4462"/>
          <w:w w:val="105"/>
          <w:sz w:val="21"/>
        </w:rPr>
        <w:t>Treating complex traumatic stress disorders:An</w:t>
      </w:r>
      <w:r>
        <w:rPr>
          <w:i/>
          <w:color w:val="0F4462"/>
          <w:spacing w:val="23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evidence­</w:t>
      </w:r>
      <w:r>
        <w:rPr>
          <w:i/>
          <w:color w:val="0F4462"/>
          <w:w w:val="105"/>
          <w:sz w:val="21"/>
        </w:rPr>
        <w:t> based guide. </w:t>
      </w:r>
      <w:r>
        <w:rPr>
          <w:color w:val="0F4462"/>
          <w:w w:val="105"/>
          <w:sz w:val="23"/>
        </w:rPr>
        <w:t>New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York: Guilford</w:t>
      </w:r>
      <w:r>
        <w:rPr>
          <w:color w:val="0F4462"/>
          <w:spacing w:val="30"/>
          <w:w w:val="105"/>
          <w:sz w:val="23"/>
        </w:rPr>
        <w:t> </w:t>
      </w:r>
      <w:r>
        <w:rPr>
          <w:color w:val="0F4462"/>
          <w:w w:val="105"/>
          <w:sz w:val="23"/>
        </w:rPr>
        <w:t>Press.</w:t>
      </w:r>
    </w:p>
    <w:p>
      <w:pPr>
        <w:spacing w:line="261" w:lineRule="auto" w:before="121"/>
        <w:ind w:left="1199" w:right="969" w:hanging="357"/>
        <w:jc w:val="left"/>
        <w:rPr>
          <w:sz w:val="23"/>
        </w:rPr>
      </w:pPr>
      <w:r>
        <w:rPr>
          <w:color w:val="0F4462"/>
          <w:w w:val="105"/>
          <w:sz w:val="23"/>
        </w:rPr>
        <w:t>Covington, S.S.</w:t>
      </w:r>
      <w:r>
        <w:rPr>
          <w:color w:val="0F4462"/>
          <w:spacing w:val="-2"/>
          <w:w w:val="105"/>
          <w:sz w:val="23"/>
        </w:rPr>
        <w:t> </w:t>
      </w:r>
      <w:r>
        <w:rPr>
          <w:color w:val="0F4462"/>
          <w:w w:val="105"/>
          <w:sz w:val="23"/>
        </w:rPr>
        <w:t>(2003). </w:t>
      </w:r>
      <w:r>
        <w:rPr>
          <w:i/>
          <w:color w:val="0F4462"/>
          <w:w w:val="105"/>
          <w:sz w:val="21"/>
        </w:rPr>
        <w:t>Beyond trauma:A healingjourneyfar</w:t>
      </w:r>
      <w:r>
        <w:rPr>
          <w:i/>
          <w:color w:val="0F4462"/>
          <w:spacing w:val="-5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women: Facilitator's guide. </w:t>
      </w:r>
      <w:r>
        <w:rPr>
          <w:color w:val="0F4462"/>
          <w:w w:val="105"/>
          <w:sz w:val="23"/>
        </w:rPr>
        <w:t>Center City, MN: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Hazelden.</w:t>
      </w:r>
    </w:p>
    <w:p>
      <w:pPr>
        <w:spacing w:line="261" w:lineRule="auto" w:before="120"/>
        <w:ind w:left="1195" w:right="1121" w:hanging="353"/>
        <w:jc w:val="left"/>
        <w:rPr>
          <w:sz w:val="23"/>
        </w:rPr>
      </w:pPr>
      <w:r>
        <w:rPr>
          <w:color w:val="0F4462"/>
          <w:w w:val="105"/>
          <w:sz w:val="23"/>
        </w:rPr>
        <w:t>Covington,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S.S.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(2008).</w:t>
      </w:r>
      <w:r>
        <w:rPr>
          <w:color w:val="0F4462"/>
          <w:spacing w:val="-6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Helping women recover:</w:t>
      </w:r>
      <w:r>
        <w:rPr>
          <w:i/>
          <w:color w:val="0F4462"/>
          <w:spacing w:val="-18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A</w:t>
      </w:r>
      <w:r>
        <w:rPr>
          <w:i/>
          <w:color w:val="0F4462"/>
          <w:spacing w:val="18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program</w:t>
      </w:r>
      <w:r>
        <w:rPr>
          <w:i/>
          <w:color w:val="0F4462"/>
          <w:spacing w:val="-1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far</w:t>
      </w:r>
      <w:r>
        <w:rPr>
          <w:i/>
          <w:color w:val="0F4462"/>
          <w:spacing w:val="-6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treating</w:t>
      </w:r>
      <w:r>
        <w:rPr>
          <w:i/>
          <w:color w:val="0F4462"/>
          <w:spacing w:val="-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addiction. </w:t>
      </w:r>
      <w:r>
        <w:rPr>
          <w:color w:val="0F4462"/>
          <w:w w:val="105"/>
          <w:sz w:val="23"/>
        </w:rPr>
        <w:t>(Revised loose leaf ed.). San Francisco:Jossey-Bass.</w:t>
      </w:r>
    </w:p>
    <w:p>
      <w:pPr>
        <w:spacing w:line="220" w:lineRule="auto" w:before="112"/>
        <w:ind w:left="1204" w:right="1121" w:hanging="362"/>
        <w:jc w:val="left"/>
        <w:rPr>
          <w:sz w:val="23"/>
        </w:rPr>
      </w:pPr>
      <w:r>
        <w:rPr>
          <w:color w:val="0F4462"/>
          <w:w w:val="105"/>
          <w:sz w:val="23"/>
        </w:rPr>
        <w:t>Cross,</w:t>
      </w:r>
      <w:r>
        <w:rPr>
          <w:color w:val="0F4462"/>
          <w:spacing w:val="-26"/>
          <w:w w:val="105"/>
          <w:sz w:val="23"/>
        </w:rPr>
        <w:t> </w:t>
      </w:r>
      <w:r>
        <w:rPr>
          <w:color w:val="0F4462"/>
          <w:w w:val="105"/>
          <w:sz w:val="26"/>
        </w:rPr>
        <w:t>T.</w:t>
      </w:r>
      <w:r>
        <w:rPr>
          <w:color w:val="0F4462"/>
          <w:spacing w:val="-18"/>
          <w:w w:val="105"/>
          <w:sz w:val="26"/>
        </w:rPr>
        <w:t> </w:t>
      </w:r>
      <w:r>
        <w:rPr>
          <w:color w:val="0F4462"/>
          <w:w w:val="105"/>
          <w:sz w:val="23"/>
        </w:rPr>
        <w:t>L.,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Bazron, B.J.,</w:t>
      </w:r>
      <w:r>
        <w:rPr>
          <w:color w:val="0F4462"/>
          <w:spacing w:val="-2"/>
          <w:w w:val="105"/>
          <w:sz w:val="23"/>
        </w:rPr>
        <w:t> </w:t>
      </w:r>
      <w:r>
        <w:rPr>
          <w:color w:val="0F4462"/>
          <w:w w:val="105"/>
          <w:sz w:val="23"/>
        </w:rPr>
        <w:t>Dennis, K.</w:t>
      </w:r>
      <w:r>
        <w:rPr>
          <w:color w:val="0F4462"/>
          <w:spacing w:val="-28"/>
          <w:w w:val="105"/>
          <w:sz w:val="23"/>
        </w:rPr>
        <w:t> </w:t>
      </w:r>
      <w:r>
        <w:rPr>
          <w:color w:val="0F4462"/>
          <w:w w:val="105"/>
          <w:sz w:val="23"/>
        </w:rPr>
        <w:t>W.,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w w:val="105"/>
          <w:sz w:val="23"/>
        </w:rPr>
        <w:t>&amp;Isaacs,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M. </w:t>
      </w:r>
      <w:r>
        <w:rPr>
          <w:color w:val="0F4462"/>
          <w:w w:val="105"/>
          <w:sz w:val="24"/>
        </w:rPr>
        <w:t>R.</w:t>
      </w:r>
      <w:r>
        <w:rPr>
          <w:color w:val="0F4462"/>
          <w:spacing w:val="-8"/>
          <w:w w:val="105"/>
          <w:sz w:val="24"/>
        </w:rPr>
        <w:t> </w:t>
      </w:r>
      <w:r>
        <w:rPr>
          <w:color w:val="0F4462"/>
          <w:w w:val="105"/>
          <w:sz w:val="23"/>
        </w:rPr>
        <w:t>(1989). </w:t>
      </w:r>
      <w:r>
        <w:rPr>
          <w:i/>
          <w:color w:val="0F4462"/>
          <w:w w:val="105"/>
          <w:sz w:val="21"/>
        </w:rPr>
        <w:t>Towards a culturally</w:t>
      </w:r>
      <w:r>
        <w:rPr>
          <w:i/>
          <w:color w:val="0F4462"/>
          <w:spacing w:val="2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competent</w:t>
      </w:r>
      <w:r>
        <w:rPr>
          <w:i/>
          <w:color w:val="0F4462"/>
          <w:w w:val="105"/>
          <w:sz w:val="21"/>
        </w:rPr>
        <w:t> </w:t>
      </w:r>
      <w:r>
        <w:rPr>
          <w:i/>
          <w:color w:val="0F4462"/>
          <w:spacing w:val="-2"/>
          <w:w w:val="105"/>
          <w:sz w:val="21"/>
        </w:rPr>
        <w:t>system</w:t>
      </w:r>
      <w:r>
        <w:rPr>
          <w:i/>
          <w:color w:val="0F4462"/>
          <w:spacing w:val="-12"/>
          <w:w w:val="105"/>
          <w:sz w:val="21"/>
        </w:rPr>
        <w:t> </w:t>
      </w:r>
      <w:r>
        <w:rPr>
          <w:rFonts w:ascii="Arial"/>
          <w:i/>
          <w:color w:val="0F4462"/>
          <w:spacing w:val="-2"/>
          <w:w w:val="105"/>
          <w:sz w:val="31"/>
        </w:rPr>
        <w:t>of</w:t>
      </w:r>
      <w:r>
        <w:rPr>
          <w:rFonts w:ascii="Arial"/>
          <w:i/>
          <w:color w:val="0F4462"/>
          <w:spacing w:val="-57"/>
          <w:w w:val="105"/>
          <w:sz w:val="31"/>
        </w:rPr>
        <w:t> </w:t>
      </w:r>
      <w:r>
        <w:rPr>
          <w:i/>
          <w:color w:val="0F4462"/>
          <w:spacing w:val="-2"/>
          <w:w w:val="105"/>
          <w:sz w:val="21"/>
        </w:rPr>
        <w:t>care:</w:t>
      </w:r>
      <w:r>
        <w:rPr>
          <w:i/>
          <w:color w:val="0F4462"/>
          <w:spacing w:val="-27"/>
          <w:w w:val="105"/>
          <w:sz w:val="21"/>
        </w:rPr>
        <w:t> </w:t>
      </w:r>
      <w:r>
        <w:rPr>
          <w:i/>
          <w:color w:val="0F4462"/>
          <w:spacing w:val="-2"/>
          <w:w w:val="105"/>
          <w:sz w:val="21"/>
        </w:rPr>
        <w:t>A</w:t>
      </w:r>
      <w:r>
        <w:rPr>
          <w:i/>
          <w:color w:val="0F4462"/>
          <w:spacing w:val="14"/>
          <w:w w:val="105"/>
          <w:sz w:val="21"/>
        </w:rPr>
        <w:t> </w:t>
      </w:r>
      <w:r>
        <w:rPr>
          <w:i/>
          <w:color w:val="0F4462"/>
          <w:spacing w:val="-2"/>
          <w:w w:val="105"/>
          <w:sz w:val="21"/>
        </w:rPr>
        <w:t>monograph on</w:t>
      </w:r>
      <w:r>
        <w:rPr>
          <w:i/>
          <w:color w:val="0F4462"/>
          <w:spacing w:val="-9"/>
          <w:w w:val="105"/>
          <w:sz w:val="21"/>
        </w:rPr>
        <w:t> </w:t>
      </w:r>
      <w:r>
        <w:rPr>
          <w:i/>
          <w:color w:val="0F4462"/>
          <w:spacing w:val="-2"/>
          <w:w w:val="105"/>
          <w:sz w:val="21"/>
        </w:rPr>
        <w:t>effective</w:t>
      </w:r>
      <w:r>
        <w:rPr>
          <w:i/>
          <w:color w:val="0F4462"/>
          <w:spacing w:val="-6"/>
          <w:w w:val="105"/>
          <w:sz w:val="21"/>
        </w:rPr>
        <w:t> </w:t>
      </w:r>
      <w:r>
        <w:rPr>
          <w:i/>
          <w:color w:val="0F4462"/>
          <w:spacing w:val="-2"/>
          <w:w w:val="105"/>
          <w:sz w:val="21"/>
        </w:rPr>
        <w:t>services</w:t>
      </w:r>
      <w:r>
        <w:rPr>
          <w:i/>
          <w:color w:val="0F4462"/>
          <w:spacing w:val="-19"/>
          <w:w w:val="105"/>
          <w:sz w:val="21"/>
        </w:rPr>
        <w:t> </w:t>
      </w:r>
      <w:r>
        <w:rPr>
          <w:i/>
          <w:color w:val="0F4462"/>
          <w:spacing w:val="-2"/>
          <w:w w:val="105"/>
          <w:sz w:val="21"/>
        </w:rPr>
        <w:t>far</w:t>
      </w:r>
      <w:r>
        <w:rPr>
          <w:i/>
          <w:color w:val="0F4462"/>
          <w:spacing w:val="21"/>
          <w:w w:val="105"/>
          <w:sz w:val="21"/>
        </w:rPr>
        <w:t> </w:t>
      </w:r>
      <w:r>
        <w:rPr>
          <w:i/>
          <w:color w:val="0F4462"/>
          <w:spacing w:val="-2"/>
          <w:w w:val="105"/>
          <w:sz w:val="21"/>
        </w:rPr>
        <w:t>minority children who</w:t>
      </w:r>
      <w:r>
        <w:rPr>
          <w:i/>
          <w:color w:val="0F4462"/>
          <w:spacing w:val="-12"/>
          <w:w w:val="105"/>
          <w:sz w:val="21"/>
        </w:rPr>
        <w:t> </w:t>
      </w:r>
      <w:r>
        <w:rPr>
          <w:i/>
          <w:color w:val="0F4462"/>
          <w:spacing w:val="-2"/>
          <w:w w:val="105"/>
          <w:sz w:val="21"/>
        </w:rPr>
        <w:t>are</w:t>
      </w:r>
      <w:r>
        <w:rPr>
          <w:i/>
          <w:color w:val="0F4462"/>
          <w:spacing w:val="-12"/>
          <w:w w:val="105"/>
          <w:sz w:val="21"/>
        </w:rPr>
        <w:t> </w:t>
      </w:r>
      <w:r>
        <w:rPr>
          <w:i/>
          <w:color w:val="0F4462"/>
          <w:spacing w:val="-2"/>
          <w:w w:val="105"/>
          <w:sz w:val="21"/>
        </w:rPr>
        <w:t>severely emotionally</w:t>
      </w:r>
      <w:r>
        <w:rPr>
          <w:i/>
          <w:color w:val="0F4462"/>
          <w:spacing w:val="-2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disturbed </w:t>
      </w:r>
      <w:r>
        <w:rPr>
          <w:color w:val="0F4462"/>
          <w:w w:val="105"/>
          <w:sz w:val="23"/>
        </w:rPr>
        <w:t>(Vol.</w:t>
      </w:r>
      <w:r>
        <w:rPr>
          <w:color w:val="0F4462"/>
          <w:spacing w:val="-18"/>
          <w:w w:val="105"/>
          <w:sz w:val="23"/>
        </w:rPr>
        <w:t> </w:t>
      </w:r>
      <w:r>
        <w:rPr>
          <w:color w:val="0F4462"/>
          <w:w w:val="105"/>
          <w:sz w:val="23"/>
        </w:rPr>
        <w:t>1).</w:t>
      </w:r>
      <w:r>
        <w:rPr>
          <w:color w:val="0F4462"/>
          <w:spacing w:val="-35"/>
          <w:w w:val="105"/>
          <w:sz w:val="23"/>
        </w:rPr>
        <w:t> </w:t>
      </w:r>
      <w:r>
        <w:rPr>
          <w:color w:val="0F4462"/>
          <w:w w:val="105"/>
          <w:sz w:val="23"/>
        </w:rPr>
        <w:t>Washington, DC: Georgetown University Child Development Center.</w:t>
      </w:r>
    </w:p>
    <w:p>
      <w:pPr>
        <w:spacing w:line="244" w:lineRule="auto" w:before="71"/>
        <w:ind w:left="1197" w:right="0" w:hanging="355"/>
        <w:jc w:val="left"/>
        <w:rPr>
          <w:sz w:val="23"/>
        </w:rPr>
      </w:pPr>
      <w:r>
        <w:rPr>
          <w:color w:val="0F4462"/>
          <w:w w:val="105"/>
          <w:sz w:val="23"/>
        </w:rPr>
        <w:t>Danieli,</w:t>
      </w:r>
      <w:r>
        <w:rPr>
          <w:color w:val="0F4462"/>
          <w:spacing w:val="-20"/>
          <w:w w:val="105"/>
          <w:sz w:val="23"/>
        </w:rPr>
        <w:t> </w:t>
      </w:r>
      <w:r>
        <w:rPr>
          <w:color w:val="0F4462"/>
          <w:w w:val="105"/>
          <w:sz w:val="25"/>
        </w:rPr>
        <w:t>Y.,</w:t>
      </w:r>
      <w:r>
        <w:rPr>
          <w:color w:val="0F4462"/>
          <w:spacing w:val="-19"/>
          <w:w w:val="105"/>
          <w:sz w:val="25"/>
        </w:rPr>
        <w:t> </w:t>
      </w:r>
      <w:r>
        <w:rPr>
          <w:color w:val="0F4462"/>
          <w:w w:val="105"/>
          <w:sz w:val="23"/>
        </w:rPr>
        <w:t>Brom,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D.,</w:t>
      </w:r>
      <w:r>
        <w:rPr>
          <w:color w:val="0F4462"/>
          <w:spacing w:val="-18"/>
          <w:w w:val="105"/>
          <w:sz w:val="23"/>
        </w:rPr>
        <w:t> </w:t>
      </w:r>
      <w:r>
        <w:rPr>
          <w:color w:val="0F4462"/>
          <w:w w:val="105"/>
          <w:sz w:val="23"/>
        </w:rPr>
        <w:t>&amp;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Sills,].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(2005).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Sharing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knowledge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and</w:t>
      </w:r>
      <w:r>
        <w:rPr>
          <w:color w:val="0F4462"/>
          <w:spacing w:val="-2"/>
          <w:w w:val="105"/>
          <w:sz w:val="23"/>
        </w:rPr>
        <w:t> </w:t>
      </w:r>
      <w:r>
        <w:rPr>
          <w:color w:val="0F4462"/>
          <w:w w:val="105"/>
          <w:sz w:val="23"/>
        </w:rPr>
        <w:t>shared</w:t>
      </w:r>
      <w:r>
        <w:rPr>
          <w:color w:val="0F4462"/>
          <w:spacing w:val="6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care.journal</w:t>
      </w:r>
      <w:r>
        <w:rPr>
          <w:i/>
          <w:color w:val="0F4462"/>
          <w:spacing w:val="-12"/>
          <w:w w:val="105"/>
          <w:sz w:val="21"/>
        </w:rPr>
        <w:t> </w:t>
      </w:r>
      <w:r>
        <w:rPr>
          <w:rFonts w:ascii="Arial"/>
          <w:i/>
          <w:color w:val="0F4462"/>
          <w:w w:val="105"/>
          <w:sz w:val="31"/>
        </w:rPr>
        <w:t>of</w:t>
      </w:r>
      <w:r>
        <w:rPr>
          <w:i/>
          <w:color w:val="0F4462"/>
          <w:w w:val="105"/>
          <w:sz w:val="21"/>
        </w:rPr>
        <w:t>Aggression,</w:t>
      </w:r>
      <w:r>
        <w:rPr>
          <w:i/>
          <w:color w:val="0F4462"/>
          <w:w w:val="105"/>
          <w:sz w:val="21"/>
        </w:rPr>
        <w:t> Maltreatment</w:t>
      </w:r>
      <w:r>
        <w:rPr>
          <w:i/>
          <w:color w:val="0F4462"/>
          <w:spacing w:val="80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&amp;Trauma,</w:t>
      </w:r>
      <w:r>
        <w:rPr>
          <w:i/>
          <w:color w:val="0F4462"/>
          <w:spacing w:val="30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10, </w:t>
      </w:r>
      <w:r>
        <w:rPr>
          <w:color w:val="0F4462"/>
          <w:w w:val="105"/>
          <w:sz w:val="23"/>
        </w:rPr>
        <w:t>775-790.</w:t>
      </w:r>
    </w:p>
    <w:p>
      <w:pPr>
        <w:spacing w:after="0" w:line="244" w:lineRule="auto"/>
        <w:jc w:val="left"/>
        <w:rPr>
          <w:sz w:val="23"/>
        </w:rPr>
        <w:sectPr>
          <w:pgSz w:w="12240" w:h="15840"/>
          <w:pgMar w:header="702" w:footer="762" w:top="900" w:bottom="960" w:left="600" w:right="460"/>
        </w:sectPr>
      </w:pPr>
    </w:p>
    <w:p>
      <w:pPr>
        <w:pStyle w:val="BodyText"/>
        <w:spacing w:before="5"/>
        <w:rPr>
          <w:sz w:val="26"/>
        </w:rPr>
      </w:pPr>
    </w:p>
    <w:p>
      <w:pPr>
        <w:spacing w:line="288" w:lineRule="exact" w:before="151"/>
        <w:ind w:left="1197" w:right="714" w:hanging="355"/>
        <w:jc w:val="left"/>
        <w:rPr>
          <w:sz w:val="23"/>
        </w:rPr>
      </w:pPr>
      <w:r>
        <w:rPr>
          <w:color w:val="0F4462"/>
          <w:spacing w:val="-2"/>
          <w:w w:val="105"/>
          <w:sz w:val="23"/>
        </w:rPr>
        <w:t>Daniels,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A.,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Grant,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E.,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Filson,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B.,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Powell,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spacing w:val="-2"/>
          <w:w w:val="105"/>
          <w:sz w:val="25"/>
        </w:rPr>
        <w:t>I.,</w:t>
      </w:r>
      <w:r>
        <w:rPr>
          <w:color w:val="0F4462"/>
          <w:spacing w:val="-21"/>
          <w:w w:val="105"/>
          <w:sz w:val="25"/>
        </w:rPr>
        <w:t> </w:t>
      </w:r>
      <w:r>
        <w:rPr>
          <w:color w:val="0F4462"/>
          <w:spacing w:val="-2"/>
          <w:w w:val="105"/>
          <w:sz w:val="23"/>
        </w:rPr>
        <w:t>Fricks,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L.,</w:t>
      </w:r>
      <w:r>
        <w:rPr>
          <w:color w:val="0F4462"/>
          <w:spacing w:val="-19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&amp;</w:t>
      </w:r>
      <w:r>
        <w:rPr>
          <w:color w:val="0F4462"/>
          <w:spacing w:val="8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Goodale,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L.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(2010).</w:t>
      </w:r>
      <w:r>
        <w:rPr>
          <w:color w:val="0F4462"/>
          <w:spacing w:val="-5"/>
          <w:w w:val="105"/>
          <w:sz w:val="23"/>
        </w:rPr>
        <w:t> </w:t>
      </w:r>
      <w:r>
        <w:rPr>
          <w:i/>
          <w:color w:val="0F4462"/>
          <w:spacing w:val="-2"/>
          <w:w w:val="105"/>
          <w:sz w:val="21"/>
        </w:rPr>
        <w:t>Pillars</w:t>
      </w:r>
      <w:r>
        <w:rPr>
          <w:i/>
          <w:color w:val="0F4462"/>
          <w:spacing w:val="-7"/>
          <w:w w:val="105"/>
          <w:sz w:val="21"/>
        </w:rPr>
        <w:t> </w:t>
      </w:r>
      <w:r>
        <w:rPr>
          <w:rFonts w:ascii="Arial"/>
          <w:i/>
          <w:color w:val="0F4462"/>
          <w:spacing w:val="-2"/>
          <w:w w:val="105"/>
          <w:sz w:val="31"/>
        </w:rPr>
        <w:t>of</w:t>
      </w:r>
      <w:r>
        <w:rPr>
          <w:rFonts w:ascii="Arial"/>
          <w:i/>
          <w:color w:val="0F4462"/>
          <w:spacing w:val="-62"/>
          <w:w w:val="105"/>
          <w:sz w:val="31"/>
        </w:rPr>
        <w:t> </w:t>
      </w:r>
      <w:r>
        <w:rPr>
          <w:i/>
          <w:color w:val="0F4462"/>
          <w:spacing w:val="-2"/>
          <w:w w:val="105"/>
          <w:sz w:val="21"/>
        </w:rPr>
        <w:t>peer support:</w:t>
      </w:r>
      <w:r>
        <w:rPr>
          <w:i/>
          <w:color w:val="0F4462"/>
          <w:spacing w:val="-2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Traniforming</w:t>
      </w:r>
      <w:r>
        <w:rPr>
          <w:i/>
          <w:color w:val="0F4462"/>
          <w:spacing w:val="5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mental</w:t>
      </w:r>
      <w:r>
        <w:rPr>
          <w:i/>
          <w:color w:val="0F4462"/>
          <w:spacing w:val="-1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health</w:t>
      </w:r>
      <w:r>
        <w:rPr>
          <w:i/>
          <w:color w:val="0F4462"/>
          <w:spacing w:val="-8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systems</w:t>
      </w:r>
      <w:r>
        <w:rPr>
          <w:i/>
          <w:color w:val="0F4462"/>
          <w:spacing w:val="-14"/>
          <w:w w:val="105"/>
          <w:sz w:val="21"/>
        </w:rPr>
        <w:t> </w:t>
      </w:r>
      <w:r>
        <w:rPr>
          <w:rFonts w:ascii="Arial"/>
          <w:i/>
          <w:color w:val="0F4462"/>
          <w:w w:val="105"/>
          <w:sz w:val="31"/>
        </w:rPr>
        <w:t>of</w:t>
      </w:r>
      <w:r>
        <w:rPr>
          <w:rFonts w:ascii="Arial"/>
          <w:i/>
          <w:color w:val="0F4462"/>
          <w:spacing w:val="-57"/>
          <w:w w:val="105"/>
          <w:sz w:val="31"/>
        </w:rPr>
        <w:t> </w:t>
      </w:r>
      <w:r>
        <w:rPr>
          <w:i/>
          <w:color w:val="0F4462"/>
          <w:w w:val="105"/>
          <w:sz w:val="21"/>
        </w:rPr>
        <w:t>care</w:t>
      </w:r>
      <w:r>
        <w:rPr>
          <w:i/>
          <w:color w:val="0F4462"/>
          <w:spacing w:val="-7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through</w:t>
      </w:r>
      <w:r>
        <w:rPr>
          <w:i/>
          <w:color w:val="0F4462"/>
          <w:spacing w:val="-8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peer</w:t>
      </w:r>
      <w:r>
        <w:rPr>
          <w:i/>
          <w:color w:val="0F4462"/>
          <w:spacing w:val="-8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support</w:t>
      </w:r>
      <w:r>
        <w:rPr>
          <w:i/>
          <w:color w:val="0F4462"/>
          <w:spacing w:val="-3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services.</w:t>
      </w:r>
      <w:r>
        <w:rPr>
          <w:i/>
          <w:color w:val="0F4462"/>
          <w:spacing w:val="-10"/>
          <w:w w:val="105"/>
          <w:sz w:val="21"/>
        </w:rPr>
        <w:t> </w:t>
      </w:r>
      <w:r>
        <w:rPr>
          <w:color w:val="0F4462"/>
          <w:w w:val="105"/>
          <w:sz w:val="23"/>
        </w:rPr>
        <w:t>Retrieved on</w:t>
      </w:r>
      <w:r>
        <w:rPr>
          <w:color w:val="0F4462"/>
          <w:spacing w:val="-2"/>
          <w:w w:val="105"/>
          <w:sz w:val="23"/>
        </w:rPr>
        <w:t> </w:t>
      </w:r>
      <w:r>
        <w:rPr>
          <w:color w:val="0F4462"/>
          <w:w w:val="105"/>
          <w:sz w:val="23"/>
        </w:rPr>
        <w:t>November 21, 2013, from: </w:t>
      </w:r>
      <w:hyperlink r:id="rId106">
        <w:r>
          <w:rPr>
            <w:color w:val="0F4462"/>
            <w:spacing w:val="-2"/>
            <w:w w:val="105"/>
            <w:sz w:val="23"/>
          </w:rPr>
          <w:t>http:/</w:t>
        </w:r>
      </w:hyperlink>
      <w:hyperlink r:id="rId106">
        <w:r>
          <w:rPr>
            <w:color w:val="0F4462"/>
            <w:spacing w:val="-2"/>
            <w:w w:val="105"/>
            <w:sz w:val="23"/>
          </w:rPr>
          <w:t>/www.pillarsofpeersupport.org/final%20%20PillarsofPeerSupportService%20Report.pdf</w:t>
        </w:r>
      </w:hyperlink>
    </w:p>
    <w:p>
      <w:pPr>
        <w:spacing w:line="256" w:lineRule="auto" w:before="61"/>
        <w:ind w:left="1197" w:right="1121" w:hanging="355"/>
        <w:jc w:val="left"/>
        <w:rPr>
          <w:sz w:val="23"/>
        </w:rPr>
      </w:pPr>
      <w:r>
        <w:rPr>
          <w:color w:val="0F4462"/>
          <w:sz w:val="23"/>
        </w:rPr>
        <w:t>Daniels, A.</w:t>
      </w:r>
      <w:r>
        <w:rPr>
          <w:color w:val="0F4462"/>
          <w:spacing w:val="-8"/>
          <w:sz w:val="23"/>
        </w:rPr>
        <w:t> </w:t>
      </w:r>
      <w:r>
        <w:rPr>
          <w:color w:val="0F4462"/>
          <w:sz w:val="23"/>
        </w:rPr>
        <w:t>S.,</w:t>
      </w:r>
      <w:r>
        <w:rPr>
          <w:color w:val="0F4462"/>
          <w:spacing w:val="-31"/>
          <w:sz w:val="23"/>
        </w:rPr>
        <w:t> </w:t>
      </w:r>
      <w:r>
        <w:rPr>
          <w:color w:val="0F4462"/>
          <w:sz w:val="23"/>
        </w:rPr>
        <w:t>Tunner,</w:t>
      </w:r>
      <w:r>
        <w:rPr>
          <w:color w:val="0F4462"/>
          <w:spacing w:val="-24"/>
          <w:sz w:val="23"/>
        </w:rPr>
        <w:t> </w:t>
      </w:r>
      <w:r>
        <w:rPr>
          <w:color w:val="0F4462"/>
          <w:sz w:val="26"/>
        </w:rPr>
        <w:t>T.</w:t>
      </w:r>
      <w:r>
        <w:rPr>
          <w:color w:val="0F4462"/>
          <w:spacing w:val="-13"/>
          <w:sz w:val="26"/>
        </w:rPr>
        <w:t> </w:t>
      </w:r>
      <w:r>
        <w:rPr>
          <w:color w:val="0F4462"/>
          <w:sz w:val="23"/>
        </w:rPr>
        <w:t>P.,</w:t>
      </w:r>
      <w:r>
        <w:rPr>
          <w:color w:val="0F4462"/>
          <w:spacing w:val="-13"/>
          <w:sz w:val="23"/>
        </w:rPr>
        <w:t> </w:t>
      </w:r>
      <w:r>
        <w:rPr>
          <w:color w:val="0F4462"/>
          <w:sz w:val="23"/>
        </w:rPr>
        <w:t>Ashenden, P.,</w:t>
      </w:r>
      <w:r>
        <w:rPr>
          <w:color w:val="0F4462"/>
          <w:spacing w:val="-4"/>
          <w:sz w:val="23"/>
        </w:rPr>
        <w:t> </w:t>
      </w:r>
      <w:r>
        <w:rPr>
          <w:color w:val="0F4462"/>
          <w:sz w:val="23"/>
        </w:rPr>
        <w:t>Bergeson, S.,</w:t>
      </w:r>
      <w:r>
        <w:rPr>
          <w:color w:val="0F4462"/>
          <w:spacing w:val="-6"/>
          <w:sz w:val="23"/>
        </w:rPr>
        <w:t> </w:t>
      </w:r>
      <w:r>
        <w:rPr>
          <w:color w:val="0F4462"/>
          <w:sz w:val="23"/>
        </w:rPr>
        <w:t>Fricks, L.,</w:t>
      </w:r>
      <w:r>
        <w:rPr>
          <w:color w:val="0F4462"/>
          <w:spacing w:val="-4"/>
          <w:sz w:val="23"/>
        </w:rPr>
        <w:t> </w:t>
      </w:r>
      <w:r>
        <w:rPr>
          <w:color w:val="0F4462"/>
          <w:sz w:val="23"/>
        </w:rPr>
        <w:t>&amp; Powell,</w:t>
      </w:r>
      <w:r>
        <w:rPr>
          <w:color w:val="0F4462"/>
          <w:spacing w:val="-7"/>
          <w:sz w:val="23"/>
        </w:rPr>
        <w:t> </w:t>
      </w:r>
      <w:r>
        <w:rPr>
          <w:color w:val="0F4462"/>
          <w:sz w:val="25"/>
        </w:rPr>
        <w:t>I.</w:t>
      </w:r>
      <w:r>
        <w:rPr>
          <w:color w:val="0F4462"/>
          <w:spacing w:val="-11"/>
          <w:sz w:val="25"/>
        </w:rPr>
        <w:t> </w:t>
      </w:r>
      <w:r>
        <w:rPr>
          <w:color w:val="0F4462"/>
          <w:sz w:val="23"/>
        </w:rPr>
        <w:t>(2012). </w:t>
      </w:r>
      <w:r>
        <w:rPr>
          <w:i/>
          <w:color w:val="0F4462"/>
          <w:sz w:val="21"/>
        </w:rPr>
        <w:t>Pillars </w:t>
      </w:r>
      <w:r>
        <w:rPr>
          <w:rFonts w:ascii="Arial"/>
          <w:i/>
          <w:color w:val="0F4462"/>
          <w:sz w:val="31"/>
        </w:rPr>
        <w:t>of</w:t>
      </w:r>
      <w:r>
        <w:rPr>
          <w:rFonts w:ascii="Arial"/>
          <w:i/>
          <w:color w:val="0F4462"/>
          <w:sz w:val="31"/>
        </w:rPr>
        <w:t> </w:t>
      </w:r>
      <w:r>
        <w:rPr>
          <w:i/>
          <w:color w:val="0F4462"/>
          <w:w w:val="105"/>
          <w:sz w:val="21"/>
        </w:rPr>
        <w:t>peer support -III-</w:t>
      </w:r>
      <w:r>
        <w:rPr>
          <w:i/>
          <w:color w:val="0F4462"/>
          <w:spacing w:val="-5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Whole health</w:t>
      </w:r>
      <w:r>
        <w:rPr>
          <w:i/>
          <w:color w:val="0F4462"/>
          <w:spacing w:val="-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peer support services.</w:t>
      </w:r>
      <w:r>
        <w:rPr>
          <w:i/>
          <w:color w:val="0F4462"/>
          <w:spacing w:val="-3"/>
          <w:w w:val="105"/>
          <w:sz w:val="21"/>
        </w:rPr>
        <w:t> </w:t>
      </w:r>
      <w:r>
        <w:rPr>
          <w:color w:val="0F4462"/>
          <w:w w:val="105"/>
          <w:sz w:val="23"/>
        </w:rPr>
        <w:t>Retrieved on November 21,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2013,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from: </w:t>
      </w:r>
      <w:hyperlink r:id="rId107">
        <w:r>
          <w:rPr>
            <w:color w:val="0F4462"/>
            <w:spacing w:val="-2"/>
            <w:w w:val="105"/>
            <w:sz w:val="23"/>
          </w:rPr>
          <w:t>http://www.pillarsofpeersupport.org/P.O.PS2011.pdf</w:t>
        </w:r>
      </w:hyperlink>
    </w:p>
    <w:p>
      <w:pPr>
        <w:spacing w:line="252" w:lineRule="auto" w:before="114"/>
        <w:ind w:left="1198" w:right="1121" w:hanging="356"/>
        <w:jc w:val="left"/>
        <w:rPr>
          <w:sz w:val="23"/>
        </w:rPr>
      </w:pPr>
      <w:r>
        <w:rPr>
          <w:color w:val="0F4462"/>
          <w:sz w:val="23"/>
        </w:rPr>
        <w:t>Dass-Brailsford,</w:t>
      </w:r>
      <w:r>
        <w:rPr>
          <w:color w:val="0F4462"/>
          <w:spacing w:val="-5"/>
          <w:sz w:val="23"/>
        </w:rPr>
        <w:t> </w:t>
      </w:r>
      <w:r>
        <w:rPr>
          <w:color w:val="0F4462"/>
          <w:sz w:val="23"/>
        </w:rPr>
        <w:t>P.</w:t>
      </w:r>
      <w:r>
        <w:rPr>
          <w:color w:val="0F4462"/>
          <w:spacing w:val="-1"/>
          <w:sz w:val="23"/>
        </w:rPr>
        <w:t> </w:t>
      </w:r>
      <w:r>
        <w:rPr>
          <w:color w:val="0F4462"/>
          <w:sz w:val="23"/>
        </w:rPr>
        <w:t>&amp;Myrick, A. C. (2010). Psychological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trauma</w:t>
      </w:r>
      <w:r>
        <w:rPr>
          <w:color w:val="0F4462"/>
          <w:spacing w:val="37"/>
          <w:sz w:val="23"/>
        </w:rPr>
        <w:t> </w:t>
      </w:r>
      <w:r>
        <w:rPr>
          <w:color w:val="0F4462"/>
          <w:sz w:val="23"/>
        </w:rPr>
        <w:t>and</w:t>
      </w:r>
      <w:r>
        <w:rPr>
          <w:color w:val="0F4462"/>
          <w:spacing w:val="37"/>
          <w:sz w:val="23"/>
        </w:rPr>
        <w:t> </w:t>
      </w:r>
      <w:r>
        <w:rPr>
          <w:color w:val="0F4462"/>
          <w:sz w:val="23"/>
        </w:rPr>
        <w:t>substance</w:t>
      </w:r>
      <w:r>
        <w:rPr>
          <w:color w:val="0F4462"/>
          <w:spacing w:val="39"/>
          <w:sz w:val="23"/>
        </w:rPr>
        <w:t> </w:t>
      </w:r>
      <w:r>
        <w:rPr>
          <w:color w:val="0F4462"/>
          <w:sz w:val="23"/>
        </w:rPr>
        <w:t>abuse:</w:t>
      </w:r>
      <w:r>
        <w:rPr>
          <w:color w:val="0F4462"/>
          <w:spacing w:val="-7"/>
          <w:sz w:val="23"/>
        </w:rPr>
        <w:t> </w:t>
      </w:r>
      <w:r>
        <w:rPr>
          <w:color w:val="0F4462"/>
          <w:sz w:val="23"/>
        </w:rPr>
        <w:t>The</w:t>
      </w:r>
      <w:r>
        <w:rPr>
          <w:color w:val="0F4462"/>
          <w:spacing w:val="80"/>
          <w:sz w:val="23"/>
        </w:rPr>
        <w:t> </w:t>
      </w:r>
      <w:r>
        <w:rPr>
          <w:color w:val="0F4462"/>
          <w:sz w:val="23"/>
        </w:rPr>
        <w:t>need for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an</w:t>
      </w:r>
      <w:r>
        <w:rPr>
          <w:color w:val="0F4462"/>
          <w:spacing w:val="36"/>
          <w:sz w:val="23"/>
        </w:rPr>
        <w:t> </w:t>
      </w:r>
      <w:r>
        <w:rPr>
          <w:color w:val="0F4462"/>
          <w:sz w:val="23"/>
        </w:rPr>
        <w:t>integrated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approach.</w:t>
      </w:r>
      <w:r>
        <w:rPr>
          <w:color w:val="0F4462"/>
          <w:spacing w:val="40"/>
          <w:sz w:val="23"/>
        </w:rPr>
        <w:t> </w:t>
      </w:r>
      <w:r>
        <w:rPr>
          <w:i/>
          <w:color w:val="0F4462"/>
          <w:sz w:val="21"/>
        </w:rPr>
        <w:t>Trauma,</w:t>
      </w:r>
      <w:r>
        <w:rPr>
          <w:i/>
          <w:color w:val="0F4462"/>
          <w:spacing w:val="40"/>
          <w:sz w:val="21"/>
        </w:rPr>
        <w:t> </w:t>
      </w:r>
      <w:r>
        <w:rPr>
          <w:i/>
          <w:color w:val="0F4462"/>
          <w:sz w:val="21"/>
        </w:rPr>
        <w:t>Violence,</w:t>
      </w:r>
      <w:r>
        <w:rPr>
          <w:i/>
          <w:color w:val="0F4462"/>
          <w:spacing w:val="40"/>
          <w:sz w:val="21"/>
        </w:rPr>
        <w:t> </w:t>
      </w:r>
      <w:r>
        <w:rPr>
          <w:color w:val="0F4462"/>
          <w:sz w:val="24"/>
        </w:rPr>
        <w:t>&amp; </w:t>
      </w:r>
      <w:r>
        <w:rPr>
          <w:i/>
          <w:color w:val="0F4462"/>
          <w:sz w:val="21"/>
        </w:rPr>
        <w:t>Abuse,</w:t>
      </w:r>
      <w:r>
        <w:rPr>
          <w:i/>
          <w:color w:val="0F4462"/>
          <w:spacing w:val="33"/>
          <w:sz w:val="21"/>
        </w:rPr>
        <w:t> </w:t>
      </w:r>
      <w:r>
        <w:rPr>
          <w:i/>
          <w:color w:val="0F4462"/>
          <w:sz w:val="21"/>
        </w:rPr>
        <w:t>11,</w:t>
      </w:r>
      <w:r>
        <w:rPr>
          <w:i/>
          <w:color w:val="0F4462"/>
          <w:spacing w:val="40"/>
          <w:sz w:val="21"/>
        </w:rPr>
        <w:t> </w:t>
      </w:r>
      <w:r>
        <w:rPr>
          <w:color w:val="0F4462"/>
          <w:sz w:val="23"/>
        </w:rPr>
        <w:t>202-213.</w:t>
      </w:r>
    </w:p>
    <w:p>
      <w:pPr>
        <w:spacing w:line="249" w:lineRule="auto" w:before="129"/>
        <w:ind w:left="1197" w:right="1121" w:hanging="355"/>
        <w:jc w:val="left"/>
        <w:rPr>
          <w:sz w:val="23"/>
        </w:rPr>
      </w:pPr>
      <w:r>
        <w:rPr>
          <w:color w:val="0F4462"/>
          <w:w w:val="105"/>
          <w:sz w:val="23"/>
        </w:rPr>
        <w:t>Daoust,].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P.,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Renaud,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M.,</w:t>
      </w:r>
      <w:r>
        <w:rPr>
          <w:color w:val="0F4462"/>
          <w:spacing w:val="12"/>
          <w:w w:val="105"/>
          <w:sz w:val="23"/>
        </w:rPr>
        <w:t> </w:t>
      </w:r>
      <w:r>
        <w:rPr>
          <w:color w:val="0F4462"/>
          <w:w w:val="105"/>
          <w:sz w:val="23"/>
        </w:rPr>
        <w:t>Bruyere,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B.,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Lemieux,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V.,</w:t>
      </w:r>
      <w:r>
        <w:rPr>
          <w:color w:val="0F4462"/>
          <w:spacing w:val="-17"/>
          <w:w w:val="105"/>
          <w:sz w:val="23"/>
        </w:rPr>
        <w:t> </w:t>
      </w:r>
      <w:r>
        <w:rPr>
          <w:color w:val="0F4462"/>
          <w:w w:val="105"/>
          <w:sz w:val="23"/>
        </w:rPr>
        <w:t>Fleury,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G., &amp;</w:t>
      </w:r>
      <w:r>
        <w:rPr>
          <w:color w:val="0F4462"/>
          <w:spacing w:val="21"/>
          <w:w w:val="105"/>
          <w:sz w:val="23"/>
        </w:rPr>
        <w:t> </w:t>
      </w:r>
      <w:r>
        <w:rPr>
          <w:color w:val="0F4462"/>
          <w:w w:val="105"/>
          <w:sz w:val="23"/>
        </w:rPr>
        <w:t>Najavits,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L.</w:t>
      </w:r>
      <w:r>
        <w:rPr>
          <w:color w:val="0F4462"/>
          <w:spacing w:val="-21"/>
          <w:w w:val="105"/>
          <w:sz w:val="23"/>
        </w:rPr>
        <w:t> </w:t>
      </w:r>
      <w:r>
        <w:rPr>
          <w:color w:val="0F4462"/>
          <w:w w:val="105"/>
          <w:sz w:val="23"/>
        </w:rPr>
        <w:t>M.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(2012). </w:t>
      </w:r>
      <w:r>
        <w:rPr>
          <w:i/>
          <w:color w:val="0F4462"/>
          <w:w w:val="105"/>
          <w:sz w:val="21"/>
        </w:rPr>
        <w:t>Posttraumatic</w:t>
      </w:r>
      <w:r>
        <w:rPr>
          <w:i/>
          <w:color w:val="0F4462"/>
          <w:spacing w:val="-1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stress</w:t>
      </w:r>
      <w:r>
        <w:rPr>
          <w:i/>
          <w:color w:val="0F4462"/>
          <w:spacing w:val="-13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disorder</w:t>
      </w:r>
      <w:r>
        <w:rPr>
          <w:i/>
          <w:color w:val="0F4462"/>
          <w:spacing w:val="-11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and</w:t>
      </w:r>
      <w:r>
        <w:rPr>
          <w:i/>
          <w:color w:val="0F4462"/>
          <w:spacing w:val="-6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substance</w:t>
      </w:r>
      <w:r>
        <w:rPr>
          <w:i/>
          <w:color w:val="0F4462"/>
          <w:spacing w:val="7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use</w:t>
      </w:r>
      <w:r>
        <w:rPr>
          <w:i/>
          <w:color w:val="0F4462"/>
          <w:spacing w:val="-11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disorder:</w:t>
      </w:r>
      <w:r>
        <w:rPr>
          <w:i/>
          <w:color w:val="0F4462"/>
          <w:spacing w:val="-1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Evaluation</w:t>
      </w:r>
      <w:r>
        <w:rPr>
          <w:i/>
          <w:color w:val="0F4462"/>
          <w:spacing w:val="12"/>
          <w:w w:val="105"/>
          <w:sz w:val="21"/>
        </w:rPr>
        <w:t> </w:t>
      </w:r>
      <w:r>
        <w:rPr>
          <w:i/>
          <w:color w:val="0F4462"/>
          <w:w w:val="105"/>
          <w:sz w:val="26"/>
        </w:rPr>
        <w:t>of</w:t>
      </w:r>
      <w:r>
        <w:rPr>
          <w:i/>
          <w:color w:val="0F4462"/>
          <w:spacing w:val="-24"/>
          <w:w w:val="105"/>
          <w:sz w:val="26"/>
        </w:rPr>
        <w:t> </w:t>
      </w:r>
      <w:r>
        <w:rPr>
          <w:i/>
          <w:color w:val="0F4462"/>
          <w:w w:val="105"/>
          <w:sz w:val="21"/>
        </w:rPr>
        <w:t>the</w:t>
      </w:r>
      <w:r>
        <w:rPr>
          <w:i/>
          <w:color w:val="0F4462"/>
          <w:spacing w:val="-11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effectiveness</w:t>
      </w:r>
      <w:r>
        <w:rPr>
          <w:i/>
          <w:color w:val="0F4462"/>
          <w:spacing w:val="-3"/>
          <w:w w:val="105"/>
          <w:sz w:val="21"/>
        </w:rPr>
        <w:t> </w:t>
      </w:r>
      <w:r>
        <w:rPr>
          <w:i/>
          <w:color w:val="0F4462"/>
          <w:w w:val="105"/>
          <w:sz w:val="26"/>
        </w:rPr>
        <w:t>of</w:t>
      </w:r>
      <w:r>
        <w:rPr>
          <w:i/>
          <w:color w:val="0F4462"/>
          <w:spacing w:val="-25"/>
          <w:w w:val="105"/>
          <w:sz w:val="26"/>
        </w:rPr>
        <w:t> </w:t>
      </w:r>
      <w:r>
        <w:rPr>
          <w:i/>
          <w:color w:val="0F4462"/>
          <w:w w:val="105"/>
          <w:sz w:val="21"/>
        </w:rPr>
        <w:t>a</w:t>
      </w:r>
      <w:r>
        <w:rPr>
          <w:i/>
          <w:color w:val="0F4462"/>
          <w:w w:val="105"/>
          <w:sz w:val="21"/>
        </w:rPr>
        <w:t> specialized</w:t>
      </w:r>
      <w:r>
        <w:rPr>
          <w:i/>
          <w:color w:val="0F4462"/>
          <w:spacing w:val="-9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clinic</w:t>
      </w:r>
      <w:r>
        <w:rPr>
          <w:i/>
          <w:color w:val="0F4462"/>
          <w:spacing w:val="-18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far</w:t>
      </w:r>
      <w:r>
        <w:rPr>
          <w:i/>
          <w:color w:val="0F4462"/>
          <w:spacing w:val="-3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French-Canadians</w:t>
      </w:r>
      <w:r>
        <w:rPr>
          <w:i/>
          <w:color w:val="0F4462"/>
          <w:spacing w:val="-1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based</w:t>
      </w:r>
      <w:r>
        <w:rPr>
          <w:i/>
          <w:color w:val="0F4462"/>
          <w:spacing w:val="-1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in</w:t>
      </w:r>
      <w:r>
        <w:rPr>
          <w:i/>
          <w:color w:val="0F4462"/>
          <w:spacing w:val="11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a</w:t>
      </w:r>
      <w:r>
        <w:rPr>
          <w:i/>
          <w:color w:val="0F4462"/>
          <w:spacing w:val="-13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teaching</w:t>
      </w:r>
      <w:r>
        <w:rPr>
          <w:i/>
          <w:color w:val="0F4462"/>
          <w:spacing w:val="-7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hospital</w:t>
      </w:r>
      <w:r>
        <w:rPr>
          <w:i/>
          <w:color w:val="0F4462"/>
          <w:spacing w:val="36"/>
          <w:w w:val="105"/>
          <w:sz w:val="21"/>
        </w:rPr>
        <w:t> </w:t>
      </w:r>
      <w:r>
        <w:rPr>
          <w:color w:val="0F4462"/>
          <w:w w:val="105"/>
          <w:sz w:val="23"/>
        </w:rPr>
        <w:t>Retrieved on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November 21, 2013, from: </w:t>
      </w:r>
      <w:hyperlink r:id="rId108">
        <w:r>
          <w:rPr>
            <w:color w:val="0F4462"/>
            <w:w w:val="105"/>
            <w:sz w:val="23"/>
          </w:rPr>
          <w:t>http:/</w:t>
        </w:r>
      </w:hyperlink>
      <w:hyperlink r:id="rId108">
        <w:r>
          <w:rPr>
            <w:color w:val="0F4462"/>
            <w:w w:val="105"/>
            <w:sz w:val="23"/>
          </w:rPr>
          <w:t>/www.seekingsafety.org/3-03-06/studies.html</w:t>
        </w:r>
      </w:hyperlink>
    </w:p>
    <w:p>
      <w:pPr>
        <w:spacing w:before="109"/>
        <w:ind w:left="843" w:right="0" w:firstLine="0"/>
        <w:jc w:val="left"/>
        <w:rPr>
          <w:sz w:val="23"/>
        </w:rPr>
      </w:pPr>
      <w:r>
        <w:rPr>
          <w:color w:val="0F4462"/>
          <w:w w:val="105"/>
          <w:sz w:val="23"/>
        </w:rPr>
        <w:t>Davidson,].</w:t>
      </w:r>
      <w:r>
        <w:rPr>
          <w:color w:val="0F4462"/>
          <w:spacing w:val="5"/>
          <w:w w:val="105"/>
          <w:sz w:val="23"/>
        </w:rPr>
        <w:t> </w:t>
      </w:r>
      <w:r>
        <w:rPr>
          <w:color w:val="0F4462"/>
          <w:w w:val="105"/>
          <w:sz w:val="24"/>
        </w:rPr>
        <w:t>R.,</w:t>
      </w:r>
      <w:r>
        <w:rPr>
          <w:color w:val="0F4462"/>
          <w:spacing w:val="-17"/>
          <w:w w:val="105"/>
          <w:sz w:val="24"/>
        </w:rPr>
        <w:t> </w:t>
      </w:r>
      <w:r>
        <w:rPr>
          <w:color w:val="0F4462"/>
          <w:w w:val="105"/>
          <w:sz w:val="23"/>
        </w:rPr>
        <w:t>Book,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S.</w:t>
      </w:r>
      <w:r>
        <w:rPr>
          <w:color w:val="0F4462"/>
          <w:spacing w:val="-28"/>
          <w:w w:val="105"/>
          <w:sz w:val="23"/>
        </w:rPr>
        <w:t> </w:t>
      </w:r>
      <w:r>
        <w:rPr>
          <w:color w:val="0F4462"/>
          <w:w w:val="105"/>
          <w:sz w:val="23"/>
        </w:rPr>
        <w:t>W.,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Colket,J.</w:t>
      </w:r>
      <w:r>
        <w:rPr>
          <w:color w:val="0F4462"/>
          <w:spacing w:val="-28"/>
          <w:w w:val="105"/>
          <w:sz w:val="23"/>
        </w:rPr>
        <w:t> </w:t>
      </w:r>
      <w:r>
        <w:rPr>
          <w:color w:val="0F4462"/>
          <w:w w:val="105"/>
          <w:sz w:val="26"/>
        </w:rPr>
        <w:t>T.,</w:t>
      </w:r>
      <w:r>
        <w:rPr>
          <w:color w:val="0F4462"/>
          <w:spacing w:val="-43"/>
          <w:w w:val="105"/>
          <w:sz w:val="26"/>
        </w:rPr>
        <w:t> </w:t>
      </w:r>
      <w:r>
        <w:rPr>
          <w:color w:val="0F4462"/>
          <w:w w:val="105"/>
          <w:sz w:val="23"/>
        </w:rPr>
        <w:t>Tupler,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L.A.,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Roth,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S.,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David,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D.,</w:t>
      </w:r>
      <w:r>
        <w:rPr>
          <w:color w:val="0F4462"/>
          <w:spacing w:val="-18"/>
          <w:w w:val="105"/>
          <w:sz w:val="23"/>
        </w:rPr>
        <w:t> </w:t>
      </w:r>
      <w:r>
        <w:rPr>
          <w:color w:val="0F4462"/>
          <w:w w:val="105"/>
          <w:sz w:val="23"/>
        </w:rPr>
        <w:t>et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al.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(1997).</w:t>
      </w:r>
    </w:p>
    <w:p>
      <w:pPr>
        <w:spacing w:line="261" w:lineRule="auto" w:before="18"/>
        <w:ind w:left="1199" w:right="969" w:firstLine="1"/>
        <w:jc w:val="left"/>
        <w:rPr>
          <w:sz w:val="23"/>
        </w:rPr>
      </w:pPr>
      <w:r>
        <w:rPr>
          <w:color w:val="0F4462"/>
          <w:spacing w:val="-2"/>
          <w:w w:val="105"/>
          <w:sz w:val="23"/>
        </w:rPr>
        <w:t>Assessment</w:t>
      </w:r>
      <w:r>
        <w:rPr>
          <w:color w:val="0F4462"/>
          <w:spacing w:val="14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of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a new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self-rating scale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for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post-traumatic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stress disorder.</w:t>
      </w:r>
      <w:r>
        <w:rPr>
          <w:color w:val="0F4462"/>
          <w:spacing w:val="-3"/>
          <w:w w:val="105"/>
          <w:sz w:val="23"/>
        </w:rPr>
        <w:t> </w:t>
      </w:r>
      <w:r>
        <w:rPr>
          <w:i/>
          <w:color w:val="0F4462"/>
          <w:spacing w:val="-2"/>
          <w:w w:val="105"/>
          <w:sz w:val="21"/>
        </w:rPr>
        <w:t>Psychological</w:t>
      </w:r>
      <w:r>
        <w:rPr>
          <w:i/>
          <w:color w:val="0F4462"/>
          <w:spacing w:val="-7"/>
          <w:w w:val="105"/>
          <w:sz w:val="21"/>
        </w:rPr>
        <w:t> </w:t>
      </w:r>
      <w:r>
        <w:rPr>
          <w:i/>
          <w:color w:val="0F4462"/>
          <w:spacing w:val="-2"/>
          <w:w w:val="105"/>
          <w:sz w:val="21"/>
        </w:rPr>
        <w:t>Medicine,</w:t>
      </w:r>
      <w:r>
        <w:rPr>
          <w:i/>
          <w:color w:val="0F4462"/>
          <w:spacing w:val="-2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27, </w:t>
      </w:r>
      <w:r>
        <w:rPr>
          <w:color w:val="0F4462"/>
          <w:w w:val="105"/>
          <w:sz w:val="23"/>
        </w:rPr>
        <w:t>153-160.</w:t>
      </w:r>
    </w:p>
    <w:p>
      <w:pPr>
        <w:spacing w:line="261" w:lineRule="auto" w:before="120"/>
        <w:ind w:left="1201" w:right="535" w:hanging="358"/>
        <w:jc w:val="left"/>
        <w:rPr>
          <w:sz w:val="23"/>
        </w:rPr>
      </w:pPr>
      <w:r>
        <w:rPr>
          <w:color w:val="0F4462"/>
          <w:sz w:val="23"/>
        </w:rPr>
        <w:t>De Bellis, M.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D.</w:t>
      </w:r>
      <w:r>
        <w:rPr>
          <w:color w:val="0F4462"/>
          <w:spacing w:val="37"/>
          <w:sz w:val="23"/>
        </w:rPr>
        <w:t> </w:t>
      </w:r>
      <w:r>
        <w:rPr>
          <w:color w:val="0F4462"/>
          <w:sz w:val="23"/>
        </w:rPr>
        <w:t>(2002). Developmental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traumatology: A contributory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mechanism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for alcohol and substance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use disorders. </w:t>
      </w:r>
      <w:r>
        <w:rPr>
          <w:i/>
          <w:color w:val="0F4462"/>
          <w:sz w:val="21"/>
        </w:rPr>
        <w:t>Psychoneuroendocrinology, 27,</w:t>
      </w:r>
      <w:r>
        <w:rPr>
          <w:i/>
          <w:color w:val="0F4462"/>
          <w:spacing w:val="40"/>
          <w:sz w:val="21"/>
        </w:rPr>
        <w:t> </w:t>
      </w:r>
      <w:r>
        <w:rPr>
          <w:color w:val="0F4462"/>
          <w:sz w:val="23"/>
        </w:rPr>
        <w:t>155-170.</w:t>
      </w:r>
    </w:p>
    <w:p>
      <w:pPr>
        <w:spacing w:line="256" w:lineRule="auto" w:before="120"/>
        <w:ind w:left="1204" w:right="1298" w:hanging="361"/>
        <w:jc w:val="both"/>
        <w:rPr>
          <w:sz w:val="23"/>
        </w:rPr>
      </w:pPr>
      <w:r>
        <w:rPr>
          <w:color w:val="0F4462"/>
          <w:w w:val="105"/>
          <w:sz w:val="23"/>
        </w:rPr>
        <w:t>de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Fabrique,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N.,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Van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Hasselt,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V.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B.,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Vecchi,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G.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M.,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&amp;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Romano,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S.J.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(2007).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Common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variables associated with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the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development</w:t>
      </w:r>
      <w:r>
        <w:rPr>
          <w:color w:val="0F4462"/>
          <w:spacing w:val="-2"/>
          <w:w w:val="105"/>
          <w:sz w:val="23"/>
        </w:rPr>
        <w:t> </w:t>
      </w:r>
      <w:r>
        <w:rPr>
          <w:color w:val="0F4462"/>
          <w:w w:val="105"/>
          <w:sz w:val="23"/>
        </w:rPr>
        <w:t>of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Stockholm syndrome: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Some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case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examples.</w:t>
      </w:r>
      <w:r>
        <w:rPr>
          <w:color w:val="0F4462"/>
          <w:spacing w:val="-7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Victims </w:t>
      </w:r>
      <w:r>
        <w:rPr>
          <w:color w:val="0F4462"/>
          <w:w w:val="105"/>
          <w:sz w:val="24"/>
        </w:rPr>
        <w:t>&amp; </w:t>
      </w:r>
      <w:r>
        <w:rPr>
          <w:i/>
          <w:color w:val="0F4462"/>
          <w:w w:val="105"/>
          <w:sz w:val="21"/>
        </w:rPr>
        <w:t>Offenders, 2,</w:t>
      </w:r>
      <w:r>
        <w:rPr>
          <w:i/>
          <w:color w:val="0F4462"/>
          <w:spacing w:val="40"/>
          <w:w w:val="105"/>
          <w:sz w:val="21"/>
        </w:rPr>
        <w:t> </w:t>
      </w:r>
      <w:r>
        <w:rPr>
          <w:color w:val="0F4462"/>
          <w:w w:val="105"/>
          <w:sz w:val="23"/>
        </w:rPr>
        <w:t>91-98.</w:t>
      </w:r>
    </w:p>
    <w:p>
      <w:pPr>
        <w:spacing w:line="220" w:lineRule="auto" w:before="142"/>
        <w:ind w:left="1203" w:right="1121" w:hanging="360"/>
        <w:jc w:val="left"/>
        <w:rPr>
          <w:sz w:val="23"/>
        </w:rPr>
      </w:pPr>
      <w:r>
        <w:rPr>
          <w:color w:val="0F4462"/>
          <w:w w:val="105"/>
          <w:sz w:val="23"/>
        </w:rPr>
        <w:t>de Girolamo, G. (1993).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lnternational perspectives on the treatment and prevention of posttraumatic</w:t>
      </w:r>
      <w:r>
        <w:rPr>
          <w:color w:val="0F4462"/>
          <w:spacing w:val="11"/>
          <w:w w:val="105"/>
          <w:sz w:val="23"/>
        </w:rPr>
        <w:t> </w:t>
      </w:r>
      <w:r>
        <w:rPr>
          <w:color w:val="0F4462"/>
          <w:w w:val="105"/>
          <w:sz w:val="23"/>
        </w:rPr>
        <w:t>stress</w:t>
      </w:r>
      <w:r>
        <w:rPr>
          <w:color w:val="0F4462"/>
          <w:spacing w:val="-2"/>
          <w:w w:val="105"/>
          <w:sz w:val="23"/>
        </w:rPr>
        <w:t> </w:t>
      </w:r>
      <w:r>
        <w:rPr>
          <w:color w:val="0F4462"/>
          <w:w w:val="105"/>
          <w:sz w:val="23"/>
        </w:rPr>
        <w:t>disorder.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5"/>
        </w:rPr>
        <w:t>In</w:t>
      </w:r>
      <w:r>
        <w:rPr>
          <w:color w:val="0F4462"/>
          <w:spacing w:val="-30"/>
          <w:w w:val="105"/>
          <w:sz w:val="25"/>
        </w:rPr>
        <w:t> </w:t>
      </w:r>
      <w:r>
        <w:rPr>
          <w:color w:val="0F4462"/>
          <w:w w:val="105"/>
          <w:sz w:val="23"/>
        </w:rPr>
        <w:t>J.P.</w:t>
      </w:r>
      <w:r>
        <w:rPr>
          <w:color w:val="0F4462"/>
          <w:spacing w:val="-34"/>
          <w:w w:val="105"/>
          <w:sz w:val="23"/>
        </w:rPr>
        <w:t> </w:t>
      </w:r>
      <w:r>
        <w:rPr>
          <w:color w:val="0F4462"/>
          <w:w w:val="105"/>
          <w:sz w:val="23"/>
        </w:rPr>
        <w:t>Wilson &amp; Raphael Beverley (Eds.),</w:t>
      </w:r>
      <w:r>
        <w:rPr>
          <w:color w:val="0F4462"/>
          <w:spacing w:val="-10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International</w:t>
      </w:r>
      <w:r>
        <w:rPr>
          <w:i/>
          <w:color w:val="0F4462"/>
          <w:w w:val="105"/>
          <w:sz w:val="21"/>
        </w:rPr>
        <w:t> handbook</w:t>
      </w:r>
      <w:r>
        <w:rPr>
          <w:i/>
          <w:color w:val="0F4462"/>
          <w:spacing w:val="-6"/>
          <w:w w:val="105"/>
          <w:sz w:val="21"/>
        </w:rPr>
        <w:t> </w:t>
      </w:r>
      <w:r>
        <w:rPr>
          <w:rFonts w:ascii="Arial"/>
          <w:i/>
          <w:color w:val="0F4462"/>
          <w:w w:val="105"/>
          <w:sz w:val="31"/>
        </w:rPr>
        <w:t>of</w:t>
      </w:r>
      <w:r>
        <w:rPr>
          <w:rFonts w:ascii="Arial"/>
          <w:i/>
          <w:color w:val="0F4462"/>
          <w:spacing w:val="-55"/>
          <w:w w:val="105"/>
          <w:sz w:val="31"/>
        </w:rPr>
        <w:t> </w:t>
      </w:r>
      <w:r>
        <w:rPr>
          <w:i/>
          <w:color w:val="0F4462"/>
          <w:w w:val="105"/>
          <w:sz w:val="21"/>
        </w:rPr>
        <w:t>traumatic</w:t>
      </w:r>
      <w:r>
        <w:rPr>
          <w:i/>
          <w:color w:val="0F4462"/>
          <w:spacing w:val="-1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stress</w:t>
      </w:r>
      <w:r>
        <w:rPr>
          <w:i/>
          <w:color w:val="0F4462"/>
          <w:spacing w:val="-7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syndrome </w:t>
      </w:r>
      <w:r>
        <w:rPr>
          <w:color w:val="0F4462"/>
          <w:w w:val="105"/>
          <w:sz w:val="23"/>
        </w:rPr>
        <w:t>(pp.</w:t>
      </w:r>
      <w:r>
        <w:rPr>
          <w:color w:val="0F4462"/>
          <w:spacing w:val="-18"/>
          <w:w w:val="105"/>
          <w:sz w:val="23"/>
        </w:rPr>
        <w:t> </w:t>
      </w:r>
      <w:r>
        <w:rPr>
          <w:color w:val="0F4462"/>
          <w:w w:val="105"/>
          <w:sz w:val="23"/>
        </w:rPr>
        <w:t>935-946).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New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York: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Plenum</w:t>
      </w:r>
      <w:r>
        <w:rPr>
          <w:color w:val="0F4462"/>
          <w:spacing w:val="13"/>
          <w:w w:val="105"/>
          <w:sz w:val="23"/>
        </w:rPr>
        <w:t> </w:t>
      </w:r>
      <w:r>
        <w:rPr>
          <w:color w:val="0F4462"/>
          <w:w w:val="105"/>
          <w:sz w:val="23"/>
        </w:rPr>
        <w:t>Press.</w:t>
      </w:r>
    </w:p>
    <w:p>
      <w:pPr>
        <w:spacing w:line="261" w:lineRule="auto" w:before="132"/>
        <w:ind w:left="1200" w:right="879" w:hanging="357"/>
        <w:jc w:val="left"/>
        <w:rPr>
          <w:sz w:val="23"/>
        </w:rPr>
      </w:pPr>
      <w:r>
        <w:rPr>
          <w:color w:val="0F4462"/>
          <w:w w:val="105"/>
          <w:sz w:val="23"/>
        </w:rPr>
        <w:t>dePanfilis,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D.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(2006).</w:t>
      </w:r>
      <w:r>
        <w:rPr>
          <w:color w:val="0F4462"/>
          <w:spacing w:val="-9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Child neglect:</w:t>
      </w:r>
      <w:r>
        <w:rPr>
          <w:i/>
          <w:color w:val="0F4462"/>
          <w:spacing w:val="-21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A</w:t>
      </w:r>
      <w:r>
        <w:rPr>
          <w:i/>
          <w:color w:val="0F4462"/>
          <w:spacing w:val="19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guide</w:t>
      </w:r>
      <w:r>
        <w:rPr>
          <w:i/>
          <w:color w:val="0F4462"/>
          <w:spacing w:val="-16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far</w:t>
      </w:r>
      <w:r>
        <w:rPr>
          <w:i/>
          <w:color w:val="0F4462"/>
          <w:spacing w:val="-9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prevention, assessment, and</w:t>
      </w:r>
      <w:r>
        <w:rPr>
          <w:i/>
          <w:color w:val="0F4462"/>
          <w:spacing w:val="-2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intervention. </w:t>
      </w:r>
      <w:r>
        <w:rPr>
          <w:color w:val="0F4462"/>
          <w:w w:val="105"/>
          <w:sz w:val="23"/>
        </w:rPr>
        <w:t>Washington, DC: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U.S.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Department of Health and Human Services, Administration for Children and Families,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Administration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on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Children,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Youth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and Families Children's Bureau,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Office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on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Child Abuse and Neglect.</w:t>
      </w:r>
    </w:p>
    <w:p>
      <w:pPr>
        <w:spacing w:line="261" w:lineRule="auto" w:before="120"/>
        <w:ind w:left="1202" w:right="1461" w:hanging="360"/>
        <w:jc w:val="both"/>
        <w:rPr>
          <w:sz w:val="23"/>
        </w:rPr>
      </w:pPr>
      <w:r>
        <w:rPr>
          <w:color w:val="0F4462"/>
          <w:w w:val="105"/>
          <w:sz w:val="23"/>
        </w:rPr>
        <w:t>DeWolfe,</w:t>
      </w:r>
      <w:r>
        <w:rPr>
          <w:color w:val="0F4462"/>
          <w:spacing w:val="-2"/>
          <w:w w:val="105"/>
          <w:sz w:val="23"/>
        </w:rPr>
        <w:t> </w:t>
      </w:r>
      <w:r>
        <w:rPr>
          <w:color w:val="0F4462"/>
          <w:w w:val="105"/>
          <w:sz w:val="23"/>
        </w:rPr>
        <w:t>D.J.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w w:val="105"/>
          <w:sz w:val="23"/>
        </w:rPr>
        <w:t>(2000). </w:t>
      </w:r>
      <w:r>
        <w:rPr>
          <w:i/>
          <w:color w:val="0F4462"/>
          <w:w w:val="105"/>
          <w:sz w:val="21"/>
        </w:rPr>
        <w:t>Training manual· For mental</w:t>
      </w:r>
      <w:r>
        <w:rPr>
          <w:i/>
          <w:color w:val="0F4462"/>
          <w:spacing w:val="-8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health and human service workers in</w:t>
      </w:r>
      <w:r>
        <w:rPr>
          <w:i/>
          <w:color w:val="0F4462"/>
          <w:spacing w:val="38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major</w:t>
      </w:r>
      <w:r>
        <w:rPr>
          <w:i/>
          <w:color w:val="0F4462"/>
          <w:w w:val="105"/>
          <w:sz w:val="21"/>
        </w:rPr>
        <w:t> disasters</w:t>
      </w:r>
      <w:r>
        <w:rPr>
          <w:i/>
          <w:color w:val="0F4462"/>
          <w:spacing w:val="-6"/>
          <w:w w:val="105"/>
          <w:sz w:val="21"/>
        </w:rPr>
        <w:t> </w:t>
      </w:r>
      <w:r>
        <w:rPr>
          <w:color w:val="0F4462"/>
          <w:w w:val="105"/>
          <w:sz w:val="23"/>
        </w:rPr>
        <w:t>(Rep.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No.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ADM</w:t>
      </w:r>
      <w:r>
        <w:rPr>
          <w:color w:val="0F4462"/>
          <w:spacing w:val="35"/>
          <w:w w:val="105"/>
          <w:sz w:val="23"/>
        </w:rPr>
        <w:t> </w:t>
      </w:r>
      <w:r>
        <w:rPr>
          <w:color w:val="0F4462"/>
          <w:w w:val="105"/>
          <w:sz w:val="23"/>
        </w:rPr>
        <w:t>90-538).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Rockville,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MD: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Substance Abuse and Mental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Health Services Administration.</w:t>
      </w:r>
    </w:p>
    <w:p>
      <w:pPr>
        <w:spacing w:line="256" w:lineRule="auto" w:before="111"/>
        <w:ind w:left="1204" w:right="969" w:hanging="362"/>
        <w:jc w:val="left"/>
        <w:rPr>
          <w:sz w:val="23"/>
        </w:rPr>
      </w:pPr>
      <w:r>
        <w:rPr>
          <w:color w:val="0F4462"/>
          <w:w w:val="105"/>
          <w:sz w:val="23"/>
        </w:rPr>
        <w:t>Dillon,]. </w:t>
      </w:r>
      <w:r>
        <w:rPr>
          <w:color w:val="0F4462"/>
          <w:w w:val="105"/>
          <w:sz w:val="24"/>
        </w:rPr>
        <w:t>R.</w:t>
      </w:r>
      <w:r>
        <w:rPr>
          <w:color w:val="0F4462"/>
          <w:spacing w:val="-16"/>
          <w:w w:val="105"/>
          <w:sz w:val="24"/>
        </w:rPr>
        <w:t> </w:t>
      </w:r>
      <w:r>
        <w:rPr>
          <w:color w:val="0F4462"/>
          <w:w w:val="105"/>
          <w:sz w:val="23"/>
        </w:rPr>
        <w:t>(2001).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lnternalized</w:t>
      </w:r>
      <w:r>
        <w:rPr>
          <w:color w:val="0F4462"/>
          <w:spacing w:val="35"/>
          <w:w w:val="105"/>
          <w:sz w:val="23"/>
        </w:rPr>
        <w:t> </w:t>
      </w:r>
      <w:r>
        <w:rPr>
          <w:color w:val="0F4462"/>
          <w:w w:val="105"/>
          <w:sz w:val="23"/>
        </w:rPr>
        <w:t>homophobia, attributions of blame,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and psychological distress among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lesbian,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gay,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and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bisexual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trauma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victims.</w:t>
      </w:r>
      <w:r>
        <w:rPr>
          <w:color w:val="0F4462"/>
          <w:spacing w:val="-15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Dissertation Abstracts</w:t>
      </w:r>
      <w:r>
        <w:rPr>
          <w:i/>
          <w:color w:val="0F4462"/>
          <w:spacing w:val="-1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International·</w:t>
      </w:r>
      <w:r>
        <w:rPr>
          <w:i/>
          <w:color w:val="0F4462"/>
          <w:spacing w:val="-1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Section B:</w:t>
      </w:r>
      <w:r>
        <w:rPr>
          <w:i/>
          <w:color w:val="0F4462"/>
          <w:w w:val="105"/>
          <w:sz w:val="21"/>
        </w:rPr>
        <w:t> The Sciences </w:t>
      </w:r>
      <w:r>
        <w:rPr>
          <w:color w:val="0F4462"/>
          <w:w w:val="105"/>
          <w:sz w:val="24"/>
        </w:rPr>
        <w:t>&amp; </w:t>
      </w:r>
      <w:r>
        <w:rPr>
          <w:i/>
          <w:color w:val="0F4462"/>
          <w:w w:val="105"/>
          <w:sz w:val="21"/>
        </w:rPr>
        <w:t>Engineering, 62, </w:t>
      </w:r>
      <w:r>
        <w:rPr>
          <w:color w:val="0F4462"/>
          <w:w w:val="105"/>
          <w:sz w:val="23"/>
        </w:rPr>
        <w:t>2054.</w:t>
      </w:r>
    </w:p>
    <w:p>
      <w:pPr>
        <w:spacing w:line="261" w:lineRule="auto" w:before="121"/>
        <w:ind w:left="1201" w:right="714" w:hanging="358"/>
        <w:jc w:val="left"/>
        <w:rPr>
          <w:sz w:val="23"/>
        </w:rPr>
      </w:pPr>
      <w:r>
        <w:rPr>
          <w:color w:val="0F4462"/>
          <w:w w:val="105"/>
          <w:sz w:val="23"/>
        </w:rPr>
        <w:t>Dom,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G.,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De,</w:t>
      </w:r>
      <w:r>
        <w:rPr>
          <w:color w:val="0F4462"/>
          <w:spacing w:val="-27"/>
          <w:w w:val="105"/>
          <w:sz w:val="23"/>
        </w:rPr>
        <w:t> </w:t>
      </w:r>
      <w:r>
        <w:rPr>
          <w:color w:val="0F4462"/>
          <w:w w:val="105"/>
          <w:sz w:val="23"/>
        </w:rPr>
        <w:t>W.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B.,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Hulstijn,</w:t>
      </w:r>
      <w:r>
        <w:rPr>
          <w:color w:val="0F4462"/>
          <w:spacing w:val="-17"/>
          <w:w w:val="105"/>
          <w:sz w:val="23"/>
        </w:rPr>
        <w:t> </w:t>
      </w:r>
      <w:r>
        <w:rPr>
          <w:color w:val="0F4462"/>
          <w:w w:val="105"/>
          <w:sz w:val="23"/>
        </w:rPr>
        <w:t>W.,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&amp; Sabbe,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B.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(2007).</w:t>
      </w:r>
      <w:r>
        <w:rPr>
          <w:color w:val="0F4462"/>
          <w:spacing w:val="-25"/>
          <w:w w:val="105"/>
          <w:sz w:val="23"/>
        </w:rPr>
        <w:t> </w:t>
      </w:r>
      <w:r>
        <w:rPr>
          <w:color w:val="0F4462"/>
          <w:w w:val="105"/>
          <w:sz w:val="23"/>
        </w:rPr>
        <w:t>Traumatic experiences</w:t>
      </w:r>
      <w:r>
        <w:rPr>
          <w:color w:val="0F4462"/>
          <w:spacing w:val="22"/>
          <w:w w:val="105"/>
          <w:sz w:val="23"/>
        </w:rPr>
        <w:t> </w:t>
      </w:r>
      <w:r>
        <w:rPr>
          <w:color w:val="0F4462"/>
          <w:w w:val="105"/>
          <w:sz w:val="23"/>
        </w:rPr>
        <w:t>and posttraumatic stress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disorders: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differences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between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treatment-seeking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early-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and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late-onset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alcoholic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patients. </w:t>
      </w:r>
      <w:r>
        <w:rPr>
          <w:i/>
          <w:color w:val="0F4462"/>
          <w:w w:val="105"/>
          <w:sz w:val="21"/>
        </w:rPr>
        <w:t>Comprehensive</w:t>
      </w:r>
      <w:r>
        <w:rPr>
          <w:i/>
          <w:color w:val="0F4462"/>
          <w:w w:val="105"/>
          <w:sz w:val="21"/>
        </w:rPr>
        <w:t> Psychiatry, 48,</w:t>
      </w:r>
      <w:r>
        <w:rPr>
          <w:i/>
          <w:color w:val="0F4462"/>
          <w:spacing w:val="40"/>
          <w:w w:val="105"/>
          <w:sz w:val="21"/>
        </w:rPr>
        <w:t> </w:t>
      </w:r>
      <w:r>
        <w:rPr>
          <w:color w:val="0F4462"/>
          <w:w w:val="105"/>
          <w:sz w:val="23"/>
        </w:rPr>
        <w:t>178-185.</w:t>
      </w:r>
    </w:p>
    <w:p>
      <w:pPr>
        <w:spacing w:before="102"/>
        <w:ind w:left="843" w:right="0" w:firstLine="0"/>
        <w:jc w:val="left"/>
        <w:rPr>
          <w:sz w:val="23"/>
        </w:rPr>
      </w:pPr>
      <w:r>
        <w:rPr>
          <w:color w:val="0F4462"/>
          <w:sz w:val="23"/>
        </w:rPr>
        <w:t>Driessen,</w:t>
      </w:r>
      <w:r>
        <w:rPr>
          <w:color w:val="0F4462"/>
          <w:spacing w:val="-2"/>
          <w:sz w:val="23"/>
        </w:rPr>
        <w:t> </w:t>
      </w:r>
      <w:r>
        <w:rPr>
          <w:color w:val="0F4462"/>
          <w:sz w:val="23"/>
        </w:rPr>
        <w:t>M.,</w:t>
      </w:r>
      <w:r>
        <w:rPr>
          <w:color w:val="0F4462"/>
          <w:spacing w:val="24"/>
          <w:sz w:val="23"/>
        </w:rPr>
        <w:t> </w:t>
      </w:r>
      <w:r>
        <w:rPr>
          <w:color w:val="0F4462"/>
          <w:sz w:val="23"/>
        </w:rPr>
        <w:t>Schulte,</w:t>
      </w:r>
      <w:r>
        <w:rPr>
          <w:color w:val="0F4462"/>
          <w:spacing w:val="5"/>
          <w:sz w:val="23"/>
        </w:rPr>
        <w:t> </w:t>
      </w:r>
      <w:r>
        <w:rPr>
          <w:color w:val="0F4462"/>
          <w:sz w:val="23"/>
        </w:rPr>
        <w:t>S.,</w:t>
      </w:r>
      <w:r>
        <w:rPr>
          <w:color w:val="0F4462"/>
          <w:spacing w:val="-3"/>
          <w:sz w:val="23"/>
        </w:rPr>
        <w:t> </w:t>
      </w:r>
      <w:r>
        <w:rPr>
          <w:color w:val="0F4462"/>
          <w:sz w:val="23"/>
        </w:rPr>
        <w:t>Luedecke,</w:t>
      </w:r>
      <w:r>
        <w:rPr>
          <w:color w:val="0F4462"/>
          <w:spacing w:val="16"/>
          <w:sz w:val="23"/>
        </w:rPr>
        <w:t> </w:t>
      </w:r>
      <w:r>
        <w:rPr>
          <w:color w:val="0F4462"/>
          <w:sz w:val="23"/>
        </w:rPr>
        <w:t>C.,</w:t>
      </w:r>
      <w:r>
        <w:rPr>
          <w:color w:val="0F4462"/>
          <w:spacing w:val="27"/>
          <w:sz w:val="23"/>
        </w:rPr>
        <w:t> </w:t>
      </w:r>
      <w:r>
        <w:rPr>
          <w:color w:val="0F4462"/>
          <w:sz w:val="23"/>
        </w:rPr>
        <w:t>Schaefer,</w:t>
      </w:r>
      <w:r>
        <w:rPr>
          <w:color w:val="0F4462"/>
          <w:spacing w:val="8"/>
          <w:sz w:val="23"/>
        </w:rPr>
        <w:t> </w:t>
      </w:r>
      <w:r>
        <w:rPr>
          <w:color w:val="0F4462"/>
          <w:sz w:val="25"/>
        </w:rPr>
        <w:t>I.,</w:t>
      </w:r>
      <w:r>
        <w:rPr>
          <w:color w:val="0F4462"/>
          <w:spacing w:val="-9"/>
          <w:sz w:val="25"/>
        </w:rPr>
        <w:t> </w:t>
      </w:r>
      <w:r>
        <w:rPr>
          <w:color w:val="0F4462"/>
          <w:sz w:val="23"/>
        </w:rPr>
        <w:t>Sutmann,</w:t>
      </w:r>
      <w:r>
        <w:rPr>
          <w:color w:val="0F4462"/>
          <w:spacing w:val="7"/>
          <w:sz w:val="23"/>
        </w:rPr>
        <w:t> </w:t>
      </w:r>
      <w:r>
        <w:rPr>
          <w:color w:val="0F4462"/>
          <w:sz w:val="25"/>
        </w:rPr>
        <w:t>F.,</w:t>
      </w:r>
      <w:r>
        <w:rPr>
          <w:color w:val="0F4462"/>
          <w:spacing w:val="-2"/>
          <w:sz w:val="25"/>
        </w:rPr>
        <w:t> </w:t>
      </w:r>
      <w:r>
        <w:rPr>
          <w:color w:val="0F4462"/>
          <w:sz w:val="23"/>
        </w:rPr>
        <w:t>Ohlmeier,</w:t>
      </w:r>
      <w:r>
        <w:rPr>
          <w:color w:val="0F4462"/>
          <w:spacing w:val="3"/>
          <w:sz w:val="23"/>
        </w:rPr>
        <w:t> </w:t>
      </w:r>
      <w:r>
        <w:rPr>
          <w:color w:val="0F4462"/>
          <w:sz w:val="23"/>
        </w:rPr>
        <w:t>M.,</w:t>
      </w:r>
      <w:r>
        <w:rPr>
          <w:color w:val="0F4462"/>
          <w:spacing w:val="29"/>
          <w:sz w:val="23"/>
        </w:rPr>
        <w:t> </w:t>
      </w:r>
      <w:r>
        <w:rPr>
          <w:color w:val="0F4462"/>
          <w:sz w:val="23"/>
        </w:rPr>
        <w:t>et</w:t>
      </w:r>
      <w:r>
        <w:rPr>
          <w:color w:val="0F4462"/>
          <w:spacing w:val="26"/>
          <w:sz w:val="23"/>
        </w:rPr>
        <w:t> </w:t>
      </w:r>
      <w:r>
        <w:rPr>
          <w:color w:val="0F4462"/>
          <w:sz w:val="23"/>
        </w:rPr>
        <w:t>al.</w:t>
      </w:r>
      <w:r>
        <w:rPr>
          <w:color w:val="0F4462"/>
          <w:spacing w:val="-3"/>
          <w:sz w:val="23"/>
        </w:rPr>
        <w:t> </w:t>
      </w:r>
      <w:r>
        <w:rPr>
          <w:color w:val="0F4462"/>
          <w:spacing w:val="-2"/>
          <w:sz w:val="23"/>
        </w:rPr>
        <w:t>(2008).</w:t>
      </w:r>
    </w:p>
    <w:p>
      <w:pPr>
        <w:spacing w:before="19"/>
        <w:ind w:left="1195" w:right="0" w:firstLine="0"/>
        <w:jc w:val="left"/>
        <w:rPr>
          <w:sz w:val="23"/>
        </w:rPr>
      </w:pPr>
      <w:r>
        <w:rPr>
          <w:color w:val="0F4462"/>
          <w:w w:val="105"/>
          <w:sz w:val="23"/>
        </w:rPr>
        <w:t>Trauma</w:t>
      </w:r>
      <w:r>
        <w:rPr>
          <w:color w:val="0F4462"/>
          <w:spacing w:val="6"/>
          <w:w w:val="105"/>
          <w:sz w:val="23"/>
        </w:rPr>
        <w:t> </w:t>
      </w:r>
      <w:r>
        <w:rPr>
          <w:color w:val="0F4462"/>
          <w:w w:val="105"/>
          <w:sz w:val="23"/>
        </w:rPr>
        <w:t>and</w:t>
      </w:r>
      <w:r>
        <w:rPr>
          <w:color w:val="0F4462"/>
          <w:spacing w:val="9"/>
          <w:w w:val="105"/>
          <w:sz w:val="23"/>
        </w:rPr>
        <w:t> </w:t>
      </w:r>
      <w:r>
        <w:rPr>
          <w:color w:val="0F4462"/>
          <w:w w:val="105"/>
          <w:sz w:val="23"/>
        </w:rPr>
        <w:t>PTSD</w:t>
      </w:r>
      <w:r>
        <w:rPr>
          <w:color w:val="0F4462"/>
          <w:spacing w:val="3"/>
          <w:w w:val="105"/>
          <w:sz w:val="23"/>
        </w:rPr>
        <w:t> </w:t>
      </w:r>
      <w:r>
        <w:rPr>
          <w:color w:val="0F4462"/>
          <w:w w:val="105"/>
          <w:sz w:val="23"/>
        </w:rPr>
        <w:t>in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patients</w:t>
      </w:r>
      <w:r>
        <w:rPr>
          <w:color w:val="0F4462"/>
          <w:spacing w:val="3"/>
          <w:w w:val="105"/>
          <w:sz w:val="23"/>
        </w:rPr>
        <w:t> </w:t>
      </w:r>
      <w:r>
        <w:rPr>
          <w:color w:val="0F4462"/>
          <w:w w:val="105"/>
          <w:sz w:val="23"/>
        </w:rPr>
        <w:t>with</w:t>
      </w:r>
      <w:r>
        <w:rPr>
          <w:color w:val="0F4462"/>
          <w:spacing w:val="1"/>
          <w:w w:val="105"/>
          <w:sz w:val="23"/>
        </w:rPr>
        <w:t> </w:t>
      </w:r>
      <w:r>
        <w:rPr>
          <w:color w:val="0F4462"/>
          <w:w w:val="105"/>
          <w:sz w:val="23"/>
        </w:rPr>
        <w:t>alcohol,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drug,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or</w:t>
      </w:r>
      <w:r>
        <w:rPr>
          <w:color w:val="0F4462"/>
          <w:spacing w:val="-2"/>
          <w:w w:val="105"/>
          <w:sz w:val="23"/>
        </w:rPr>
        <w:t> </w:t>
      </w:r>
      <w:r>
        <w:rPr>
          <w:color w:val="0F4462"/>
          <w:w w:val="105"/>
          <w:sz w:val="23"/>
        </w:rPr>
        <w:t>dual dependence: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A</w:t>
      </w:r>
      <w:r>
        <w:rPr>
          <w:color w:val="0F4462"/>
          <w:spacing w:val="14"/>
          <w:w w:val="105"/>
          <w:sz w:val="23"/>
        </w:rPr>
        <w:t> </w:t>
      </w:r>
      <w:r>
        <w:rPr>
          <w:color w:val="0F4462"/>
          <w:w w:val="105"/>
          <w:sz w:val="23"/>
        </w:rPr>
        <w:t>multi-center</w:t>
      </w:r>
      <w:r>
        <w:rPr>
          <w:color w:val="0F4462"/>
          <w:spacing w:val="12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study.</w:t>
      </w:r>
    </w:p>
    <w:p>
      <w:pPr>
        <w:spacing w:before="15"/>
        <w:ind w:left="1193" w:right="0" w:firstLine="0"/>
        <w:jc w:val="left"/>
        <w:rPr>
          <w:sz w:val="23"/>
        </w:rPr>
      </w:pPr>
      <w:r>
        <w:rPr>
          <w:i/>
          <w:color w:val="0F4462"/>
          <w:w w:val="105"/>
          <w:sz w:val="21"/>
        </w:rPr>
        <w:t>Alcoholism:</w:t>
      </w:r>
      <w:r>
        <w:rPr>
          <w:i/>
          <w:color w:val="0F4462"/>
          <w:spacing w:val="-2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Clinical</w:t>
      </w:r>
      <w:r>
        <w:rPr>
          <w:i/>
          <w:color w:val="0F4462"/>
          <w:spacing w:val="-2"/>
          <w:w w:val="105"/>
          <w:sz w:val="21"/>
        </w:rPr>
        <w:t> </w:t>
      </w:r>
      <w:r>
        <w:rPr>
          <w:color w:val="0F4462"/>
          <w:w w:val="105"/>
          <w:sz w:val="24"/>
        </w:rPr>
        <w:t>&amp;</w:t>
      </w:r>
      <w:r>
        <w:rPr>
          <w:color w:val="0F4462"/>
          <w:spacing w:val="-16"/>
          <w:w w:val="105"/>
          <w:sz w:val="24"/>
        </w:rPr>
        <w:t> </w:t>
      </w:r>
      <w:r>
        <w:rPr>
          <w:i/>
          <w:color w:val="0F4462"/>
          <w:w w:val="105"/>
          <w:sz w:val="21"/>
        </w:rPr>
        <w:t>Experimental</w:t>
      </w:r>
      <w:r>
        <w:rPr>
          <w:i/>
          <w:color w:val="0F4462"/>
          <w:spacing w:val="5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Research,</w:t>
      </w:r>
      <w:r>
        <w:rPr>
          <w:i/>
          <w:color w:val="0F4462"/>
          <w:spacing w:val="-12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32,</w:t>
      </w:r>
      <w:r>
        <w:rPr>
          <w:i/>
          <w:color w:val="0F4462"/>
          <w:spacing w:val="32"/>
          <w:w w:val="105"/>
          <w:sz w:val="21"/>
        </w:rPr>
        <w:t> </w:t>
      </w:r>
      <w:r>
        <w:rPr>
          <w:color w:val="0F4462"/>
          <w:w w:val="105"/>
          <w:sz w:val="23"/>
        </w:rPr>
        <w:t>481-</w:t>
      </w:r>
      <w:r>
        <w:rPr>
          <w:color w:val="0F4462"/>
          <w:spacing w:val="-4"/>
          <w:w w:val="105"/>
          <w:sz w:val="23"/>
        </w:rPr>
        <w:t>488.</w:t>
      </w:r>
    </w:p>
    <w:p>
      <w:pPr>
        <w:spacing w:after="0"/>
        <w:jc w:val="left"/>
        <w:rPr>
          <w:sz w:val="23"/>
        </w:rPr>
        <w:sectPr>
          <w:pgSz w:w="12240" w:h="15840"/>
          <w:pgMar w:header="712" w:footer="756" w:top="900" w:bottom="960" w:left="600" w:right="460"/>
        </w:sectPr>
      </w:pPr>
    </w:p>
    <w:p>
      <w:pPr>
        <w:pStyle w:val="BodyText"/>
        <w:rPr>
          <w:sz w:val="20"/>
        </w:rPr>
      </w:pPr>
    </w:p>
    <w:p>
      <w:pPr>
        <w:spacing w:line="256" w:lineRule="auto" w:before="224"/>
        <w:ind w:left="1203" w:right="535" w:hanging="361"/>
        <w:jc w:val="left"/>
        <w:rPr>
          <w:sz w:val="23"/>
        </w:rPr>
      </w:pPr>
      <w:r>
        <w:rPr>
          <w:color w:val="0F4462"/>
          <w:sz w:val="23"/>
        </w:rPr>
        <w:t>Dube, S. </w:t>
      </w:r>
      <w:r>
        <w:rPr>
          <w:color w:val="0F4462"/>
          <w:sz w:val="24"/>
        </w:rPr>
        <w:t>R.,</w:t>
      </w:r>
      <w:r>
        <w:rPr>
          <w:color w:val="0F4462"/>
          <w:spacing w:val="-8"/>
          <w:sz w:val="24"/>
        </w:rPr>
        <w:t> </w:t>
      </w:r>
      <w:r>
        <w:rPr>
          <w:color w:val="0F4462"/>
          <w:sz w:val="23"/>
        </w:rPr>
        <w:t>Anda, </w:t>
      </w:r>
      <w:r>
        <w:rPr>
          <w:color w:val="0F4462"/>
          <w:sz w:val="24"/>
        </w:rPr>
        <w:t>R.</w:t>
      </w:r>
      <w:r>
        <w:rPr>
          <w:color w:val="0F4462"/>
          <w:spacing w:val="-3"/>
          <w:sz w:val="24"/>
        </w:rPr>
        <w:t> </w:t>
      </w:r>
      <w:r>
        <w:rPr>
          <w:color w:val="0F4462"/>
          <w:sz w:val="25"/>
        </w:rPr>
        <w:t>F., </w:t>
      </w:r>
      <w:r>
        <w:rPr>
          <w:color w:val="0F4462"/>
          <w:sz w:val="23"/>
        </w:rPr>
        <w:t>Felitti, V.J., Edwards, V.J., &amp;</w:t>
      </w:r>
      <w:r>
        <w:rPr>
          <w:color w:val="0F4462"/>
          <w:spacing w:val="31"/>
          <w:sz w:val="23"/>
        </w:rPr>
        <w:t> </w:t>
      </w:r>
      <w:r>
        <w:rPr>
          <w:rFonts w:ascii="Arial"/>
          <w:i/>
          <w:color w:val="0F4462"/>
          <w:sz w:val="23"/>
        </w:rPr>
        <w:t>Croft,].</w:t>
      </w:r>
      <w:r>
        <w:rPr>
          <w:rFonts w:ascii="Arial"/>
          <w:i/>
          <w:color w:val="0F4462"/>
          <w:spacing w:val="-9"/>
          <w:sz w:val="23"/>
        </w:rPr>
        <w:t> </w:t>
      </w:r>
      <w:r>
        <w:rPr>
          <w:color w:val="0F4462"/>
          <w:sz w:val="23"/>
        </w:rPr>
        <w:t>B. (2002). Adverse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childhood experiences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and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personal alcohol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abuse</w:t>
      </w:r>
      <w:r>
        <w:rPr>
          <w:color w:val="0F4462"/>
          <w:spacing w:val="39"/>
          <w:sz w:val="23"/>
        </w:rPr>
        <w:t> </w:t>
      </w:r>
      <w:r>
        <w:rPr>
          <w:color w:val="0F4462"/>
          <w:sz w:val="23"/>
        </w:rPr>
        <w:t>as an adult. </w:t>
      </w:r>
      <w:r>
        <w:rPr>
          <w:i/>
          <w:color w:val="0F4462"/>
          <w:sz w:val="22"/>
        </w:rPr>
        <w:t>Addictive</w:t>
      </w:r>
      <w:r>
        <w:rPr>
          <w:i/>
          <w:color w:val="0F4462"/>
          <w:spacing w:val="36"/>
          <w:sz w:val="22"/>
        </w:rPr>
        <w:t> </w:t>
      </w:r>
      <w:r>
        <w:rPr>
          <w:i/>
          <w:color w:val="0F4462"/>
          <w:sz w:val="22"/>
        </w:rPr>
        <w:t>Behaviors, 27,</w:t>
      </w:r>
      <w:r>
        <w:rPr>
          <w:i/>
          <w:color w:val="0F4462"/>
          <w:spacing w:val="40"/>
          <w:sz w:val="22"/>
        </w:rPr>
        <w:t> </w:t>
      </w:r>
      <w:r>
        <w:rPr>
          <w:color w:val="0F4462"/>
          <w:sz w:val="23"/>
        </w:rPr>
        <w:t>713-725.</w:t>
      </w:r>
    </w:p>
    <w:p>
      <w:pPr>
        <w:spacing w:line="261" w:lineRule="auto" w:before="125"/>
        <w:ind w:left="1198" w:right="1121" w:hanging="356"/>
        <w:jc w:val="left"/>
        <w:rPr>
          <w:sz w:val="23"/>
        </w:rPr>
      </w:pPr>
      <w:r>
        <w:rPr>
          <w:color w:val="0F4462"/>
          <w:w w:val="105"/>
          <w:sz w:val="23"/>
        </w:rPr>
        <w:t>Duckworth,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M.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P.</w:t>
      </w:r>
      <w:r>
        <w:rPr>
          <w:color w:val="0F4462"/>
          <w:spacing w:val="-19"/>
          <w:w w:val="105"/>
          <w:sz w:val="23"/>
        </w:rPr>
        <w:t> </w:t>
      </w:r>
      <w:r>
        <w:rPr>
          <w:color w:val="0F4462"/>
          <w:w w:val="105"/>
          <w:sz w:val="23"/>
        </w:rPr>
        <w:t>&amp;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Follette,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V.</w:t>
      </w:r>
      <w:r>
        <w:rPr>
          <w:color w:val="0F4462"/>
          <w:spacing w:val="-18"/>
          <w:w w:val="105"/>
          <w:sz w:val="23"/>
        </w:rPr>
        <w:t> </w:t>
      </w:r>
      <w:r>
        <w:rPr>
          <w:color w:val="0F4462"/>
          <w:w w:val="105"/>
          <w:sz w:val="23"/>
        </w:rPr>
        <w:t>M.</w:t>
      </w:r>
      <w:r>
        <w:rPr>
          <w:color w:val="0F4462"/>
          <w:spacing w:val="6"/>
          <w:w w:val="105"/>
          <w:sz w:val="23"/>
        </w:rPr>
        <w:t> </w:t>
      </w:r>
      <w:r>
        <w:rPr>
          <w:color w:val="0F4462"/>
          <w:w w:val="105"/>
          <w:sz w:val="23"/>
        </w:rPr>
        <w:t>(2011).</w:t>
      </w:r>
      <w:r>
        <w:rPr>
          <w:color w:val="0F4462"/>
          <w:spacing w:val="-15"/>
          <w:w w:val="105"/>
          <w:sz w:val="23"/>
        </w:rPr>
        <w:t> </w:t>
      </w:r>
      <w:r>
        <w:rPr>
          <w:i/>
          <w:color w:val="0F4462"/>
          <w:w w:val="105"/>
          <w:sz w:val="22"/>
        </w:rPr>
        <w:t>Retraumatization:</w:t>
      </w:r>
      <w:r>
        <w:rPr>
          <w:i/>
          <w:color w:val="0F4462"/>
          <w:spacing w:val="-36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Assessment,</w:t>
      </w:r>
      <w:r>
        <w:rPr>
          <w:i/>
          <w:color w:val="0F4462"/>
          <w:spacing w:val="-14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treatment,</w:t>
      </w:r>
      <w:r>
        <w:rPr>
          <w:i/>
          <w:color w:val="0F4462"/>
          <w:spacing w:val="-15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and</w:t>
      </w:r>
      <w:r>
        <w:rPr>
          <w:i/>
          <w:color w:val="0F4462"/>
          <w:w w:val="105"/>
          <w:sz w:val="22"/>
        </w:rPr>
        <w:t> prevention. </w:t>
      </w:r>
      <w:r>
        <w:rPr>
          <w:color w:val="0F4462"/>
          <w:w w:val="105"/>
          <w:sz w:val="23"/>
        </w:rPr>
        <w:t>New York: Brunner-Routledge.</w:t>
      </w:r>
    </w:p>
    <w:p>
      <w:pPr>
        <w:spacing w:line="261" w:lineRule="auto" w:before="120"/>
        <w:ind w:left="1206" w:right="838" w:hanging="359"/>
        <w:jc w:val="left"/>
        <w:rPr>
          <w:sz w:val="23"/>
        </w:rPr>
      </w:pPr>
      <w:r>
        <w:rPr>
          <w:color w:val="0F4462"/>
          <w:w w:val="105"/>
          <w:sz w:val="23"/>
        </w:rPr>
        <w:t>Ehlers,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A.</w:t>
      </w:r>
      <w:r>
        <w:rPr>
          <w:color w:val="0F4462"/>
          <w:spacing w:val="-20"/>
          <w:w w:val="105"/>
          <w:sz w:val="23"/>
        </w:rPr>
        <w:t> </w:t>
      </w:r>
      <w:r>
        <w:rPr>
          <w:color w:val="0F4462"/>
          <w:w w:val="105"/>
          <w:sz w:val="23"/>
        </w:rPr>
        <w:t>&amp;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Clark,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D.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(2003).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Early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psychological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interventions</w:t>
      </w:r>
      <w:r>
        <w:rPr>
          <w:color w:val="0F4462"/>
          <w:spacing w:val="2"/>
          <w:w w:val="105"/>
          <w:sz w:val="23"/>
        </w:rPr>
        <w:t> </w:t>
      </w:r>
      <w:r>
        <w:rPr>
          <w:color w:val="0F4462"/>
          <w:w w:val="105"/>
          <w:sz w:val="23"/>
        </w:rPr>
        <w:t>for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w w:val="105"/>
          <w:sz w:val="23"/>
        </w:rPr>
        <w:t>adult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survivors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of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trauma: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A review.</w:t>
      </w:r>
      <w:r>
        <w:rPr>
          <w:color w:val="0F4462"/>
          <w:spacing w:val="-14"/>
          <w:w w:val="105"/>
          <w:sz w:val="23"/>
        </w:rPr>
        <w:t> </w:t>
      </w:r>
      <w:r>
        <w:rPr>
          <w:i/>
          <w:color w:val="0F4462"/>
          <w:w w:val="105"/>
          <w:sz w:val="22"/>
        </w:rPr>
        <w:t>Biological</w:t>
      </w:r>
      <w:r>
        <w:rPr>
          <w:i/>
          <w:color w:val="0F4462"/>
          <w:spacing w:val="-12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Psychiatry,</w:t>
      </w:r>
      <w:r>
        <w:rPr>
          <w:i/>
          <w:color w:val="0F4462"/>
          <w:spacing w:val="-14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53,</w:t>
      </w:r>
      <w:r>
        <w:rPr>
          <w:i/>
          <w:color w:val="0F4462"/>
          <w:spacing w:val="13"/>
          <w:w w:val="105"/>
          <w:sz w:val="22"/>
        </w:rPr>
        <w:t> </w:t>
      </w:r>
      <w:r>
        <w:rPr>
          <w:color w:val="0F4462"/>
          <w:w w:val="105"/>
          <w:sz w:val="23"/>
        </w:rPr>
        <w:t>817-826.</w:t>
      </w:r>
    </w:p>
    <w:p>
      <w:pPr>
        <w:spacing w:line="259" w:lineRule="auto" w:before="111"/>
        <w:ind w:left="1206" w:right="1015" w:hanging="359"/>
        <w:jc w:val="left"/>
        <w:rPr>
          <w:sz w:val="23"/>
        </w:rPr>
      </w:pPr>
      <w:r>
        <w:rPr>
          <w:color w:val="0F4462"/>
          <w:sz w:val="23"/>
        </w:rPr>
        <w:t>El-Gabalawy, </w:t>
      </w:r>
      <w:r>
        <w:rPr>
          <w:color w:val="0F4462"/>
          <w:sz w:val="24"/>
        </w:rPr>
        <w:t>R.</w:t>
      </w:r>
      <w:r>
        <w:rPr>
          <w:color w:val="0F4462"/>
          <w:spacing w:val="-19"/>
          <w:sz w:val="24"/>
        </w:rPr>
        <w:t> </w:t>
      </w:r>
      <w:r>
        <w:rPr>
          <w:i/>
          <w:color w:val="0F4462"/>
          <w:sz w:val="22"/>
        </w:rPr>
        <w:t>(2012).Association</w:t>
      </w:r>
      <w:r>
        <w:rPr>
          <w:i/>
          <w:color w:val="0F4462"/>
          <w:spacing w:val="-6"/>
          <w:sz w:val="22"/>
        </w:rPr>
        <w:t> </w:t>
      </w:r>
      <w:r>
        <w:rPr>
          <w:i/>
          <w:color w:val="0F4462"/>
          <w:sz w:val="22"/>
        </w:rPr>
        <w:t>between traumatic experiences and physical</w:t>
      </w:r>
      <w:r>
        <w:rPr>
          <w:i/>
          <w:color w:val="0F4462"/>
          <w:spacing w:val="-4"/>
          <w:sz w:val="22"/>
        </w:rPr>
        <w:t> </w:t>
      </w:r>
      <w:r>
        <w:rPr>
          <w:i/>
          <w:color w:val="0F4462"/>
          <w:sz w:val="22"/>
        </w:rPr>
        <w:t>health conditions in a</w:t>
      </w:r>
      <w:r>
        <w:rPr>
          <w:i/>
          <w:color w:val="0F4462"/>
          <w:sz w:val="22"/>
        </w:rPr>
        <w:t> nationally representative sample.</w:t>
      </w:r>
      <w:r>
        <w:rPr>
          <w:i/>
          <w:color w:val="0F4462"/>
          <w:spacing w:val="40"/>
          <w:sz w:val="22"/>
        </w:rPr>
        <w:t> </w:t>
      </w:r>
      <w:r>
        <w:rPr>
          <w:color w:val="0F4462"/>
          <w:sz w:val="23"/>
        </w:rPr>
        <w:t>Retrieved on November 21,</w:t>
      </w:r>
      <w:r>
        <w:rPr>
          <w:color w:val="0F4462"/>
          <w:spacing w:val="-3"/>
          <w:sz w:val="23"/>
        </w:rPr>
        <w:t> </w:t>
      </w:r>
      <w:r>
        <w:rPr>
          <w:color w:val="0F4462"/>
          <w:sz w:val="23"/>
        </w:rPr>
        <w:t>2013, from: </w:t>
      </w:r>
      <w:hyperlink r:id="rId109">
        <w:r>
          <w:rPr>
            <w:color w:val="0F4462"/>
            <w:spacing w:val="-2"/>
            <w:sz w:val="23"/>
          </w:rPr>
          <w:t>http://www.adaa.org/sites/default/files/El-Gabalawy0Ai20331.pdf</w:t>
        </w:r>
      </w:hyperlink>
    </w:p>
    <w:p>
      <w:pPr>
        <w:spacing w:before="116"/>
        <w:ind w:left="847" w:right="0" w:firstLine="0"/>
        <w:jc w:val="left"/>
        <w:rPr>
          <w:sz w:val="23"/>
        </w:rPr>
      </w:pPr>
      <w:r>
        <w:rPr>
          <w:color w:val="0F4462"/>
          <w:w w:val="105"/>
          <w:sz w:val="23"/>
        </w:rPr>
        <w:t>Ellis,</w:t>
      </w:r>
      <w:r>
        <w:rPr>
          <w:color w:val="0F4462"/>
          <w:spacing w:val="-18"/>
          <w:w w:val="105"/>
          <w:sz w:val="23"/>
        </w:rPr>
        <w:t> </w:t>
      </w:r>
      <w:r>
        <w:rPr>
          <w:color w:val="0F4462"/>
          <w:w w:val="105"/>
          <w:sz w:val="23"/>
        </w:rPr>
        <w:t>A.</w:t>
      </w:r>
      <w:r>
        <w:rPr>
          <w:color w:val="0F4462"/>
          <w:spacing w:val="-21"/>
          <w:w w:val="105"/>
          <w:sz w:val="23"/>
        </w:rPr>
        <w:t> </w:t>
      </w:r>
      <w:r>
        <w:rPr>
          <w:color w:val="0F4462"/>
          <w:w w:val="105"/>
          <w:sz w:val="23"/>
        </w:rPr>
        <w:t>&amp;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Harper,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4"/>
        </w:rPr>
        <w:t>R.</w:t>
      </w:r>
      <w:r>
        <w:rPr>
          <w:color w:val="0F4462"/>
          <w:spacing w:val="-26"/>
          <w:w w:val="105"/>
          <w:sz w:val="24"/>
        </w:rPr>
        <w:t> </w:t>
      </w:r>
      <w:r>
        <w:rPr>
          <w:color w:val="0F4462"/>
          <w:w w:val="105"/>
          <w:sz w:val="23"/>
        </w:rPr>
        <w:t>A.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w w:val="105"/>
          <w:sz w:val="23"/>
        </w:rPr>
        <w:t>(1975).</w:t>
      </w:r>
      <w:r>
        <w:rPr>
          <w:color w:val="0F4462"/>
          <w:spacing w:val="-25"/>
          <w:w w:val="105"/>
          <w:sz w:val="23"/>
        </w:rPr>
        <w:t> </w:t>
      </w:r>
      <w:r>
        <w:rPr>
          <w:i/>
          <w:color w:val="0F4462"/>
          <w:w w:val="105"/>
          <w:sz w:val="22"/>
        </w:rPr>
        <w:t>A</w:t>
      </w:r>
      <w:r>
        <w:rPr>
          <w:i/>
          <w:color w:val="0F4462"/>
          <w:spacing w:val="18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new</w:t>
      </w:r>
      <w:r>
        <w:rPr>
          <w:i/>
          <w:color w:val="0F4462"/>
          <w:spacing w:val="-11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guide</w:t>
      </w:r>
      <w:r>
        <w:rPr>
          <w:i/>
          <w:color w:val="0F4462"/>
          <w:spacing w:val="-6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to</w:t>
      </w:r>
      <w:r>
        <w:rPr>
          <w:i/>
          <w:color w:val="0F4462"/>
          <w:spacing w:val="-1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rational</w:t>
      </w:r>
      <w:r>
        <w:rPr>
          <w:i/>
          <w:color w:val="0F4462"/>
          <w:spacing w:val="-15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living.</w:t>
      </w:r>
      <w:r>
        <w:rPr>
          <w:i/>
          <w:color w:val="0F4462"/>
          <w:spacing w:val="-6"/>
          <w:w w:val="105"/>
          <w:sz w:val="22"/>
        </w:rPr>
        <w:t> </w:t>
      </w:r>
      <w:r>
        <w:rPr>
          <w:color w:val="0F4462"/>
          <w:w w:val="105"/>
          <w:sz w:val="23"/>
        </w:rPr>
        <w:t>Oxford,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England: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Prentice-</w:t>
      </w:r>
      <w:r>
        <w:rPr>
          <w:color w:val="0F4462"/>
          <w:spacing w:val="-2"/>
          <w:w w:val="105"/>
          <w:sz w:val="23"/>
        </w:rPr>
        <w:t>Hall.</w:t>
      </w:r>
    </w:p>
    <w:p>
      <w:pPr>
        <w:spacing w:line="259" w:lineRule="auto" w:before="132"/>
        <w:ind w:left="1205" w:right="922" w:hanging="359"/>
        <w:jc w:val="left"/>
        <w:rPr>
          <w:sz w:val="23"/>
        </w:rPr>
      </w:pPr>
      <w:r>
        <w:rPr>
          <w:color w:val="0F4462"/>
          <w:w w:val="105"/>
          <w:sz w:val="23"/>
        </w:rPr>
        <w:t>Elliott,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D.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E.,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Bjelajac,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P.,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Fallot,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4"/>
        </w:rPr>
        <w:t>R.</w:t>
      </w:r>
      <w:r>
        <w:rPr>
          <w:color w:val="0F4462"/>
          <w:spacing w:val="-23"/>
          <w:w w:val="105"/>
          <w:sz w:val="24"/>
        </w:rPr>
        <w:t> </w:t>
      </w:r>
      <w:r>
        <w:rPr>
          <w:color w:val="0F4462"/>
          <w:w w:val="105"/>
          <w:sz w:val="23"/>
        </w:rPr>
        <w:t>D.,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Markoff,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4"/>
        </w:rPr>
        <w:t>L.</w:t>
      </w:r>
      <w:r>
        <w:rPr>
          <w:color w:val="0F4462"/>
          <w:spacing w:val="-25"/>
          <w:w w:val="105"/>
          <w:sz w:val="24"/>
        </w:rPr>
        <w:t> </w:t>
      </w:r>
      <w:r>
        <w:rPr>
          <w:color w:val="0F4462"/>
          <w:w w:val="105"/>
          <w:sz w:val="23"/>
        </w:rPr>
        <w:t>S.,</w:t>
      </w:r>
      <w:r>
        <w:rPr>
          <w:color w:val="0F4462"/>
          <w:spacing w:val="-20"/>
          <w:w w:val="105"/>
          <w:sz w:val="23"/>
        </w:rPr>
        <w:t> </w:t>
      </w:r>
      <w:r>
        <w:rPr>
          <w:color w:val="0F4462"/>
          <w:w w:val="105"/>
          <w:sz w:val="23"/>
        </w:rPr>
        <w:t>&amp;</w:t>
      </w:r>
      <w:r>
        <w:rPr>
          <w:color w:val="0F4462"/>
          <w:spacing w:val="10"/>
          <w:w w:val="105"/>
          <w:sz w:val="23"/>
        </w:rPr>
        <w:t> </w:t>
      </w:r>
      <w:r>
        <w:rPr>
          <w:color w:val="0F4462"/>
          <w:w w:val="105"/>
          <w:sz w:val="23"/>
        </w:rPr>
        <w:t>Reed,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B.</w:t>
      </w:r>
      <w:r>
        <w:rPr>
          <w:color w:val="0F4462"/>
          <w:spacing w:val="-19"/>
          <w:w w:val="105"/>
          <w:sz w:val="23"/>
        </w:rPr>
        <w:t> </w:t>
      </w:r>
      <w:r>
        <w:rPr>
          <w:color w:val="0F4462"/>
          <w:w w:val="105"/>
          <w:sz w:val="23"/>
        </w:rPr>
        <w:t>G.</w:t>
      </w:r>
      <w:r>
        <w:rPr>
          <w:color w:val="0F4462"/>
          <w:spacing w:val="10"/>
          <w:w w:val="105"/>
          <w:sz w:val="23"/>
        </w:rPr>
        <w:t> </w:t>
      </w:r>
      <w:r>
        <w:rPr>
          <w:color w:val="0F4462"/>
          <w:w w:val="105"/>
          <w:sz w:val="23"/>
        </w:rPr>
        <w:t>(2005).</w:t>
      </w:r>
      <w:r>
        <w:rPr>
          <w:color w:val="0F4462"/>
          <w:spacing w:val="-29"/>
          <w:w w:val="105"/>
          <w:sz w:val="23"/>
        </w:rPr>
        <w:t> </w:t>
      </w:r>
      <w:r>
        <w:rPr>
          <w:color w:val="0F4462"/>
          <w:w w:val="105"/>
          <w:sz w:val="23"/>
        </w:rPr>
        <w:t>Trauma-informed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or trauma-denied: Principles and implementation of trauma-informed services for women.</w:t>
      </w:r>
    </w:p>
    <w:p>
      <w:pPr>
        <w:spacing w:line="288" w:lineRule="exact" w:before="0"/>
        <w:ind w:left="1206" w:right="0" w:firstLine="0"/>
        <w:jc w:val="both"/>
        <w:rPr>
          <w:sz w:val="23"/>
        </w:rPr>
      </w:pPr>
      <w:r>
        <w:rPr>
          <w:i/>
          <w:color w:val="0F4462"/>
          <w:sz w:val="22"/>
        </w:rPr>
        <w:t>journal</w:t>
      </w:r>
      <w:r>
        <w:rPr>
          <w:i/>
          <w:color w:val="0F4462"/>
          <w:spacing w:val="-14"/>
          <w:sz w:val="22"/>
        </w:rPr>
        <w:t> </w:t>
      </w:r>
      <w:r>
        <w:rPr>
          <w:rFonts w:ascii="Arial"/>
          <w:i/>
          <w:color w:val="0F4462"/>
          <w:sz w:val="31"/>
        </w:rPr>
        <w:t>of</w:t>
      </w:r>
      <w:r>
        <w:rPr>
          <w:rFonts w:ascii="Arial"/>
          <w:i/>
          <w:color w:val="0F4462"/>
          <w:spacing w:val="-42"/>
          <w:sz w:val="31"/>
        </w:rPr>
        <w:t> </w:t>
      </w:r>
      <w:r>
        <w:rPr>
          <w:i/>
          <w:color w:val="0F4462"/>
          <w:sz w:val="22"/>
        </w:rPr>
        <w:t>Community</w:t>
      </w:r>
      <w:r>
        <w:rPr>
          <w:i/>
          <w:color w:val="0F4462"/>
          <w:spacing w:val="-3"/>
          <w:sz w:val="22"/>
        </w:rPr>
        <w:t> </w:t>
      </w:r>
      <w:r>
        <w:rPr>
          <w:i/>
          <w:color w:val="0F4462"/>
          <w:sz w:val="22"/>
        </w:rPr>
        <w:t>Psychology,</w:t>
      </w:r>
      <w:r>
        <w:rPr>
          <w:i/>
          <w:color w:val="0F4462"/>
          <w:spacing w:val="-14"/>
          <w:sz w:val="22"/>
        </w:rPr>
        <w:t> </w:t>
      </w:r>
      <w:r>
        <w:rPr>
          <w:i/>
          <w:color w:val="0F4462"/>
          <w:sz w:val="22"/>
        </w:rPr>
        <w:t>33,</w:t>
      </w:r>
      <w:r>
        <w:rPr>
          <w:i/>
          <w:color w:val="0F4462"/>
          <w:spacing w:val="29"/>
          <w:sz w:val="22"/>
        </w:rPr>
        <w:t> </w:t>
      </w:r>
      <w:r>
        <w:rPr>
          <w:color w:val="0F4462"/>
          <w:sz w:val="23"/>
        </w:rPr>
        <w:t>461-</w:t>
      </w:r>
      <w:r>
        <w:rPr>
          <w:color w:val="0F4462"/>
          <w:spacing w:val="-4"/>
          <w:sz w:val="23"/>
        </w:rPr>
        <w:t>477.</w:t>
      </w:r>
    </w:p>
    <w:p>
      <w:pPr>
        <w:spacing w:line="244" w:lineRule="auto" w:before="48"/>
        <w:ind w:left="1208" w:right="1051" w:hanging="362"/>
        <w:jc w:val="both"/>
        <w:rPr>
          <w:sz w:val="23"/>
        </w:rPr>
      </w:pPr>
      <w:r>
        <w:rPr>
          <w:color w:val="0F4462"/>
          <w:w w:val="105"/>
          <w:sz w:val="23"/>
        </w:rPr>
        <w:t>EMDR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Network.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(2012).A</w:t>
      </w:r>
      <w:r>
        <w:rPr>
          <w:color w:val="0F4462"/>
          <w:spacing w:val="-15"/>
          <w:w w:val="105"/>
          <w:sz w:val="23"/>
        </w:rPr>
        <w:t> </w:t>
      </w:r>
      <w:r>
        <w:rPr>
          <w:i/>
          <w:color w:val="0F4462"/>
          <w:w w:val="105"/>
          <w:sz w:val="22"/>
        </w:rPr>
        <w:t>brief</w:t>
      </w:r>
      <w:r>
        <w:rPr>
          <w:i/>
          <w:color w:val="0F4462"/>
          <w:spacing w:val="-14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description</w:t>
      </w:r>
      <w:r>
        <w:rPr>
          <w:i/>
          <w:color w:val="0F4462"/>
          <w:spacing w:val="-15"/>
          <w:w w:val="105"/>
          <w:sz w:val="22"/>
        </w:rPr>
        <w:t> </w:t>
      </w:r>
      <w:r>
        <w:rPr>
          <w:rFonts w:ascii="Arial"/>
          <w:i/>
          <w:color w:val="0F4462"/>
          <w:w w:val="105"/>
          <w:sz w:val="31"/>
        </w:rPr>
        <w:t>of</w:t>
      </w:r>
      <w:r>
        <w:rPr>
          <w:rFonts w:ascii="Arial"/>
          <w:i/>
          <w:color w:val="0F4462"/>
          <w:spacing w:val="-22"/>
          <w:w w:val="105"/>
          <w:sz w:val="31"/>
        </w:rPr>
        <w:t> </w:t>
      </w:r>
      <w:r>
        <w:rPr>
          <w:i/>
          <w:color w:val="0F4462"/>
          <w:w w:val="105"/>
          <w:sz w:val="22"/>
        </w:rPr>
        <w:t>EMDR</w:t>
      </w:r>
      <w:r>
        <w:rPr>
          <w:i/>
          <w:color w:val="0F4462"/>
          <w:spacing w:val="-15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therapy.</w:t>
      </w:r>
      <w:r>
        <w:rPr>
          <w:i/>
          <w:color w:val="0F4462"/>
          <w:spacing w:val="-14"/>
          <w:w w:val="105"/>
          <w:sz w:val="22"/>
        </w:rPr>
        <w:t> </w:t>
      </w:r>
      <w:r>
        <w:rPr>
          <w:color w:val="0F4462"/>
          <w:w w:val="105"/>
          <w:sz w:val="23"/>
        </w:rPr>
        <w:t>Retrieved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on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November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21,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2013, Retrieved on November 21from: </w:t>
      </w:r>
      <w:hyperlink r:id="rId110">
        <w:r>
          <w:rPr>
            <w:color w:val="0F4462"/>
            <w:w w:val="105"/>
            <w:sz w:val="23"/>
          </w:rPr>
          <w:t>http://www.emdrnetwork.org/description.html</w:t>
        </w:r>
      </w:hyperlink>
    </w:p>
    <w:p>
      <w:pPr>
        <w:spacing w:line="288" w:lineRule="exact" w:before="123"/>
        <w:ind w:left="1203" w:right="1626" w:hanging="361"/>
        <w:jc w:val="both"/>
        <w:rPr>
          <w:sz w:val="23"/>
        </w:rPr>
      </w:pPr>
      <w:r>
        <w:rPr>
          <w:color w:val="0F4462"/>
          <w:w w:val="105"/>
          <w:sz w:val="23"/>
        </w:rPr>
        <w:t>Falck,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4"/>
        </w:rPr>
        <w:t>R.</w:t>
      </w:r>
      <w:r>
        <w:rPr>
          <w:color w:val="0F4462"/>
          <w:spacing w:val="-15"/>
          <w:w w:val="105"/>
          <w:sz w:val="24"/>
        </w:rPr>
        <w:t> </w:t>
      </w:r>
      <w:r>
        <w:rPr>
          <w:color w:val="0F4462"/>
          <w:w w:val="105"/>
          <w:sz w:val="23"/>
        </w:rPr>
        <w:t>S.,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Wang,].,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Siegal,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H.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A.,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&amp;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Carlson,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4"/>
        </w:rPr>
        <w:t>R.</w:t>
      </w:r>
      <w:r>
        <w:rPr>
          <w:color w:val="0F4462"/>
          <w:spacing w:val="-16"/>
          <w:w w:val="105"/>
          <w:sz w:val="24"/>
        </w:rPr>
        <w:t> </w:t>
      </w:r>
      <w:r>
        <w:rPr>
          <w:color w:val="0F4462"/>
          <w:w w:val="105"/>
          <w:sz w:val="23"/>
        </w:rPr>
        <w:t>G.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(2004).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The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prevalence</w:t>
      </w:r>
      <w:r>
        <w:rPr>
          <w:color w:val="0F4462"/>
          <w:spacing w:val="4"/>
          <w:w w:val="105"/>
          <w:sz w:val="23"/>
        </w:rPr>
        <w:t> </w:t>
      </w:r>
      <w:r>
        <w:rPr>
          <w:color w:val="0F4462"/>
          <w:w w:val="105"/>
          <w:sz w:val="23"/>
        </w:rPr>
        <w:t>of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psychiatric disorder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among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a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community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sample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of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crack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cocaine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users: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An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exploratory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study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with practical </w:t>
      </w:r>
      <w:r>
        <w:rPr>
          <w:i/>
          <w:color w:val="0F4462"/>
          <w:w w:val="105"/>
          <w:sz w:val="22"/>
        </w:rPr>
        <w:t>implications.journal</w:t>
      </w:r>
      <w:r>
        <w:rPr>
          <w:i/>
          <w:color w:val="0F4462"/>
          <w:spacing w:val="-7"/>
          <w:w w:val="105"/>
          <w:sz w:val="22"/>
        </w:rPr>
        <w:t> </w:t>
      </w:r>
      <w:r>
        <w:rPr>
          <w:rFonts w:ascii="Arial"/>
          <w:i/>
          <w:color w:val="0F4462"/>
          <w:w w:val="105"/>
          <w:sz w:val="31"/>
        </w:rPr>
        <w:t>of</w:t>
      </w:r>
      <w:r>
        <w:rPr>
          <w:rFonts w:ascii="Arial"/>
          <w:i/>
          <w:color w:val="0F4462"/>
          <w:spacing w:val="-42"/>
          <w:w w:val="105"/>
          <w:sz w:val="31"/>
        </w:rPr>
        <w:t> </w:t>
      </w:r>
      <w:r>
        <w:rPr>
          <w:i/>
          <w:color w:val="0F4462"/>
          <w:w w:val="105"/>
          <w:sz w:val="22"/>
        </w:rPr>
        <w:t>Nervous and Mental Disease</w:t>
      </w:r>
      <w:r>
        <w:rPr>
          <w:i/>
          <w:color w:val="2B5975"/>
          <w:w w:val="105"/>
          <w:sz w:val="22"/>
        </w:rPr>
        <w:t>, </w:t>
      </w:r>
      <w:r>
        <w:rPr>
          <w:i/>
          <w:color w:val="0F4462"/>
          <w:w w:val="105"/>
          <w:sz w:val="22"/>
        </w:rPr>
        <w:t>192, </w:t>
      </w:r>
      <w:r>
        <w:rPr>
          <w:color w:val="0F4462"/>
          <w:w w:val="105"/>
          <w:sz w:val="23"/>
        </w:rPr>
        <w:t>503-507.</w:t>
      </w:r>
    </w:p>
    <w:p>
      <w:pPr>
        <w:spacing w:line="261" w:lineRule="auto" w:before="137"/>
        <w:ind w:left="1203" w:right="1122" w:hanging="361"/>
        <w:jc w:val="both"/>
        <w:rPr>
          <w:sz w:val="23"/>
        </w:rPr>
      </w:pPr>
      <w:r>
        <w:rPr>
          <w:color w:val="0F4462"/>
          <w:sz w:val="23"/>
        </w:rPr>
        <w:t>Falender,</w:t>
      </w:r>
      <w:r>
        <w:rPr>
          <w:color w:val="0F4462"/>
          <w:spacing w:val="-10"/>
          <w:sz w:val="23"/>
        </w:rPr>
        <w:t> </w:t>
      </w:r>
      <w:r>
        <w:rPr>
          <w:color w:val="0F4462"/>
          <w:sz w:val="23"/>
        </w:rPr>
        <w:t>C. A.</w:t>
      </w:r>
      <w:r>
        <w:rPr>
          <w:color w:val="0F4462"/>
          <w:spacing w:val="-15"/>
          <w:sz w:val="23"/>
        </w:rPr>
        <w:t> </w:t>
      </w:r>
      <w:r>
        <w:rPr>
          <w:color w:val="0F4462"/>
          <w:sz w:val="23"/>
        </w:rPr>
        <w:t>&amp; Shafranske, E. P.</w:t>
      </w:r>
      <w:r>
        <w:rPr>
          <w:color w:val="0F4462"/>
          <w:spacing w:val="-12"/>
          <w:sz w:val="23"/>
        </w:rPr>
        <w:t> </w:t>
      </w:r>
      <w:r>
        <w:rPr>
          <w:color w:val="0F4462"/>
          <w:sz w:val="23"/>
        </w:rPr>
        <w:t>(2004). </w:t>
      </w:r>
      <w:r>
        <w:rPr>
          <w:i/>
          <w:color w:val="0F4462"/>
          <w:sz w:val="22"/>
        </w:rPr>
        <w:t>Clinical</w:t>
      </w:r>
      <w:r>
        <w:rPr>
          <w:i/>
          <w:color w:val="0F4462"/>
          <w:spacing w:val="-4"/>
          <w:sz w:val="22"/>
        </w:rPr>
        <w:t> </w:t>
      </w:r>
      <w:r>
        <w:rPr>
          <w:i/>
          <w:color w:val="0F4462"/>
          <w:sz w:val="22"/>
        </w:rPr>
        <w:t>supervision:</w:t>
      </w:r>
      <w:r>
        <w:rPr>
          <w:i/>
          <w:color w:val="0F4462"/>
          <w:spacing w:val="-5"/>
          <w:sz w:val="22"/>
        </w:rPr>
        <w:t> </w:t>
      </w:r>
      <w:r>
        <w:rPr>
          <w:i/>
          <w:color w:val="0F4462"/>
          <w:sz w:val="22"/>
        </w:rPr>
        <w:t>A</w:t>
      </w:r>
      <w:r>
        <w:rPr>
          <w:i/>
          <w:color w:val="0F4462"/>
          <w:spacing w:val="25"/>
          <w:sz w:val="22"/>
        </w:rPr>
        <w:t> </w:t>
      </w:r>
      <w:r>
        <w:rPr>
          <w:i/>
          <w:color w:val="0F4462"/>
          <w:sz w:val="22"/>
        </w:rPr>
        <w:t>competency-based</w:t>
      </w:r>
      <w:r>
        <w:rPr>
          <w:i/>
          <w:color w:val="0F4462"/>
          <w:spacing w:val="-5"/>
          <w:sz w:val="22"/>
        </w:rPr>
        <w:t> </w:t>
      </w:r>
      <w:r>
        <w:rPr>
          <w:i/>
          <w:color w:val="0F4462"/>
          <w:sz w:val="22"/>
        </w:rPr>
        <w:t>approach.</w:t>
      </w:r>
      <w:r>
        <w:rPr>
          <w:i/>
          <w:color w:val="0F4462"/>
          <w:spacing w:val="27"/>
          <w:sz w:val="22"/>
        </w:rPr>
        <w:t> </w:t>
      </w:r>
      <w:r>
        <w:rPr>
          <w:color w:val="0F4462"/>
          <w:sz w:val="23"/>
        </w:rPr>
        <w:t>(1st ed.). Washington, DC: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American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Psychological Association.</w:t>
      </w:r>
    </w:p>
    <w:p>
      <w:pPr>
        <w:spacing w:before="111"/>
        <w:ind w:left="843" w:right="0" w:firstLine="0"/>
        <w:jc w:val="both"/>
        <w:rPr>
          <w:rFonts w:ascii="Arial"/>
          <w:sz w:val="23"/>
        </w:rPr>
      </w:pPr>
      <w:r>
        <w:rPr>
          <w:color w:val="0F4462"/>
          <w:w w:val="105"/>
          <w:sz w:val="23"/>
        </w:rPr>
        <w:t>Fallot,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4"/>
        </w:rPr>
        <w:t>R.</w:t>
      </w:r>
      <w:r>
        <w:rPr>
          <w:color w:val="0F4462"/>
          <w:spacing w:val="-23"/>
          <w:w w:val="105"/>
          <w:sz w:val="24"/>
        </w:rPr>
        <w:t> </w:t>
      </w:r>
      <w:r>
        <w:rPr>
          <w:color w:val="0F4462"/>
          <w:w w:val="105"/>
          <w:sz w:val="23"/>
        </w:rPr>
        <w:t>D.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&amp;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Harris,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M.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(2001).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A</w:t>
      </w:r>
      <w:r>
        <w:rPr>
          <w:color w:val="0F4462"/>
          <w:spacing w:val="3"/>
          <w:w w:val="105"/>
          <w:sz w:val="23"/>
        </w:rPr>
        <w:t> </w:t>
      </w:r>
      <w:r>
        <w:rPr>
          <w:color w:val="0F4462"/>
          <w:w w:val="105"/>
          <w:sz w:val="23"/>
        </w:rPr>
        <w:t>trauma-informed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approach</w:t>
      </w:r>
      <w:r>
        <w:rPr>
          <w:color w:val="0F4462"/>
          <w:spacing w:val="3"/>
          <w:w w:val="105"/>
          <w:sz w:val="23"/>
        </w:rPr>
        <w:t> </w:t>
      </w:r>
      <w:r>
        <w:rPr>
          <w:color w:val="0F4462"/>
          <w:w w:val="105"/>
          <w:sz w:val="23"/>
        </w:rPr>
        <w:t>to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screening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and assessment.</w:t>
      </w:r>
      <w:r>
        <w:rPr>
          <w:color w:val="0F4462"/>
          <w:spacing w:val="-15"/>
          <w:w w:val="105"/>
          <w:sz w:val="23"/>
        </w:rPr>
        <w:t> </w:t>
      </w:r>
      <w:r>
        <w:rPr>
          <w:rFonts w:ascii="Arial"/>
          <w:color w:val="0F4462"/>
          <w:spacing w:val="-5"/>
          <w:w w:val="105"/>
          <w:sz w:val="23"/>
        </w:rPr>
        <w:t>In</w:t>
      </w:r>
    </w:p>
    <w:p>
      <w:pPr>
        <w:spacing w:line="264" w:lineRule="auto" w:before="13"/>
        <w:ind w:left="1203" w:right="1080" w:hanging="5"/>
        <w:jc w:val="both"/>
        <w:rPr>
          <w:sz w:val="23"/>
        </w:rPr>
      </w:pPr>
      <w:r>
        <w:rPr>
          <w:color w:val="0F4462"/>
          <w:sz w:val="23"/>
        </w:rPr>
        <w:t>M. Harris &amp; </w:t>
      </w:r>
      <w:r>
        <w:rPr>
          <w:color w:val="0F4462"/>
          <w:sz w:val="24"/>
        </w:rPr>
        <w:t>R.</w:t>
      </w:r>
      <w:r>
        <w:rPr>
          <w:color w:val="0F4462"/>
          <w:spacing w:val="-8"/>
          <w:sz w:val="24"/>
        </w:rPr>
        <w:t> </w:t>
      </w:r>
      <w:r>
        <w:rPr>
          <w:color w:val="0F4462"/>
          <w:sz w:val="23"/>
        </w:rPr>
        <w:t>D. Fallot (Eds.), </w:t>
      </w:r>
      <w:r>
        <w:rPr>
          <w:i/>
          <w:color w:val="0F4462"/>
          <w:sz w:val="22"/>
        </w:rPr>
        <w:t>Using trauma theory to design service systems </w:t>
      </w:r>
      <w:r>
        <w:rPr>
          <w:color w:val="0F4462"/>
          <w:sz w:val="23"/>
        </w:rPr>
        <w:t>(pp.</w:t>
      </w:r>
      <w:r>
        <w:rPr>
          <w:color w:val="0F4462"/>
          <w:spacing w:val="-10"/>
          <w:sz w:val="23"/>
        </w:rPr>
        <w:t> </w:t>
      </w:r>
      <w:r>
        <w:rPr>
          <w:color w:val="0F4462"/>
          <w:sz w:val="23"/>
        </w:rPr>
        <w:t>23-31).</w:t>
      </w:r>
      <w:r>
        <w:rPr>
          <w:color w:val="0F4462"/>
          <w:spacing w:val="-1"/>
          <w:sz w:val="23"/>
        </w:rPr>
        <w:t> </w:t>
      </w:r>
      <w:r>
        <w:rPr>
          <w:color w:val="0F4462"/>
          <w:sz w:val="23"/>
        </w:rPr>
        <w:t>San Francisco:</w:t>
      </w:r>
      <w:r>
        <w:rPr>
          <w:color w:val="0F4462"/>
          <w:spacing w:val="-23"/>
          <w:sz w:val="23"/>
        </w:rPr>
        <w:t> </w:t>
      </w:r>
      <w:r>
        <w:rPr>
          <w:color w:val="0F4462"/>
          <w:sz w:val="23"/>
        </w:rPr>
        <w:t>Jossey-Bass.</w:t>
      </w:r>
    </w:p>
    <w:p>
      <w:pPr>
        <w:spacing w:line="259" w:lineRule="auto" w:before="102"/>
        <w:ind w:left="1203" w:right="535" w:hanging="361"/>
        <w:jc w:val="left"/>
        <w:rPr>
          <w:sz w:val="23"/>
        </w:rPr>
      </w:pPr>
      <w:r>
        <w:rPr>
          <w:color w:val="0F4462"/>
          <w:w w:val="105"/>
          <w:sz w:val="23"/>
        </w:rPr>
        <w:t>Fallot, </w:t>
      </w:r>
      <w:r>
        <w:rPr>
          <w:color w:val="0F4462"/>
          <w:w w:val="105"/>
          <w:sz w:val="24"/>
        </w:rPr>
        <w:t>R.</w:t>
      </w:r>
      <w:r>
        <w:rPr>
          <w:color w:val="0F4462"/>
          <w:spacing w:val="-20"/>
          <w:w w:val="105"/>
          <w:sz w:val="24"/>
        </w:rPr>
        <w:t> </w:t>
      </w:r>
      <w:r>
        <w:rPr>
          <w:color w:val="0F4462"/>
          <w:w w:val="105"/>
          <w:sz w:val="23"/>
        </w:rPr>
        <w:t>D. &amp; Harris,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M. (2002).</w:t>
      </w:r>
      <w:r>
        <w:rPr>
          <w:color w:val="0F4462"/>
          <w:spacing w:val="-25"/>
          <w:w w:val="105"/>
          <w:sz w:val="23"/>
        </w:rPr>
        <w:t> </w:t>
      </w:r>
      <w:r>
        <w:rPr>
          <w:color w:val="0F4462"/>
          <w:w w:val="105"/>
          <w:sz w:val="23"/>
        </w:rPr>
        <w:t>The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trauma recovery and empowerment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model (TREM): Conceptual and practical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issues in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a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group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intervention for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women.</w:t>
      </w:r>
      <w:r>
        <w:rPr>
          <w:color w:val="0F4462"/>
          <w:spacing w:val="-4"/>
          <w:w w:val="105"/>
          <w:sz w:val="23"/>
        </w:rPr>
        <w:t> </w:t>
      </w:r>
      <w:r>
        <w:rPr>
          <w:i/>
          <w:color w:val="0F4462"/>
          <w:w w:val="105"/>
          <w:sz w:val="22"/>
        </w:rPr>
        <w:t>Community Mental</w:t>
      </w:r>
      <w:r>
        <w:rPr>
          <w:i/>
          <w:color w:val="0F4462"/>
          <w:spacing w:val="-8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Health</w:t>
      </w:r>
      <w:r>
        <w:rPr>
          <w:i/>
          <w:color w:val="0F4462"/>
          <w:w w:val="105"/>
          <w:sz w:val="22"/>
        </w:rPr>
        <w:t> journal, 38,</w:t>
      </w:r>
      <w:r>
        <w:rPr>
          <w:i/>
          <w:color w:val="0F4462"/>
          <w:spacing w:val="40"/>
          <w:w w:val="105"/>
          <w:sz w:val="22"/>
        </w:rPr>
        <w:t> </w:t>
      </w:r>
      <w:r>
        <w:rPr>
          <w:color w:val="0F4462"/>
          <w:w w:val="105"/>
          <w:sz w:val="23"/>
        </w:rPr>
        <w:t>475-485.</w:t>
      </w:r>
    </w:p>
    <w:p>
      <w:pPr>
        <w:spacing w:line="244" w:lineRule="auto" w:before="49"/>
        <w:ind w:left="1202" w:right="1121" w:hanging="360"/>
        <w:jc w:val="left"/>
        <w:rPr>
          <w:sz w:val="23"/>
        </w:rPr>
      </w:pPr>
      <w:r>
        <w:rPr>
          <w:color w:val="0F4462"/>
          <w:sz w:val="23"/>
        </w:rPr>
        <w:t>Fallot, </w:t>
      </w:r>
      <w:r>
        <w:rPr>
          <w:rFonts w:ascii="Arial" w:hAnsi="Arial"/>
          <w:b/>
          <w:color w:val="0F4462"/>
          <w:sz w:val="23"/>
        </w:rPr>
        <w:t>R.</w:t>
      </w:r>
      <w:r>
        <w:rPr>
          <w:rFonts w:ascii="Arial" w:hAnsi="Arial"/>
          <w:b/>
          <w:color w:val="0F4462"/>
          <w:spacing w:val="-31"/>
          <w:sz w:val="23"/>
        </w:rPr>
        <w:t> </w:t>
      </w:r>
      <w:r>
        <w:rPr>
          <w:rFonts w:ascii="Arial" w:hAnsi="Arial"/>
          <w:b/>
          <w:color w:val="0F4462"/>
          <w:sz w:val="23"/>
        </w:rPr>
        <w:t>D. </w:t>
      </w:r>
      <w:r>
        <w:rPr>
          <w:color w:val="0F4462"/>
          <w:sz w:val="23"/>
        </w:rPr>
        <w:t>&amp;</w:t>
      </w:r>
      <w:r>
        <w:rPr>
          <w:color w:val="0F4462"/>
          <w:spacing w:val="36"/>
          <w:sz w:val="23"/>
        </w:rPr>
        <w:t> </w:t>
      </w:r>
      <w:r>
        <w:rPr>
          <w:color w:val="0F4462"/>
          <w:sz w:val="23"/>
        </w:rPr>
        <w:t>Harris, M. (2009). </w:t>
      </w:r>
      <w:r>
        <w:rPr>
          <w:i/>
          <w:color w:val="0F4462"/>
          <w:sz w:val="22"/>
        </w:rPr>
        <w:t>Creating cultures </w:t>
      </w:r>
      <w:r>
        <w:rPr>
          <w:rFonts w:ascii="Arial" w:hAnsi="Arial"/>
          <w:i/>
          <w:color w:val="0F4462"/>
          <w:sz w:val="31"/>
        </w:rPr>
        <w:t>of</w:t>
      </w:r>
      <w:r>
        <w:rPr>
          <w:rFonts w:ascii="Arial" w:hAnsi="Arial"/>
          <w:i/>
          <w:color w:val="0F4462"/>
          <w:spacing w:val="-43"/>
          <w:sz w:val="31"/>
        </w:rPr>
        <w:t> </w:t>
      </w:r>
      <w:r>
        <w:rPr>
          <w:i/>
          <w:color w:val="0F4462"/>
          <w:sz w:val="22"/>
        </w:rPr>
        <w:t>trauma-informed care (CCTIC):</w:t>
      </w:r>
      <w:r>
        <w:rPr>
          <w:i/>
          <w:color w:val="0F4462"/>
          <w:spacing w:val="-16"/>
          <w:sz w:val="22"/>
        </w:rPr>
        <w:t> </w:t>
      </w:r>
      <w:r>
        <w:rPr>
          <w:i/>
          <w:color w:val="0F4462"/>
          <w:sz w:val="22"/>
        </w:rPr>
        <w:t>A se!f­</w:t>
      </w:r>
      <w:r>
        <w:rPr>
          <w:i/>
          <w:color w:val="0F4462"/>
          <w:sz w:val="22"/>
        </w:rPr>
        <w:t> assessment</w:t>
      </w:r>
      <w:r>
        <w:rPr>
          <w:i/>
          <w:color w:val="0F4462"/>
          <w:spacing w:val="40"/>
          <w:sz w:val="22"/>
        </w:rPr>
        <w:t> </w:t>
      </w:r>
      <w:r>
        <w:rPr>
          <w:i/>
          <w:color w:val="0F4462"/>
          <w:sz w:val="22"/>
        </w:rPr>
        <w:t>and planning protocol. </w:t>
      </w:r>
      <w:r>
        <w:rPr>
          <w:color w:val="0F4462"/>
          <w:sz w:val="23"/>
        </w:rPr>
        <w:t>Washington,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DC: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Community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Connections.</w:t>
      </w:r>
    </w:p>
    <w:p>
      <w:pPr>
        <w:spacing w:line="261" w:lineRule="auto" w:before="140"/>
        <w:ind w:left="1202" w:right="1121" w:hanging="360"/>
        <w:jc w:val="left"/>
        <w:rPr>
          <w:sz w:val="23"/>
        </w:rPr>
      </w:pPr>
      <w:r>
        <w:rPr>
          <w:color w:val="0F4462"/>
          <w:w w:val="105"/>
          <w:sz w:val="23"/>
        </w:rPr>
        <w:t>Falsetti,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S.</w:t>
      </w:r>
      <w:r>
        <w:rPr>
          <w:color w:val="0F4462"/>
          <w:spacing w:val="-22"/>
          <w:w w:val="105"/>
          <w:sz w:val="23"/>
        </w:rPr>
        <w:t> </w:t>
      </w:r>
      <w:r>
        <w:rPr>
          <w:color w:val="0F4462"/>
          <w:w w:val="105"/>
          <w:sz w:val="23"/>
        </w:rPr>
        <w:t>A.,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Resnick,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H.</w:t>
      </w:r>
      <w:r>
        <w:rPr>
          <w:color w:val="0F4462"/>
          <w:spacing w:val="5"/>
          <w:w w:val="105"/>
          <w:sz w:val="23"/>
        </w:rPr>
        <w:t> </w:t>
      </w:r>
      <w:r>
        <w:rPr>
          <w:color w:val="0F4462"/>
          <w:w w:val="105"/>
          <w:sz w:val="23"/>
        </w:rPr>
        <w:t>S.,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Resnick,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P.A.,</w:t>
      </w:r>
      <w:r>
        <w:rPr>
          <w:color w:val="0F4462"/>
          <w:spacing w:val="-17"/>
          <w:w w:val="105"/>
          <w:sz w:val="23"/>
        </w:rPr>
        <w:t> </w:t>
      </w:r>
      <w:r>
        <w:rPr>
          <w:color w:val="0F4462"/>
          <w:w w:val="105"/>
          <w:sz w:val="23"/>
        </w:rPr>
        <w:t>&amp; Kilpatrick,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D.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(1993).</w:t>
      </w:r>
      <w:r>
        <w:rPr>
          <w:color w:val="0F4462"/>
          <w:spacing w:val="-29"/>
          <w:w w:val="105"/>
          <w:sz w:val="23"/>
        </w:rPr>
        <w:t> </w:t>
      </w:r>
      <w:r>
        <w:rPr>
          <w:color w:val="0F4462"/>
          <w:w w:val="105"/>
          <w:sz w:val="23"/>
        </w:rPr>
        <w:t>The</w:t>
      </w:r>
      <w:r>
        <w:rPr>
          <w:color w:val="0F4462"/>
          <w:spacing w:val="30"/>
          <w:w w:val="105"/>
          <w:sz w:val="23"/>
        </w:rPr>
        <w:t> </w:t>
      </w:r>
      <w:r>
        <w:rPr>
          <w:color w:val="0F4462"/>
          <w:w w:val="105"/>
          <w:sz w:val="23"/>
        </w:rPr>
        <w:t>Modified</w:t>
      </w:r>
      <w:r>
        <w:rPr>
          <w:color w:val="0F4462"/>
          <w:spacing w:val="15"/>
          <w:w w:val="105"/>
          <w:sz w:val="23"/>
        </w:rPr>
        <w:t> </w:t>
      </w:r>
      <w:r>
        <w:rPr>
          <w:color w:val="0F4462"/>
          <w:w w:val="105"/>
          <w:sz w:val="23"/>
        </w:rPr>
        <w:t>PTSD Symptom Scale: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A brief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self-report</w:t>
      </w:r>
      <w:r>
        <w:rPr>
          <w:color w:val="0F4462"/>
          <w:spacing w:val="18"/>
          <w:w w:val="105"/>
          <w:sz w:val="23"/>
        </w:rPr>
        <w:t> </w:t>
      </w:r>
      <w:r>
        <w:rPr>
          <w:color w:val="0F4462"/>
          <w:w w:val="105"/>
          <w:sz w:val="23"/>
        </w:rPr>
        <w:t>measure of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posttraumatic stress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disorder.</w:t>
      </w:r>
      <w:r>
        <w:rPr>
          <w:color w:val="0F4462"/>
          <w:spacing w:val="-5"/>
          <w:w w:val="105"/>
          <w:sz w:val="23"/>
        </w:rPr>
        <w:t> </w:t>
      </w:r>
      <w:r>
        <w:rPr>
          <w:i/>
          <w:color w:val="0F4462"/>
          <w:w w:val="105"/>
          <w:sz w:val="22"/>
        </w:rPr>
        <w:t>Behavior</w:t>
      </w:r>
      <w:r>
        <w:rPr>
          <w:i/>
          <w:color w:val="0F4462"/>
          <w:w w:val="105"/>
          <w:sz w:val="22"/>
        </w:rPr>
        <w:t> Therapist, 16, </w:t>
      </w:r>
      <w:r>
        <w:rPr>
          <w:color w:val="0F4462"/>
          <w:w w:val="105"/>
          <w:sz w:val="23"/>
        </w:rPr>
        <w:t>161-162.</w:t>
      </w:r>
    </w:p>
    <w:p>
      <w:pPr>
        <w:spacing w:line="223" w:lineRule="auto" w:before="126"/>
        <w:ind w:left="1194" w:right="1037" w:hanging="351"/>
        <w:jc w:val="left"/>
        <w:rPr>
          <w:sz w:val="23"/>
        </w:rPr>
      </w:pPr>
      <w:r>
        <w:rPr>
          <w:color w:val="0F4462"/>
          <w:w w:val="105"/>
          <w:sz w:val="23"/>
        </w:rPr>
        <w:t>Farley,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M.,</w:t>
      </w:r>
      <w:r>
        <w:rPr>
          <w:color w:val="0F4462"/>
          <w:spacing w:val="30"/>
          <w:w w:val="105"/>
          <w:sz w:val="23"/>
        </w:rPr>
        <w:t> </w:t>
      </w:r>
      <w:r>
        <w:rPr>
          <w:color w:val="0F4462"/>
          <w:w w:val="105"/>
          <w:sz w:val="23"/>
        </w:rPr>
        <w:t>Golding,].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M.,</w:t>
      </w:r>
      <w:r>
        <w:rPr>
          <w:color w:val="0F4462"/>
          <w:spacing w:val="-18"/>
          <w:w w:val="105"/>
          <w:sz w:val="23"/>
        </w:rPr>
        <w:t> </w:t>
      </w:r>
      <w:r>
        <w:rPr>
          <w:color w:val="0F4462"/>
          <w:w w:val="105"/>
          <w:sz w:val="23"/>
        </w:rPr>
        <w:t>Young,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G., Mulligan,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M., &amp;Minkoff,]. </w:t>
      </w:r>
      <w:r>
        <w:rPr>
          <w:color w:val="0F4462"/>
          <w:w w:val="105"/>
          <w:sz w:val="24"/>
        </w:rPr>
        <w:t>R.</w:t>
      </w:r>
      <w:r>
        <w:rPr>
          <w:color w:val="0F4462"/>
          <w:spacing w:val="-19"/>
          <w:w w:val="105"/>
          <w:sz w:val="24"/>
        </w:rPr>
        <w:t> </w:t>
      </w:r>
      <w:r>
        <w:rPr>
          <w:color w:val="0F4462"/>
          <w:w w:val="105"/>
          <w:sz w:val="23"/>
        </w:rPr>
        <w:t>(2004).</w:t>
      </w:r>
      <w:r>
        <w:rPr>
          <w:color w:val="0F4462"/>
          <w:spacing w:val="-29"/>
          <w:w w:val="105"/>
          <w:sz w:val="23"/>
        </w:rPr>
        <w:t> </w:t>
      </w:r>
      <w:r>
        <w:rPr>
          <w:color w:val="0F4462"/>
          <w:w w:val="105"/>
          <w:sz w:val="23"/>
        </w:rPr>
        <w:t>Trauma history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and relapse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probability among patients seeking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substance abuse</w:t>
      </w:r>
      <w:r>
        <w:rPr>
          <w:color w:val="0F4462"/>
          <w:spacing w:val="-4"/>
          <w:w w:val="105"/>
          <w:sz w:val="23"/>
        </w:rPr>
        <w:t> </w:t>
      </w:r>
      <w:r>
        <w:rPr>
          <w:i/>
          <w:color w:val="0F4462"/>
          <w:w w:val="105"/>
          <w:sz w:val="22"/>
        </w:rPr>
        <w:t>treatment.journal</w:t>
      </w:r>
      <w:r>
        <w:rPr>
          <w:i/>
          <w:color w:val="0F4462"/>
          <w:spacing w:val="-28"/>
          <w:w w:val="105"/>
          <w:sz w:val="22"/>
        </w:rPr>
        <w:t> </w:t>
      </w:r>
      <w:r>
        <w:rPr>
          <w:rFonts w:ascii="Arial"/>
          <w:i/>
          <w:color w:val="0F4462"/>
          <w:w w:val="105"/>
          <w:sz w:val="31"/>
        </w:rPr>
        <w:t>of</w:t>
      </w:r>
      <w:r>
        <w:rPr>
          <w:rFonts w:ascii="Arial"/>
          <w:i/>
          <w:color w:val="0F4462"/>
          <w:spacing w:val="-48"/>
          <w:w w:val="105"/>
          <w:sz w:val="31"/>
        </w:rPr>
        <w:t> </w:t>
      </w:r>
      <w:r>
        <w:rPr>
          <w:i/>
          <w:color w:val="0F4462"/>
          <w:w w:val="105"/>
          <w:sz w:val="22"/>
        </w:rPr>
        <w:t>Substance</w:t>
      </w:r>
      <w:r>
        <w:rPr>
          <w:i/>
          <w:color w:val="0F4462"/>
          <w:w w:val="105"/>
          <w:sz w:val="22"/>
        </w:rPr>
        <w:t> Abuse Treatment, 27, </w:t>
      </w:r>
      <w:r>
        <w:rPr>
          <w:color w:val="0F4462"/>
          <w:w w:val="105"/>
          <w:sz w:val="23"/>
        </w:rPr>
        <w:t>161-167.</w:t>
      </w:r>
    </w:p>
    <w:p>
      <w:pPr>
        <w:spacing w:line="261" w:lineRule="auto" w:before="135"/>
        <w:ind w:left="1199" w:right="879" w:hanging="356"/>
        <w:jc w:val="left"/>
        <w:rPr>
          <w:sz w:val="23"/>
        </w:rPr>
      </w:pPr>
      <w:r>
        <w:rPr>
          <w:color w:val="0F4462"/>
          <w:spacing w:val="-2"/>
          <w:w w:val="105"/>
          <w:sz w:val="23"/>
        </w:rPr>
        <w:t>Feder,</w:t>
      </w:r>
      <w:r>
        <w:rPr>
          <w:color w:val="0F4462"/>
          <w:spacing w:val="-17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A.,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Charney,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D.,</w:t>
      </w:r>
      <w:r>
        <w:rPr>
          <w:color w:val="0F4462"/>
          <w:spacing w:val="-18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&amp;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Collins,</w:t>
      </w:r>
      <w:r>
        <w:rPr>
          <w:color w:val="0F4462"/>
          <w:spacing w:val="-15"/>
          <w:w w:val="105"/>
          <w:sz w:val="23"/>
        </w:rPr>
        <w:t> </w:t>
      </w:r>
      <w:r>
        <w:rPr>
          <w:rFonts w:ascii="Arial"/>
          <w:color w:val="0F4462"/>
          <w:spacing w:val="-2"/>
          <w:w w:val="105"/>
          <w:sz w:val="24"/>
        </w:rPr>
        <w:t>K.</w:t>
      </w:r>
      <w:r>
        <w:rPr>
          <w:rFonts w:ascii="Arial"/>
          <w:color w:val="0F4462"/>
          <w:spacing w:val="-33"/>
          <w:w w:val="105"/>
          <w:sz w:val="24"/>
        </w:rPr>
        <w:t> </w:t>
      </w:r>
      <w:r>
        <w:rPr>
          <w:color w:val="0F4462"/>
          <w:spacing w:val="-2"/>
          <w:w w:val="105"/>
          <w:sz w:val="23"/>
        </w:rPr>
        <w:t>(2011). Neurobiology</w:t>
      </w:r>
      <w:r>
        <w:rPr>
          <w:color w:val="0F4462"/>
          <w:spacing w:val="9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of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resilience.</w:t>
      </w:r>
      <w:r>
        <w:rPr>
          <w:color w:val="0F4462"/>
          <w:spacing w:val="-21"/>
          <w:w w:val="105"/>
          <w:sz w:val="23"/>
        </w:rPr>
        <w:t> </w:t>
      </w:r>
      <w:r>
        <w:rPr>
          <w:rFonts w:ascii="Arial"/>
          <w:color w:val="0F4462"/>
          <w:spacing w:val="-2"/>
          <w:w w:val="105"/>
          <w:sz w:val="23"/>
        </w:rPr>
        <w:t>In</w:t>
      </w:r>
      <w:r>
        <w:rPr>
          <w:rFonts w:ascii="Arial"/>
          <w:color w:val="0F4462"/>
          <w:spacing w:val="31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S.</w:t>
      </w:r>
      <w:r>
        <w:rPr>
          <w:color w:val="0F4462"/>
          <w:spacing w:val="-19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M.</w:t>
      </w:r>
      <w:r>
        <w:rPr>
          <w:color w:val="0F4462"/>
          <w:spacing w:val="18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Southwick, B.</w:t>
      </w:r>
      <w:r>
        <w:rPr>
          <w:color w:val="0F4462"/>
          <w:spacing w:val="-36"/>
          <w:w w:val="105"/>
          <w:sz w:val="23"/>
        </w:rPr>
        <w:t> </w:t>
      </w:r>
      <w:r>
        <w:rPr>
          <w:rFonts w:ascii="Arial"/>
          <w:color w:val="0F4462"/>
          <w:spacing w:val="-2"/>
          <w:w w:val="105"/>
          <w:sz w:val="23"/>
        </w:rPr>
        <w:t>T. </w:t>
      </w:r>
      <w:r>
        <w:rPr>
          <w:color w:val="0F4462"/>
          <w:w w:val="105"/>
          <w:sz w:val="23"/>
        </w:rPr>
        <w:t>Litz,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D.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Charney,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&amp;M.J.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Friedman</w:t>
      </w:r>
      <w:r>
        <w:rPr>
          <w:color w:val="0F4462"/>
          <w:spacing w:val="9"/>
          <w:w w:val="105"/>
          <w:sz w:val="23"/>
        </w:rPr>
        <w:t> </w:t>
      </w:r>
      <w:r>
        <w:rPr>
          <w:color w:val="0F4462"/>
          <w:w w:val="105"/>
          <w:sz w:val="23"/>
        </w:rPr>
        <w:t>(Eds.),</w:t>
      </w:r>
      <w:r>
        <w:rPr>
          <w:color w:val="0F4462"/>
          <w:spacing w:val="-10"/>
          <w:w w:val="105"/>
          <w:sz w:val="23"/>
        </w:rPr>
        <w:t> </w:t>
      </w:r>
      <w:r>
        <w:rPr>
          <w:i/>
          <w:color w:val="0F4462"/>
          <w:w w:val="105"/>
          <w:sz w:val="22"/>
        </w:rPr>
        <w:t>Resilience</w:t>
      </w:r>
      <w:r>
        <w:rPr>
          <w:i/>
          <w:color w:val="0F4462"/>
          <w:spacing w:val="-5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and mental</w:t>
      </w:r>
      <w:r>
        <w:rPr>
          <w:i/>
          <w:color w:val="0F4462"/>
          <w:spacing w:val="-15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health:</w:t>
      </w:r>
      <w:r>
        <w:rPr>
          <w:i/>
          <w:color w:val="0F4462"/>
          <w:spacing w:val="-14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Challenges</w:t>
      </w:r>
      <w:r>
        <w:rPr>
          <w:i/>
          <w:color w:val="0F4462"/>
          <w:spacing w:val="-2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across</w:t>
      </w:r>
      <w:r>
        <w:rPr>
          <w:i/>
          <w:color w:val="0F4462"/>
          <w:spacing w:val="-8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the</w:t>
      </w:r>
      <w:r>
        <w:rPr>
          <w:i/>
          <w:color w:val="0F4462"/>
          <w:w w:val="105"/>
          <w:sz w:val="22"/>
        </w:rPr>
        <w:t> lifespan </w:t>
      </w:r>
      <w:r>
        <w:rPr>
          <w:color w:val="0F4462"/>
          <w:w w:val="105"/>
          <w:sz w:val="23"/>
        </w:rPr>
        <w:t>(pp.</w:t>
      </w:r>
      <w:r>
        <w:rPr>
          <w:color w:val="0F4462"/>
          <w:spacing w:val="-24"/>
          <w:w w:val="105"/>
          <w:sz w:val="23"/>
        </w:rPr>
        <w:t> </w:t>
      </w:r>
      <w:r>
        <w:rPr>
          <w:color w:val="0F4462"/>
          <w:w w:val="105"/>
          <w:sz w:val="23"/>
        </w:rPr>
        <w:t>1-29).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New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York: Cambridge University Press.</w:t>
      </w:r>
    </w:p>
    <w:p>
      <w:pPr>
        <w:spacing w:after="0" w:line="261" w:lineRule="auto"/>
        <w:jc w:val="left"/>
        <w:rPr>
          <w:sz w:val="23"/>
        </w:rPr>
        <w:sectPr>
          <w:pgSz w:w="12240" w:h="15840"/>
          <w:pgMar w:header="702" w:footer="762" w:top="900" w:bottom="960" w:left="600" w:right="460"/>
        </w:sectPr>
      </w:pPr>
    </w:p>
    <w:p>
      <w:pPr>
        <w:pStyle w:val="BodyText"/>
        <w:rPr>
          <w:sz w:val="20"/>
        </w:rPr>
      </w:pPr>
    </w:p>
    <w:p>
      <w:pPr>
        <w:spacing w:line="259" w:lineRule="auto" w:before="222"/>
        <w:ind w:left="1197" w:right="879" w:hanging="355"/>
        <w:jc w:val="left"/>
        <w:rPr>
          <w:sz w:val="23"/>
        </w:rPr>
      </w:pPr>
      <w:r>
        <w:rPr>
          <w:color w:val="0F4462"/>
          <w:w w:val="105"/>
          <w:sz w:val="23"/>
        </w:rPr>
        <w:t>Feldner,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M.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5"/>
        </w:rPr>
        <w:t>T.,</w:t>
      </w:r>
      <w:r>
        <w:rPr>
          <w:color w:val="0F4462"/>
          <w:spacing w:val="-23"/>
          <w:w w:val="105"/>
          <w:sz w:val="25"/>
        </w:rPr>
        <w:t> </w:t>
      </w:r>
      <w:r>
        <w:rPr>
          <w:color w:val="0F4462"/>
          <w:w w:val="105"/>
          <w:sz w:val="23"/>
        </w:rPr>
        <w:t>Monson,</w:t>
      </w:r>
      <w:r>
        <w:rPr>
          <w:color w:val="0F4462"/>
          <w:spacing w:val="-2"/>
          <w:w w:val="105"/>
          <w:sz w:val="23"/>
        </w:rPr>
        <w:t> </w:t>
      </w:r>
      <w:r>
        <w:rPr>
          <w:color w:val="0F4462"/>
          <w:w w:val="105"/>
          <w:sz w:val="23"/>
        </w:rPr>
        <w:t>C.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M., &amp; Friedman,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M.J.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(2007).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A critical analysis of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approaches</w:t>
      </w:r>
      <w:r>
        <w:rPr>
          <w:color w:val="0F4462"/>
          <w:spacing w:val="22"/>
          <w:w w:val="105"/>
          <w:sz w:val="23"/>
        </w:rPr>
        <w:t> </w:t>
      </w:r>
      <w:r>
        <w:rPr>
          <w:color w:val="0F4462"/>
          <w:w w:val="105"/>
          <w:sz w:val="23"/>
        </w:rPr>
        <w:t>to targeted PTSD</w:t>
      </w:r>
      <w:r>
        <w:rPr>
          <w:color w:val="0F4462"/>
          <w:spacing w:val="-2"/>
          <w:w w:val="105"/>
          <w:sz w:val="23"/>
        </w:rPr>
        <w:t> </w:t>
      </w:r>
      <w:r>
        <w:rPr>
          <w:color w:val="0F4462"/>
          <w:w w:val="105"/>
          <w:sz w:val="23"/>
        </w:rPr>
        <w:t>prevention: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Current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status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and theoretically derived future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directions.</w:t>
      </w:r>
      <w:r>
        <w:rPr>
          <w:color w:val="0F4462"/>
          <w:spacing w:val="-9"/>
          <w:w w:val="105"/>
          <w:sz w:val="23"/>
        </w:rPr>
        <w:t> </w:t>
      </w:r>
      <w:r>
        <w:rPr>
          <w:i/>
          <w:color w:val="0F4462"/>
          <w:w w:val="105"/>
          <w:sz w:val="22"/>
        </w:rPr>
        <w:t>Behavior</w:t>
      </w:r>
      <w:r>
        <w:rPr>
          <w:i/>
          <w:color w:val="0F4462"/>
          <w:w w:val="105"/>
          <w:sz w:val="22"/>
        </w:rPr>
        <w:t> Modification, 31, </w:t>
      </w:r>
      <w:r>
        <w:rPr>
          <w:color w:val="0F4462"/>
          <w:w w:val="105"/>
          <w:sz w:val="23"/>
        </w:rPr>
        <w:t>80-116.</w:t>
      </w:r>
    </w:p>
    <w:p>
      <w:pPr>
        <w:spacing w:line="288" w:lineRule="exact" w:before="106"/>
        <w:ind w:left="1197" w:right="969" w:hanging="354"/>
        <w:jc w:val="left"/>
        <w:rPr>
          <w:sz w:val="23"/>
        </w:rPr>
      </w:pPr>
      <w:r>
        <w:rPr>
          <w:color w:val="0F4462"/>
          <w:w w:val="105"/>
          <w:sz w:val="23"/>
        </w:rPr>
        <w:t>Felitti,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V.J.,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Anda,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R.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5"/>
        </w:rPr>
        <w:t>F.,</w:t>
      </w:r>
      <w:r>
        <w:rPr>
          <w:color w:val="0F4462"/>
          <w:spacing w:val="-9"/>
          <w:w w:val="105"/>
          <w:sz w:val="25"/>
        </w:rPr>
        <w:t> </w:t>
      </w:r>
      <w:r>
        <w:rPr>
          <w:color w:val="0F4462"/>
          <w:w w:val="105"/>
          <w:sz w:val="23"/>
        </w:rPr>
        <w:t>Nordenberg, D.,</w:t>
      </w:r>
      <w:r>
        <w:rPr>
          <w:color w:val="0F4462"/>
          <w:spacing w:val="-28"/>
          <w:w w:val="105"/>
          <w:sz w:val="23"/>
        </w:rPr>
        <w:t> </w:t>
      </w:r>
      <w:r>
        <w:rPr>
          <w:color w:val="0F4462"/>
          <w:w w:val="105"/>
          <w:sz w:val="23"/>
        </w:rPr>
        <w:t>Williamson, D.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5"/>
        </w:rPr>
        <w:t>F.,</w:t>
      </w:r>
      <w:r>
        <w:rPr>
          <w:color w:val="0F4462"/>
          <w:spacing w:val="-23"/>
          <w:w w:val="105"/>
          <w:sz w:val="25"/>
        </w:rPr>
        <w:t> </w:t>
      </w:r>
      <w:r>
        <w:rPr>
          <w:color w:val="0F4462"/>
          <w:w w:val="105"/>
          <w:sz w:val="23"/>
        </w:rPr>
        <w:t>Spitz,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w w:val="105"/>
          <w:sz w:val="23"/>
        </w:rPr>
        <w:t>A.</w:t>
      </w:r>
      <w:r>
        <w:rPr>
          <w:color w:val="0F4462"/>
          <w:spacing w:val="-20"/>
          <w:w w:val="105"/>
          <w:sz w:val="23"/>
        </w:rPr>
        <w:t> </w:t>
      </w:r>
      <w:r>
        <w:rPr>
          <w:color w:val="0F4462"/>
          <w:w w:val="105"/>
          <w:sz w:val="23"/>
        </w:rPr>
        <w:t>M., Edwards,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V.,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et al. (1998).</w:t>
      </w:r>
      <w:r>
        <w:rPr>
          <w:color w:val="0F4462"/>
          <w:spacing w:val="-2"/>
          <w:w w:val="105"/>
          <w:sz w:val="23"/>
        </w:rPr>
        <w:t> </w:t>
      </w:r>
      <w:r>
        <w:rPr>
          <w:color w:val="0F4462"/>
          <w:w w:val="105"/>
          <w:sz w:val="23"/>
        </w:rPr>
        <w:t>Relationship of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childhood abuse and household dysfunction to many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of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the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leading causes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of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death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in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adults:</w:t>
      </w:r>
      <w:r>
        <w:rPr>
          <w:color w:val="0F4462"/>
          <w:spacing w:val="-23"/>
          <w:w w:val="105"/>
          <w:sz w:val="23"/>
        </w:rPr>
        <w:t> </w:t>
      </w:r>
      <w:r>
        <w:rPr>
          <w:color w:val="0F4462"/>
          <w:w w:val="105"/>
          <w:sz w:val="23"/>
        </w:rPr>
        <w:t>The</w:t>
      </w:r>
      <w:r>
        <w:rPr>
          <w:color w:val="0F4462"/>
          <w:spacing w:val="25"/>
          <w:w w:val="105"/>
          <w:sz w:val="23"/>
        </w:rPr>
        <w:t> </w:t>
      </w:r>
      <w:r>
        <w:rPr>
          <w:color w:val="0F4462"/>
          <w:w w:val="105"/>
          <w:sz w:val="23"/>
        </w:rPr>
        <w:t>Adverse Childhood Experiences</w:t>
      </w:r>
      <w:r>
        <w:rPr>
          <w:color w:val="0F4462"/>
          <w:spacing w:val="19"/>
          <w:w w:val="105"/>
          <w:sz w:val="23"/>
        </w:rPr>
        <w:t> </w:t>
      </w:r>
      <w:r>
        <w:rPr>
          <w:color w:val="0F4462"/>
          <w:w w:val="105"/>
          <w:sz w:val="23"/>
        </w:rPr>
        <w:t>(ACE) </w:t>
      </w:r>
      <w:r>
        <w:rPr>
          <w:i/>
          <w:color w:val="0F4462"/>
          <w:w w:val="105"/>
          <w:sz w:val="22"/>
        </w:rPr>
        <w:t>study.American</w:t>
      </w:r>
      <w:r>
        <w:rPr>
          <w:i/>
          <w:color w:val="0F4462"/>
          <w:spacing w:val="-15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journal</w:t>
      </w:r>
      <w:r>
        <w:rPr>
          <w:i/>
          <w:color w:val="0F4462"/>
          <w:w w:val="105"/>
          <w:sz w:val="22"/>
        </w:rPr>
        <w:t> </w:t>
      </w:r>
      <w:r>
        <w:rPr>
          <w:rFonts w:ascii="Arial"/>
          <w:i/>
          <w:color w:val="0F4462"/>
          <w:w w:val="105"/>
          <w:sz w:val="31"/>
        </w:rPr>
        <w:t>of</w:t>
      </w:r>
      <w:r>
        <w:rPr>
          <w:rFonts w:ascii="Arial"/>
          <w:i/>
          <w:color w:val="0F4462"/>
          <w:spacing w:val="-32"/>
          <w:w w:val="105"/>
          <w:sz w:val="31"/>
        </w:rPr>
        <w:t> </w:t>
      </w:r>
      <w:r>
        <w:rPr>
          <w:i/>
          <w:color w:val="0F4462"/>
          <w:w w:val="105"/>
          <w:sz w:val="22"/>
        </w:rPr>
        <w:t>Preventive Medicine, 14,</w:t>
      </w:r>
      <w:r>
        <w:rPr>
          <w:i/>
          <w:color w:val="0F4462"/>
          <w:spacing w:val="40"/>
          <w:w w:val="105"/>
          <w:sz w:val="22"/>
        </w:rPr>
        <w:t> </w:t>
      </w:r>
      <w:r>
        <w:rPr>
          <w:color w:val="0F4462"/>
          <w:w w:val="105"/>
          <w:sz w:val="23"/>
        </w:rPr>
        <w:t>245-258.</w:t>
      </w:r>
    </w:p>
    <w:p>
      <w:pPr>
        <w:spacing w:before="137"/>
        <w:ind w:left="843" w:right="0" w:firstLine="0"/>
        <w:jc w:val="left"/>
        <w:rPr>
          <w:sz w:val="23"/>
        </w:rPr>
      </w:pPr>
      <w:r>
        <w:rPr>
          <w:color w:val="0F4462"/>
          <w:w w:val="105"/>
          <w:sz w:val="23"/>
        </w:rPr>
        <w:t>Figley,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C.R.</w:t>
      </w:r>
      <w:r>
        <w:rPr>
          <w:color w:val="0F4462"/>
          <w:spacing w:val="-17"/>
          <w:w w:val="105"/>
          <w:sz w:val="23"/>
        </w:rPr>
        <w:t> </w:t>
      </w:r>
      <w:r>
        <w:rPr>
          <w:color w:val="0F4462"/>
          <w:w w:val="105"/>
          <w:sz w:val="23"/>
        </w:rPr>
        <w:t>(1995).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Compassion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fatigue:</w:t>
      </w:r>
      <w:r>
        <w:rPr>
          <w:color w:val="0F4462"/>
          <w:spacing w:val="-24"/>
          <w:w w:val="105"/>
          <w:sz w:val="23"/>
        </w:rPr>
        <w:t> </w:t>
      </w:r>
      <w:r>
        <w:rPr>
          <w:color w:val="0F4462"/>
          <w:w w:val="105"/>
          <w:sz w:val="23"/>
        </w:rPr>
        <w:t>Toward</w:t>
      </w:r>
      <w:r>
        <w:rPr>
          <w:color w:val="0F4462"/>
          <w:spacing w:val="1"/>
          <w:w w:val="105"/>
          <w:sz w:val="23"/>
        </w:rPr>
        <w:t> </w:t>
      </w:r>
      <w:r>
        <w:rPr>
          <w:color w:val="0F4462"/>
          <w:w w:val="105"/>
          <w:sz w:val="23"/>
        </w:rPr>
        <w:t>a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new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understanding</w:t>
      </w:r>
      <w:r>
        <w:rPr>
          <w:color w:val="0F4462"/>
          <w:spacing w:val="3"/>
          <w:w w:val="105"/>
          <w:sz w:val="23"/>
        </w:rPr>
        <w:t> </w:t>
      </w:r>
      <w:r>
        <w:rPr>
          <w:color w:val="0F4462"/>
          <w:w w:val="105"/>
          <w:sz w:val="23"/>
        </w:rPr>
        <w:t>of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the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costs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of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caring.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In</w:t>
      </w:r>
      <w:r>
        <w:rPr>
          <w:color w:val="0F4462"/>
          <w:spacing w:val="12"/>
          <w:w w:val="105"/>
          <w:sz w:val="23"/>
        </w:rPr>
        <w:t> </w:t>
      </w:r>
      <w:r>
        <w:rPr>
          <w:color w:val="0F4462"/>
          <w:spacing w:val="-5"/>
          <w:w w:val="105"/>
          <w:sz w:val="23"/>
        </w:rPr>
        <w:t>B.</w:t>
      </w:r>
    </w:p>
    <w:p>
      <w:pPr>
        <w:spacing w:before="24"/>
        <w:ind w:left="1203" w:right="0" w:firstLine="0"/>
        <w:jc w:val="left"/>
        <w:rPr>
          <w:i/>
          <w:sz w:val="22"/>
        </w:rPr>
      </w:pPr>
      <w:r>
        <w:rPr>
          <w:color w:val="0F4462"/>
          <w:sz w:val="23"/>
        </w:rPr>
        <w:t>H.</w:t>
      </w:r>
      <w:r>
        <w:rPr>
          <w:color w:val="0F4462"/>
          <w:spacing w:val="-6"/>
          <w:sz w:val="23"/>
        </w:rPr>
        <w:t> </w:t>
      </w:r>
      <w:r>
        <w:rPr>
          <w:color w:val="0F4462"/>
          <w:sz w:val="23"/>
        </w:rPr>
        <w:t>Stamm</w:t>
      </w:r>
      <w:r>
        <w:rPr>
          <w:color w:val="0F4462"/>
          <w:spacing w:val="-7"/>
          <w:sz w:val="23"/>
        </w:rPr>
        <w:t> </w:t>
      </w:r>
      <w:r>
        <w:rPr>
          <w:color w:val="0F4462"/>
          <w:sz w:val="23"/>
        </w:rPr>
        <w:t>(Ed.),</w:t>
      </w:r>
      <w:r>
        <w:rPr>
          <w:color w:val="0F4462"/>
          <w:spacing w:val="-14"/>
          <w:sz w:val="23"/>
        </w:rPr>
        <w:t> </w:t>
      </w:r>
      <w:r>
        <w:rPr>
          <w:i/>
          <w:color w:val="0F4462"/>
          <w:sz w:val="22"/>
        </w:rPr>
        <w:t>Secondary</w:t>
      </w:r>
      <w:r>
        <w:rPr>
          <w:i/>
          <w:color w:val="0F4462"/>
          <w:spacing w:val="-12"/>
          <w:sz w:val="22"/>
        </w:rPr>
        <w:t> </w:t>
      </w:r>
      <w:r>
        <w:rPr>
          <w:i/>
          <w:color w:val="0F4462"/>
          <w:sz w:val="22"/>
        </w:rPr>
        <w:t>traumatic</w:t>
      </w:r>
      <w:r>
        <w:rPr>
          <w:i/>
          <w:color w:val="0F4462"/>
          <w:spacing w:val="-14"/>
          <w:sz w:val="22"/>
        </w:rPr>
        <w:t> </w:t>
      </w:r>
      <w:r>
        <w:rPr>
          <w:i/>
          <w:color w:val="0F4462"/>
          <w:sz w:val="22"/>
        </w:rPr>
        <w:t>stress:</w:t>
      </w:r>
      <w:r>
        <w:rPr>
          <w:i/>
          <w:color w:val="0F4462"/>
          <w:spacing w:val="-14"/>
          <w:sz w:val="22"/>
        </w:rPr>
        <w:t> </w:t>
      </w:r>
      <w:r>
        <w:rPr>
          <w:i/>
          <w:color w:val="0F4462"/>
          <w:sz w:val="22"/>
        </w:rPr>
        <w:t>Se!f-care</w:t>
      </w:r>
      <w:r>
        <w:rPr>
          <w:i/>
          <w:color w:val="0F4462"/>
          <w:spacing w:val="-13"/>
          <w:sz w:val="22"/>
        </w:rPr>
        <w:t> </w:t>
      </w:r>
      <w:r>
        <w:rPr>
          <w:i/>
          <w:color w:val="0F4462"/>
          <w:sz w:val="22"/>
        </w:rPr>
        <w:t>issues</w:t>
      </w:r>
      <w:r>
        <w:rPr>
          <w:i/>
          <w:color w:val="0F4462"/>
          <w:spacing w:val="-18"/>
          <w:sz w:val="22"/>
        </w:rPr>
        <w:t> </w:t>
      </w:r>
      <w:r>
        <w:rPr>
          <w:i/>
          <w:color w:val="0F4462"/>
          <w:sz w:val="22"/>
        </w:rPr>
        <w:t>far</w:t>
      </w:r>
      <w:r>
        <w:rPr>
          <w:i/>
          <w:color w:val="0F4462"/>
          <w:spacing w:val="-14"/>
          <w:sz w:val="22"/>
        </w:rPr>
        <w:t> </w:t>
      </w:r>
      <w:r>
        <w:rPr>
          <w:i/>
          <w:color w:val="0F4462"/>
          <w:sz w:val="22"/>
        </w:rPr>
        <w:t>clinicians,</w:t>
      </w:r>
      <w:r>
        <w:rPr>
          <w:i/>
          <w:color w:val="0F4462"/>
          <w:spacing w:val="-14"/>
          <w:sz w:val="22"/>
        </w:rPr>
        <w:t> </w:t>
      </w:r>
      <w:r>
        <w:rPr>
          <w:i/>
          <w:color w:val="0F4462"/>
          <w:sz w:val="22"/>
        </w:rPr>
        <w:t>researchers,</w:t>
      </w:r>
      <w:r>
        <w:rPr>
          <w:i/>
          <w:color w:val="0F4462"/>
          <w:spacing w:val="-9"/>
          <w:sz w:val="22"/>
        </w:rPr>
        <w:t> </w:t>
      </w:r>
      <w:r>
        <w:rPr>
          <w:i/>
          <w:color w:val="0F4462"/>
          <w:sz w:val="22"/>
        </w:rPr>
        <w:t>and</w:t>
      </w:r>
      <w:r>
        <w:rPr>
          <w:i/>
          <w:color w:val="0F4462"/>
          <w:spacing w:val="-14"/>
          <w:sz w:val="22"/>
        </w:rPr>
        <w:t> </w:t>
      </w:r>
      <w:r>
        <w:rPr>
          <w:i/>
          <w:color w:val="0F4462"/>
          <w:spacing w:val="-2"/>
          <w:sz w:val="22"/>
        </w:rPr>
        <w:t>educators</w:t>
      </w:r>
    </w:p>
    <w:p>
      <w:pPr>
        <w:spacing w:before="24"/>
        <w:ind w:left="1207" w:right="0" w:firstLine="0"/>
        <w:jc w:val="left"/>
        <w:rPr>
          <w:sz w:val="23"/>
        </w:rPr>
      </w:pPr>
      <w:r>
        <w:rPr>
          <w:color w:val="0F4462"/>
          <w:w w:val="105"/>
          <w:sz w:val="23"/>
        </w:rPr>
        <w:t>(pp.</w:t>
      </w:r>
      <w:r>
        <w:rPr>
          <w:color w:val="0F4462"/>
          <w:spacing w:val="-19"/>
          <w:w w:val="105"/>
          <w:sz w:val="23"/>
        </w:rPr>
        <w:t> </w:t>
      </w:r>
      <w:r>
        <w:rPr>
          <w:color w:val="0F4462"/>
          <w:w w:val="105"/>
          <w:sz w:val="23"/>
        </w:rPr>
        <w:t>3-28).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w w:val="105"/>
          <w:sz w:val="23"/>
        </w:rPr>
        <w:t>Lutherville,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MD:</w:t>
      </w:r>
      <w:r>
        <w:rPr>
          <w:color w:val="0F4462"/>
          <w:spacing w:val="32"/>
          <w:w w:val="105"/>
          <w:sz w:val="23"/>
        </w:rPr>
        <w:t> </w:t>
      </w:r>
      <w:r>
        <w:rPr>
          <w:color w:val="0F4462"/>
          <w:w w:val="105"/>
          <w:sz w:val="23"/>
        </w:rPr>
        <w:t>Sidran</w:t>
      </w:r>
      <w:r>
        <w:rPr>
          <w:color w:val="0F4462"/>
          <w:spacing w:val="10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Press.</w:t>
      </w:r>
    </w:p>
    <w:p>
      <w:pPr>
        <w:spacing w:line="242" w:lineRule="auto" w:before="73"/>
        <w:ind w:left="1212" w:right="535" w:hanging="370"/>
        <w:jc w:val="left"/>
        <w:rPr>
          <w:sz w:val="23"/>
        </w:rPr>
      </w:pPr>
      <w:r>
        <w:rPr>
          <w:color w:val="0F4462"/>
          <w:w w:val="105"/>
          <w:sz w:val="23"/>
        </w:rPr>
        <w:t>Figley,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C.R.</w:t>
      </w:r>
      <w:r>
        <w:rPr>
          <w:color w:val="0F4462"/>
          <w:spacing w:val="-17"/>
          <w:w w:val="105"/>
          <w:sz w:val="23"/>
        </w:rPr>
        <w:t> </w:t>
      </w:r>
      <w:r>
        <w:rPr>
          <w:color w:val="0F4462"/>
          <w:w w:val="105"/>
          <w:sz w:val="23"/>
        </w:rPr>
        <w:t>(2002).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Origins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of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traumatology</w:t>
      </w:r>
      <w:r>
        <w:rPr>
          <w:color w:val="0F4462"/>
          <w:spacing w:val="12"/>
          <w:w w:val="105"/>
          <w:sz w:val="23"/>
        </w:rPr>
        <w:t> </w:t>
      </w:r>
      <w:r>
        <w:rPr>
          <w:color w:val="0F4462"/>
          <w:w w:val="105"/>
          <w:sz w:val="23"/>
        </w:rPr>
        <w:t>and prospects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for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the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future,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part</w:t>
      </w:r>
      <w:r>
        <w:rPr>
          <w:color w:val="0F4462"/>
          <w:spacing w:val="-7"/>
          <w:w w:val="105"/>
          <w:sz w:val="23"/>
        </w:rPr>
        <w:t> </w:t>
      </w:r>
      <w:r>
        <w:rPr>
          <w:i/>
          <w:color w:val="0F4462"/>
          <w:w w:val="105"/>
          <w:sz w:val="22"/>
        </w:rPr>
        <w:t>i.journal</w:t>
      </w:r>
      <w:r>
        <w:rPr>
          <w:i/>
          <w:color w:val="0F4462"/>
          <w:spacing w:val="-17"/>
          <w:w w:val="105"/>
          <w:sz w:val="22"/>
        </w:rPr>
        <w:t> </w:t>
      </w:r>
      <w:r>
        <w:rPr>
          <w:rFonts w:ascii="Arial"/>
          <w:i/>
          <w:color w:val="0F4462"/>
          <w:w w:val="105"/>
          <w:sz w:val="31"/>
        </w:rPr>
        <w:t>of</w:t>
      </w:r>
      <w:r>
        <w:rPr>
          <w:rFonts w:ascii="Arial"/>
          <w:i/>
          <w:color w:val="0F4462"/>
          <w:spacing w:val="-57"/>
          <w:w w:val="105"/>
          <w:sz w:val="31"/>
        </w:rPr>
        <w:t> </w:t>
      </w:r>
      <w:r>
        <w:rPr>
          <w:i/>
          <w:color w:val="0F4462"/>
          <w:w w:val="105"/>
          <w:sz w:val="22"/>
        </w:rPr>
        <w:t>Trauma</w:t>
      </w:r>
      <w:r>
        <w:rPr>
          <w:i/>
          <w:color w:val="0F4462"/>
          <w:w w:val="105"/>
          <w:sz w:val="22"/>
        </w:rPr>
        <w:t> Practice, 1, </w:t>
      </w:r>
      <w:r>
        <w:rPr>
          <w:color w:val="0F4462"/>
          <w:w w:val="105"/>
          <w:sz w:val="23"/>
        </w:rPr>
        <w:t>17-32.</w:t>
      </w:r>
    </w:p>
    <w:p>
      <w:pPr>
        <w:spacing w:line="259" w:lineRule="auto" w:before="131"/>
        <w:ind w:left="1188" w:right="969" w:hanging="345"/>
        <w:jc w:val="left"/>
        <w:rPr>
          <w:sz w:val="23"/>
        </w:rPr>
      </w:pPr>
      <w:r>
        <w:rPr>
          <w:color w:val="0F4462"/>
          <w:w w:val="105"/>
          <w:sz w:val="23"/>
        </w:rPr>
        <w:t>First,</w:t>
      </w:r>
      <w:r>
        <w:rPr>
          <w:color w:val="0F4462"/>
          <w:spacing w:val="-21"/>
          <w:w w:val="105"/>
          <w:sz w:val="23"/>
        </w:rPr>
        <w:t> </w:t>
      </w:r>
      <w:r>
        <w:rPr>
          <w:color w:val="0F4462"/>
          <w:w w:val="105"/>
          <w:sz w:val="23"/>
        </w:rPr>
        <w:t>M.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B.,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Spitzer,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R.</w:t>
      </w:r>
      <w:r>
        <w:rPr>
          <w:color w:val="0F4462"/>
          <w:spacing w:val="-18"/>
          <w:w w:val="105"/>
          <w:sz w:val="23"/>
        </w:rPr>
        <w:t> </w:t>
      </w:r>
      <w:r>
        <w:rPr>
          <w:color w:val="0F4462"/>
          <w:w w:val="105"/>
          <w:sz w:val="24"/>
        </w:rPr>
        <w:t>L.,</w:t>
      </w:r>
      <w:r>
        <w:rPr>
          <w:color w:val="0F4462"/>
          <w:spacing w:val="-17"/>
          <w:w w:val="105"/>
          <w:sz w:val="24"/>
        </w:rPr>
        <w:t> </w:t>
      </w:r>
      <w:r>
        <w:rPr>
          <w:color w:val="0F4462"/>
          <w:w w:val="105"/>
          <w:sz w:val="23"/>
        </w:rPr>
        <w:t>Gibbon,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M.,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&amp;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Williams,].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B.</w:t>
      </w:r>
      <w:r>
        <w:rPr>
          <w:color w:val="0F4462"/>
          <w:spacing w:val="-33"/>
          <w:w w:val="105"/>
          <w:sz w:val="23"/>
        </w:rPr>
        <w:t> </w:t>
      </w:r>
      <w:r>
        <w:rPr>
          <w:color w:val="0F4462"/>
          <w:w w:val="105"/>
          <w:sz w:val="23"/>
        </w:rPr>
        <w:t>W. (2011a).</w:t>
      </w:r>
      <w:r>
        <w:rPr>
          <w:color w:val="0F4462"/>
          <w:spacing w:val="-1"/>
          <w:w w:val="105"/>
          <w:sz w:val="23"/>
        </w:rPr>
        <w:t> </w:t>
      </w:r>
      <w:r>
        <w:rPr>
          <w:i/>
          <w:color w:val="0F4462"/>
          <w:w w:val="105"/>
          <w:sz w:val="22"/>
        </w:rPr>
        <w:t>Structured clinical</w:t>
      </w:r>
      <w:r>
        <w:rPr>
          <w:i/>
          <w:color w:val="0F4462"/>
          <w:spacing w:val="-12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interview</w:t>
      </w:r>
      <w:r>
        <w:rPr>
          <w:i/>
          <w:color w:val="0F4462"/>
          <w:w w:val="105"/>
          <w:sz w:val="22"/>
        </w:rPr>
        <w:t> far</w:t>
      </w:r>
      <w:r>
        <w:rPr>
          <w:i/>
          <w:color w:val="0F4462"/>
          <w:spacing w:val="-8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DSM-IV-TR axis</w:t>
      </w:r>
      <w:r>
        <w:rPr>
          <w:i/>
          <w:color w:val="0F4462"/>
          <w:spacing w:val="-11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I disorders, research version, non-patient edition.</w:t>
      </w:r>
      <w:r>
        <w:rPr>
          <w:i/>
          <w:color w:val="0F4462"/>
          <w:spacing w:val="-3"/>
          <w:w w:val="105"/>
          <w:sz w:val="22"/>
        </w:rPr>
        <w:t> </w:t>
      </w:r>
      <w:r>
        <w:rPr>
          <w:color w:val="0F4462"/>
          <w:w w:val="105"/>
          <w:sz w:val="23"/>
        </w:rPr>
        <w:t>New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York: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Biometrics Research, New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York State Psychiatric Institute.</w:t>
      </w:r>
    </w:p>
    <w:p>
      <w:pPr>
        <w:spacing w:line="259" w:lineRule="auto" w:before="116"/>
        <w:ind w:left="1188" w:right="969" w:hanging="345"/>
        <w:jc w:val="left"/>
        <w:rPr>
          <w:sz w:val="23"/>
        </w:rPr>
      </w:pPr>
      <w:r>
        <w:rPr>
          <w:color w:val="0F4462"/>
          <w:w w:val="105"/>
          <w:sz w:val="23"/>
        </w:rPr>
        <w:t>First,</w:t>
      </w:r>
      <w:r>
        <w:rPr>
          <w:color w:val="0F4462"/>
          <w:spacing w:val="-21"/>
          <w:w w:val="105"/>
          <w:sz w:val="23"/>
        </w:rPr>
        <w:t> </w:t>
      </w:r>
      <w:r>
        <w:rPr>
          <w:color w:val="0F4462"/>
          <w:w w:val="105"/>
          <w:sz w:val="23"/>
        </w:rPr>
        <w:t>M.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B.,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Spitzer,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R.</w:t>
      </w:r>
      <w:r>
        <w:rPr>
          <w:color w:val="0F4462"/>
          <w:spacing w:val="-18"/>
          <w:w w:val="105"/>
          <w:sz w:val="23"/>
        </w:rPr>
        <w:t> </w:t>
      </w:r>
      <w:r>
        <w:rPr>
          <w:color w:val="0F4462"/>
          <w:w w:val="105"/>
          <w:sz w:val="24"/>
        </w:rPr>
        <w:t>L.,</w:t>
      </w:r>
      <w:r>
        <w:rPr>
          <w:color w:val="0F4462"/>
          <w:spacing w:val="-17"/>
          <w:w w:val="105"/>
          <w:sz w:val="24"/>
        </w:rPr>
        <w:t> </w:t>
      </w:r>
      <w:r>
        <w:rPr>
          <w:color w:val="0F4462"/>
          <w:w w:val="105"/>
          <w:sz w:val="23"/>
        </w:rPr>
        <w:t>Gibbon,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M.,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&amp;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Williams,].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B.</w:t>
      </w:r>
      <w:r>
        <w:rPr>
          <w:color w:val="0F4462"/>
          <w:spacing w:val="-33"/>
          <w:w w:val="105"/>
          <w:sz w:val="23"/>
        </w:rPr>
        <w:t> </w:t>
      </w:r>
      <w:r>
        <w:rPr>
          <w:color w:val="0F4462"/>
          <w:w w:val="105"/>
          <w:sz w:val="23"/>
        </w:rPr>
        <w:t>W. (20116).</w:t>
      </w:r>
      <w:r>
        <w:rPr>
          <w:color w:val="0F4462"/>
          <w:spacing w:val="-3"/>
          <w:w w:val="105"/>
          <w:sz w:val="23"/>
        </w:rPr>
        <w:t> </w:t>
      </w:r>
      <w:r>
        <w:rPr>
          <w:i/>
          <w:color w:val="0F4462"/>
          <w:w w:val="105"/>
          <w:sz w:val="22"/>
        </w:rPr>
        <w:t>Structured clinical</w:t>
      </w:r>
      <w:r>
        <w:rPr>
          <w:i/>
          <w:color w:val="0F4462"/>
          <w:spacing w:val="-12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interview</w:t>
      </w:r>
      <w:r>
        <w:rPr>
          <w:i/>
          <w:color w:val="0F4462"/>
          <w:w w:val="105"/>
          <w:sz w:val="22"/>
        </w:rPr>
        <w:t> far</w:t>
      </w:r>
      <w:r>
        <w:rPr>
          <w:i/>
          <w:color w:val="0F4462"/>
          <w:spacing w:val="-9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DSM-IV-TR axis</w:t>
      </w:r>
      <w:r>
        <w:rPr>
          <w:i/>
          <w:color w:val="0F4462"/>
          <w:spacing w:val="-11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I disorders, research</w:t>
      </w:r>
      <w:r>
        <w:rPr>
          <w:i/>
          <w:color w:val="0F4462"/>
          <w:spacing w:val="-1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version,</w:t>
      </w:r>
      <w:r>
        <w:rPr>
          <w:i/>
          <w:color w:val="0F4462"/>
          <w:spacing w:val="-15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patient</w:t>
      </w:r>
      <w:r>
        <w:rPr>
          <w:i/>
          <w:color w:val="0F4462"/>
          <w:spacing w:val="-1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edition.</w:t>
      </w:r>
      <w:r>
        <w:rPr>
          <w:i/>
          <w:color w:val="0F4462"/>
          <w:spacing w:val="-4"/>
          <w:w w:val="105"/>
          <w:sz w:val="22"/>
        </w:rPr>
        <w:t> </w:t>
      </w:r>
      <w:r>
        <w:rPr>
          <w:color w:val="0F4462"/>
          <w:w w:val="105"/>
          <w:sz w:val="23"/>
        </w:rPr>
        <w:t>New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York: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Biometrics Research, New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York State Psychiatric Institute.</w:t>
      </w:r>
    </w:p>
    <w:p>
      <w:pPr>
        <w:spacing w:line="288" w:lineRule="exact" w:before="110"/>
        <w:ind w:left="1204" w:right="932" w:hanging="361"/>
        <w:jc w:val="left"/>
        <w:rPr>
          <w:sz w:val="23"/>
        </w:rPr>
      </w:pPr>
      <w:r>
        <w:rPr>
          <w:color w:val="0F4462"/>
          <w:w w:val="105"/>
          <w:sz w:val="23"/>
        </w:rPr>
        <w:t>Foa,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E.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B.,</w:t>
      </w:r>
      <w:r>
        <w:rPr>
          <w:color w:val="0F4462"/>
          <w:spacing w:val="-17"/>
          <w:w w:val="105"/>
          <w:sz w:val="23"/>
        </w:rPr>
        <w:t> </w:t>
      </w:r>
      <w:r>
        <w:rPr>
          <w:color w:val="0F4462"/>
          <w:w w:val="105"/>
          <w:sz w:val="23"/>
        </w:rPr>
        <w:t>Dancu,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C.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5"/>
        </w:rPr>
        <w:t>V.,</w:t>
      </w:r>
      <w:r>
        <w:rPr>
          <w:color w:val="0F4462"/>
          <w:spacing w:val="-16"/>
          <w:w w:val="105"/>
          <w:sz w:val="25"/>
        </w:rPr>
        <w:t> </w:t>
      </w:r>
      <w:r>
        <w:rPr>
          <w:color w:val="0F4462"/>
          <w:w w:val="105"/>
          <w:sz w:val="23"/>
        </w:rPr>
        <w:t>Hembree,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E.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A.,Jaycox,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4"/>
        </w:rPr>
        <w:t>L.</w:t>
      </w:r>
      <w:r>
        <w:rPr>
          <w:color w:val="0F4462"/>
          <w:spacing w:val="-20"/>
          <w:w w:val="105"/>
          <w:sz w:val="24"/>
        </w:rPr>
        <w:t> </w:t>
      </w:r>
      <w:r>
        <w:rPr>
          <w:color w:val="0F4462"/>
          <w:w w:val="105"/>
          <w:sz w:val="23"/>
        </w:rPr>
        <w:t>H.,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Meadows,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E.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A.,</w:t>
      </w:r>
      <w:r>
        <w:rPr>
          <w:color w:val="0F4462"/>
          <w:spacing w:val="-18"/>
          <w:w w:val="105"/>
          <w:sz w:val="23"/>
        </w:rPr>
        <w:t> </w:t>
      </w:r>
      <w:r>
        <w:rPr>
          <w:color w:val="0F4462"/>
          <w:w w:val="105"/>
          <w:sz w:val="23"/>
        </w:rPr>
        <w:t>&amp;</w:t>
      </w:r>
      <w:r>
        <w:rPr>
          <w:color w:val="0F4462"/>
          <w:spacing w:val="-2"/>
          <w:w w:val="105"/>
          <w:sz w:val="23"/>
        </w:rPr>
        <w:t> </w:t>
      </w:r>
      <w:r>
        <w:rPr>
          <w:color w:val="0F4462"/>
          <w:w w:val="105"/>
          <w:sz w:val="23"/>
        </w:rPr>
        <w:t>Street,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w w:val="105"/>
          <w:sz w:val="23"/>
        </w:rPr>
        <w:t>G.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P.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(1999).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A comparison of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exposure therapy,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w w:val="105"/>
          <w:sz w:val="23"/>
        </w:rPr>
        <w:t>stress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inoculation training,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and their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combination for reducing posttraumatic</w:t>
      </w:r>
      <w:r>
        <w:rPr>
          <w:color w:val="0F4462"/>
          <w:spacing w:val="23"/>
          <w:w w:val="105"/>
          <w:sz w:val="23"/>
        </w:rPr>
        <w:t> </w:t>
      </w:r>
      <w:r>
        <w:rPr>
          <w:color w:val="0F4462"/>
          <w:w w:val="105"/>
          <w:sz w:val="23"/>
        </w:rPr>
        <w:t>stress disorder in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female assault </w:t>
      </w:r>
      <w:r>
        <w:rPr>
          <w:i/>
          <w:color w:val="0F4462"/>
          <w:w w:val="105"/>
          <w:sz w:val="22"/>
        </w:rPr>
        <w:t>victims.journal</w:t>
      </w:r>
      <w:r>
        <w:rPr>
          <w:i/>
          <w:color w:val="0F4462"/>
          <w:spacing w:val="-23"/>
          <w:w w:val="105"/>
          <w:sz w:val="22"/>
        </w:rPr>
        <w:t> </w:t>
      </w:r>
      <w:r>
        <w:rPr>
          <w:rFonts w:ascii="Arial"/>
          <w:i/>
          <w:color w:val="0F4462"/>
          <w:w w:val="105"/>
          <w:sz w:val="31"/>
        </w:rPr>
        <w:t>of</w:t>
      </w:r>
      <w:r>
        <w:rPr>
          <w:rFonts w:ascii="Arial"/>
          <w:i/>
          <w:color w:val="0F4462"/>
          <w:spacing w:val="-46"/>
          <w:w w:val="105"/>
          <w:sz w:val="31"/>
        </w:rPr>
        <w:t> </w:t>
      </w:r>
      <w:r>
        <w:rPr>
          <w:i/>
          <w:color w:val="0F4462"/>
          <w:w w:val="105"/>
          <w:sz w:val="22"/>
        </w:rPr>
        <w:t>Consulting and</w:t>
      </w:r>
      <w:r>
        <w:rPr>
          <w:i/>
          <w:color w:val="0F4462"/>
          <w:w w:val="105"/>
          <w:sz w:val="22"/>
        </w:rPr>
        <w:t> Clinical Psychology,</w:t>
      </w:r>
      <w:r>
        <w:rPr>
          <w:i/>
          <w:color w:val="0F4462"/>
          <w:spacing w:val="33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67,</w:t>
      </w:r>
      <w:r>
        <w:rPr>
          <w:i/>
          <w:color w:val="0F4462"/>
          <w:spacing w:val="-4"/>
          <w:w w:val="105"/>
          <w:sz w:val="22"/>
        </w:rPr>
        <w:t> </w:t>
      </w:r>
      <w:r>
        <w:rPr>
          <w:color w:val="0F4462"/>
          <w:w w:val="105"/>
          <w:sz w:val="23"/>
        </w:rPr>
        <w:t>194-200.</w:t>
      </w:r>
    </w:p>
    <w:p>
      <w:pPr>
        <w:spacing w:line="223" w:lineRule="auto" w:before="142"/>
        <w:ind w:left="1203" w:right="1403" w:hanging="361"/>
        <w:jc w:val="both"/>
        <w:rPr>
          <w:sz w:val="23"/>
        </w:rPr>
      </w:pPr>
      <w:r>
        <w:rPr>
          <w:color w:val="0F4462"/>
          <w:sz w:val="23"/>
        </w:rPr>
        <w:t>Foa, E. B.,</w:t>
      </w:r>
      <w:r>
        <w:rPr>
          <w:color w:val="0F4462"/>
          <w:spacing w:val="-2"/>
          <w:sz w:val="23"/>
        </w:rPr>
        <w:t> </w:t>
      </w:r>
      <w:r>
        <w:rPr>
          <w:color w:val="0F4462"/>
          <w:sz w:val="23"/>
        </w:rPr>
        <w:t>Hembree, E. A.,</w:t>
      </w:r>
      <w:r>
        <w:rPr>
          <w:color w:val="0F4462"/>
          <w:spacing w:val="-3"/>
          <w:sz w:val="23"/>
        </w:rPr>
        <w:t> </w:t>
      </w:r>
      <w:r>
        <w:rPr>
          <w:color w:val="0F4462"/>
          <w:sz w:val="23"/>
        </w:rPr>
        <w:t>&amp; Rothbaum, B.</w:t>
      </w:r>
      <w:r>
        <w:rPr>
          <w:color w:val="0F4462"/>
          <w:spacing w:val="-1"/>
          <w:sz w:val="23"/>
        </w:rPr>
        <w:t> </w:t>
      </w:r>
      <w:r>
        <w:rPr>
          <w:rFonts w:ascii="Arial"/>
          <w:color w:val="0F4462"/>
          <w:sz w:val="24"/>
        </w:rPr>
        <w:t>0.</w:t>
      </w:r>
      <w:r>
        <w:rPr>
          <w:rFonts w:ascii="Arial"/>
          <w:color w:val="0F4462"/>
          <w:spacing w:val="40"/>
          <w:sz w:val="24"/>
        </w:rPr>
        <w:t> </w:t>
      </w:r>
      <w:r>
        <w:rPr>
          <w:color w:val="0F4462"/>
          <w:sz w:val="23"/>
        </w:rPr>
        <w:t>(2007). </w:t>
      </w:r>
      <w:r>
        <w:rPr>
          <w:i/>
          <w:color w:val="0F4462"/>
          <w:sz w:val="22"/>
        </w:rPr>
        <w:t>Prolonged exposure therapy far PTSD:</w:t>
      </w:r>
      <w:r>
        <w:rPr>
          <w:i/>
          <w:color w:val="0F4462"/>
          <w:sz w:val="22"/>
        </w:rPr>
        <w:t> Emotional</w:t>
      </w:r>
      <w:r>
        <w:rPr>
          <w:i/>
          <w:color w:val="0F4462"/>
          <w:spacing w:val="-14"/>
          <w:sz w:val="22"/>
        </w:rPr>
        <w:t> </w:t>
      </w:r>
      <w:r>
        <w:rPr>
          <w:i/>
          <w:color w:val="0F4462"/>
          <w:sz w:val="22"/>
        </w:rPr>
        <w:t>processing</w:t>
      </w:r>
      <w:r>
        <w:rPr>
          <w:i/>
          <w:color w:val="0F4462"/>
          <w:spacing w:val="-14"/>
          <w:sz w:val="22"/>
        </w:rPr>
        <w:t> </w:t>
      </w:r>
      <w:r>
        <w:rPr>
          <w:rFonts w:ascii="Arial"/>
          <w:i/>
          <w:color w:val="0F4462"/>
          <w:sz w:val="31"/>
        </w:rPr>
        <w:t>of</w:t>
      </w:r>
      <w:r>
        <w:rPr>
          <w:rFonts w:ascii="Arial"/>
          <w:i/>
          <w:color w:val="0F4462"/>
          <w:spacing w:val="-22"/>
          <w:sz w:val="31"/>
        </w:rPr>
        <w:t> </w:t>
      </w:r>
      <w:r>
        <w:rPr>
          <w:i/>
          <w:color w:val="0F4462"/>
          <w:sz w:val="22"/>
        </w:rPr>
        <w:t>traumatic</w:t>
      </w:r>
      <w:r>
        <w:rPr>
          <w:i/>
          <w:color w:val="0F4462"/>
          <w:spacing w:val="-13"/>
          <w:sz w:val="22"/>
        </w:rPr>
        <w:t> </w:t>
      </w:r>
      <w:r>
        <w:rPr>
          <w:i/>
          <w:color w:val="0F4462"/>
          <w:sz w:val="22"/>
        </w:rPr>
        <w:t>experiences:</w:t>
      </w:r>
      <w:r>
        <w:rPr>
          <w:i/>
          <w:color w:val="0F4462"/>
          <w:spacing w:val="-14"/>
          <w:sz w:val="22"/>
        </w:rPr>
        <w:t> </w:t>
      </w:r>
      <w:r>
        <w:rPr>
          <w:i/>
          <w:color w:val="0F4462"/>
          <w:sz w:val="22"/>
        </w:rPr>
        <w:t>Therapist</w:t>
      </w:r>
      <w:r>
        <w:rPr>
          <w:i/>
          <w:color w:val="0F4462"/>
          <w:spacing w:val="-14"/>
          <w:sz w:val="22"/>
        </w:rPr>
        <w:t> </w:t>
      </w:r>
      <w:r>
        <w:rPr>
          <w:i/>
          <w:color w:val="0F4462"/>
          <w:sz w:val="22"/>
        </w:rPr>
        <w:t>guide.</w:t>
      </w:r>
      <w:r>
        <w:rPr>
          <w:i/>
          <w:color w:val="0F4462"/>
          <w:spacing w:val="-14"/>
          <w:sz w:val="22"/>
        </w:rPr>
        <w:t> </w:t>
      </w:r>
      <w:r>
        <w:rPr>
          <w:color w:val="0F4462"/>
          <w:sz w:val="23"/>
        </w:rPr>
        <w:t>New</w:t>
      </w:r>
      <w:r>
        <w:rPr>
          <w:color w:val="0F4462"/>
          <w:spacing w:val="-14"/>
          <w:sz w:val="23"/>
        </w:rPr>
        <w:t> </w:t>
      </w:r>
      <w:r>
        <w:rPr>
          <w:color w:val="0F4462"/>
          <w:sz w:val="23"/>
        </w:rPr>
        <w:t>York:</w:t>
      </w:r>
      <w:r>
        <w:rPr>
          <w:color w:val="0F4462"/>
          <w:spacing w:val="-14"/>
          <w:sz w:val="23"/>
        </w:rPr>
        <w:t> </w:t>
      </w:r>
      <w:r>
        <w:rPr>
          <w:color w:val="0F4462"/>
          <w:sz w:val="23"/>
        </w:rPr>
        <w:t>Oxford</w:t>
      </w:r>
      <w:r>
        <w:rPr>
          <w:color w:val="0F4462"/>
          <w:spacing w:val="-11"/>
          <w:sz w:val="23"/>
        </w:rPr>
        <w:t> </w:t>
      </w:r>
      <w:r>
        <w:rPr>
          <w:color w:val="0F4462"/>
          <w:sz w:val="23"/>
        </w:rPr>
        <w:t>University </w:t>
      </w:r>
      <w:r>
        <w:rPr>
          <w:color w:val="0F4462"/>
          <w:spacing w:val="-2"/>
          <w:sz w:val="23"/>
        </w:rPr>
        <w:t>Press.</w:t>
      </w:r>
    </w:p>
    <w:p>
      <w:pPr>
        <w:spacing w:line="259" w:lineRule="auto" w:before="127"/>
        <w:ind w:left="1188" w:right="990" w:hanging="345"/>
        <w:jc w:val="left"/>
        <w:rPr>
          <w:sz w:val="23"/>
        </w:rPr>
      </w:pPr>
      <w:r>
        <w:rPr>
          <w:color w:val="0F4462"/>
          <w:w w:val="105"/>
          <w:sz w:val="23"/>
        </w:rPr>
        <w:t>Foa,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E. B.,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Keane,</w:t>
      </w:r>
      <w:r>
        <w:rPr>
          <w:color w:val="0F4462"/>
          <w:spacing w:val="-28"/>
          <w:w w:val="105"/>
          <w:sz w:val="23"/>
        </w:rPr>
        <w:t> </w:t>
      </w:r>
      <w:r>
        <w:rPr>
          <w:color w:val="0F4462"/>
          <w:w w:val="105"/>
          <w:sz w:val="25"/>
        </w:rPr>
        <w:t>T.</w:t>
      </w:r>
      <w:r>
        <w:rPr>
          <w:color w:val="0F4462"/>
          <w:spacing w:val="-25"/>
          <w:w w:val="105"/>
          <w:sz w:val="25"/>
        </w:rPr>
        <w:t> </w:t>
      </w:r>
      <w:r>
        <w:rPr>
          <w:color w:val="0F4462"/>
          <w:w w:val="105"/>
          <w:sz w:val="23"/>
        </w:rPr>
        <w:t>M.,</w:t>
      </w:r>
      <w:r>
        <w:rPr>
          <w:color w:val="0F4462"/>
          <w:spacing w:val="30"/>
          <w:w w:val="105"/>
          <w:sz w:val="23"/>
        </w:rPr>
        <w:t> </w:t>
      </w:r>
      <w:r>
        <w:rPr>
          <w:color w:val="0F4462"/>
          <w:w w:val="105"/>
          <w:sz w:val="23"/>
        </w:rPr>
        <w:t>Friedman,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M.J.,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&amp;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Cohen,].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A.</w:t>
      </w:r>
      <w:r>
        <w:rPr>
          <w:color w:val="0F4462"/>
          <w:spacing w:val="-17"/>
          <w:w w:val="105"/>
          <w:sz w:val="23"/>
        </w:rPr>
        <w:t> </w:t>
      </w:r>
      <w:r>
        <w:rPr>
          <w:color w:val="0F4462"/>
          <w:w w:val="105"/>
          <w:sz w:val="23"/>
        </w:rPr>
        <w:t>(2009).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Introduction.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In</w:t>
      </w:r>
      <w:r>
        <w:rPr>
          <w:color w:val="0F4462"/>
          <w:spacing w:val="18"/>
          <w:w w:val="105"/>
          <w:sz w:val="23"/>
        </w:rPr>
        <w:t> </w:t>
      </w:r>
      <w:r>
        <w:rPr>
          <w:color w:val="0F4462"/>
          <w:w w:val="105"/>
          <w:sz w:val="23"/>
        </w:rPr>
        <w:t>E.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B.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Foa,</w:t>
      </w:r>
      <w:r>
        <w:rPr>
          <w:color w:val="0F4462"/>
          <w:spacing w:val="-33"/>
          <w:w w:val="105"/>
          <w:sz w:val="23"/>
        </w:rPr>
        <w:t> </w:t>
      </w:r>
      <w:r>
        <w:rPr>
          <w:color w:val="0F4462"/>
          <w:w w:val="105"/>
          <w:sz w:val="25"/>
        </w:rPr>
        <w:t>T.</w:t>
      </w:r>
      <w:r>
        <w:rPr>
          <w:color w:val="0F4462"/>
          <w:spacing w:val="-26"/>
          <w:w w:val="105"/>
          <w:sz w:val="25"/>
        </w:rPr>
        <w:t> </w:t>
      </w:r>
      <w:r>
        <w:rPr>
          <w:color w:val="0F4462"/>
          <w:w w:val="105"/>
          <w:sz w:val="23"/>
        </w:rPr>
        <w:t>M. Keane,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M.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J.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Friedman,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&amp;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J.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A.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Cohen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(Eds.),</w:t>
      </w:r>
      <w:r>
        <w:rPr>
          <w:color w:val="0F4462"/>
          <w:spacing w:val="-15"/>
          <w:w w:val="105"/>
          <w:sz w:val="23"/>
        </w:rPr>
        <w:t> </w:t>
      </w:r>
      <w:r>
        <w:rPr>
          <w:i/>
          <w:color w:val="0F4462"/>
          <w:w w:val="105"/>
          <w:sz w:val="22"/>
        </w:rPr>
        <w:t>Effective</w:t>
      </w:r>
      <w:r>
        <w:rPr>
          <w:i/>
          <w:color w:val="0F4462"/>
          <w:spacing w:val="-14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treatments</w:t>
      </w:r>
      <w:r>
        <w:rPr>
          <w:i/>
          <w:color w:val="0F4462"/>
          <w:spacing w:val="-15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far</w:t>
      </w:r>
      <w:r>
        <w:rPr>
          <w:i/>
          <w:color w:val="0F4462"/>
          <w:spacing w:val="-14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PTSD:</w:t>
      </w:r>
      <w:r>
        <w:rPr>
          <w:i/>
          <w:color w:val="0F4462"/>
          <w:spacing w:val="-15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Practice</w:t>
      </w:r>
      <w:r>
        <w:rPr>
          <w:i/>
          <w:color w:val="0F4462"/>
          <w:spacing w:val="-14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guidelines</w:t>
      </w:r>
      <w:r>
        <w:rPr>
          <w:i/>
          <w:color w:val="0F4462"/>
          <w:w w:val="105"/>
          <w:sz w:val="22"/>
        </w:rPr>
        <w:t> from the</w:t>
      </w:r>
      <w:r>
        <w:rPr>
          <w:i/>
          <w:color w:val="0F4462"/>
          <w:spacing w:val="-4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International Society</w:t>
      </w:r>
      <w:r>
        <w:rPr>
          <w:i/>
          <w:color w:val="0F4462"/>
          <w:spacing w:val="-13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far</w:t>
      </w:r>
      <w:r>
        <w:rPr>
          <w:i/>
          <w:color w:val="0F4462"/>
          <w:spacing w:val="-6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Traumatic Stress Studies. </w:t>
      </w:r>
      <w:r>
        <w:rPr>
          <w:color w:val="0F4462"/>
          <w:w w:val="105"/>
          <w:sz w:val="23"/>
        </w:rPr>
        <w:t>(2nd ed.).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(pp.1-20). New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York: Guilford Press.</w:t>
      </w:r>
    </w:p>
    <w:p>
      <w:pPr>
        <w:spacing w:line="288" w:lineRule="exact" w:before="110"/>
        <w:ind w:left="1201" w:right="1121" w:hanging="358"/>
        <w:jc w:val="left"/>
        <w:rPr>
          <w:sz w:val="23"/>
        </w:rPr>
      </w:pPr>
      <w:r>
        <w:rPr>
          <w:color w:val="0F4462"/>
          <w:sz w:val="23"/>
        </w:rPr>
        <w:t>Foa, E.</w:t>
      </w:r>
      <w:r>
        <w:rPr>
          <w:color w:val="0F4462"/>
          <w:spacing w:val="36"/>
          <w:sz w:val="23"/>
        </w:rPr>
        <w:t> </w:t>
      </w:r>
      <w:r>
        <w:rPr>
          <w:color w:val="0F4462"/>
          <w:sz w:val="23"/>
        </w:rPr>
        <w:t>B., Rothbaum,</w:t>
      </w:r>
      <w:r>
        <w:rPr>
          <w:color w:val="0F4462"/>
          <w:spacing w:val="31"/>
          <w:sz w:val="23"/>
        </w:rPr>
        <w:t> </w:t>
      </w:r>
      <w:r>
        <w:rPr>
          <w:color w:val="0F4462"/>
          <w:sz w:val="23"/>
        </w:rPr>
        <w:t>B. </w:t>
      </w:r>
      <w:r>
        <w:rPr>
          <w:rFonts w:ascii="Arial"/>
          <w:color w:val="0F4462"/>
          <w:sz w:val="24"/>
        </w:rPr>
        <w:t>0.,</w:t>
      </w:r>
      <w:r>
        <w:rPr>
          <w:rFonts w:ascii="Arial"/>
          <w:color w:val="0F4462"/>
          <w:spacing w:val="40"/>
          <w:sz w:val="24"/>
        </w:rPr>
        <w:t> </w:t>
      </w:r>
      <w:r>
        <w:rPr>
          <w:color w:val="0F4462"/>
          <w:sz w:val="23"/>
        </w:rPr>
        <w:t>Riggs,</w:t>
      </w:r>
      <w:r>
        <w:rPr>
          <w:color w:val="0F4462"/>
          <w:spacing w:val="25"/>
          <w:sz w:val="23"/>
        </w:rPr>
        <w:t> </w:t>
      </w:r>
      <w:r>
        <w:rPr>
          <w:color w:val="0F4462"/>
          <w:sz w:val="23"/>
        </w:rPr>
        <w:t>D.S., &amp;Murdock, </w:t>
      </w:r>
      <w:r>
        <w:rPr>
          <w:color w:val="0F4462"/>
          <w:sz w:val="25"/>
        </w:rPr>
        <w:t>T. </w:t>
      </w:r>
      <w:r>
        <w:rPr>
          <w:color w:val="0F4462"/>
          <w:sz w:val="23"/>
        </w:rPr>
        <w:t>B. (1991).</w:t>
      </w:r>
      <w:r>
        <w:rPr>
          <w:color w:val="0F4462"/>
          <w:spacing w:val="-9"/>
          <w:sz w:val="23"/>
        </w:rPr>
        <w:t> </w:t>
      </w:r>
      <w:r>
        <w:rPr>
          <w:color w:val="0F4462"/>
          <w:sz w:val="23"/>
        </w:rPr>
        <w:t>Treatment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of</w:t>
      </w:r>
      <w:r>
        <w:rPr>
          <w:color w:val="0F4462"/>
          <w:spacing w:val="30"/>
          <w:sz w:val="23"/>
        </w:rPr>
        <w:t> </w:t>
      </w:r>
      <w:r>
        <w:rPr>
          <w:color w:val="0F4462"/>
          <w:sz w:val="23"/>
        </w:rPr>
        <w:t>posttraumatic stress disorder in rape victims: A comparison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between cognitive-behavioral procedures and </w:t>
      </w:r>
      <w:r>
        <w:rPr>
          <w:i/>
          <w:color w:val="0F4462"/>
          <w:sz w:val="22"/>
        </w:rPr>
        <w:t>counseling.journal</w:t>
      </w:r>
      <w:r>
        <w:rPr>
          <w:i/>
          <w:color w:val="0F4462"/>
          <w:spacing w:val="-3"/>
          <w:sz w:val="22"/>
        </w:rPr>
        <w:t> </w:t>
      </w:r>
      <w:r>
        <w:rPr>
          <w:rFonts w:ascii="Arial"/>
          <w:i/>
          <w:color w:val="0F4462"/>
          <w:sz w:val="31"/>
        </w:rPr>
        <w:t>of</w:t>
      </w:r>
      <w:r>
        <w:rPr>
          <w:rFonts w:ascii="Arial"/>
          <w:i/>
          <w:color w:val="0F4462"/>
          <w:spacing w:val="-20"/>
          <w:sz w:val="31"/>
        </w:rPr>
        <w:t> </w:t>
      </w:r>
      <w:r>
        <w:rPr>
          <w:i/>
          <w:color w:val="0F4462"/>
          <w:sz w:val="22"/>
        </w:rPr>
        <w:t>Consulting </w:t>
      </w:r>
      <w:r>
        <w:rPr>
          <w:color w:val="0F4462"/>
          <w:sz w:val="24"/>
        </w:rPr>
        <w:t>&amp; </w:t>
      </w:r>
      <w:r>
        <w:rPr>
          <w:i/>
          <w:color w:val="0F4462"/>
          <w:sz w:val="22"/>
        </w:rPr>
        <w:t>Clinical Psychology, 59,</w:t>
      </w:r>
      <w:r>
        <w:rPr>
          <w:i/>
          <w:color w:val="0F4462"/>
          <w:spacing w:val="40"/>
          <w:sz w:val="22"/>
        </w:rPr>
        <w:t> </w:t>
      </w:r>
      <w:r>
        <w:rPr>
          <w:color w:val="0F4462"/>
          <w:sz w:val="23"/>
        </w:rPr>
        <w:t>715-723.</w:t>
      </w:r>
    </w:p>
    <w:p>
      <w:pPr>
        <w:spacing w:line="204" w:lineRule="auto" w:before="169"/>
        <w:ind w:left="1210" w:right="1121" w:hanging="367"/>
        <w:jc w:val="left"/>
        <w:rPr>
          <w:sz w:val="23"/>
        </w:rPr>
      </w:pPr>
      <w:r>
        <w:rPr>
          <w:color w:val="0F4462"/>
          <w:w w:val="105"/>
          <w:sz w:val="23"/>
        </w:rPr>
        <w:t>Foa, E. B.,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Stein, D.J., &amp;McFarlane,A. C. (2006). Symptomatology and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psychopathology of mental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health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problems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after</w:t>
      </w:r>
      <w:r>
        <w:rPr>
          <w:color w:val="0F4462"/>
          <w:spacing w:val="-12"/>
          <w:w w:val="105"/>
          <w:sz w:val="23"/>
        </w:rPr>
        <w:t> </w:t>
      </w:r>
      <w:r>
        <w:rPr>
          <w:i/>
          <w:color w:val="0F4462"/>
          <w:w w:val="105"/>
          <w:sz w:val="22"/>
        </w:rPr>
        <w:t>disaster.journal</w:t>
      </w:r>
      <w:r>
        <w:rPr>
          <w:i/>
          <w:color w:val="0F4462"/>
          <w:spacing w:val="-30"/>
          <w:w w:val="105"/>
          <w:sz w:val="22"/>
        </w:rPr>
        <w:t> </w:t>
      </w:r>
      <w:r>
        <w:rPr>
          <w:rFonts w:ascii="Arial"/>
          <w:i/>
          <w:color w:val="0F4462"/>
          <w:w w:val="105"/>
          <w:sz w:val="31"/>
        </w:rPr>
        <w:t>of</w:t>
      </w:r>
      <w:r>
        <w:rPr>
          <w:rFonts w:ascii="Arial"/>
          <w:i/>
          <w:color w:val="0F4462"/>
          <w:spacing w:val="-52"/>
          <w:w w:val="105"/>
          <w:sz w:val="31"/>
        </w:rPr>
        <w:t> </w:t>
      </w:r>
      <w:r>
        <w:rPr>
          <w:i/>
          <w:color w:val="0F4462"/>
          <w:w w:val="105"/>
          <w:sz w:val="22"/>
        </w:rPr>
        <w:t>Clinical</w:t>
      </w:r>
      <w:r>
        <w:rPr>
          <w:i/>
          <w:color w:val="0F4462"/>
          <w:spacing w:val="-12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Psychiatry,</w:t>
      </w:r>
      <w:r>
        <w:rPr>
          <w:i/>
          <w:color w:val="0F4462"/>
          <w:spacing w:val="-12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67</w:t>
      </w:r>
      <w:r>
        <w:rPr>
          <w:i/>
          <w:color w:val="0F4462"/>
          <w:spacing w:val="-10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Supplement</w:t>
      </w:r>
      <w:r>
        <w:rPr>
          <w:i/>
          <w:color w:val="0F4462"/>
          <w:spacing w:val="-14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2,</w:t>
      </w:r>
      <w:r>
        <w:rPr>
          <w:i/>
          <w:color w:val="0F4462"/>
          <w:spacing w:val="-7"/>
          <w:w w:val="105"/>
          <w:sz w:val="22"/>
        </w:rPr>
        <w:t> </w:t>
      </w:r>
      <w:r>
        <w:rPr>
          <w:color w:val="0F4462"/>
          <w:w w:val="105"/>
          <w:sz w:val="23"/>
        </w:rPr>
        <w:t>15-25.</w:t>
      </w:r>
    </w:p>
    <w:p>
      <w:pPr>
        <w:spacing w:line="223" w:lineRule="auto" w:before="152"/>
        <w:ind w:left="1196" w:right="838" w:hanging="354"/>
        <w:jc w:val="left"/>
        <w:rPr>
          <w:sz w:val="23"/>
        </w:rPr>
      </w:pPr>
      <w:r>
        <w:rPr>
          <w:color w:val="0F4462"/>
          <w:sz w:val="23"/>
        </w:rPr>
        <w:t>Ford,]. D. &amp;</w:t>
      </w:r>
      <w:r>
        <w:rPr>
          <w:color w:val="0F4462"/>
          <w:spacing w:val="34"/>
          <w:sz w:val="23"/>
        </w:rPr>
        <w:t> </w:t>
      </w:r>
      <w:r>
        <w:rPr>
          <w:color w:val="0F4462"/>
          <w:sz w:val="23"/>
        </w:rPr>
        <w:t>Fournier, D.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(2007). Psychological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trauma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and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post-traumatic stress</w:t>
      </w:r>
      <w:r>
        <w:rPr>
          <w:color w:val="0F4462"/>
          <w:spacing w:val="35"/>
          <w:sz w:val="23"/>
        </w:rPr>
        <w:t> </w:t>
      </w:r>
      <w:r>
        <w:rPr>
          <w:color w:val="0F4462"/>
          <w:sz w:val="23"/>
        </w:rPr>
        <w:t>disorder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among women in community mental health aftercare following psychiatric intensive </w:t>
      </w:r>
      <w:r>
        <w:rPr>
          <w:i/>
          <w:color w:val="0F4462"/>
          <w:sz w:val="22"/>
        </w:rPr>
        <w:t>care.journal </w:t>
      </w:r>
      <w:r>
        <w:rPr>
          <w:rFonts w:ascii="Arial"/>
          <w:i/>
          <w:color w:val="0F4462"/>
          <w:sz w:val="31"/>
        </w:rPr>
        <w:t>of</w:t>
      </w:r>
      <w:r>
        <w:rPr>
          <w:rFonts w:ascii="Arial"/>
          <w:i/>
          <w:color w:val="0F4462"/>
          <w:spacing w:val="40"/>
          <w:sz w:val="31"/>
        </w:rPr>
        <w:t> </w:t>
      </w:r>
      <w:r>
        <w:rPr>
          <w:i/>
          <w:color w:val="0F4462"/>
          <w:sz w:val="22"/>
        </w:rPr>
        <w:t>Psychiatric Intensive Care, 3,</w:t>
      </w:r>
      <w:r>
        <w:rPr>
          <w:i/>
          <w:color w:val="0F4462"/>
          <w:spacing w:val="40"/>
          <w:sz w:val="22"/>
        </w:rPr>
        <w:t> </w:t>
      </w:r>
      <w:r>
        <w:rPr>
          <w:color w:val="0F4462"/>
          <w:sz w:val="23"/>
        </w:rPr>
        <w:t>27-34.</w:t>
      </w:r>
    </w:p>
    <w:p>
      <w:pPr>
        <w:spacing w:line="288" w:lineRule="exact" w:before="131"/>
        <w:ind w:left="1203" w:right="969" w:hanging="361"/>
        <w:jc w:val="left"/>
        <w:rPr>
          <w:sz w:val="23"/>
        </w:rPr>
      </w:pPr>
      <w:r>
        <w:rPr>
          <w:color w:val="0F4462"/>
          <w:sz w:val="23"/>
        </w:rPr>
        <w:t>Ford,].</w:t>
      </w:r>
      <w:r>
        <w:rPr>
          <w:color w:val="0F4462"/>
          <w:spacing w:val="-1"/>
          <w:sz w:val="23"/>
        </w:rPr>
        <w:t> </w:t>
      </w:r>
      <w:r>
        <w:rPr>
          <w:color w:val="0F4462"/>
          <w:sz w:val="23"/>
        </w:rPr>
        <w:t>D.</w:t>
      </w:r>
      <w:r>
        <w:rPr>
          <w:color w:val="0F4462"/>
          <w:spacing w:val="-16"/>
          <w:sz w:val="23"/>
        </w:rPr>
        <w:t> </w:t>
      </w:r>
      <w:r>
        <w:rPr>
          <w:color w:val="0F4462"/>
          <w:sz w:val="23"/>
        </w:rPr>
        <w:t>&amp; Russo, E.</w:t>
      </w:r>
      <w:r>
        <w:rPr>
          <w:color w:val="0F4462"/>
          <w:spacing w:val="-11"/>
          <w:sz w:val="23"/>
        </w:rPr>
        <w:t> </w:t>
      </w:r>
      <w:r>
        <w:rPr>
          <w:color w:val="0F4462"/>
          <w:sz w:val="23"/>
        </w:rPr>
        <w:t>(2006).</w:t>
      </w:r>
      <w:r>
        <w:rPr>
          <w:color w:val="0F4462"/>
          <w:spacing w:val="-28"/>
          <w:sz w:val="23"/>
        </w:rPr>
        <w:t> </w:t>
      </w:r>
      <w:r>
        <w:rPr>
          <w:color w:val="0F4462"/>
          <w:sz w:val="23"/>
        </w:rPr>
        <w:t>Trauma-focused,</w:t>
      </w:r>
      <w:r>
        <w:rPr>
          <w:color w:val="0F4462"/>
          <w:spacing w:val="-20"/>
          <w:sz w:val="23"/>
        </w:rPr>
        <w:t> </w:t>
      </w:r>
      <w:r>
        <w:rPr>
          <w:color w:val="0F4462"/>
          <w:sz w:val="23"/>
        </w:rPr>
        <w:t>present-centered,</w:t>
      </w:r>
      <w:r>
        <w:rPr>
          <w:color w:val="0F4462"/>
          <w:spacing w:val="-18"/>
          <w:sz w:val="23"/>
        </w:rPr>
        <w:t> </w:t>
      </w:r>
      <w:r>
        <w:rPr>
          <w:color w:val="0F4462"/>
          <w:sz w:val="23"/>
        </w:rPr>
        <w:t>emotional</w:t>
      </w:r>
      <w:r>
        <w:rPr>
          <w:color w:val="0F4462"/>
          <w:spacing w:val="24"/>
          <w:sz w:val="23"/>
        </w:rPr>
        <w:t> </w:t>
      </w:r>
      <w:r>
        <w:rPr>
          <w:color w:val="0F4462"/>
          <w:sz w:val="23"/>
        </w:rPr>
        <w:t>self-regulation</w:t>
      </w:r>
      <w:r>
        <w:rPr>
          <w:color w:val="0F4462"/>
          <w:spacing w:val="-4"/>
          <w:sz w:val="23"/>
        </w:rPr>
        <w:t> </w:t>
      </w:r>
      <w:r>
        <w:rPr>
          <w:color w:val="0F4462"/>
          <w:sz w:val="23"/>
        </w:rPr>
        <w:t>approach to integrated</w:t>
      </w:r>
      <w:r>
        <w:rPr>
          <w:color w:val="0F4462"/>
          <w:spacing w:val="36"/>
          <w:sz w:val="23"/>
        </w:rPr>
        <w:t> </w:t>
      </w:r>
      <w:r>
        <w:rPr>
          <w:color w:val="0F4462"/>
          <w:sz w:val="23"/>
        </w:rPr>
        <w:t>treatment for posttraumatic stress and addiction:</w:t>
      </w:r>
      <w:r>
        <w:rPr>
          <w:color w:val="0F4462"/>
          <w:spacing w:val="-8"/>
          <w:sz w:val="23"/>
        </w:rPr>
        <w:t> </w:t>
      </w:r>
      <w:r>
        <w:rPr>
          <w:color w:val="0F4462"/>
          <w:sz w:val="23"/>
        </w:rPr>
        <w:t>Trauma adaptive recovery group education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and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therapy </w:t>
      </w:r>
      <w:r>
        <w:rPr>
          <w:i/>
          <w:color w:val="0F4462"/>
          <w:sz w:val="22"/>
        </w:rPr>
        <w:t>(TARGET).Americanjournal</w:t>
      </w:r>
      <w:r>
        <w:rPr>
          <w:i/>
          <w:color w:val="0F4462"/>
          <w:spacing w:val="-3"/>
          <w:sz w:val="22"/>
        </w:rPr>
        <w:t> </w:t>
      </w:r>
      <w:r>
        <w:rPr>
          <w:rFonts w:ascii="Arial"/>
          <w:i/>
          <w:color w:val="0F4462"/>
          <w:sz w:val="31"/>
        </w:rPr>
        <w:t>of</w:t>
      </w:r>
      <w:r>
        <w:rPr>
          <w:rFonts w:ascii="Arial"/>
          <w:i/>
          <w:color w:val="0F4462"/>
          <w:spacing w:val="-24"/>
          <w:sz w:val="31"/>
        </w:rPr>
        <w:t> </w:t>
      </w:r>
      <w:r>
        <w:rPr>
          <w:i/>
          <w:color w:val="0F4462"/>
          <w:sz w:val="22"/>
        </w:rPr>
        <w:t>Psychotherapy, 60, </w:t>
      </w:r>
      <w:r>
        <w:rPr>
          <w:color w:val="0F4462"/>
          <w:sz w:val="23"/>
        </w:rPr>
        <w:t>335-355.</w:t>
      </w:r>
    </w:p>
    <w:p>
      <w:pPr>
        <w:spacing w:after="0" w:line="288" w:lineRule="exact"/>
        <w:jc w:val="left"/>
        <w:rPr>
          <w:sz w:val="23"/>
        </w:rPr>
        <w:sectPr>
          <w:pgSz w:w="12240" w:h="15840"/>
          <w:pgMar w:header="712" w:footer="756" w:top="900" w:bottom="960" w:left="600" w:right="460"/>
        </w:sectPr>
      </w:pPr>
    </w:p>
    <w:p>
      <w:pPr>
        <w:pStyle w:val="BodyText"/>
        <w:rPr>
          <w:sz w:val="20"/>
        </w:rPr>
      </w:pPr>
    </w:p>
    <w:p>
      <w:pPr>
        <w:spacing w:line="199" w:lineRule="auto" w:before="275"/>
        <w:ind w:left="1205" w:right="535" w:hanging="362"/>
        <w:jc w:val="left"/>
        <w:rPr>
          <w:sz w:val="23"/>
        </w:rPr>
      </w:pPr>
      <w:r>
        <w:rPr>
          <w:color w:val="0F4462"/>
          <w:w w:val="105"/>
          <w:sz w:val="23"/>
        </w:rPr>
        <w:t>Foy,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D.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W.,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Ruzek,J.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4"/>
        </w:rPr>
        <w:t>I.,</w:t>
      </w:r>
      <w:r>
        <w:rPr>
          <w:color w:val="0F4462"/>
          <w:spacing w:val="-19"/>
          <w:w w:val="105"/>
          <w:sz w:val="24"/>
        </w:rPr>
        <w:t> </w:t>
      </w:r>
      <w:r>
        <w:rPr>
          <w:color w:val="0F4462"/>
          <w:w w:val="105"/>
          <w:sz w:val="23"/>
        </w:rPr>
        <w:t>Glynn,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S.</w:t>
      </w:r>
      <w:r>
        <w:rPr>
          <w:color w:val="0F4462"/>
          <w:spacing w:val="-24"/>
          <w:w w:val="105"/>
          <w:sz w:val="23"/>
        </w:rPr>
        <w:t> </w:t>
      </w:r>
      <w:r>
        <w:rPr>
          <w:color w:val="0F4462"/>
          <w:w w:val="105"/>
          <w:sz w:val="23"/>
        </w:rPr>
        <w:t>M.,</w:t>
      </w:r>
      <w:r>
        <w:rPr>
          <w:color w:val="0F4462"/>
          <w:w w:val="105"/>
          <w:sz w:val="23"/>
        </w:rPr>
        <w:t> Riney,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S.J.,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&amp;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Gusman,</w:t>
      </w:r>
      <w:r>
        <w:rPr>
          <w:color w:val="0F4462"/>
          <w:spacing w:val="-23"/>
          <w:w w:val="105"/>
          <w:sz w:val="23"/>
        </w:rPr>
        <w:t> </w:t>
      </w:r>
      <w:r>
        <w:rPr>
          <w:rFonts w:ascii="Arial"/>
          <w:color w:val="0F4462"/>
          <w:w w:val="105"/>
          <w:sz w:val="24"/>
        </w:rPr>
        <w:t>F.</w:t>
      </w:r>
      <w:r>
        <w:rPr>
          <w:rFonts w:ascii="Arial"/>
          <w:color w:val="0F4462"/>
          <w:spacing w:val="-28"/>
          <w:w w:val="105"/>
          <w:sz w:val="24"/>
        </w:rPr>
        <w:t> </w:t>
      </w:r>
      <w:r>
        <w:rPr>
          <w:color w:val="0F4462"/>
          <w:w w:val="105"/>
          <w:sz w:val="23"/>
        </w:rPr>
        <w:t>D.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(2002).</w:t>
      </w:r>
      <w:r>
        <w:rPr>
          <w:color w:val="0F4462"/>
          <w:spacing w:val="-29"/>
          <w:w w:val="105"/>
          <w:sz w:val="23"/>
        </w:rPr>
        <w:t> </w:t>
      </w:r>
      <w:r>
        <w:rPr>
          <w:color w:val="0F4462"/>
          <w:w w:val="105"/>
          <w:sz w:val="23"/>
        </w:rPr>
        <w:t>Trauma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focus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group therapy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for combat-related PTSD: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An </w:t>
      </w:r>
      <w:r>
        <w:rPr>
          <w:i/>
          <w:color w:val="0F4462"/>
          <w:w w:val="105"/>
          <w:sz w:val="22"/>
        </w:rPr>
        <w:t>update.journal</w:t>
      </w:r>
      <w:r>
        <w:rPr>
          <w:i/>
          <w:color w:val="0F4462"/>
          <w:spacing w:val="-26"/>
          <w:w w:val="105"/>
          <w:sz w:val="22"/>
        </w:rPr>
        <w:t> </w:t>
      </w:r>
      <w:r>
        <w:rPr>
          <w:rFonts w:ascii="Arial"/>
          <w:i/>
          <w:color w:val="0F4462"/>
          <w:w w:val="105"/>
          <w:sz w:val="31"/>
        </w:rPr>
        <w:t>of</w:t>
      </w:r>
      <w:r>
        <w:rPr>
          <w:rFonts w:ascii="Arial"/>
          <w:i/>
          <w:color w:val="0F4462"/>
          <w:spacing w:val="-45"/>
          <w:w w:val="105"/>
          <w:sz w:val="31"/>
        </w:rPr>
        <w:t> </w:t>
      </w:r>
      <w:r>
        <w:rPr>
          <w:i/>
          <w:color w:val="0F4462"/>
          <w:w w:val="105"/>
          <w:sz w:val="22"/>
        </w:rPr>
        <w:t>Clinical Psychology, 58,</w:t>
      </w:r>
      <w:r>
        <w:rPr>
          <w:i/>
          <w:color w:val="0F4462"/>
          <w:spacing w:val="40"/>
          <w:w w:val="105"/>
          <w:sz w:val="22"/>
        </w:rPr>
        <w:t> </w:t>
      </w:r>
      <w:r>
        <w:rPr>
          <w:color w:val="0F4462"/>
          <w:w w:val="105"/>
          <w:sz w:val="23"/>
        </w:rPr>
        <w:t>907-918.</w:t>
      </w:r>
    </w:p>
    <w:p>
      <w:pPr>
        <w:spacing w:line="220" w:lineRule="auto" w:before="130"/>
        <w:ind w:left="1194" w:right="1121" w:hanging="351"/>
        <w:jc w:val="left"/>
        <w:rPr>
          <w:sz w:val="23"/>
        </w:rPr>
      </w:pPr>
      <w:r>
        <w:rPr>
          <w:color w:val="0F4462"/>
          <w:w w:val="105"/>
          <w:sz w:val="23"/>
        </w:rPr>
        <w:t>Frank,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B.,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Dewart,</w:t>
      </w:r>
      <w:r>
        <w:rPr>
          <w:color w:val="0F4462"/>
          <w:spacing w:val="-23"/>
          <w:w w:val="105"/>
          <w:sz w:val="23"/>
        </w:rPr>
        <w:t> </w:t>
      </w:r>
      <w:r>
        <w:rPr>
          <w:color w:val="0F4462"/>
          <w:w w:val="105"/>
          <w:sz w:val="26"/>
        </w:rPr>
        <w:t>T.,</w:t>
      </w:r>
      <w:r>
        <w:rPr>
          <w:color w:val="0F4462"/>
          <w:spacing w:val="-15"/>
          <w:w w:val="105"/>
          <w:sz w:val="26"/>
        </w:rPr>
        <w:t> </w:t>
      </w:r>
      <w:r>
        <w:rPr>
          <w:color w:val="0F4462"/>
          <w:w w:val="105"/>
          <w:sz w:val="23"/>
        </w:rPr>
        <w:t>Schmeidler,].,</w:t>
      </w:r>
      <w:r>
        <w:rPr>
          <w:color w:val="0F4462"/>
          <w:spacing w:val="-25"/>
          <w:w w:val="105"/>
          <w:sz w:val="23"/>
        </w:rPr>
        <w:t> </w:t>
      </w:r>
      <w:r>
        <w:rPr>
          <w:color w:val="0F4462"/>
          <w:w w:val="105"/>
          <w:sz w:val="23"/>
        </w:rPr>
        <w:t>&amp;Demirjian,A. (2006).</w:t>
      </w:r>
      <w:r>
        <w:rPr>
          <w:color w:val="0F4462"/>
          <w:spacing w:val="-23"/>
          <w:w w:val="105"/>
          <w:sz w:val="23"/>
        </w:rPr>
        <w:t> </w:t>
      </w:r>
      <w:r>
        <w:rPr>
          <w:color w:val="0F4462"/>
          <w:w w:val="105"/>
          <w:sz w:val="23"/>
        </w:rPr>
        <w:t>The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impact of9/11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on New</w:t>
      </w:r>
      <w:r>
        <w:rPr>
          <w:color w:val="0F4462"/>
          <w:spacing w:val="-2"/>
          <w:w w:val="105"/>
          <w:sz w:val="23"/>
        </w:rPr>
        <w:t> </w:t>
      </w:r>
      <w:r>
        <w:rPr>
          <w:color w:val="0F4462"/>
          <w:w w:val="105"/>
          <w:sz w:val="23"/>
        </w:rPr>
        <w:t>York City's substance abuse treatment programs: A study</w:t>
      </w:r>
      <w:r>
        <w:rPr>
          <w:color w:val="0F4462"/>
          <w:spacing w:val="-2"/>
          <w:w w:val="105"/>
          <w:sz w:val="23"/>
        </w:rPr>
        <w:t> </w:t>
      </w:r>
      <w:r>
        <w:rPr>
          <w:color w:val="0F4462"/>
          <w:w w:val="105"/>
          <w:sz w:val="23"/>
        </w:rPr>
        <w:t>of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program administrators.journal</w:t>
      </w:r>
      <w:r>
        <w:rPr>
          <w:rFonts w:ascii="Arial"/>
          <w:i/>
          <w:color w:val="0F4462"/>
          <w:w w:val="105"/>
          <w:sz w:val="31"/>
        </w:rPr>
        <w:t>of</w:t>
      </w:r>
      <w:r>
        <w:rPr>
          <w:rFonts w:ascii="Arial"/>
          <w:i/>
          <w:color w:val="0F4462"/>
          <w:w w:val="105"/>
          <w:sz w:val="31"/>
        </w:rPr>
        <w:t> </w:t>
      </w:r>
      <w:r>
        <w:rPr>
          <w:i/>
          <w:color w:val="0F4462"/>
          <w:w w:val="105"/>
          <w:sz w:val="22"/>
        </w:rPr>
        <w:t>Addictive Diseases, 25,</w:t>
      </w:r>
      <w:r>
        <w:rPr>
          <w:i/>
          <w:color w:val="0F4462"/>
          <w:spacing w:val="40"/>
          <w:w w:val="105"/>
          <w:sz w:val="22"/>
        </w:rPr>
        <w:t> </w:t>
      </w:r>
      <w:r>
        <w:rPr>
          <w:color w:val="0F4462"/>
          <w:w w:val="105"/>
          <w:sz w:val="23"/>
        </w:rPr>
        <w:t>5-14.</w:t>
      </w:r>
    </w:p>
    <w:p>
      <w:pPr>
        <w:spacing w:line="261" w:lineRule="auto" w:before="147"/>
        <w:ind w:left="1203" w:right="1121" w:hanging="361"/>
        <w:jc w:val="left"/>
        <w:rPr>
          <w:sz w:val="23"/>
        </w:rPr>
      </w:pPr>
      <w:r>
        <w:rPr>
          <w:color w:val="0F4462"/>
          <w:sz w:val="23"/>
        </w:rPr>
        <w:t>Frankl,</w:t>
      </w:r>
      <w:r>
        <w:rPr>
          <w:color w:val="0F4462"/>
          <w:spacing w:val="-6"/>
          <w:sz w:val="23"/>
        </w:rPr>
        <w:t> </w:t>
      </w:r>
      <w:r>
        <w:rPr>
          <w:color w:val="0F4462"/>
          <w:sz w:val="23"/>
        </w:rPr>
        <w:t>V.</w:t>
      </w:r>
      <w:r>
        <w:rPr>
          <w:color w:val="0F4462"/>
          <w:spacing w:val="-12"/>
          <w:sz w:val="23"/>
        </w:rPr>
        <w:t> </w:t>
      </w:r>
      <w:r>
        <w:rPr>
          <w:color w:val="0F4462"/>
          <w:sz w:val="23"/>
        </w:rPr>
        <w:t>E.</w:t>
      </w:r>
      <w:r>
        <w:rPr>
          <w:color w:val="0F4462"/>
          <w:spacing w:val="29"/>
          <w:sz w:val="23"/>
        </w:rPr>
        <w:t> </w:t>
      </w:r>
      <w:r>
        <w:rPr>
          <w:color w:val="0F4462"/>
          <w:sz w:val="23"/>
        </w:rPr>
        <w:t>(1992).</w:t>
      </w:r>
      <w:r>
        <w:rPr>
          <w:color w:val="0F4462"/>
          <w:spacing w:val="-8"/>
          <w:sz w:val="23"/>
        </w:rPr>
        <w:t> </w:t>
      </w:r>
      <w:r>
        <w:rPr>
          <w:i/>
          <w:color w:val="0F4462"/>
          <w:sz w:val="22"/>
        </w:rPr>
        <w:t>Man's search</w:t>
      </w:r>
      <w:r>
        <w:rPr>
          <w:i/>
          <w:color w:val="0F4462"/>
          <w:spacing w:val="-15"/>
          <w:sz w:val="22"/>
        </w:rPr>
        <w:t> </w:t>
      </w:r>
      <w:r>
        <w:rPr>
          <w:i/>
          <w:color w:val="0F4462"/>
          <w:sz w:val="22"/>
        </w:rPr>
        <w:t>far meaning:</w:t>
      </w:r>
      <w:r>
        <w:rPr>
          <w:i/>
          <w:color w:val="0F4462"/>
          <w:spacing w:val="-24"/>
          <w:sz w:val="22"/>
        </w:rPr>
        <w:t> </w:t>
      </w:r>
      <w:r>
        <w:rPr>
          <w:i/>
          <w:color w:val="0F4462"/>
          <w:sz w:val="22"/>
        </w:rPr>
        <w:t>An</w:t>
      </w:r>
      <w:r>
        <w:rPr>
          <w:i/>
          <w:color w:val="0F4462"/>
          <w:spacing w:val="39"/>
          <w:sz w:val="22"/>
        </w:rPr>
        <w:t> </w:t>
      </w:r>
      <w:r>
        <w:rPr>
          <w:i/>
          <w:color w:val="0F4462"/>
          <w:sz w:val="22"/>
        </w:rPr>
        <w:t>introduction to</w:t>
      </w:r>
      <w:r>
        <w:rPr>
          <w:i/>
          <w:color w:val="0F4462"/>
          <w:spacing w:val="-12"/>
          <w:sz w:val="22"/>
        </w:rPr>
        <w:t> </w:t>
      </w:r>
      <w:r>
        <w:rPr>
          <w:i/>
          <w:color w:val="0F4462"/>
          <w:sz w:val="22"/>
        </w:rPr>
        <w:t>logotherapy.</w:t>
      </w:r>
      <w:r>
        <w:rPr>
          <w:i/>
          <w:color w:val="0F4462"/>
          <w:spacing w:val="27"/>
          <w:sz w:val="22"/>
        </w:rPr>
        <w:t> </w:t>
      </w:r>
      <w:r>
        <w:rPr>
          <w:color w:val="0F4462"/>
          <w:sz w:val="22"/>
        </w:rPr>
        <w:t>(</w:t>
      </w:r>
      <w:r>
        <w:rPr>
          <w:color w:val="0F4462"/>
          <w:sz w:val="23"/>
        </w:rPr>
        <w:t>4th ed.).</w:t>
      </w:r>
      <w:r>
        <w:rPr>
          <w:color w:val="0F4462"/>
          <w:spacing w:val="-7"/>
          <w:sz w:val="23"/>
        </w:rPr>
        <w:t> </w:t>
      </w:r>
      <w:r>
        <w:rPr>
          <w:color w:val="0F4462"/>
          <w:sz w:val="23"/>
        </w:rPr>
        <w:t>Boston: Beacon Press.</w:t>
      </w:r>
    </w:p>
    <w:p>
      <w:pPr>
        <w:spacing w:line="259" w:lineRule="auto" w:before="110"/>
        <w:ind w:left="1204" w:right="1121" w:hanging="361"/>
        <w:jc w:val="left"/>
        <w:rPr>
          <w:sz w:val="23"/>
        </w:rPr>
      </w:pPr>
      <w:r>
        <w:rPr>
          <w:color w:val="0F4462"/>
          <w:w w:val="105"/>
          <w:sz w:val="23"/>
        </w:rPr>
        <w:t>Friborg,</w:t>
      </w:r>
      <w:r>
        <w:rPr>
          <w:color w:val="0F4462"/>
          <w:spacing w:val="-9"/>
          <w:w w:val="105"/>
          <w:sz w:val="23"/>
        </w:rPr>
        <w:t> </w:t>
      </w:r>
      <w:r>
        <w:rPr>
          <w:rFonts w:ascii="Arial"/>
          <w:color w:val="0F4462"/>
          <w:w w:val="105"/>
          <w:sz w:val="24"/>
        </w:rPr>
        <w:t>0., </w:t>
      </w:r>
      <w:r>
        <w:rPr>
          <w:color w:val="0F4462"/>
          <w:w w:val="105"/>
          <w:sz w:val="23"/>
        </w:rPr>
        <w:t>Hjemdal,</w:t>
      </w:r>
      <w:r>
        <w:rPr>
          <w:color w:val="0F4462"/>
          <w:spacing w:val="-8"/>
          <w:w w:val="105"/>
          <w:sz w:val="23"/>
        </w:rPr>
        <w:t> </w:t>
      </w:r>
      <w:r>
        <w:rPr>
          <w:rFonts w:ascii="Arial"/>
          <w:color w:val="0F4462"/>
          <w:w w:val="105"/>
          <w:sz w:val="24"/>
        </w:rPr>
        <w:t>0., </w:t>
      </w:r>
      <w:r>
        <w:rPr>
          <w:color w:val="0F4462"/>
          <w:w w:val="105"/>
          <w:sz w:val="23"/>
        </w:rPr>
        <w:t>Rosenvinge,J. H., &amp;Martinussen,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M.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(2003).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A new</w:t>
      </w:r>
      <w:r>
        <w:rPr>
          <w:color w:val="0F4462"/>
          <w:spacing w:val="-2"/>
          <w:w w:val="105"/>
          <w:sz w:val="23"/>
        </w:rPr>
        <w:t> </w:t>
      </w:r>
      <w:r>
        <w:rPr>
          <w:color w:val="0F4462"/>
          <w:w w:val="105"/>
          <w:sz w:val="23"/>
        </w:rPr>
        <w:t>rating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scale</w:t>
      </w:r>
      <w:r>
        <w:rPr>
          <w:color w:val="0F4462"/>
          <w:spacing w:val="-2"/>
          <w:w w:val="105"/>
          <w:sz w:val="23"/>
        </w:rPr>
        <w:t> </w:t>
      </w:r>
      <w:r>
        <w:rPr>
          <w:color w:val="0F4462"/>
          <w:w w:val="105"/>
          <w:sz w:val="23"/>
        </w:rPr>
        <w:t>for adult resilience: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What are the central protective resources behind healthy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adjustment?</w:t>
      </w:r>
    </w:p>
    <w:p>
      <w:pPr>
        <w:spacing w:line="284" w:lineRule="exact" w:before="0"/>
        <w:ind w:left="1209" w:right="0" w:firstLine="0"/>
        <w:jc w:val="left"/>
        <w:rPr>
          <w:sz w:val="23"/>
        </w:rPr>
      </w:pPr>
      <w:r>
        <w:rPr>
          <w:i/>
          <w:color w:val="0F4462"/>
          <w:sz w:val="22"/>
        </w:rPr>
        <w:t>International</w:t>
      </w:r>
      <w:r>
        <w:rPr>
          <w:i/>
          <w:color w:val="0F4462"/>
          <w:spacing w:val="-11"/>
          <w:sz w:val="22"/>
        </w:rPr>
        <w:t> </w:t>
      </w:r>
      <w:r>
        <w:rPr>
          <w:i/>
          <w:color w:val="0F4462"/>
          <w:sz w:val="22"/>
        </w:rPr>
        <w:t>journal</w:t>
      </w:r>
      <w:r>
        <w:rPr>
          <w:i/>
          <w:color w:val="0F4462"/>
          <w:spacing w:val="-14"/>
          <w:sz w:val="22"/>
        </w:rPr>
        <w:t> </w:t>
      </w:r>
      <w:r>
        <w:rPr>
          <w:rFonts w:ascii="Arial"/>
          <w:i/>
          <w:color w:val="0F4462"/>
          <w:sz w:val="31"/>
        </w:rPr>
        <w:t>of</w:t>
      </w:r>
      <w:r>
        <w:rPr>
          <w:rFonts w:ascii="Arial"/>
          <w:i/>
          <w:color w:val="0F4462"/>
          <w:spacing w:val="-57"/>
          <w:sz w:val="31"/>
        </w:rPr>
        <w:t> </w:t>
      </w:r>
      <w:r>
        <w:rPr>
          <w:i/>
          <w:color w:val="0F4462"/>
          <w:sz w:val="22"/>
        </w:rPr>
        <w:t>Methods</w:t>
      </w:r>
      <w:r>
        <w:rPr>
          <w:i/>
          <w:color w:val="0F4462"/>
          <w:spacing w:val="-2"/>
          <w:sz w:val="22"/>
        </w:rPr>
        <w:t> </w:t>
      </w:r>
      <w:r>
        <w:rPr>
          <w:i/>
          <w:color w:val="0F4462"/>
          <w:sz w:val="22"/>
        </w:rPr>
        <w:t>in</w:t>
      </w:r>
      <w:r>
        <w:rPr>
          <w:i/>
          <w:color w:val="0F4462"/>
          <w:spacing w:val="16"/>
          <w:sz w:val="22"/>
        </w:rPr>
        <w:t> </w:t>
      </w:r>
      <w:r>
        <w:rPr>
          <w:i/>
          <w:color w:val="0F4462"/>
          <w:sz w:val="22"/>
        </w:rPr>
        <w:t>Psychiatric</w:t>
      </w:r>
      <w:r>
        <w:rPr>
          <w:i/>
          <w:color w:val="0F4462"/>
          <w:spacing w:val="7"/>
          <w:sz w:val="22"/>
        </w:rPr>
        <w:t> </w:t>
      </w:r>
      <w:r>
        <w:rPr>
          <w:i/>
          <w:color w:val="0F4462"/>
          <w:sz w:val="22"/>
        </w:rPr>
        <w:t>Research,</w:t>
      </w:r>
      <w:r>
        <w:rPr>
          <w:i/>
          <w:color w:val="0F4462"/>
          <w:spacing w:val="-4"/>
          <w:sz w:val="22"/>
        </w:rPr>
        <w:t> </w:t>
      </w:r>
      <w:r>
        <w:rPr>
          <w:i/>
          <w:color w:val="0F4462"/>
          <w:sz w:val="22"/>
        </w:rPr>
        <w:t>12,</w:t>
      </w:r>
      <w:r>
        <w:rPr>
          <w:i/>
          <w:color w:val="0F4462"/>
          <w:spacing w:val="36"/>
          <w:sz w:val="22"/>
        </w:rPr>
        <w:t> </w:t>
      </w:r>
      <w:r>
        <w:rPr>
          <w:color w:val="0F4462"/>
          <w:sz w:val="23"/>
        </w:rPr>
        <w:t>65-</w:t>
      </w:r>
      <w:r>
        <w:rPr>
          <w:color w:val="0F4462"/>
          <w:spacing w:val="-5"/>
          <w:sz w:val="23"/>
        </w:rPr>
        <w:t>76.</w:t>
      </w:r>
    </w:p>
    <w:p>
      <w:pPr>
        <w:spacing w:line="204" w:lineRule="auto" w:before="160"/>
        <w:ind w:left="1204" w:right="969" w:hanging="361"/>
        <w:jc w:val="left"/>
        <w:rPr>
          <w:sz w:val="23"/>
        </w:rPr>
      </w:pPr>
      <w:r>
        <w:rPr>
          <w:color w:val="0F4462"/>
          <w:w w:val="105"/>
          <w:sz w:val="23"/>
        </w:rPr>
        <w:t>Friedman,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M.J.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(2006).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Posttraumatic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stress disorder among military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returnees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from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Afghanistan and</w:t>
      </w:r>
      <w:r>
        <w:rPr>
          <w:color w:val="0F4462"/>
          <w:spacing w:val="40"/>
          <w:w w:val="105"/>
          <w:sz w:val="23"/>
        </w:rPr>
        <w:t> </w:t>
      </w:r>
      <w:r>
        <w:rPr>
          <w:i/>
          <w:color w:val="0F4462"/>
          <w:w w:val="105"/>
          <w:sz w:val="22"/>
        </w:rPr>
        <w:t>Iraq.American]ournal</w:t>
      </w:r>
      <w:r>
        <w:rPr>
          <w:i/>
          <w:color w:val="0F4462"/>
          <w:spacing w:val="-16"/>
          <w:w w:val="105"/>
          <w:sz w:val="22"/>
        </w:rPr>
        <w:t> </w:t>
      </w:r>
      <w:r>
        <w:rPr>
          <w:rFonts w:ascii="Arial"/>
          <w:i/>
          <w:color w:val="0F4462"/>
          <w:w w:val="105"/>
          <w:sz w:val="31"/>
        </w:rPr>
        <w:t>of</w:t>
      </w:r>
      <w:r>
        <w:rPr>
          <w:rFonts w:ascii="Arial"/>
          <w:i/>
          <w:color w:val="0F4462"/>
          <w:spacing w:val="-33"/>
          <w:w w:val="105"/>
          <w:sz w:val="31"/>
        </w:rPr>
        <w:t> </w:t>
      </w:r>
      <w:r>
        <w:rPr>
          <w:i/>
          <w:color w:val="0F4462"/>
          <w:w w:val="105"/>
          <w:sz w:val="22"/>
        </w:rPr>
        <w:t>Psychiatry, 163, </w:t>
      </w:r>
      <w:r>
        <w:rPr>
          <w:color w:val="0F4462"/>
          <w:w w:val="105"/>
          <w:sz w:val="23"/>
        </w:rPr>
        <w:t>586-593.</w:t>
      </w:r>
    </w:p>
    <w:p>
      <w:pPr>
        <w:spacing w:line="201" w:lineRule="auto" w:before="164"/>
        <w:ind w:left="1207" w:right="1121" w:hanging="365"/>
        <w:jc w:val="left"/>
        <w:rPr>
          <w:sz w:val="23"/>
        </w:rPr>
      </w:pPr>
      <w:r>
        <w:rPr>
          <w:color w:val="0F4462"/>
          <w:w w:val="105"/>
          <w:sz w:val="23"/>
        </w:rPr>
        <w:t>Frisman, </w:t>
      </w:r>
      <w:r>
        <w:rPr>
          <w:color w:val="0F4462"/>
          <w:w w:val="105"/>
          <w:sz w:val="24"/>
        </w:rPr>
        <w:t>L.,</w:t>
      </w:r>
      <w:r>
        <w:rPr>
          <w:color w:val="0F4462"/>
          <w:spacing w:val="-20"/>
          <w:w w:val="105"/>
          <w:sz w:val="24"/>
        </w:rPr>
        <w:t> </w:t>
      </w:r>
      <w:r>
        <w:rPr>
          <w:color w:val="0F4462"/>
          <w:w w:val="105"/>
          <w:sz w:val="23"/>
        </w:rPr>
        <w:t>Ford,]., Lin,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H.J.,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Mallon,</w:t>
      </w:r>
      <w:r>
        <w:rPr>
          <w:color w:val="0F4462"/>
          <w:spacing w:val="-2"/>
          <w:w w:val="105"/>
          <w:sz w:val="23"/>
        </w:rPr>
        <w:t> </w:t>
      </w:r>
      <w:r>
        <w:rPr>
          <w:color w:val="0F4462"/>
          <w:w w:val="105"/>
          <w:sz w:val="23"/>
        </w:rPr>
        <w:t>S.,</w:t>
      </w:r>
      <w:r>
        <w:rPr>
          <w:color w:val="0F4462"/>
          <w:spacing w:val="-17"/>
          <w:w w:val="105"/>
          <w:sz w:val="23"/>
        </w:rPr>
        <w:t> </w:t>
      </w:r>
      <w:r>
        <w:rPr>
          <w:color w:val="0F4462"/>
          <w:w w:val="105"/>
          <w:sz w:val="23"/>
        </w:rPr>
        <w:t>&amp;</w:t>
      </w:r>
      <w:r>
        <w:rPr>
          <w:color w:val="0F4462"/>
          <w:spacing w:val="30"/>
          <w:w w:val="105"/>
          <w:sz w:val="23"/>
        </w:rPr>
        <w:t> </w:t>
      </w:r>
      <w:r>
        <w:rPr>
          <w:color w:val="0F4462"/>
          <w:w w:val="105"/>
          <w:sz w:val="23"/>
        </w:rPr>
        <w:t>Chang, </w:t>
      </w:r>
      <w:r>
        <w:rPr>
          <w:color w:val="0F4462"/>
          <w:w w:val="105"/>
          <w:sz w:val="24"/>
        </w:rPr>
        <w:t>R.</w:t>
      </w:r>
      <w:r>
        <w:rPr>
          <w:color w:val="0F4462"/>
          <w:spacing w:val="-16"/>
          <w:w w:val="105"/>
          <w:sz w:val="24"/>
        </w:rPr>
        <w:t> </w:t>
      </w:r>
      <w:r>
        <w:rPr>
          <w:color w:val="0F4462"/>
          <w:w w:val="105"/>
          <w:sz w:val="23"/>
        </w:rPr>
        <w:t>(2008). Outcomes of trauma treatment using the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TARGET </w:t>
      </w:r>
      <w:r>
        <w:rPr>
          <w:i/>
          <w:color w:val="0F4462"/>
          <w:w w:val="105"/>
          <w:sz w:val="22"/>
        </w:rPr>
        <w:t>model.Journal</w:t>
      </w:r>
      <w:r>
        <w:rPr>
          <w:i/>
          <w:color w:val="0F4462"/>
          <w:spacing w:val="-3"/>
          <w:w w:val="105"/>
          <w:sz w:val="22"/>
        </w:rPr>
        <w:t> </w:t>
      </w:r>
      <w:r>
        <w:rPr>
          <w:rFonts w:ascii="Arial"/>
          <w:i/>
          <w:color w:val="0F4462"/>
          <w:w w:val="105"/>
          <w:sz w:val="31"/>
        </w:rPr>
        <w:t>of</w:t>
      </w:r>
      <w:r>
        <w:rPr>
          <w:rFonts w:ascii="Arial"/>
          <w:i/>
          <w:color w:val="0F4462"/>
          <w:spacing w:val="-51"/>
          <w:w w:val="105"/>
          <w:sz w:val="31"/>
        </w:rPr>
        <w:t> </w:t>
      </w:r>
      <w:r>
        <w:rPr>
          <w:i/>
          <w:color w:val="0F4462"/>
          <w:w w:val="105"/>
          <w:sz w:val="22"/>
        </w:rPr>
        <w:t>Groups in Addiction and Recovery,</w:t>
      </w:r>
      <w:r>
        <w:rPr>
          <w:i/>
          <w:color w:val="0F4462"/>
          <w:spacing w:val="-2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3,</w:t>
      </w:r>
      <w:r>
        <w:rPr>
          <w:i/>
          <w:color w:val="0F4462"/>
          <w:spacing w:val="24"/>
          <w:w w:val="105"/>
          <w:sz w:val="22"/>
        </w:rPr>
        <w:t> </w:t>
      </w:r>
      <w:r>
        <w:rPr>
          <w:color w:val="0F4462"/>
          <w:w w:val="105"/>
          <w:sz w:val="23"/>
        </w:rPr>
        <w:t>285-303.</w:t>
      </w:r>
    </w:p>
    <w:p>
      <w:pPr>
        <w:spacing w:line="254" w:lineRule="auto" w:before="134"/>
        <w:ind w:left="1207" w:right="535" w:hanging="365"/>
        <w:jc w:val="left"/>
        <w:rPr>
          <w:sz w:val="23"/>
        </w:rPr>
      </w:pPr>
      <w:r>
        <w:rPr>
          <w:color w:val="0F4462"/>
          <w:w w:val="105"/>
          <w:sz w:val="23"/>
        </w:rPr>
        <w:t>Frueh,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B.</w:t>
      </w:r>
      <w:r>
        <w:rPr>
          <w:color w:val="0F4462"/>
          <w:spacing w:val="-18"/>
          <w:w w:val="105"/>
          <w:sz w:val="23"/>
        </w:rPr>
        <w:t> </w:t>
      </w:r>
      <w:r>
        <w:rPr>
          <w:color w:val="0F4462"/>
          <w:w w:val="105"/>
          <w:sz w:val="23"/>
        </w:rPr>
        <w:t>C.,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Knapp,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4"/>
        </w:rPr>
        <w:t>R.</w:t>
      </w:r>
      <w:r>
        <w:rPr>
          <w:color w:val="0F4462"/>
          <w:spacing w:val="-18"/>
          <w:w w:val="105"/>
          <w:sz w:val="24"/>
        </w:rPr>
        <w:t> </w:t>
      </w:r>
      <w:r>
        <w:rPr>
          <w:color w:val="0F4462"/>
          <w:w w:val="105"/>
          <w:sz w:val="23"/>
        </w:rPr>
        <w:t>G.,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Cusack,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K.J.,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Grubaugh,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A.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4"/>
        </w:rPr>
        <w:t>L.,</w:t>
      </w:r>
      <w:r>
        <w:rPr>
          <w:color w:val="0F4462"/>
          <w:spacing w:val="-19"/>
          <w:w w:val="105"/>
          <w:sz w:val="24"/>
        </w:rPr>
        <w:t> </w:t>
      </w:r>
      <w:r>
        <w:rPr>
          <w:color w:val="0F4462"/>
          <w:w w:val="105"/>
          <w:sz w:val="23"/>
        </w:rPr>
        <w:t>Sauvageot,J.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A.,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Cousins,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V.</w:t>
      </w:r>
      <w:r>
        <w:rPr>
          <w:color w:val="0F4462"/>
          <w:spacing w:val="-19"/>
          <w:w w:val="105"/>
          <w:sz w:val="23"/>
        </w:rPr>
        <w:t> </w:t>
      </w:r>
      <w:r>
        <w:rPr>
          <w:color w:val="0F4462"/>
          <w:w w:val="105"/>
          <w:sz w:val="23"/>
        </w:rPr>
        <w:t>C.,</w:t>
      </w:r>
      <w:r>
        <w:rPr>
          <w:color w:val="0F4462"/>
          <w:spacing w:val="20"/>
          <w:w w:val="105"/>
          <w:sz w:val="23"/>
        </w:rPr>
        <w:t> </w:t>
      </w:r>
      <w:r>
        <w:rPr>
          <w:color w:val="0F4462"/>
          <w:w w:val="105"/>
          <w:sz w:val="23"/>
        </w:rPr>
        <w:t>et</w:t>
      </w:r>
      <w:r>
        <w:rPr>
          <w:color w:val="0F4462"/>
          <w:spacing w:val="15"/>
          <w:w w:val="105"/>
          <w:sz w:val="23"/>
        </w:rPr>
        <w:t> </w:t>
      </w:r>
      <w:r>
        <w:rPr>
          <w:color w:val="0F4462"/>
          <w:w w:val="105"/>
          <w:sz w:val="23"/>
        </w:rPr>
        <w:t>al. (2005).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Patients'</w:t>
      </w:r>
      <w:r>
        <w:rPr>
          <w:color w:val="0F4462"/>
          <w:spacing w:val="-20"/>
          <w:w w:val="105"/>
          <w:sz w:val="23"/>
        </w:rPr>
        <w:t> </w:t>
      </w:r>
      <w:r>
        <w:rPr>
          <w:color w:val="0F4462"/>
          <w:w w:val="105"/>
          <w:sz w:val="23"/>
        </w:rPr>
        <w:t>reports of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traumatic or harmful experiences within the psychiatric setting.</w:t>
      </w:r>
    </w:p>
    <w:p>
      <w:pPr>
        <w:spacing w:before="9"/>
        <w:ind w:left="1212" w:right="0" w:firstLine="0"/>
        <w:jc w:val="left"/>
        <w:rPr>
          <w:sz w:val="23"/>
        </w:rPr>
      </w:pPr>
      <w:r>
        <w:rPr>
          <w:i/>
          <w:color w:val="0F4462"/>
          <w:sz w:val="22"/>
        </w:rPr>
        <w:t>Psychiatric</w:t>
      </w:r>
      <w:r>
        <w:rPr>
          <w:i/>
          <w:color w:val="0F4462"/>
          <w:spacing w:val="5"/>
          <w:sz w:val="22"/>
        </w:rPr>
        <w:t> </w:t>
      </w:r>
      <w:r>
        <w:rPr>
          <w:i/>
          <w:color w:val="0F4462"/>
          <w:sz w:val="22"/>
        </w:rPr>
        <w:t>Services,</w:t>
      </w:r>
      <w:r>
        <w:rPr>
          <w:i/>
          <w:color w:val="0F4462"/>
          <w:spacing w:val="-10"/>
          <w:sz w:val="22"/>
        </w:rPr>
        <w:t> </w:t>
      </w:r>
      <w:r>
        <w:rPr>
          <w:i/>
          <w:color w:val="0F4462"/>
          <w:sz w:val="22"/>
        </w:rPr>
        <w:t>56,</w:t>
      </w:r>
      <w:r>
        <w:rPr>
          <w:i/>
          <w:color w:val="0F4462"/>
          <w:spacing w:val="13"/>
          <w:sz w:val="22"/>
        </w:rPr>
        <w:t> </w:t>
      </w:r>
      <w:r>
        <w:rPr>
          <w:color w:val="0F4462"/>
          <w:sz w:val="23"/>
        </w:rPr>
        <w:t>1123-</w:t>
      </w:r>
      <w:r>
        <w:rPr>
          <w:color w:val="0F4462"/>
          <w:spacing w:val="-2"/>
          <w:sz w:val="23"/>
        </w:rPr>
        <w:t>1133.</w:t>
      </w:r>
    </w:p>
    <w:p>
      <w:pPr>
        <w:spacing w:line="223" w:lineRule="auto" w:before="159"/>
        <w:ind w:left="1197" w:right="535" w:hanging="354"/>
        <w:jc w:val="left"/>
        <w:rPr>
          <w:sz w:val="23"/>
        </w:rPr>
      </w:pPr>
      <w:r>
        <w:rPr>
          <w:color w:val="0F4462"/>
          <w:w w:val="105"/>
          <w:sz w:val="23"/>
        </w:rPr>
        <w:t>Galea,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S.,</w:t>
      </w:r>
      <w:r>
        <w:rPr>
          <w:color w:val="0F4462"/>
          <w:spacing w:val="-22"/>
          <w:w w:val="105"/>
          <w:sz w:val="23"/>
        </w:rPr>
        <w:t> </w:t>
      </w:r>
      <w:r>
        <w:rPr>
          <w:color w:val="0F4462"/>
          <w:w w:val="105"/>
          <w:sz w:val="23"/>
        </w:rPr>
        <w:t>Ahern,].,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Resnick,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Kilpatrick,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D.,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Bucuvalas,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M.,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Gold,].,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et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al.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(2002).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Psychological sequelae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of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the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September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11 terrorist attacks in</w:t>
      </w:r>
      <w:r>
        <w:rPr>
          <w:color w:val="0F4462"/>
          <w:spacing w:val="-2"/>
          <w:w w:val="105"/>
          <w:sz w:val="23"/>
        </w:rPr>
        <w:t> </w:t>
      </w:r>
      <w:r>
        <w:rPr>
          <w:color w:val="0F4462"/>
          <w:w w:val="105"/>
          <w:sz w:val="23"/>
        </w:rPr>
        <w:t>New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York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City.</w:t>
      </w:r>
      <w:r>
        <w:rPr>
          <w:color w:val="0F4462"/>
          <w:spacing w:val="-15"/>
          <w:w w:val="105"/>
          <w:sz w:val="23"/>
        </w:rPr>
        <w:t> </w:t>
      </w:r>
      <w:r>
        <w:rPr>
          <w:i/>
          <w:color w:val="0F4462"/>
          <w:w w:val="105"/>
          <w:sz w:val="22"/>
        </w:rPr>
        <w:t>New</w:t>
      </w:r>
      <w:r>
        <w:rPr>
          <w:i/>
          <w:color w:val="0F4462"/>
          <w:spacing w:val="30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England journal</w:t>
      </w:r>
      <w:r>
        <w:rPr>
          <w:i/>
          <w:color w:val="0F4462"/>
          <w:spacing w:val="-15"/>
          <w:w w:val="105"/>
          <w:sz w:val="22"/>
        </w:rPr>
        <w:t> </w:t>
      </w:r>
      <w:r>
        <w:rPr>
          <w:rFonts w:ascii="Arial"/>
          <w:i/>
          <w:color w:val="0F4462"/>
          <w:w w:val="105"/>
          <w:sz w:val="31"/>
        </w:rPr>
        <w:t>of</w:t>
      </w:r>
      <w:r>
        <w:rPr>
          <w:rFonts w:ascii="Arial"/>
          <w:i/>
          <w:color w:val="0F4462"/>
          <w:w w:val="105"/>
          <w:sz w:val="31"/>
        </w:rPr>
        <w:t> </w:t>
      </w:r>
      <w:r>
        <w:rPr>
          <w:i/>
          <w:color w:val="0F4462"/>
          <w:w w:val="105"/>
          <w:sz w:val="22"/>
        </w:rPr>
        <w:t>Medicine, 346,</w:t>
      </w:r>
      <w:r>
        <w:rPr>
          <w:i/>
          <w:color w:val="0F4462"/>
          <w:spacing w:val="-14"/>
          <w:w w:val="105"/>
          <w:sz w:val="22"/>
        </w:rPr>
        <w:t> </w:t>
      </w:r>
      <w:r>
        <w:rPr>
          <w:color w:val="0F4462"/>
          <w:w w:val="105"/>
          <w:sz w:val="23"/>
        </w:rPr>
        <w:t>982-987.</w:t>
      </w:r>
    </w:p>
    <w:p>
      <w:pPr>
        <w:spacing w:line="288" w:lineRule="exact" w:before="131"/>
        <w:ind w:left="1200" w:right="1400" w:hanging="357"/>
        <w:jc w:val="both"/>
        <w:rPr>
          <w:sz w:val="23"/>
        </w:rPr>
      </w:pPr>
      <w:r>
        <w:rPr>
          <w:color w:val="0F4462"/>
          <w:sz w:val="23"/>
        </w:rPr>
        <w:t>Gentilello,</w:t>
      </w:r>
      <w:r>
        <w:rPr>
          <w:color w:val="0F4462"/>
          <w:spacing w:val="-15"/>
          <w:sz w:val="23"/>
        </w:rPr>
        <w:t> </w:t>
      </w:r>
      <w:r>
        <w:rPr>
          <w:color w:val="0F4462"/>
          <w:sz w:val="24"/>
        </w:rPr>
        <w:t>L.</w:t>
      </w:r>
      <w:r>
        <w:rPr>
          <w:color w:val="0F4462"/>
          <w:spacing w:val="-15"/>
          <w:sz w:val="24"/>
        </w:rPr>
        <w:t> </w:t>
      </w:r>
      <w:r>
        <w:rPr>
          <w:color w:val="0F4462"/>
          <w:sz w:val="23"/>
        </w:rPr>
        <w:t>M.,</w:t>
      </w:r>
      <w:r>
        <w:rPr>
          <w:color w:val="0F4462"/>
          <w:spacing w:val="18"/>
          <w:sz w:val="23"/>
        </w:rPr>
        <w:t> </w:t>
      </w:r>
      <w:r>
        <w:rPr>
          <w:color w:val="0F4462"/>
          <w:sz w:val="23"/>
        </w:rPr>
        <w:t>Ebel,</w:t>
      </w:r>
      <w:r>
        <w:rPr>
          <w:color w:val="0F4462"/>
          <w:spacing w:val="-6"/>
          <w:sz w:val="23"/>
        </w:rPr>
        <w:t> </w:t>
      </w:r>
      <w:r>
        <w:rPr>
          <w:color w:val="0F4462"/>
          <w:sz w:val="23"/>
        </w:rPr>
        <w:t>B.</w:t>
      </w:r>
      <w:r>
        <w:rPr>
          <w:color w:val="0F4462"/>
          <w:spacing w:val="-1"/>
          <w:sz w:val="23"/>
        </w:rPr>
        <w:t> </w:t>
      </w:r>
      <w:r>
        <w:rPr>
          <w:color w:val="0F4462"/>
          <w:sz w:val="23"/>
        </w:rPr>
        <w:t>E.,</w:t>
      </w:r>
      <w:r>
        <w:rPr>
          <w:color w:val="0F4462"/>
          <w:spacing w:val="-15"/>
          <w:sz w:val="23"/>
        </w:rPr>
        <w:t> </w:t>
      </w:r>
      <w:r>
        <w:rPr>
          <w:color w:val="0F4462"/>
          <w:sz w:val="23"/>
        </w:rPr>
        <w:t>Wickizer,</w:t>
      </w:r>
      <w:r>
        <w:rPr>
          <w:color w:val="0F4462"/>
          <w:spacing w:val="-14"/>
          <w:sz w:val="23"/>
        </w:rPr>
        <w:t> </w:t>
      </w:r>
      <w:r>
        <w:rPr>
          <w:color w:val="0F4462"/>
          <w:sz w:val="26"/>
        </w:rPr>
        <w:t>T.</w:t>
      </w:r>
      <w:r>
        <w:rPr>
          <w:color w:val="0F4462"/>
          <w:spacing w:val="-16"/>
          <w:sz w:val="26"/>
        </w:rPr>
        <w:t> </w:t>
      </w:r>
      <w:r>
        <w:rPr>
          <w:color w:val="0F4462"/>
          <w:sz w:val="23"/>
        </w:rPr>
        <w:t>M.,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Salkever, D.</w:t>
      </w:r>
      <w:r>
        <w:rPr>
          <w:color w:val="0F4462"/>
          <w:spacing w:val="24"/>
          <w:sz w:val="23"/>
        </w:rPr>
        <w:t> </w:t>
      </w:r>
      <w:r>
        <w:rPr>
          <w:color w:val="0F4462"/>
          <w:sz w:val="23"/>
        </w:rPr>
        <w:t>S.,</w:t>
      </w:r>
      <w:r>
        <w:rPr>
          <w:color w:val="0F4462"/>
          <w:spacing w:val="-12"/>
          <w:sz w:val="23"/>
        </w:rPr>
        <w:t> </w:t>
      </w:r>
      <w:r>
        <w:rPr>
          <w:color w:val="0F4462"/>
          <w:sz w:val="23"/>
        </w:rPr>
        <w:t>&amp;</w:t>
      </w:r>
      <w:r>
        <w:rPr>
          <w:color w:val="0F4462"/>
          <w:spacing w:val="39"/>
          <w:sz w:val="23"/>
        </w:rPr>
        <w:t> </w:t>
      </w:r>
      <w:r>
        <w:rPr>
          <w:color w:val="0F4462"/>
          <w:sz w:val="23"/>
        </w:rPr>
        <w:t>Rivara,</w:t>
      </w:r>
      <w:r>
        <w:rPr>
          <w:color w:val="0F4462"/>
          <w:spacing w:val="-13"/>
          <w:sz w:val="23"/>
        </w:rPr>
        <w:t> </w:t>
      </w:r>
      <w:r>
        <w:rPr>
          <w:rFonts w:ascii="Arial"/>
          <w:color w:val="0F4462"/>
          <w:sz w:val="24"/>
        </w:rPr>
        <w:t>F.</w:t>
      </w:r>
      <w:r>
        <w:rPr>
          <w:rFonts w:ascii="Arial"/>
          <w:color w:val="0F4462"/>
          <w:spacing w:val="-17"/>
          <w:sz w:val="24"/>
        </w:rPr>
        <w:t> </w:t>
      </w:r>
      <w:r>
        <w:rPr>
          <w:color w:val="0F4462"/>
          <w:sz w:val="23"/>
        </w:rPr>
        <w:t>P.</w:t>
      </w:r>
      <w:r>
        <w:rPr>
          <w:color w:val="0F4462"/>
          <w:spacing w:val="-6"/>
          <w:sz w:val="23"/>
        </w:rPr>
        <w:t> </w:t>
      </w:r>
      <w:r>
        <w:rPr>
          <w:color w:val="0F4462"/>
          <w:sz w:val="23"/>
        </w:rPr>
        <w:t>(2005). Alcohol </w:t>
      </w:r>
      <w:r>
        <w:rPr>
          <w:color w:val="0F4462"/>
          <w:w w:val="105"/>
          <w:sz w:val="23"/>
        </w:rPr>
        <w:t>interventions for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trauma</w:t>
      </w:r>
      <w:r>
        <w:rPr>
          <w:color w:val="0F4462"/>
          <w:spacing w:val="-2"/>
          <w:w w:val="105"/>
          <w:sz w:val="23"/>
        </w:rPr>
        <w:t> </w:t>
      </w:r>
      <w:r>
        <w:rPr>
          <w:color w:val="0F4462"/>
          <w:w w:val="105"/>
          <w:sz w:val="23"/>
        </w:rPr>
        <w:t>patients treated in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emergency</w:t>
      </w:r>
      <w:r>
        <w:rPr>
          <w:color w:val="0F4462"/>
          <w:spacing w:val="-2"/>
          <w:w w:val="105"/>
          <w:sz w:val="23"/>
        </w:rPr>
        <w:t> </w:t>
      </w:r>
      <w:r>
        <w:rPr>
          <w:color w:val="0F4462"/>
          <w:w w:val="105"/>
          <w:sz w:val="23"/>
        </w:rPr>
        <w:t>departments and hospitals: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w w:val="105"/>
          <w:sz w:val="23"/>
        </w:rPr>
        <w:t>A cost benefit analysis.Annals</w:t>
      </w:r>
      <w:r>
        <w:rPr>
          <w:color w:val="0F4462"/>
          <w:spacing w:val="-22"/>
          <w:w w:val="105"/>
          <w:sz w:val="23"/>
        </w:rPr>
        <w:t> </w:t>
      </w:r>
      <w:r>
        <w:rPr>
          <w:rFonts w:ascii="Arial"/>
          <w:i/>
          <w:color w:val="0F4462"/>
          <w:w w:val="105"/>
          <w:sz w:val="31"/>
        </w:rPr>
        <w:t>of</w:t>
      </w:r>
      <w:r>
        <w:rPr>
          <w:rFonts w:ascii="Arial"/>
          <w:i/>
          <w:color w:val="0F4462"/>
          <w:spacing w:val="-39"/>
          <w:w w:val="105"/>
          <w:sz w:val="31"/>
        </w:rPr>
        <w:t> </w:t>
      </w:r>
      <w:r>
        <w:rPr>
          <w:i/>
          <w:color w:val="0F4462"/>
          <w:w w:val="105"/>
          <w:sz w:val="22"/>
        </w:rPr>
        <w:t>Surgery,</w:t>
      </w:r>
      <w:r>
        <w:rPr>
          <w:i/>
          <w:color w:val="0F4462"/>
          <w:spacing w:val="-3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241, </w:t>
      </w:r>
      <w:r>
        <w:rPr>
          <w:color w:val="0F4462"/>
          <w:w w:val="105"/>
          <w:sz w:val="23"/>
        </w:rPr>
        <w:t>541-550.</w:t>
      </w:r>
    </w:p>
    <w:p>
      <w:pPr>
        <w:spacing w:line="259" w:lineRule="auto" w:before="127"/>
        <w:ind w:left="1207" w:right="1025" w:hanging="364"/>
        <w:jc w:val="both"/>
        <w:rPr>
          <w:sz w:val="23"/>
        </w:rPr>
      </w:pPr>
      <w:r>
        <w:rPr>
          <w:color w:val="0F4462"/>
          <w:w w:val="105"/>
          <w:sz w:val="23"/>
        </w:rPr>
        <w:t>Gentilello,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4"/>
        </w:rPr>
        <w:t>L.</w:t>
      </w:r>
      <w:r>
        <w:rPr>
          <w:color w:val="0F4462"/>
          <w:spacing w:val="-15"/>
          <w:w w:val="105"/>
          <w:sz w:val="24"/>
        </w:rPr>
        <w:t> </w:t>
      </w:r>
      <w:r>
        <w:rPr>
          <w:color w:val="0F4462"/>
          <w:w w:val="105"/>
          <w:sz w:val="23"/>
        </w:rPr>
        <w:t>M.,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Villaveces,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A.,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Ries,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4"/>
        </w:rPr>
        <w:t>R.R.,</w:t>
      </w:r>
      <w:r>
        <w:rPr>
          <w:color w:val="0F4462"/>
          <w:spacing w:val="-15"/>
          <w:w w:val="105"/>
          <w:sz w:val="24"/>
        </w:rPr>
        <w:t> </w:t>
      </w:r>
      <w:r>
        <w:rPr>
          <w:color w:val="0F4462"/>
          <w:w w:val="105"/>
          <w:sz w:val="23"/>
        </w:rPr>
        <w:t>Nason,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K.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S.,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Daranciang,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E.,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Donovan,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D.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w w:val="105"/>
          <w:sz w:val="23"/>
        </w:rPr>
        <w:t>M.,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et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al. (1999).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Detection of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acute alcohol intoxication and chronic alcohol dependence by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trauma</w:t>
      </w:r>
    </w:p>
    <w:p>
      <w:pPr>
        <w:spacing w:line="288" w:lineRule="exact" w:before="0"/>
        <w:ind w:left="1204" w:right="0" w:firstLine="0"/>
        <w:jc w:val="left"/>
        <w:rPr>
          <w:sz w:val="23"/>
        </w:rPr>
      </w:pPr>
      <w:r>
        <w:rPr>
          <w:color w:val="0F4462"/>
          <w:sz w:val="23"/>
        </w:rPr>
        <w:t>center</w:t>
      </w:r>
      <w:r>
        <w:rPr>
          <w:color w:val="0F4462"/>
          <w:spacing w:val="23"/>
          <w:sz w:val="23"/>
        </w:rPr>
        <w:t> </w:t>
      </w:r>
      <w:r>
        <w:rPr>
          <w:color w:val="0F4462"/>
          <w:sz w:val="23"/>
        </w:rPr>
        <w:t>staff</w:t>
      </w:r>
      <w:r>
        <w:rPr>
          <w:color w:val="0F4462"/>
          <w:spacing w:val="21"/>
          <w:sz w:val="23"/>
        </w:rPr>
        <w:t> </w:t>
      </w:r>
      <w:r>
        <w:rPr>
          <w:i/>
          <w:color w:val="0F4462"/>
          <w:sz w:val="22"/>
        </w:rPr>
        <w:t>Journal </w:t>
      </w:r>
      <w:r>
        <w:rPr>
          <w:rFonts w:ascii="Arial"/>
          <w:i/>
          <w:color w:val="0F4462"/>
          <w:sz w:val="31"/>
        </w:rPr>
        <w:t>of</w:t>
      </w:r>
      <w:r>
        <w:rPr>
          <w:rFonts w:ascii="Arial"/>
          <w:i/>
          <w:color w:val="0F4462"/>
          <w:spacing w:val="-50"/>
          <w:sz w:val="31"/>
        </w:rPr>
        <w:t> </w:t>
      </w:r>
      <w:r>
        <w:rPr>
          <w:i/>
          <w:color w:val="0F4462"/>
          <w:sz w:val="22"/>
        </w:rPr>
        <w:t>Trauma,</w:t>
      </w:r>
      <w:r>
        <w:rPr>
          <w:i/>
          <w:color w:val="0F4462"/>
          <w:spacing w:val="6"/>
          <w:sz w:val="22"/>
        </w:rPr>
        <w:t> </w:t>
      </w:r>
      <w:r>
        <w:rPr>
          <w:i/>
          <w:color w:val="0F4462"/>
          <w:sz w:val="22"/>
        </w:rPr>
        <w:t>47,</w:t>
      </w:r>
      <w:r>
        <w:rPr>
          <w:i/>
          <w:color w:val="0F4462"/>
          <w:spacing w:val="2"/>
          <w:sz w:val="22"/>
        </w:rPr>
        <w:t> </w:t>
      </w:r>
      <w:r>
        <w:rPr>
          <w:color w:val="0F4462"/>
          <w:sz w:val="23"/>
        </w:rPr>
        <w:t>1131-</w:t>
      </w:r>
      <w:r>
        <w:rPr>
          <w:color w:val="0F4462"/>
          <w:spacing w:val="-2"/>
          <w:sz w:val="23"/>
        </w:rPr>
        <w:t>1135.</w:t>
      </w:r>
    </w:p>
    <w:p>
      <w:pPr>
        <w:spacing w:line="261" w:lineRule="auto" w:before="124"/>
        <w:ind w:left="1201" w:right="924" w:hanging="358"/>
        <w:jc w:val="left"/>
        <w:rPr>
          <w:sz w:val="23"/>
        </w:rPr>
      </w:pPr>
      <w:r>
        <w:rPr>
          <w:color w:val="0F4462"/>
          <w:w w:val="105"/>
          <w:sz w:val="23"/>
        </w:rPr>
        <w:t>Gill,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D.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A.</w:t>
      </w:r>
      <w:r>
        <w:rPr>
          <w:color w:val="0F4462"/>
          <w:spacing w:val="-21"/>
          <w:w w:val="105"/>
          <w:sz w:val="23"/>
        </w:rPr>
        <w:t> </w:t>
      </w:r>
      <w:r>
        <w:rPr>
          <w:color w:val="0F4462"/>
          <w:w w:val="105"/>
          <w:sz w:val="23"/>
        </w:rPr>
        <w:t>&amp;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Picou,}.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S.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(1997).</w:t>
      </w:r>
      <w:r>
        <w:rPr>
          <w:color w:val="0F4462"/>
          <w:spacing w:val="-26"/>
          <w:w w:val="105"/>
          <w:sz w:val="23"/>
        </w:rPr>
        <w:t> </w:t>
      </w:r>
      <w:r>
        <w:rPr>
          <w:color w:val="0F4462"/>
          <w:w w:val="105"/>
          <w:sz w:val="23"/>
        </w:rPr>
        <w:t>The</w:t>
      </w:r>
      <w:r>
        <w:rPr>
          <w:color w:val="0F4462"/>
          <w:spacing w:val="24"/>
          <w:w w:val="105"/>
          <w:sz w:val="23"/>
        </w:rPr>
        <w:t> </w:t>
      </w:r>
      <w:r>
        <w:rPr>
          <w:color w:val="0F4462"/>
          <w:w w:val="105"/>
          <w:sz w:val="23"/>
        </w:rPr>
        <w:t>day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the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water</w:t>
      </w:r>
      <w:r>
        <w:rPr>
          <w:color w:val="0F4462"/>
          <w:spacing w:val="-2"/>
          <w:w w:val="105"/>
          <w:sz w:val="23"/>
        </w:rPr>
        <w:t> </w:t>
      </w:r>
      <w:r>
        <w:rPr>
          <w:color w:val="0F4462"/>
          <w:w w:val="105"/>
          <w:sz w:val="23"/>
        </w:rPr>
        <w:t>died: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Cultural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impacts of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the Exxon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Valdez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oil spill.</w:t>
      </w:r>
      <w:r>
        <w:rPr>
          <w:color w:val="0F4462"/>
          <w:spacing w:val="-19"/>
          <w:w w:val="105"/>
          <w:sz w:val="23"/>
        </w:rPr>
        <w:t> </w:t>
      </w:r>
      <w:r>
        <w:rPr>
          <w:color w:val="0F4462"/>
          <w:w w:val="105"/>
          <w:sz w:val="23"/>
        </w:rPr>
        <w:t>InJ.</w:t>
      </w:r>
      <w:r>
        <w:rPr>
          <w:color w:val="0F4462"/>
          <w:spacing w:val="-19"/>
          <w:w w:val="105"/>
          <w:sz w:val="23"/>
        </w:rPr>
        <w:t> </w:t>
      </w:r>
      <w:r>
        <w:rPr>
          <w:color w:val="0F4462"/>
          <w:w w:val="105"/>
          <w:sz w:val="23"/>
        </w:rPr>
        <w:t>S.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Picou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w w:val="105"/>
          <w:sz w:val="23"/>
        </w:rPr>
        <w:t>(Ed.),</w:t>
      </w:r>
      <w:r>
        <w:rPr>
          <w:color w:val="0F4462"/>
          <w:spacing w:val="-15"/>
          <w:w w:val="105"/>
          <w:sz w:val="23"/>
        </w:rPr>
        <w:t> </w:t>
      </w:r>
      <w:r>
        <w:rPr>
          <w:i/>
          <w:color w:val="0F4462"/>
          <w:w w:val="105"/>
          <w:sz w:val="22"/>
        </w:rPr>
        <w:t>The</w:t>
      </w:r>
      <w:r>
        <w:rPr>
          <w:i/>
          <w:color w:val="0F4462"/>
          <w:spacing w:val="-14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Exxon</w:t>
      </w:r>
      <w:r>
        <w:rPr>
          <w:i/>
          <w:color w:val="0F4462"/>
          <w:spacing w:val="-15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Valdez</w:t>
      </w:r>
      <w:r>
        <w:rPr>
          <w:i/>
          <w:color w:val="0F4462"/>
          <w:spacing w:val="-4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disaster:</w:t>
      </w:r>
      <w:r>
        <w:rPr>
          <w:i/>
          <w:color w:val="0F4462"/>
          <w:spacing w:val="-13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Readings</w:t>
      </w:r>
      <w:r>
        <w:rPr>
          <w:i/>
          <w:color w:val="0F4462"/>
          <w:spacing w:val="-5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on</w:t>
      </w:r>
      <w:r>
        <w:rPr>
          <w:i/>
          <w:color w:val="0F4462"/>
          <w:spacing w:val="-10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a</w:t>
      </w:r>
      <w:r>
        <w:rPr>
          <w:i/>
          <w:color w:val="0F4462"/>
          <w:spacing w:val="-5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modern</w:t>
      </w:r>
      <w:r>
        <w:rPr>
          <w:i/>
          <w:color w:val="0F4462"/>
          <w:spacing w:val="-3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social</w:t>
      </w:r>
      <w:r>
        <w:rPr>
          <w:i/>
          <w:color w:val="0F4462"/>
          <w:spacing w:val="-20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problem</w:t>
      </w:r>
      <w:r>
        <w:rPr>
          <w:i/>
          <w:color w:val="0F4462"/>
          <w:w w:val="105"/>
          <w:sz w:val="22"/>
        </w:rPr>
        <w:t> </w:t>
      </w:r>
      <w:r>
        <w:rPr>
          <w:color w:val="0F4462"/>
          <w:w w:val="105"/>
          <w:sz w:val="23"/>
        </w:rPr>
        <w:t>(pp.167-187). Dubuque, IA: Indo American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Books.</w:t>
      </w:r>
    </w:p>
    <w:p>
      <w:pPr>
        <w:spacing w:line="204" w:lineRule="auto" w:before="152"/>
        <w:ind w:left="1198" w:right="1121" w:hanging="356"/>
        <w:jc w:val="left"/>
        <w:rPr>
          <w:sz w:val="23"/>
        </w:rPr>
      </w:pPr>
      <w:r>
        <w:rPr>
          <w:color w:val="0F4462"/>
          <w:sz w:val="23"/>
        </w:rPr>
        <w:t>Gone,J. P. (2009). A community-based treatment for Native American historical trauma: Prospects for evidence-based </w:t>
      </w:r>
      <w:r>
        <w:rPr>
          <w:i/>
          <w:color w:val="0F4462"/>
          <w:sz w:val="22"/>
        </w:rPr>
        <w:t>practice.journal</w:t>
      </w:r>
      <w:r>
        <w:rPr>
          <w:i/>
          <w:color w:val="0F4462"/>
          <w:spacing w:val="-31"/>
          <w:sz w:val="22"/>
        </w:rPr>
        <w:t> </w:t>
      </w:r>
      <w:r>
        <w:rPr>
          <w:rFonts w:ascii="Arial"/>
          <w:i/>
          <w:color w:val="0F4462"/>
          <w:sz w:val="31"/>
        </w:rPr>
        <w:t>of</w:t>
      </w:r>
      <w:r>
        <w:rPr>
          <w:rFonts w:ascii="Arial"/>
          <w:i/>
          <w:color w:val="0F4462"/>
          <w:spacing w:val="-35"/>
          <w:sz w:val="31"/>
        </w:rPr>
        <w:t> </w:t>
      </w:r>
      <w:r>
        <w:rPr>
          <w:i/>
          <w:color w:val="0F4462"/>
          <w:sz w:val="22"/>
        </w:rPr>
        <w:t>Consulting and Clinical Psychology,</w:t>
      </w:r>
      <w:r>
        <w:rPr>
          <w:i/>
          <w:color w:val="0F4462"/>
          <w:spacing w:val="37"/>
          <w:sz w:val="22"/>
        </w:rPr>
        <w:t> </w:t>
      </w:r>
      <w:r>
        <w:rPr>
          <w:color w:val="0F4462"/>
          <w:sz w:val="23"/>
        </w:rPr>
        <w:t>77, 751-762.</w:t>
      </w:r>
    </w:p>
    <w:p>
      <w:pPr>
        <w:spacing w:line="261" w:lineRule="auto" w:before="137"/>
        <w:ind w:left="1206" w:right="2946" w:hanging="363"/>
        <w:jc w:val="left"/>
        <w:rPr>
          <w:sz w:val="23"/>
        </w:rPr>
      </w:pPr>
      <w:r>
        <w:rPr>
          <w:color w:val="0F4462"/>
          <w:w w:val="105"/>
          <w:sz w:val="23"/>
        </w:rPr>
        <w:t>Goodell,].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(2003).</w:t>
      </w:r>
      <w:r>
        <w:rPr>
          <w:color w:val="0F4462"/>
          <w:spacing w:val="-15"/>
          <w:w w:val="105"/>
          <w:sz w:val="23"/>
        </w:rPr>
        <w:t> </w:t>
      </w:r>
      <w:r>
        <w:rPr>
          <w:i/>
          <w:color w:val="0F4462"/>
          <w:w w:val="105"/>
          <w:sz w:val="22"/>
        </w:rPr>
        <w:t>Who's</w:t>
      </w:r>
      <w:r>
        <w:rPr>
          <w:i/>
          <w:color w:val="0F4462"/>
          <w:spacing w:val="-14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a</w:t>
      </w:r>
      <w:r>
        <w:rPr>
          <w:i/>
          <w:color w:val="0F4462"/>
          <w:spacing w:val="-12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hero</w:t>
      </w:r>
      <w:r>
        <w:rPr>
          <w:i/>
          <w:color w:val="0F4462"/>
          <w:spacing w:val="-5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now?</w:t>
      </w:r>
      <w:r>
        <w:rPr>
          <w:i/>
          <w:color w:val="0F4462"/>
          <w:spacing w:val="-15"/>
          <w:w w:val="105"/>
          <w:sz w:val="22"/>
        </w:rPr>
        <w:t> </w:t>
      </w:r>
      <w:r>
        <w:rPr>
          <w:color w:val="0F4462"/>
          <w:w w:val="105"/>
          <w:sz w:val="23"/>
        </w:rPr>
        <w:t>Retrieved</w:t>
      </w:r>
      <w:r>
        <w:rPr>
          <w:color w:val="0F4462"/>
          <w:spacing w:val="6"/>
          <w:w w:val="105"/>
          <w:sz w:val="23"/>
        </w:rPr>
        <w:t> </w:t>
      </w:r>
      <w:r>
        <w:rPr>
          <w:color w:val="0F4462"/>
          <w:w w:val="105"/>
          <w:sz w:val="23"/>
        </w:rPr>
        <w:t>on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November 21,</w:t>
      </w:r>
      <w:r>
        <w:rPr>
          <w:color w:val="0F4462"/>
          <w:spacing w:val="-25"/>
          <w:w w:val="105"/>
          <w:sz w:val="23"/>
        </w:rPr>
        <w:t> </w:t>
      </w:r>
      <w:r>
        <w:rPr>
          <w:color w:val="0F4462"/>
          <w:w w:val="105"/>
          <w:sz w:val="23"/>
        </w:rPr>
        <w:t>2013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from: </w:t>
      </w:r>
      <w:hyperlink r:id="rId111">
        <w:r>
          <w:rPr>
            <w:color w:val="0F4462"/>
            <w:w w:val="105"/>
            <w:sz w:val="23"/>
          </w:rPr>
          <w:t>http://www.nytimes.com/2003/07/27/magazine/who-s-a-hero-</w:t>
        </w:r>
        <w:r>
          <w:rPr>
            <w:color w:val="0F4462"/>
            <w:spacing w:val="-2"/>
            <w:w w:val="105"/>
            <w:sz w:val="23"/>
          </w:rPr>
          <w:t>now.html</w:t>
        </w:r>
      </w:hyperlink>
    </w:p>
    <w:p>
      <w:pPr>
        <w:spacing w:before="102"/>
        <w:ind w:left="843" w:right="0" w:firstLine="0"/>
        <w:jc w:val="left"/>
        <w:rPr>
          <w:sz w:val="23"/>
        </w:rPr>
      </w:pPr>
      <w:r>
        <w:rPr>
          <w:color w:val="0F4462"/>
          <w:w w:val="105"/>
          <w:sz w:val="23"/>
        </w:rPr>
        <w:t>Grant,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B.</w:t>
      </w:r>
      <w:r>
        <w:rPr>
          <w:color w:val="0F4462"/>
          <w:spacing w:val="-18"/>
          <w:w w:val="105"/>
          <w:sz w:val="23"/>
        </w:rPr>
        <w:t> </w:t>
      </w:r>
      <w:r>
        <w:rPr>
          <w:color w:val="0F4462"/>
          <w:w w:val="105"/>
          <w:sz w:val="25"/>
        </w:rPr>
        <w:t>F.,</w:t>
      </w:r>
      <w:r>
        <w:rPr>
          <w:color w:val="0F4462"/>
          <w:spacing w:val="-20"/>
          <w:w w:val="105"/>
          <w:sz w:val="25"/>
        </w:rPr>
        <w:t> </w:t>
      </w:r>
      <w:r>
        <w:rPr>
          <w:color w:val="0F4462"/>
          <w:w w:val="105"/>
          <w:sz w:val="23"/>
        </w:rPr>
        <w:t>Stinson,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5"/>
        </w:rPr>
        <w:t>F.</w:t>
      </w:r>
      <w:r>
        <w:rPr>
          <w:color w:val="0F4462"/>
          <w:spacing w:val="-20"/>
          <w:w w:val="105"/>
          <w:sz w:val="25"/>
        </w:rPr>
        <w:t> </w:t>
      </w:r>
      <w:r>
        <w:rPr>
          <w:color w:val="0F4462"/>
          <w:w w:val="105"/>
          <w:sz w:val="23"/>
        </w:rPr>
        <w:t>S.,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Dawson,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D.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A.,</w:t>
      </w:r>
      <w:r>
        <w:rPr>
          <w:color w:val="0F4462"/>
          <w:spacing w:val="-19"/>
          <w:w w:val="105"/>
          <w:sz w:val="23"/>
        </w:rPr>
        <w:t> </w:t>
      </w:r>
      <w:r>
        <w:rPr>
          <w:color w:val="0F4462"/>
          <w:w w:val="105"/>
          <w:sz w:val="23"/>
        </w:rPr>
        <w:t>Chou,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S.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P.,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Dufour,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M.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C.,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Compton,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W.,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et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al.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(2004).</w:t>
      </w:r>
    </w:p>
    <w:p>
      <w:pPr>
        <w:spacing w:line="288" w:lineRule="exact" w:before="3"/>
        <w:ind w:left="1197" w:right="535" w:firstLine="6"/>
        <w:jc w:val="left"/>
        <w:rPr>
          <w:sz w:val="23"/>
        </w:rPr>
      </w:pPr>
      <w:r>
        <w:rPr>
          <w:color w:val="0F4462"/>
          <w:w w:val="105"/>
          <w:sz w:val="23"/>
        </w:rPr>
        <w:t>Prevalence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and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w w:val="105"/>
          <w:sz w:val="23"/>
        </w:rPr>
        <w:t>co-occurrence</w:t>
      </w:r>
      <w:r>
        <w:rPr>
          <w:color w:val="0F4462"/>
          <w:spacing w:val="-2"/>
          <w:w w:val="105"/>
          <w:sz w:val="23"/>
        </w:rPr>
        <w:t> </w:t>
      </w:r>
      <w:r>
        <w:rPr>
          <w:color w:val="0F4462"/>
          <w:w w:val="105"/>
          <w:sz w:val="23"/>
        </w:rPr>
        <w:t>of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substance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use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disorders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and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w w:val="105"/>
          <w:sz w:val="23"/>
        </w:rPr>
        <w:t>independent</w:t>
      </w:r>
      <w:r>
        <w:rPr>
          <w:color w:val="0F4462"/>
          <w:spacing w:val="3"/>
          <w:w w:val="105"/>
          <w:sz w:val="23"/>
        </w:rPr>
        <w:t> </w:t>
      </w:r>
      <w:r>
        <w:rPr>
          <w:color w:val="0F4462"/>
          <w:w w:val="105"/>
          <w:sz w:val="23"/>
        </w:rPr>
        <w:t>mood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and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anxiety disorders: Results from the National Epidemiologic Survey on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Alcohol and Related </w:t>
      </w:r>
      <w:r>
        <w:rPr>
          <w:i/>
          <w:color w:val="0F4462"/>
          <w:w w:val="105"/>
          <w:sz w:val="22"/>
        </w:rPr>
        <w:t>Conditions.Archives</w:t>
      </w:r>
      <w:r>
        <w:rPr>
          <w:i/>
          <w:color w:val="0F4462"/>
          <w:spacing w:val="-13"/>
          <w:w w:val="105"/>
          <w:sz w:val="22"/>
        </w:rPr>
        <w:t> </w:t>
      </w:r>
      <w:r>
        <w:rPr>
          <w:rFonts w:ascii="Arial"/>
          <w:i/>
          <w:color w:val="0F4462"/>
          <w:w w:val="105"/>
          <w:sz w:val="31"/>
        </w:rPr>
        <w:t>of</w:t>
      </w:r>
      <w:r>
        <w:rPr>
          <w:rFonts w:ascii="Arial"/>
          <w:i/>
          <w:color w:val="0F4462"/>
          <w:spacing w:val="-30"/>
          <w:w w:val="105"/>
          <w:sz w:val="31"/>
        </w:rPr>
        <w:t> </w:t>
      </w:r>
      <w:r>
        <w:rPr>
          <w:i/>
          <w:color w:val="0F4462"/>
          <w:w w:val="105"/>
          <w:sz w:val="22"/>
        </w:rPr>
        <w:t>General Psychiatry, 61, </w:t>
      </w:r>
      <w:r>
        <w:rPr>
          <w:color w:val="0F4462"/>
          <w:w w:val="105"/>
          <w:sz w:val="23"/>
        </w:rPr>
        <w:t>807-816.</w:t>
      </w:r>
    </w:p>
    <w:p>
      <w:pPr>
        <w:spacing w:before="61"/>
        <w:ind w:left="1203" w:right="535" w:hanging="360"/>
        <w:jc w:val="left"/>
        <w:rPr>
          <w:sz w:val="23"/>
        </w:rPr>
      </w:pPr>
      <w:r>
        <w:rPr>
          <w:color w:val="0F4462"/>
          <w:sz w:val="23"/>
        </w:rPr>
        <w:t>Green, </w:t>
      </w:r>
      <w:r>
        <w:rPr>
          <w:b/>
          <w:color w:val="0F4462"/>
          <w:sz w:val="25"/>
        </w:rPr>
        <w:t>B.</w:t>
      </w:r>
      <w:r>
        <w:rPr>
          <w:b/>
          <w:color w:val="0F4462"/>
          <w:spacing w:val="-15"/>
          <w:sz w:val="25"/>
        </w:rPr>
        <w:t> </w:t>
      </w:r>
      <w:r>
        <w:rPr>
          <w:rFonts w:ascii="Arial"/>
          <w:b/>
          <w:color w:val="0F4462"/>
          <w:sz w:val="24"/>
        </w:rPr>
        <w:t>L.</w:t>
      </w:r>
      <w:r>
        <w:rPr>
          <w:rFonts w:ascii="Arial"/>
          <w:b/>
          <w:color w:val="0F4462"/>
          <w:spacing w:val="40"/>
          <w:sz w:val="24"/>
        </w:rPr>
        <w:t> </w:t>
      </w:r>
      <w:r>
        <w:rPr>
          <w:color w:val="0F4462"/>
          <w:sz w:val="23"/>
        </w:rPr>
        <w:t>(1996).</w:t>
      </w:r>
      <w:r>
        <w:rPr>
          <w:color w:val="0F4462"/>
          <w:spacing w:val="-19"/>
          <w:sz w:val="23"/>
        </w:rPr>
        <w:t> </w:t>
      </w:r>
      <w:r>
        <w:rPr>
          <w:color w:val="0F4462"/>
          <w:sz w:val="23"/>
        </w:rPr>
        <w:t>Trauma</w:t>
      </w:r>
      <w:r>
        <w:rPr>
          <w:color w:val="0F4462"/>
          <w:spacing w:val="32"/>
          <w:sz w:val="23"/>
        </w:rPr>
        <w:t> </w:t>
      </w:r>
      <w:r>
        <w:rPr>
          <w:color w:val="0F4462"/>
          <w:sz w:val="23"/>
        </w:rPr>
        <w:t>History Qyestionnaire.</w:t>
      </w:r>
      <w:r>
        <w:rPr>
          <w:color w:val="0F4462"/>
          <w:spacing w:val="-22"/>
          <w:sz w:val="23"/>
        </w:rPr>
        <w:t> </w:t>
      </w:r>
      <w:r>
        <w:rPr>
          <w:color w:val="0F4462"/>
          <w:sz w:val="23"/>
        </w:rPr>
        <w:t>In </w:t>
      </w:r>
      <w:r>
        <w:rPr>
          <w:rFonts w:ascii="Arial"/>
          <w:b/>
          <w:color w:val="0F4462"/>
          <w:sz w:val="24"/>
        </w:rPr>
        <w:t>B.</w:t>
      </w:r>
      <w:r>
        <w:rPr>
          <w:rFonts w:ascii="Arial"/>
          <w:b/>
          <w:color w:val="0F4462"/>
          <w:spacing w:val="-17"/>
          <w:sz w:val="24"/>
        </w:rPr>
        <w:t> </w:t>
      </w:r>
      <w:r>
        <w:rPr>
          <w:b/>
          <w:color w:val="0F4462"/>
          <w:sz w:val="25"/>
        </w:rPr>
        <w:t>H.</w:t>
      </w:r>
      <w:r>
        <w:rPr>
          <w:b/>
          <w:color w:val="0F4462"/>
          <w:spacing w:val="-1"/>
          <w:sz w:val="25"/>
        </w:rPr>
        <w:t> </w:t>
      </w:r>
      <w:r>
        <w:rPr>
          <w:color w:val="0F4462"/>
          <w:sz w:val="23"/>
        </w:rPr>
        <w:t>Stamm</w:t>
      </w:r>
      <w:r>
        <w:rPr>
          <w:color w:val="0F4462"/>
          <w:spacing w:val="37"/>
          <w:sz w:val="23"/>
        </w:rPr>
        <w:t> </w:t>
      </w:r>
      <w:r>
        <w:rPr>
          <w:color w:val="0F4462"/>
          <w:sz w:val="23"/>
        </w:rPr>
        <w:t>(Ed.),</w:t>
      </w:r>
      <w:r>
        <w:rPr>
          <w:color w:val="0F4462"/>
          <w:spacing w:val="-3"/>
          <w:sz w:val="23"/>
        </w:rPr>
        <w:t> </w:t>
      </w:r>
      <w:r>
        <w:rPr>
          <w:i/>
          <w:color w:val="0F4462"/>
          <w:sz w:val="22"/>
        </w:rPr>
        <w:t>Measurement </w:t>
      </w:r>
      <w:r>
        <w:rPr>
          <w:rFonts w:ascii="Arial"/>
          <w:i/>
          <w:color w:val="0F4462"/>
          <w:sz w:val="31"/>
        </w:rPr>
        <w:t>of</w:t>
      </w:r>
      <w:r>
        <w:rPr>
          <w:rFonts w:ascii="Arial"/>
          <w:i/>
          <w:color w:val="0F4462"/>
          <w:spacing w:val="-41"/>
          <w:sz w:val="31"/>
        </w:rPr>
        <w:t> </w:t>
      </w:r>
      <w:r>
        <w:rPr>
          <w:i/>
          <w:color w:val="0F4462"/>
          <w:sz w:val="22"/>
        </w:rPr>
        <w:t>stress,</w:t>
      </w:r>
      <w:r>
        <w:rPr>
          <w:i/>
          <w:color w:val="0F4462"/>
          <w:sz w:val="22"/>
        </w:rPr>
        <w:t> trauma, and</w:t>
      </w:r>
      <w:r>
        <w:rPr>
          <w:i/>
          <w:color w:val="0F4462"/>
          <w:spacing w:val="40"/>
          <w:sz w:val="22"/>
        </w:rPr>
        <w:t> </w:t>
      </w:r>
      <w:r>
        <w:rPr>
          <w:i/>
          <w:color w:val="0F4462"/>
          <w:sz w:val="22"/>
        </w:rPr>
        <w:t>adaptation</w:t>
      </w:r>
      <w:r>
        <w:rPr>
          <w:i/>
          <w:color w:val="0F4462"/>
          <w:spacing w:val="40"/>
          <w:sz w:val="22"/>
        </w:rPr>
        <w:t> </w:t>
      </w:r>
      <w:r>
        <w:rPr>
          <w:color w:val="0F4462"/>
          <w:sz w:val="23"/>
        </w:rPr>
        <w:t>(pp. 366-369).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Lutherville, </w:t>
      </w:r>
      <w:r>
        <w:rPr>
          <w:b/>
          <w:color w:val="0F4462"/>
          <w:sz w:val="24"/>
        </w:rPr>
        <w:t>MD: </w:t>
      </w:r>
      <w:r>
        <w:rPr>
          <w:color w:val="0F4462"/>
          <w:sz w:val="23"/>
        </w:rPr>
        <w:t>Sidran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Press.</w:t>
      </w:r>
    </w:p>
    <w:p>
      <w:pPr>
        <w:spacing w:after="0"/>
        <w:jc w:val="left"/>
        <w:rPr>
          <w:sz w:val="23"/>
        </w:rPr>
        <w:sectPr>
          <w:pgSz w:w="12240" w:h="15840"/>
          <w:pgMar w:header="702" w:footer="762" w:top="900" w:bottom="960" w:left="600" w:right="46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0"/>
        </w:rPr>
      </w:pPr>
    </w:p>
    <w:p>
      <w:pPr>
        <w:spacing w:line="261" w:lineRule="auto" w:before="0"/>
        <w:ind w:left="1206" w:right="535" w:hanging="363"/>
        <w:jc w:val="left"/>
        <w:rPr>
          <w:sz w:val="23"/>
        </w:rPr>
      </w:pPr>
      <w:r>
        <w:rPr>
          <w:color w:val="0F4462"/>
          <w:sz w:val="23"/>
        </w:rPr>
        <w:t>Green Cross Academy ofTraumatology.</w:t>
      </w:r>
      <w:r>
        <w:rPr>
          <w:color w:val="0F4462"/>
          <w:spacing w:val="-20"/>
          <w:sz w:val="23"/>
        </w:rPr>
        <w:t> </w:t>
      </w:r>
      <w:r>
        <w:rPr>
          <w:color w:val="0F4462"/>
          <w:sz w:val="23"/>
        </w:rPr>
        <w:t>(2007). </w:t>
      </w:r>
      <w:r>
        <w:rPr>
          <w:i/>
          <w:color w:val="0F4462"/>
          <w:sz w:val="21"/>
        </w:rPr>
        <w:t>Standards</w:t>
      </w:r>
      <w:r>
        <w:rPr>
          <w:i/>
          <w:color w:val="0F4462"/>
          <w:spacing w:val="-3"/>
          <w:sz w:val="21"/>
        </w:rPr>
        <w:t> </w:t>
      </w:r>
      <w:r>
        <w:rPr>
          <w:i/>
          <w:color w:val="0F4462"/>
          <w:sz w:val="21"/>
        </w:rPr>
        <w:t>of</w:t>
      </w:r>
      <w:r>
        <w:rPr>
          <w:i/>
          <w:color w:val="0F4462"/>
          <w:spacing w:val="-20"/>
          <w:sz w:val="21"/>
        </w:rPr>
        <w:t> </w:t>
      </w:r>
      <w:r>
        <w:rPr>
          <w:i/>
          <w:color w:val="0F4462"/>
          <w:sz w:val="21"/>
        </w:rPr>
        <w:t>traumatology practice revised.</w:t>
      </w:r>
      <w:r>
        <w:rPr>
          <w:i/>
          <w:color w:val="0F4462"/>
          <w:spacing w:val="-11"/>
          <w:sz w:val="21"/>
        </w:rPr>
        <w:t> </w:t>
      </w:r>
      <w:r>
        <w:rPr>
          <w:color w:val="0F4462"/>
          <w:sz w:val="23"/>
        </w:rPr>
        <w:t>Retrieved on November 18,</w:t>
      </w:r>
      <w:r>
        <w:rPr>
          <w:color w:val="0F4462"/>
          <w:spacing w:val="-10"/>
          <w:sz w:val="23"/>
        </w:rPr>
        <w:t> </w:t>
      </w:r>
      <w:r>
        <w:rPr>
          <w:color w:val="0F4462"/>
          <w:sz w:val="23"/>
        </w:rPr>
        <w:t>2013, from: </w:t>
      </w:r>
      <w:hyperlink r:id="rId112">
        <w:r>
          <w:rPr>
            <w:color w:val="0F4462"/>
            <w:spacing w:val="-2"/>
            <w:sz w:val="23"/>
          </w:rPr>
          <w:t>http://www.greencross.org/index.php?option=com_content&amp;view=article&amp;id=183&amp;Itemid=123</w:t>
        </w:r>
      </w:hyperlink>
    </w:p>
    <w:p>
      <w:pPr>
        <w:spacing w:line="261" w:lineRule="auto" w:before="121"/>
        <w:ind w:left="1197" w:right="535" w:hanging="355"/>
        <w:jc w:val="left"/>
        <w:rPr>
          <w:sz w:val="23"/>
        </w:rPr>
      </w:pPr>
      <w:r>
        <w:rPr>
          <w:color w:val="0F4462"/>
          <w:sz w:val="23"/>
        </w:rPr>
        <w:t>Green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Cross</w:t>
      </w:r>
      <w:r>
        <w:rPr>
          <w:color w:val="0F4462"/>
          <w:spacing w:val="33"/>
          <w:sz w:val="23"/>
        </w:rPr>
        <w:t> </w:t>
      </w:r>
      <w:r>
        <w:rPr>
          <w:color w:val="0F4462"/>
          <w:sz w:val="23"/>
        </w:rPr>
        <w:t>Academy</w:t>
      </w:r>
      <w:r>
        <w:rPr>
          <w:color w:val="0F4462"/>
          <w:spacing w:val="30"/>
          <w:sz w:val="23"/>
        </w:rPr>
        <w:t> </w:t>
      </w:r>
      <w:r>
        <w:rPr>
          <w:color w:val="0F4462"/>
          <w:sz w:val="23"/>
        </w:rPr>
        <w:t>ofTraumatology. (2010).</w:t>
      </w:r>
      <w:r>
        <w:rPr>
          <w:color w:val="0F4462"/>
          <w:spacing w:val="30"/>
          <w:sz w:val="23"/>
        </w:rPr>
        <w:t> </w:t>
      </w:r>
      <w:r>
        <w:rPr>
          <w:i/>
          <w:color w:val="0F4462"/>
          <w:sz w:val="21"/>
        </w:rPr>
        <w:t>Standards</w:t>
      </w:r>
      <w:r>
        <w:rPr>
          <w:i/>
          <w:color w:val="0F4462"/>
          <w:spacing w:val="31"/>
          <w:sz w:val="21"/>
        </w:rPr>
        <w:t> </w:t>
      </w:r>
      <w:r>
        <w:rPr>
          <w:i/>
          <w:color w:val="0F4462"/>
          <w:sz w:val="21"/>
        </w:rPr>
        <w:t>ofse!f</w:t>
      </w:r>
      <w:r>
        <w:rPr>
          <w:i/>
          <w:color w:val="0F4462"/>
          <w:spacing w:val="23"/>
          <w:sz w:val="21"/>
        </w:rPr>
        <w:t> </w:t>
      </w:r>
      <w:r>
        <w:rPr>
          <w:i/>
          <w:color w:val="0F4462"/>
          <w:sz w:val="21"/>
        </w:rPr>
        <w:t>care.</w:t>
      </w:r>
      <w:r>
        <w:rPr>
          <w:i/>
          <w:color w:val="0F4462"/>
          <w:spacing w:val="40"/>
          <w:sz w:val="21"/>
        </w:rPr>
        <w:t> </w:t>
      </w:r>
      <w:r>
        <w:rPr>
          <w:color w:val="0F4462"/>
          <w:sz w:val="23"/>
        </w:rPr>
        <w:t>Retrieved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on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November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21, </w:t>
      </w:r>
      <w:r>
        <w:rPr>
          <w:color w:val="0F4462"/>
          <w:spacing w:val="-2"/>
          <w:sz w:val="23"/>
        </w:rPr>
        <w:t>2013,from: </w:t>
      </w:r>
      <w:hyperlink r:id="rId113">
        <w:r>
          <w:rPr>
            <w:color w:val="0F4462"/>
            <w:spacing w:val="-2"/>
            <w:sz w:val="23"/>
          </w:rPr>
          <w:t>http://www.greencross.org/index.php?option=com_content&amp;view=article&amp;id=184&amp;Itemid=124</w:t>
        </w:r>
      </w:hyperlink>
    </w:p>
    <w:p>
      <w:pPr>
        <w:spacing w:line="261" w:lineRule="auto" w:before="120"/>
        <w:ind w:left="1203" w:right="879" w:hanging="361"/>
        <w:jc w:val="left"/>
        <w:rPr>
          <w:sz w:val="23"/>
        </w:rPr>
      </w:pPr>
      <w:r>
        <w:rPr>
          <w:color w:val="0F4462"/>
          <w:w w:val="105"/>
          <w:sz w:val="23"/>
        </w:rPr>
        <w:t>Green,].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G.,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w w:val="105"/>
          <w:sz w:val="23"/>
        </w:rPr>
        <w:t>McLaughlin, K.</w:t>
      </w:r>
      <w:r>
        <w:rPr>
          <w:color w:val="0F4462"/>
          <w:spacing w:val="-19"/>
          <w:w w:val="105"/>
          <w:sz w:val="23"/>
        </w:rPr>
        <w:t> </w:t>
      </w:r>
      <w:r>
        <w:rPr>
          <w:color w:val="0F4462"/>
          <w:w w:val="105"/>
          <w:sz w:val="23"/>
        </w:rPr>
        <w:t>A.,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Berglund, P.A.,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Gruber,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M.J.,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Sampson, N.</w:t>
      </w:r>
      <w:r>
        <w:rPr>
          <w:color w:val="0F4462"/>
          <w:spacing w:val="-2"/>
          <w:w w:val="105"/>
          <w:sz w:val="23"/>
        </w:rPr>
        <w:t> </w:t>
      </w:r>
      <w:r>
        <w:rPr>
          <w:color w:val="0F4462"/>
          <w:w w:val="105"/>
          <w:sz w:val="23"/>
        </w:rPr>
        <w:t>A.,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Zaslavsky,</w:t>
      </w:r>
      <w:r>
        <w:rPr>
          <w:color w:val="0F4462"/>
          <w:spacing w:val="-2"/>
          <w:w w:val="105"/>
          <w:sz w:val="23"/>
        </w:rPr>
        <w:t> </w:t>
      </w:r>
      <w:r>
        <w:rPr>
          <w:color w:val="0F4462"/>
          <w:w w:val="105"/>
          <w:sz w:val="23"/>
        </w:rPr>
        <w:t>A.</w:t>
      </w:r>
      <w:r>
        <w:rPr>
          <w:color w:val="0F4462"/>
          <w:spacing w:val="-19"/>
          <w:w w:val="105"/>
          <w:sz w:val="23"/>
        </w:rPr>
        <w:t> </w:t>
      </w:r>
      <w:r>
        <w:rPr>
          <w:color w:val="0F4462"/>
          <w:w w:val="105"/>
          <w:sz w:val="23"/>
        </w:rPr>
        <w:t>M., et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al.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(2010).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Childhood</w:t>
      </w:r>
      <w:r>
        <w:rPr>
          <w:color w:val="0F4462"/>
          <w:w w:val="105"/>
          <w:sz w:val="23"/>
        </w:rPr>
        <w:t> adversities and adult psychiatric disorders in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the National Comorbidity Survey Replication I: Associations with first onset of DSM-IV disorders.</w:t>
      </w:r>
    </w:p>
    <w:p>
      <w:pPr>
        <w:spacing w:before="0"/>
        <w:ind w:left="1193" w:right="0" w:firstLine="0"/>
        <w:jc w:val="left"/>
        <w:rPr>
          <w:sz w:val="23"/>
        </w:rPr>
      </w:pPr>
      <w:r>
        <w:rPr>
          <w:i/>
          <w:color w:val="0F4462"/>
          <w:w w:val="105"/>
          <w:sz w:val="21"/>
        </w:rPr>
        <w:t>Archives</w:t>
      </w:r>
      <w:r>
        <w:rPr>
          <w:i/>
          <w:color w:val="0F4462"/>
          <w:spacing w:val="-10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of</w:t>
      </w:r>
      <w:r>
        <w:rPr>
          <w:i/>
          <w:color w:val="0F4462"/>
          <w:spacing w:val="-13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General</w:t>
      </w:r>
      <w:r>
        <w:rPr>
          <w:i/>
          <w:color w:val="0F4462"/>
          <w:spacing w:val="-13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Psychiatry,</w:t>
      </w:r>
      <w:r>
        <w:rPr>
          <w:i/>
          <w:color w:val="0F4462"/>
          <w:spacing w:val="-6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6</w:t>
      </w:r>
      <w:r>
        <w:rPr>
          <w:i/>
          <w:color w:val="0F4462"/>
          <w:spacing w:val="-28"/>
          <w:w w:val="105"/>
          <w:sz w:val="21"/>
        </w:rPr>
        <w:t> </w:t>
      </w:r>
      <w:r>
        <w:rPr>
          <w:color w:val="0F4462"/>
          <w:w w:val="105"/>
          <w:sz w:val="23"/>
        </w:rPr>
        <w:t>7,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113-</w:t>
      </w:r>
      <w:r>
        <w:rPr>
          <w:color w:val="0F4462"/>
          <w:spacing w:val="-4"/>
          <w:w w:val="105"/>
          <w:sz w:val="23"/>
        </w:rPr>
        <w:t>123.</w:t>
      </w:r>
    </w:p>
    <w:p>
      <w:pPr>
        <w:spacing w:line="261" w:lineRule="auto" w:before="144"/>
        <w:ind w:left="1203" w:right="0" w:hanging="361"/>
        <w:jc w:val="left"/>
        <w:rPr>
          <w:sz w:val="23"/>
        </w:rPr>
      </w:pPr>
      <w:r>
        <w:rPr>
          <w:color w:val="0F4462"/>
          <w:w w:val="105"/>
          <w:sz w:val="23"/>
        </w:rPr>
        <w:t>Greene,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L.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R.,</w:t>
      </w:r>
      <w:r>
        <w:rPr>
          <w:color w:val="0F4462"/>
          <w:spacing w:val="-19"/>
          <w:w w:val="105"/>
          <w:sz w:val="23"/>
        </w:rPr>
        <w:t> </w:t>
      </w:r>
      <w:r>
        <w:rPr>
          <w:color w:val="0F4462"/>
          <w:w w:val="105"/>
          <w:sz w:val="23"/>
        </w:rPr>
        <w:t>Meisler,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A.</w:t>
      </w:r>
      <w:r>
        <w:rPr>
          <w:color w:val="0F4462"/>
          <w:spacing w:val="-35"/>
          <w:w w:val="105"/>
          <w:sz w:val="23"/>
        </w:rPr>
        <w:t> </w:t>
      </w:r>
      <w:r>
        <w:rPr>
          <w:color w:val="0F4462"/>
          <w:w w:val="105"/>
          <w:sz w:val="23"/>
        </w:rPr>
        <w:t>W.,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Pilkey,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D.,</w:t>
      </w:r>
      <w:r>
        <w:rPr>
          <w:color w:val="0F4462"/>
          <w:spacing w:val="-22"/>
          <w:w w:val="105"/>
          <w:sz w:val="23"/>
        </w:rPr>
        <w:t> </w:t>
      </w:r>
      <w:r>
        <w:rPr>
          <w:color w:val="0F4462"/>
          <w:w w:val="105"/>
          <w:sz w:val="23"/>
        </w:rPr>
        <w:t>Alexander,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G.,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Cardella,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L.A.,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Sirois,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B.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C.,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et</w:t>
      </w:r>
      <w:r>
        <w:rPr>
          <w:color w:val="0F4462"/>
          <w:spacing w:val="4"/>
          <w:w w:val="105"/>
          <w:sz w:val="23"/>
        </w:rPr>
        <w:t> </w:t>
      </w:r>
      <w:r>
        <w:rPr>
          <w:color w:val="0F4462"/>
          <w:w w:val="105"/>
          <w:sz w:val="23"/>
        </w:rPr>
        <w:t>al.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(2004). Psychological work with groups in the Veterans Administration.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In].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L.DeLucia-Waack,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D.</w:t>
      </w:r>
    </w:p>
    <w:p>
      <w:pPr>
        <w:spacing w:line="271" w:lineRule="exact" w:before="0"/>
        <w:ind w:left="1200" w:right="0" w:firstLine="0"/>
        <w:jc w:val="left"/>
        <w:rPr>
          <w:i/>
          <w:sz w:val="21"/>
        </w:rPr>
      </w:pPr>
      <w:r>
        <w:rPr>
          <w:color w:val="0F4462"/>
          <w:w w:val="105"/>
          <w:sz w:val="23"/>
        </w:rPr>
        <w:t>A.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Gerrity,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C.R.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Kalodner,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&amp;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M.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6"/>
        </w:rPr>
        <w:t>T.</w:t>
      </w:r>
      <w:r>
        <w:rPr>
          <w:color w:val="0F4462"/>
          <w:spacing w:val="-19"/>
          <w:w w:val="105"/>
          <w:sz w:val="26"/>
        </w:rPr>
        <w:t> </w:t>
      </w:r>
      <w:r>
        <w:rPr>
          <w:color w:val="0F4462"/>
          <w:w w:val="105"/>
          <w:sz w:val="23"/>
        </w:rPr>
        <w:t>Riva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(Eds.),</w:t>
      </w:r>
      <w:r>
        <w:rPr>
          <w:color w:val="0F4462"/>
          <w:spacing w:val="-15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Handbook</w:t>
      </w:r>
      <w:r>
        <w:rPr>
          <w:i/>
          <w:color w:val="0F4462"/>
          <w:spacing w:val="17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of</w:t>
      </w:r>
      <w:r>
        <w:rPr>
          <w:i/>
          <w:color w:val="0F4462"/>
          <w:spacing w:val="-22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group</w:t>
      </w:r>
      <w:r>
        <w:rPr>
          <w:i/>
          <w:color w:val="0F4462"/>
          <w:spacing w:val="-3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counseling</w:t>
      </w:r>
      <w:r>
        <w:rPr>
          <w:i/>
          <w:color w:val="0F4462"/>
          <w:spacing w:val="-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and</w:t>
      </w:r>
      <w:r>
        <w:rPr>
          <w:i/>
          <w:color w:val="0F4462"/>
          <w:spacing w:val="-13"/>
          <w:w w:val="105"/>
          <w:sz w:val="21"/>
        </w:rPr>
        <w:t> </w:t>
      </w:r>
      <w:r>
        <w:rPr>
          <w:i/>
          <w:color w:val="0F4462"/>
          <w:spacing w:val="-2"/>
          <w:w w:val="105"/>
          <w:sz w:val="21"/>
        </w:rPr>
        <w:t>psychotherapy</w:t>
      </w:r>
    </w:p>
    <w:p>
      <w:pPr>
        <w:spacing w:before="18"/>
        <w:ind w:left="1207" w:right="0" w:firstLine="0"/>
        <w:jc w:val="left"/>
        <w:rPr>
          <w:sz w:val="23"/>
        </w:rPr>
      </w:pPr>
      <w:r>
        <w:rPr>
          <w:color w:val="0F4462"/>
          <w:w w:val="105"/>
          <w:sz w:val="23"/>
        </w:rPr>
        <w:t>(pp.</w:t>
      </w:r>
      <w:r>
        <w:rPr>
          <w:color w:val="0F4462"/>
          <w:spacing w:val="-17"/>
          <w:w w:val="105"/>
          <w:sz w:val="23"/>
        </w:rPr>
        <w:t> </w:t>
      </w:r>
      <w:r>
        <w:rPr>
          <w:color w:val="0F4462"/>
          <w:w w:val="105"/>
          <w:sz w:val="23"/>
        </w:rPr>
        <w:t>322-337).</w:t>
      </w:r>
      <w:r>
        <w:rPr>
          <w:color w:val="0F4462"/>
          <w:spacing w:val="-21"/>
          <w:w w:val="105"/>
          <w:sz w:val="23"/>
        </w:rPr>
        <w:t> </w:t>
      </w:r>
      <w:r>
        <w:rPr>
          <w:color w:val="0F4462"/>
          <w:w w:val="105"/>
          <w:sz w:val="23"/>
        </w:rPr>
        <w:t>Thousand</w:t>
      </w:r>
      <w:r>
        <w:rPr>
          <w:color w:val="0F4462"/>
          <w:spacing w:val="25"/>
          <w:w w:val="105"/>
          <w:sz w:val="23"/>
        </w:rPr>
        <w:t> </w:t>
      </w:r>
      <w:r>
        <w:rPr>
          <w:color w:val="0F4462"/>
          <w:w w:val="105"/>
          <w:sz w:val="23"/>
        </w:rPr>
        <w:t>Oaks,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CA: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Sage</w:t>
      </w:r>
      <w:r>
        <w:rPr>
          <w:color w:val="0F4462"/>
          <w:spacing w:val="7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Publications.</w:t>
      </w:r>
    </w:p>
    <w:p>
      <w:pPr>
        <w:spacing w:before="144"/>
        <w:ind w:left="843" w:right="0" w:firstLine="0"/>
        <w:jc w:val="left"/>
        <w:rPr>
          <w:sz w:val="23"/>
        </w:rPr>
      </w:pPr>
      <w:r>
        <w:rPr>
          <w:color w:val="0F4462"/>
          <w:w w:val="105"/>
          <w:sz w:val="23"/>
        </w:rPr>
        <w:t>Grossman,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D.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(1995).</w:t>
      </w:r>
      <w:r>
        <w:rPr>
          <w:color w:val="0F4462"/>
          <w:spacing w:val="-12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On</w:t>
      </w:r>
      <w:r>
        <w:rPr>
          <w:i/>
          <w:color w:val="0F4462"/>
          <w:spacing w:val="16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killing:</w:t>
      </w:r>
      <w:r>
        <w:rPr>
          <w:i/>
          <w:color w:val="0F4462"/>
          <w:spacing w:val="-16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The</w:t>
      </w:r>
      <w:r>
        <w:rPr>
          <w:i/>
          <w:color w:val="0F4462"/>
          <w:spacing w:val="-5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psychological</w:t>
      </w:r>
      <w:r>
        <w:rPr>
          <w:i/>
          <w:color w:val="0F4462"/>
          <w:spacing w:val="-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cost</w:t>
      </w:r>
      <w:r>
        <w:rPr>
          <w:i/>
          <w:color w:val="0F4462"/>
          <w:spacing w:val="-3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of</w:t>
      </w:r>
      <w:r>
        <w:rPr>
          <w:i/>
          <w:color w:val="0F4462"/>
          <w:spacing w:val="-17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learning</w:t>
      </w:r>
      <w:r>
        <w:rPr>
          <w:i/>
          <w:color w:val="0F4462"/>
          <w:spacing w:val="-3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to</w:t>
      </w:r>
      <w:r>
        <w:rPr>
          <w:i/>
          <w:color w:val="0F4462"/>
          <w:spacing w:val="-12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kill</w:t>
      </w:r>
      <w:r>
        <w:rPr>
          <w:i/>
          <w:color w:val="0F4462"/>
          <w:spacing w:val="-1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in</w:t>
      </w:r>
      <w:r>
        <w:rPr>
          <w:i/>
          <w:color w:val="0F4462"/>
          <w:spacing w:val="1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war</w:t>
      </w:r>
      <w:r>
        <w:rPr>
          <w:i/>
          <w:color w:val="0F4462"/>
          <w:spacing w:val="-13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and</w:t>
      </w:r>
      <w:r>
        <w:rPr>
          <w:i/>
          <w:color w:val="0F4462"/>
          <w:spacing w:val="-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society.</w:t>
      </w:r>
      <w:r>
        <w:rPr>
          <w:i/>
          <w:color w:val="0F4462"/>
          <w:spacing w:val="6"/>
          <w:w w:val="105"/>
          <w:sz w:val="21"/>
        </w:rPr>
        <w:t> </w:t>
      </w:r>
      <w:r>
        <w:rPr>
          <w:color w:val="0F4462"/>
          <w:w w:val="105"/>
          <w:sz w:val="23"/>
        </w:rPr>
        <w:t>(1st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ed.).</w:t>
      </w:r>
    </w:p>
    <w:p>
      <w:pPr>
        <w:spacing w:before="24"/>
        <w:ind w:left="1203" w:right="0" w:firstLine="0"/>
        <w:jc w:val="left"/>
        <w:rPr>
          <w:sz w:val="23"/>
        </w:rPr>
      </w:pPr>
      <w:r>
        <w:rPr>
          <w:color w:val="0F4462"/>
          <w:w w:val="105"/>
          <w:sz w:val="23"/>
        </w:rPr>
        <w:t>Boston:</w:t>
      </w:r>
      <w:r>
        <w:rPr>
          <w:color w:val="0F4462"/>
          <w:spacing w:val="-2"/>
          <w:w w:val="105"/>
          <w:sz w:val="23"/>
        </w:rPr>
        <w:t> </w:t>
      </w:r>
      <w:r>
        <w:rPr>
          <w:color w:val="0F4462"/>
          <w:w w:val="105"/>
          <w:sz w:val="23"/>
        </w:rPr>
        <w:t>Little</w:t>
      </w:r>
      <w:r>
        <w:rPr>
          <w:color w:val="0F4462"/>
          <w:spacing w:val="4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Brown.</w:t>
      </w:r>
    </w:p>
    <w:p>
      <w:pPr>
        <w:spacing w:line="256" w:lineRule="auto" w:before="144"/>
        <w:ind w:left="1195" w:right="1121" w:hanging="353"/>
        <w:jc w:val="left"/>
        <w:rPr>
          <w:sz w:val="23"/>
        </w:rPr>
      </w:pPr>
      <w:r>
        <w:rPr>
          <w:color w:val="0F4462"/>
          <w:w w:val="105"/>
          <w:sz w:val="23"/>
        </w:rPr>
        <w:t>Guarino, K.,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Soares,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P., Konnath,</w:t>
      </w:r>
      <w:r>
        <w:rPr>
          <w:color w:val="0F4462"/>
          <w:spacing w:val="-6"/>
          <w:w w:val="105"/>
          <w:sz w:val="23"/>
        </w:rPr>
        <w:t> </w:t>
      </w:r>
      <w:r>
        <w:rPr>
          <w:rFonts w:ascii="Arial"/>
          <w:b/>
          <w:color w:val="0F4462"/>
          <w:w w:val="105"/>
          <w:sz w:val="22"/>
        </w:rPr>
        <w:t>K.,</w:t>
      </w:r>
      <w:r>
        <w:rPr>
          <w:rFonts w:ascii="Arial"/>
          <w:b/>
          <w:color w:val="0F4462"/>
          <w:spacing w:val="-16"/>
          <w:w w:val="105"/>
          <w:sz w:val="22"/>
        </w:rPr>
        <w:t> </w:t>
      </w:r>
      <w:r>
        <w:rPr>
          <w:color w:val="0F4462"/>
          <w:w w:val="105"/>
          <w:sz w:val="23"/>
        </w:rPr>
        <w:t>Clervil, R.,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and Bassuk, E. (2009). </w:t>
      </w:r>
      <w:r>
        <w:rPr>
          <w:i/>
          <w:color w:val="0F4462"/>
          <w:w w:val="105"/>
          <w:sz w:val="21"/>
        </w:rPr>
        <w:t>Trauma-informed</w:t>
      </w:r>
      <w:r>
        <w:rPr>
          <w:i/>
          <w:color w:val="0F4462"/>
          <w:w w:val="105"/>
          <w:sz w:val="21"/>
        </w:rPr>
        <w:t> organizational</w:t>
      </w:r>
      <w:r>
        <w:rPr>
          <w:i/>
          <w:color w:val="0F4462"/>
          <w:spacing w:val="-22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toolkit.</w:t>
      </w:r>
      <w:r>
        <w:rPr>
          <w:i/>
          <w:color w:val="0F4462"/>
          <w:spacing w:val="-14"/>
          <w:w w:val="105"/>
          <w:sz w:val="21"/>
        </w:rPr>
        <w:t> </w:t>
      </w:r>
      <w:r>
        <w:rPr>
          <w:color w:val="0F4462"/>
          <w:w w:val="105"/>
          <w:sz w:val="23"/>
        </w:rPr>
        <w:t>Rockville,</w:t>
      </w:r>
      <w:r>
        <w:rPr>
          <w:color w:val="0F4462"/>
          <w:spacing w:val="-7"/>
          <w:w w:val="105"/>
          <w:sz w:val="23"/>
        </w:rPr>
        <w:t> </w:t>
      </w:r>
      <w:r>
        <w:rPr>
          <w:b/>
          <w:color w:val="0F4462"/>
          <w:w w:val="105"/>
          <w:sz w:val="24"/>
        </w:rPr>
        <w:t>MD:</w:t>
      </w:r>
      <w:r>
        <w:rPr>
          <w:b/>
          <w:color w:val="0F4462"/>
          <w:spacing w:val="-11"/>
          <w:w w:val="105"/>
          <w:sz w:val="24"/>
        </w:rPr>
        <w:t> </w:t>
      </w:r>
      <w:r>
        <w:rPr>
          <w:color w:val="0F4462"/>
          <w:w w:val="105"/>
          <w:sz w:val="23"/>
        </w:rPr>
        <w:t>Center for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Mental Health Services,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Substance Abuse and Mental Health Services Administration,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and the Daniels Fund,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the National Child Traumatic Stress Network,</w:t>
      </w:r>
      <w:r>
        <w:rPr>
          <w:color w:val="0F4462"/>
          <w:spacing w:val="-2"/>
          <w:w w:val="105"/>
          <w:sz w:val="23"/>
        </w:rPr>
        <w:t> </w:t>
      </w:r>
      <w:r>
        <w:rPr>
          <w:color w:val="0F4462"/>
          <w:w w:val="105"/>
          <w:sz w:val="23"/>
        </w:rPr>
        <w:t>and the </w:t>
      </w:r>
      <w:r>
        <w:rPr>
          <w:rFonts w:ascii="Arial"/>
          <w:b/>
          <w:color w:val="0F4462"/>
          <w:w w:val="105"/>
          <w:sz w:val="23"/>
        </w:rPr>
        <w:t>W.</w:t>
      </w:r>
      <w:r>
        <w:rPr>
          <w:rFonts w:ascii="Arial"/>
          <w:b/>
          <w:color w:val="0F4462"/>
          <w:spacing w:val="-23"/>
          <w:w w:val="105"/>
          <w:sz w:val="23"/>
        </w:rPr>
        <w:t> </w:t>
      </w:r>
      <w:r>
        <w:rPr>
          <w:rFonts w:ascii="Arial"/>
          <w:b/>
          <w:color w:val="0F4462"/>
          <w:w w:val="105"/>
          <w:sz w:val="22"/>
        </w:rPr>
        <w:t>K.</w:t>
      </w:r>
      <w:r>
        <w:rPr>
          <w:rFonts w:ascii="Arial"/>
          <w:b/>
          <w:color w:val="0F4462"/>
          <w:spacing w:val="-3"/>
          <w:w w:val="105"/>
          <w:sz w:val="22"/>
        </w:rPr>
        <w:t> </w:t>
      </w:r>
      <w:r>
        <w:rPr>
          <w:color w:val="0F4462"/>
          <w:w w:val="105"/>
          <w:sz w:val="23"/>
        </w:rPr>
        <w:t>Kellogg Foundation.</w:t>
      </w:r>
    </w:p>
    <w:p>
      <w:pPr>
        <w:spacing w:line="254" w:lineRule="auto" w:before="100"/>
        <w:ind w:left="1204" w:right="535" w:hanging="361"/>
        <w:jc w:val="left"/>
        <w:rPr>
          <w:sz w:val="23"/>
        </w:rPr>
      </w:pPr>
      <w:r>
        <w:rPr>
          <w:color w:val="0F4462"/>
          <w:w w:val="105"/>
          <w:sz w:val="23"/>
        </w:rPr>
        <w:t>Gutheil,</w:t>
      </w:r>
      <w:r>
        <w:rPr>
          <w:color w:val="0F4462"/>
          <w:spacing w:val="-28"/>
          <w:w w:val="105"/>
          <w:sz w:val="23"/>
        </w:rPr>
        <w:t> </w:t>
      </w:r>
      <w:r>
        <w:rPr>
          <w:color w:val="0F4462"/>
          <w:w w:val="105"/>
          <w:sz w:val="26"/>
        </w:rPr>
        <w:t>T.</w:t>
      </w:r>
      <w:r>
        <w:rPr>
          <w:color w:val="0F4462"/>
          <w:spacing w:val="-23"/>
          <w:w w:val="105"/>
          <w:sz w:val="26"/>
        </w:rPr>
        <w:t> </w:t>
      </w:r>
      <w:r>
        <w:rPr>
          <w:color w:val="0F4462"/>
          <w:w w:val="105"/>
          <w:sz w:val="23"/>
        </w:rPr>
        <w:t>G.</w:t>
      </w:r>
      <w:r>
        <w:rPr>
          <w:color w:val="0F4462"/>
          <w:spacing w:val="-2"/>
          <w:w w:val="105"/>
          <w:sz w:val="23"/>
        </w:rPr>
        <w:t> </w:t>
      </w:r>
      <w:r>
        <w:rPr>
          <w:color w:val="0F4462"/>
          <w:w w:val="105"/>
          <w:sz w:val="23"/>
        </w:rPr>
        <w:t>&amp;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Brodsky,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A.</w:t>
      </w:r>
      <w:r>
        <w:rPr>
          <w:color w:val="0F4462"/>
          <w:spacing w:val="-17"/>
          <w:w w:val="105"/>
          <w:sz w:val="23"/>
        </w:rPr>
        <w:t> </w:t>
      </w:r>
      <w:r>
        <w:rPr>
          <w:color w:val="0F4462"/>
          <w:w w:val="105"/>
          <w:sz w:val="23"/>
        </w:rPr>
        <w:t>(2008).</w:t>
      </w:r>
      <w:r>
        <w:rPr>
          <w:color w:val="0F4462"/>
          <w:spacing w:val="-15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Preventing</w:t>
      </w:r>
      <w:r>
        <w:rPr>
          <w:i/>
          <w:color w:val="0F4462"/>
          <w:spacing w:val="-1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boundary</w:t>
      </w:r>
      <w:r>
        <w:rPr>
          <w:i/>
          <w:color w:val="0F4462"/>
          <w:spacing w:val="-7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violations</w:t>
      </w:r>
      <w:r>
        <w:rPr>
          <w:i/>
          <w:color w:val="0F4462"/>
          <w:spacing w:val="-9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in</w:t>
      </w:r>
      <w:r>
        <w:rPr>
          <w:i/>
          <w:color w:val="0F4462"/>
          <w:spacing w:val="5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clinical</w:t>
      </w:r>
      <w:r>
        <w:rPr>
          <w:i/>
          <w:color w:val="0F4462"/>
          <w:spacing w:val="-17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practice.</w:t>
      </w:r>
      <w:r>
        <w:rPr>
          <w:i/>
          <w:color w:val="0F4462"/>
          <w:spacing w:val="-14"/>
          <w:w w:val="105"/>
          <w:sz w:val="21"/>
        </w:rPr>
        <w:t> </w:t>
      </w:r>
      <w:r>
        <w:rPr>
          <w:color w:val="0F4462"/>
          <w:w w:val="105"/>
          <w:sz w:val="23"/>
        </w:rPr>
        <w:t>New</w:t>
      </w:r>
      <w:r>
        <w:rPr>
          <w:color w:val="0F4462"/>
          <w:spacing w:val="-18"/>
          <w:w w:val="105"/>
          <w:sz w:val="23"/>
        </w:rPr>
        <w:t> </w:t>
      </w:r>
      <w:r>
        <w:rPr>
          <w:color w:val="0F4462"/>
          <w:w w:val="105"/>
          <w:sz w:val="23"/>
        </w:rPr>
        <w:t>York: Guilford Press.</w:t>
      </w:r>
    </w:p>
    <w:p>
      <w:pPr>
        <w:spacing w:line="261" w:lineRule="auto" w:before="127"/>
        <w:ind w:left="1195" w:right="1037" w:hanging="353"/>
        <w:jc w:val="left"/>
        <w:rPr>
          <w:sz w:val="23"/>
        </w:rPr>
      </w:pPr>
      <w:r>
        <w:rPr>
          <w:color w:val="0F4462"/>
          <w:w w:val="105"/>
          <w:sz w:val="23"/>
        </w:rPr>
        <w:t>Habukawa, M., Maeda,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M., &amp; Uchimura, N. (2010).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Sleep disturbances in posttraumatic stress disorder.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In</w:t>
      </w:r>
      <w:r>
        <w:rPr>
          <w:color w:val="0F4462"/>
          <w:spacing w:val="11"/>
          <w:w w:val="105"/>
          <w:sz w:val="23"/>
        </w:rPr>
        <w:t> </w:t>
      </w:r>
      <w:r>
        <w:rPr>
          <w:color w:val="0F4462"/>
          <w:w w:val="105"/>
          <w:sz w:val="23"/>
        </w:rPr>
        <w:t>L.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Sher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&amp; A.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Vilens (Eds.),</w:t>
      </w:r>
      <w:r>
        <w:rPr>
          <w:color w:val="0F4462"/>
          <w:spacing w:val="-12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Neurobiology</w:t>
      </w:r>
      <w:r>
        <w:rPr>
          <w:i/>
          <w:color w:val="0F4462"/>
          <w:spacing w:val="16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of</w:t>
      </w:r>
      <w:r>
        <w:rPr>
          <w:i/>
          <w:color w:val="0F4462"/>
          <w:spacing w:val="-19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post-traumatic</w:t>
      </w:r>
      <w:r>
        <w:rPr>
          <w:i/>
          <w:color w:val="0F4462"/>
          <w:spacing w:val="-13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stress</w:t>
      </w:r>
      <w:r>
        <w:rPr>
          <w:i/>
          <w:color w:val="0F4462"/>
          <w:spacing w:val="-7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disorder </w:t>
      </w:r>
      <w:r>
        <w:rPr>
          <w:color w:val="0F4462"/>
          <w:w w:val="105"/>
          <w:sz w:val="23"/>
        </w:rPr>
        <w:t>(pp.</w:t>
      </w:r>
      <w:r>
        <w:rPr>
          <w:color w:val="0F4462"/>
          <w:spacing w:val="-27"/>
          <w:w w:val="105"/>
          <w:sz w:val="23"/>
        </w:rPr>
        <w:t> </w:t>
      </w:r>
      <w:r>
        <w:rPr>
          <w:color w:val="0F4462"/>
          <w:w w:val="105"/>
          <w:sz w:val="23"/>
        </w:rPr>
        <w:t>119- 135).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Hauppage, NY: Nova Science Publishers, Inc.</w:t>
      </w:r>
    </w:p>
    <w:p>
      <w:pPr>
        <w:spacing w:before="121"/>
        <w:ind w:left="843" w:right="0" w:firstLine="0"/>
        <w:jc w:val="left"/>
        <w:rPr>
          <w:i/>
          <w:sz w:val="21"/>
        </w:rPr>
      </w:pPr>
      <w:r>
        <w:rPr>
          <w:color w:val="0F4462"/>
          <w:w w:val="105"/>
          <w:sz w:val="23"/>
        </w:rPr>
        <w:t>Hamblen,].</w:t>
      </w:r>
      <w:r>
        <w:rPr>
          <w:color w:val="0F4462"/>
          <w:spacing w:val="12"/>
          <w:w w:val="105"/>
          <w:sz w:val="23"/>
        </w:rPr>
        <w:t> </w:t>
      </w:r>
      <w:r>
        <w:rPr>
          <w:color w:val="0F4462"/>
          <w:w w:val="105"/>
          <w:sz w:val="23"/>
        </w:rPr>
        <w:t>(2001).</w:t>
      </w:r>
      <w:r>
        <w:rPr>
          <w:color w:val="0F4462"/>
          <w:spacing w:val="7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PTSD</w:t>
      </w:r>
      <w:r>
        <w:rPr>
          <w:i/>
          <w:color w:val="0F4462"/>
          <w:spacing w:val="20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in</w:t>
      </w:r>
      <w:r>
        <w:rPr>
          <w:i/>
          <w:color w:val="0F4462"/>
          <w:spacing w:val="3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children</w:t>
      </w:r>
      <w:r>
        <w:rPr>
          <w:i/>
          <w:color w:val="0F4462"/>
          <w:spacing w:val="16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and</w:t>
      </w:r>
      <w:r>
        <w:rPr>
          <w:i/>
          <w:color w:val="0F4462"/>
          <w:spacing w:val="41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adolescents,</w:t>
      </w:r>
      <w:r>
        <w:rPr>
          <w:i/>
          <w:color w:val="0F4462"/>
          <w:spacing w:val="20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a</w:t>
      </w:r>
      <w:r>
        <w:rPr>
          <w:i/>
          <w:color w:val="0F4462"/>
          <w:spacing w:val="9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National</w:t>
      </w:r>
      <w:r>
        <w:rPr>
          <w:i/>
          <w:color w:val="0F4462"/>
          <w:spacing w:val="13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Center</w:t>
      </w:r>
      <w:r>
        <w:rPr>
          <w:i/>
          <w:color w:val="0F4462"/>
          <w:spacing w:val="-6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far</w:t>
      </w:r>
      <w:r>
        <w:rPr>
          <w:i/>
          <w:color w:val="0F4462"/>
          <w:spacing w:val="12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PTSD</w:t>
      </w:r>
      <w:r>
        <w:rPr>
          <w:i/>
          <w:color w:val="0F4462"/>
          <w:spacing w:val="-3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fact</w:t>
      </w:r>
      <w:r>
        <w:rPr>
          <w:i/>
          <w:color w:val="0F4462"/>
          <w:spacing w:val="15"/>
          <w:w w:val="105"/>
          <w:sz w:val="21"/>
        </w:rPr>
        <w:t> </w:t>
      </w:r>
      <w:r>
        <w:rPr>
          <w:i/>
          <w:color w:val="0F4462"/>
          <w:spacing w:val="-2"/>
          <w:w w:val="105"/>
          <w:sz w:val="21"/>
        </w:rPr>
        <w:t>sheet.</w:t>
      </w:r>
    </w:p>
    <w:p>
      <w:pPr>
        <w:spacing w:before="24"/>
        <w:ind w:left="1194" w:right="0" w:firstLine="0"/>
        <w:jc w:val="left"/>
        <w:rPr>
          <w:sz w:val="23"/>
        </w:rPr>
      </w:pPr>
      <w:r>
        <w:rPr>
          <w:color w:val="0F4462"/>
          <w:w w:val="105"/>
          <w:sz w:val="23"/>
        </w:rPr>
        <w:t>Washington,</w:t>
      </w:r>
      <w:r>
        <w:rPr>
          <w:color w:val="0F4462"/>
          <w:spacing w:val="8"/>
          <w:w w:val="105"/>
          <w:sz w:val="23"/>
        </w:rPr>
        <w:t> </w:t>
      </w:r>
      <w:r>
        <w:rPr>
          <w:color w:val="0F4462"/>
          <w:w w:val="105"/>
          <w:sz w:val="23"/>
        </w:rPr>
        <w:t>DC:</w:t>
      </w:r>
      <w:r>
        <w:rPr>
          <w:color w:val="0F4462"/>
          <w:spacing w:val="26"/>
          <w:w w:val="105"/>
          <w:sz w:val="23"/>
        </w:rPr>
        <w:t> </w:t>
      </w:r>
      <w:r>
        <w:rPr>
          <w:color w:val="0F4462"/>
          <w:w w:val="105"/>
          <w:sz w:val="23"/>
        </w:rPr>
        <w:t>National</w:t>
      </w:r>
      <w:r>
        <w:rPr>
          <w:color w:val="0F4462"/>
          <w:spacing w:val="7"/>
          <w:w w:val="105"/>
          <w:sz w:val="23"/>
        </w:rPr>
        <w:t> </w:t>
      </w:r>
      <w:r>
        <w:rPr>
          <w:color w:val="0F4462"/>
          <w:w w:val="105"/>
          <w:sz w:val="23"/>
        </w:rPr>
        <w:t>Center</w:t>
      </w:r>
      <w:r>
        <w:rPr>
          <w:color w:val="0F4462"/>
          <w:spacing w:val="2"/>
          <w:w w:val="105"/>
          <w:sz w:val="23"/>
        </w:rPr>
        <w:t> </w:t>
      </w:r>
      <w:r>
        <w:rPr>
          <w:color w:val="0F4462"/>
          <w:w w:val="105"/>
          <w:sz w:val="23"/>
        </w:rPr>
        <w:t>for</w:t>
      </w:r>
      <w:r>
        <w:rPr>
          <w:color w:val="0F4462"/>
          <w:spacing w:val="3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PTSD.</w:t>
      </w:r>
    </w:p>
    <w:p>
      <w:pPr>
        <w:spacing w:line="261" w:lineRule="auto" w:before="144"/>
        <w:ind w:left="1196" w:right="838" w:hanging="354"/>
        <w:jc w:val="left"/>
        <w:rPr>
          <w:sz w:val="23"/>
        </w:rPr>
      </w:pPr>
      <w:r>
        <w:rPr>
          <w:color w:val="0F4462"/>
          <w:w w:val="105"/>
          <w:sz w:val="23"/>
        </w:rPr>
        <w:t>Harned,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M.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S.,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Najavits,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L.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M.,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&amp;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Weiss,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R.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D.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(2006).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Self-harm</w:t>
      </w:r>
      <w:r>
        <w:rPr>
          <w:color w:val="0F4462"/>
          <w:spacing w:val="6"/>
          <w:w w:val="105"/>
          <w:sz w:val="23"/>
        </w:rPr>
        <w:t> </w:t>
      </w:r>
      <w:r>
        <w:rPr>
          <w:color w:val="0F4462"/>
          <w:w w:val="105"/>
          <w:sz w:val="23"/>
        </w:rPr>
        <w:t>and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suicidal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behavior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in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women with</w:t>
      </w:r>
      <w:r>
        <w:rPr>
          <w:color w:val="0F4462"/>
          <w:spacing w:val="27"/>
          <w:w w:val="105"/>
          <w:sz w:val="23"/>
        </w:rPr>
        <w:t> </w:t>
      </w:r>
      <w:r>
        <w:rPr>
          <w:color w:val="0F4462"/>
          <w:w w:val="105"/>
          <w:sz w:val="23"/>
        </w:rPr>
        <w:t>comorbid</w:t>
      </w:r>
      <w:r>
        <w:rPr>
          <w:color w:val="0F4462"/>
          <w:spacing w:val="51"/>
          <w:w w:val="105"/>
          <w:sz w:val="23"/>
        </w:rPr>
        <w:t> </w:t>
      </w:r>
      <w:r>
        <w:rPr>
          <w:color w:val="0F4462"/>
          <w:w w:val="105"/>
          <w:sz w:val="23"/>
        </w:rPr>
        <w:t>PTSD</w:t>
      </w:r>
      <w:r>
        <w:rPr>
          <w:color w:val="0F4462"/>
          <w:spacing w:val="27"/>
          <w:w w:val="105"/>
          <w:sz w:val="23"/>
        </w:rPr>
        <w:t> </w:t>
      </w:r>
      <w:r>
        <w:rPr>
          <w:color w:val="0F4462"/>
          <w:w w:val="105"/>
          <w:sz w:val="23"/>
        </w:rPr>
        <w:t>and</w:t>
      </w:r>
      <w:r>
        <w:rPr>
          <w:color w:val="0F4462"/>
          <w:spacing w:val="35"/>
          <w:w w:val="105"/>
          <w:sz w:val="23"/>
        </w:rPr>
        <w:t> </w:t>
      </w:r>
      <w:r>
        <w:rPr>
          <w:color w:val="0F4462"/>
          <w:w w:val="105"/>
          <w:sz w:val="23"/>
        </w:rPr>
        <w:t>substance</w:t>
      </w:r>
      <w:r>
        <w:rPr>
          <w:color w:val="0F4462"/>
          <w:spacing w:val="46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dependence.American</w:t>
      </w:r>
      <w:r>
        <w:rPr>
          <w:i/>
          <w:color w:val="0F4462"/>
          <w:spacing w:val="7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journal</w:t>
      </w:r>
      <w:r>
        <w:rPr>
          <w:i/>
          <w:color w:val="0F4462"/>
          <w:spacing w:val="22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of</w:t>
      </w:r>
      <w:r>
        <w:rPr>
          <w:i/>
          <w:color w:val="0F4462"/>
          <w:spacing w:val="-9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Addiction,</w:t>
      </w:r>
      <w:r>
        <w:rPr>
          <w:i/>
          <w:color w:val="0F4462"/>
          <w:spacing w:val="16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15,</w:t>
      </w:r>
      <w:r>
        <w:rPr>
          <w:i/>
          <w:color w:val="0F4462"/>
          <w:spacing w:val="46"/>
          <w:w w:val="105"/>
          <w:sz w:val="21"/>
        </w:rPr>
        <w:t> </w:t>
      </w:r>
      <w:r>
        <w:rPr>
          <w:color w:val="0F4462"/>
          <w:w w:val="105"/>
          <w:sz w:val="23"/>
        </w:rPr>
        <w:t>392-</w:t>
      </w:r>
      <w:r>
        <w:rPr>
          <w:color w:val="0F4462"/>
          <w:spacing w:val="-4"/>
          <w:w w:val="105"/>
          <w:sz w:val="23"/>
        </w:rPr>
        <w:t>395.</w:t>
      </w:r>
    </w:p>
    <w:p>
      <w:pPr>
        <w:spacing w:line="264" w:lineRule="auto" w:before="120"/>
        <w:ind w:left="1203" w:right="969" w:hanging="361"/>
        <w:jc w:val="left"/>
        <w:rPr>
          <w:sz w:val="23"/>
        </w:rPr>
      </w:pPr>
      <w:r>
        <w:rPr>
          <w:color w:val="0F4462"/>
          <w:w w:val="105"/>
          <w:sz w:val="23"/>
        </w:rPr>
        <w:t>Harris,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M. &amp; Fallot,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R.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D.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(2001a). Envisioning a trauma-informed service system: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A vital paradigm shift.</w:t>
      </w:r>
      <w:r>
        <w:rPr>
          <w:color w:val="0F4462"/>
          <w:spacing w:val="-17"/>
          <w:w w:val="105"/>
          <w:sz w:val="23"/>
        </w:rPr>
        <w:t> </w:t>
      </w:r>
      <w:r>
        <w:rPr>
          <w:color w:val="0F4462"/>
          <w:w w:val="105"/>
          <w:sz w:val="23"/>
        </w:rPr>
        <w:t>In M. Harris &amp; R.</w:t>
      </w:r>
      <w:r>
        <w:rPr>
          <w:color w:val="0F4462"/>
          <w:spacing w:val="-17"/>
          <w:w w:val="105"/>
          <w:sz w:val="23"/>
        </w:rPr>
        <w:t> </w:t>
      </w:r>
      <w:r>
        <w:rPr>
          <w:color w:val="0F4462"/>
          <w:w w:val="105"/>
          <w:sz w:val="23"/>
        </w:rPr>
        <w:t>D.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Fallot (Eds.),</w:t>
      </w:r>
      <w:r>
        <w:rPr>
          <w:color w:val="0F4462"/>
          <w:spacing w:val="-11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Using</w:t>
      </w:r>
      <w:r>
        <w:rPr>
          <w:i/>
          <w:color w:val="0F4462"/>
          <w:spacing w:val="-6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trauma</w:t>
      </w:r>
      <w:r>
        <w:rPr>
          <w:i/>
          <w:color w:val="0F4462"/>
          <w:spacing w:val="-1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theory</w:t>
      </w:r>
      <w:r>
        <w:rPr>
          <w:i/>
          <w:color w:val="0F4462"/>
          <w:spacing w:val="-2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to</w:t>
      </w:r>
      <w:r>
        <w:rPr>
          <w:i/>
          <w:color w:val="0F4462"/>
          <w:spacing w:val="-7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design service</w:t>
      </w:r>
      <w:r>
        <w:rPr>
          <w:i/>
          <w:color w:val="0F4462"/>
          <w:spacing w:val="-2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systems</w:t>
      </w:r>
      <w:r>
        <w:rPr>
          <w:i/>
          <w:color w:val="0F4462"/>
          <w:w w:val="105"/>
          <w:sz w:val="21"/>
        </w:rPr>
        <w:t> </w:t>
      </w:r>
      <w:r>
        <w:rPr>
          <w:color w:val="0F4462"/>
          <w:w w:val="105"/>
          <w:sz w:val="23"/>
        </w:rPr>
        <w:t>(pp. 3-22). San Francisco:Jossey-Bass.</w:t>
      </w:r>
    </w:p>
    <w:p>
      <w:pPr>
        <w:spacing w:line="261" w:lineRule="auto" w:before="112"/>
        <w:ind w:left="1203" w:right="1121" w:hanging="361"/>
        <w:jc w:val="left"/>
        <w:rPr>
          <w:sz w:val="23"/>
        </w:rPr>
      </w:pPr>
      <w:r>
        <w:rPr>
          <w:color w:val="0F4462"/>
          <w:w w:val="105"/>
          <w:sz w:val="23"/>
        </w:rPr>
        <w:t>Harris,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M. &amp; Fallot,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R.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D.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(20016).</w:t>
      </w:r>
      <w:r>
        <w:rPr>
          <w:color w:val="0F4462"/>
          <w:spacing w:val="-26"/>
          <w:w w:val="105"/>
          <w:sz w:val="23"/>
        </w:rPr>
        <w:t> </w:t>
      </w:r>
      <w:r>
        <w:rPr>
          <w:color w:val="0F4462"/>
          <w:w w:val="105"/>
          <w:sz w:val="23"/>
        </w:rPr>
        <w:t>Trauma-informed inpatient services.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In</w:t>
      </w:r>
      <w:r>
        <w:rPr>
          <w:color w:val="0F4462"/>
          <w:spacing w:val="32"/>
          <w:w w:val="105"/>
          <w:sz w:val="23"/>
        </w:rPr>
        <w:t> </w:t>
      </w:r>
      <w:r>
        <w:rPr>
          <w:color w:val="0F4462"/>
          <w:w w:val="105"/>
          <w:sz w:val="23"/>
        </w:rPr>
        <w:t>M.</w:t>
      </w:r>
      <w:r>
        <w:rPr>
          <w:color w:val="0F4462"/>
          <w:spacing w:val="32"/>
          <w:w w:val="105"/>
          <w:sz w:val="23"/>
        </w:rPr>
        <w:t> </w:t>
      </w:r>
      <w:r>
        <w:rPr>
          <w:color w:val="0F4462"/>
          <w:w w:val="105"/>
          <w:sz w:val="23"/>
        </w:rPr>
        <w:t>Harris &amp; R.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D. Fallot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(Eds.),</w:t>
      </w:r>
      <w:r>
        <w:rPr>
          <w:color w:val="0F4462"/>
          <w:spacing w:val="-15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Using</w:t>
      </w:r>
      <w:r>
        <w:rPr>
          <w:i/>
          <w:color w:val="0F4462"/>
          <w:spacing w:val="-10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trauma</w:t>
      </w:r>
      <w:r>
        <w:rPr>
          <w:i/>
          <w:color w:val="0F4462"/>
          <w:spacing w:val="-1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theory</w:t>
      </w:r>
      <w:r>
        <w:rPr>
          <w:i/>
          <w:color w:val="0F4462"/>
          <w:spacing w:val="-8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to</w:t>
      </w:r>
      <w:r>
        <w:rPr>
          <w:i/>
          <w:color w:val="0F4462"/>
          <w:spacing w:val="-12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design</w:t>
      </w:r>
      <w:r>
        <w:rPr>
          <w:i/>
          <w:color w:val="0F4462"/>
          <w:spacing w:val="-3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service</w:t>
      </w:r>
      <w:r>
        <w:rPr>
          <w:i/>
          <w:color w:val="0F4462"/>
          <w:spacing w:val="-8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systems</w:t>
      </w:r>
      <w:r>
        <w:rPr>
          <w:i/>
          <w:color w:val="0F4462"/>
          <w:spacing w:val="-7"/>
          <w:w w:val="105"/>
          <w:sz w:val="21"/>
        </w:rPr>
        <w:t> </w:t>
      </w:r>
      <w:r>
        <w:rPr>
          <w:color w:val="0F4462"/>
          <w:w w:val="105"/>
          <w:sz w:val="23"/>
        </w:rPr>
        <w:t>(pp.</w:t>
      </w:r>
      <w:r>
        <w:rPr>
          <w:color w:val="0F4462"/>
          <w:spacing w:val="-18"/>
          <w:w w:val="105"/>
          <w:sz w:val="23"/>
        </w:rPr>
        <w:t> </w:t>
      </w:r>
      <w:r>
        <w:rPr>
          <w:color w:val="0F4462"/>
          <w:w w:val="105"/>
          <w:sz w:val="23"/>
        </w:rPr>
        <w:t>33-46).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San</w:t>
      </w:r>
      <w:r>
        <w:rPr>
          <w:color w:val="0F4462"/>
          <w:spacing w:val="-2"/>
          <w:w w:val="105"/>
          <w:sz w:val="23"/>
        </w:rPr>
        <w:t> </w:t>
      </w:r>
      <w:r>
        <w:rPr>
          <w:color w:val="0F4462"/>
          <w:w w:val="105"/>
          <w:sz w:val="23"/>
        </w:rPr>
        <w:t>Francisco:</w:t>
      </w:r>
      <w:r>
        <w:rPr>
          <w:color w:val="0F4462"/>
          <w:spacing w:val="-26"/>
          <w:w w:val="105"/>
          <w:sz w:val="23"/>
        </w:rPr>
        <w:t> </w:t>
      </w:r>
      <w:r>
        <w:rPr>
          <w:color w:val="0F4462"/>
          <w:w w:val="105"/>
          <w:sz w:val="23"/>
        </w:rPr>
        <w:t>Jossey­ </w:t>
      </w:r>
      <w:r>
        <w:rPr>
          <w:color w:val="0F4462"/>
          <w:spacing w:val="-2"/>
          <w:w w:val="105"/>
          <w:sz w:val="23"/>
        </w:rPr>
        <w:t>Bass.</w:t>
      </w:r>
    </w:p>
    <w:p>
      <w:pPr>
        <w:spacing w:line="261" w:lineRule="auto" w:before="121"/>
        <w:ind w:left="1213" w:right="1037" w:hanging="371"/>
        <w:jc w:val="left"/>
        <w:rPr>
          <w:sz w:val="23"/>
        </w:rPr>
      </w:pPr>
      <w:r>
        <w:rPr>
          <w:color w:val="0F4462"/>
          <w:w w:val="105"/>
          <w:sz w:val="23"/>
        </w:rPr>
        <w:t>Harris,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M.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&amp;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w w:val="105"/>
          <w:sz w:val="23"/>
        </w:rPr>
        <w:t>Fallot,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R.</w:t>
      </w:r>
      <w:r>
        <w:rPr>
          <w:color w:val="0F4462"/>
          <w:spacing w:val="-17"/>
          <w:w w:val="105"/>
          <w:sz w:val="23"/>
        </w:rPr>
        <w:t> </w:t>
      </w:r>
      <w:r>
        <w:rPr>
          <w:color w:val="0F4462"/>
          <w:w w:val="105"/>
          <w:sz w:val="23"/>
        </w:rPr>
        <w:t>D.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(2001c).</w:t>
      </w:r>
      <w:r>
        <w:rPr>
          <w:color w:val="0F4462"/>
          <w:spacing w:val="-11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Using</w:t>
      </w:r>
      <w:r>
        <w:rPr>
          <w:i/>
          <w:color w:val="0F4462"/>
          <w:spacing w:val="-10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trauma</w:t>
      </w:r>
      <w:r>
        <w:rPr>
          <w:i/>
          <w:color w:val="0F4462"/>
          <w:spacing w:val="-6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theory</w:t>
      </w:r>
      <w:r>
        <w:rPr>
          <w:i/>
          <w:color w:val="0F4462"/>
          <w:spacing w:val="-6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to</w:t>
      </w:r>
      <w:r>
        <w:rPr>
          <w:i/>
          <w:color w:val="0F4462"/>
          <w:spacing w:val="-11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design</w:t>
      </w:r>
      <w:r>
        <w:rPr>
          <w:i/>
          <w:color w:val="0F4462"/>
          <w:spacing w:val="-2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service</w:t>
      </w:r>
      <w:r>
        <w:rPr>
          <w:i/>
          <w:color w:val="0F4462"/>
          <w:spacing w:val="-6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systems:</w:t>
      </w:r>
      <w:r>
        <w:rPr>
          <w:i/>
          <w:color w:val="0F4462"/>
          <w:spacing w:val="-1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New</w:t>
      </w:r>
      <w:r>
        <w:rPr>
          <w:i/>
          <w:color w:val="0F4462"/>
          <w:spacing w:val="60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directions</w:t>
      </w:r>
      <w:r>
        <w:rPr>
          <w:i/>
          <w:color w:val="0F4462"/>
          <w:spacing w:val="-18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far</w:t>
      </w:r>
      <w:r>
        <w:rPr>
          <w:i/>
          <w:color w:val="0F4462"/>
          <w:w w:val="105"/>
          <w:sz w:val="21"/>
        </w:rPr>
        <w:t> mental</w:t>
      </w:r>
      <w:r>
        <w:rPr>
          <w:i/>
          <w:color w:val="0F4462"/>
          <w:spacing w:val="-1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health services.</w:t>
      </w:r>
      <w:r>
        <w:rPr>
          <w:i/>
          <w:color w:val="0F4462"/>
          <w:spacing w:val="-3"/>
          <w:w w:val="105"/>
          <w:sz w:val="21"/>
        </w:rPr>
        <w:t> </w:t>
      </w:r>
      <w:r>
        <w:rPr>
          <w:color w:val="0F4462"/>
          <w:w w:val="105"/>
          <w:sz w:val="23"/>
        </w:rPr>
        <w:t>San Francisco:</w:t>
      </w:r>
      <w:r>
        <w:rPr>
          <w:color w:val="0F4462"/>
          <w:spacing w:val="-22"/>
          <w:w w:val="105"/>
          <w:sz w:val="23"/>
        </w:rPr>
        <w:t> </w:t>
      </w:r>
      <w:r>
        <w:rPr>
          <w:color w:val="0F4462"/>
          <w:w w:val="105"/>
          <w:sz w:val="23"/>
        </w:rPr>
        <w:t>Jossey-Bass.</w:t>
      </w:r>
    </w:p>
    <w:p>
      <w:pPr>
        <w:spacing w:line="261" w:lineRule="auto" w:before="120"/>
        <w:ind w:left="1205" w:right="535" w:hanging="363"/>
        <w:jc w:val="left"/>
        <w:rPr>
          <w:sz w:val="23"/>
        </w:rPr>
      </w:pPr>
      <w:r>
        <w:rPr>
          <w:color w:val="0F4462"/>
          <w:w w:val="105"/>
          <w:sz w:val="23"/>
        </w:rPr>
        <w:t>Harris,</w:t>
      </w:r>
      <w:r>
        <w:rPr>
          <w:color w:val="0F4462"/>
          <w:spacing w:val="-20"/>
          <w:w w:val="105"/>
          <w:sz w:val="23"/>
        </w:rPr>
        <w:t> </w:t>
      </w:r>
      <w:r>
        <w:rPr>
          <w:color w:val="0F4462"/>
          <w:w w:val="105"/>
          <w:sz w:val="23"/>
        </w:rPr>
        <w:t>M.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&amp;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The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Community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Connections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Trauma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Work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Group.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(1998).</w:t>
      </w:r>
      <w:r>
        <w:rPr>
          <w:color w:val="0F4462"/>
          <w:spacing w:val="-14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Trauma</w:t>
      </w:r>
      <w:r>
        <w:rPr>
          <w:i/>
          <w:color w:val="0F4462"/>
          <w:spacing w:val="-8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recovery</w:t>
      </w:r>
      <w:r>
        <w:rPr>
          <w:i/>
          <w:color w:val="0F4462"/>
          <w:spacing w:val="-9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and</w:t>
      </w:r>
      <w:r>
        <w:rPr>
          <w:i/>
          <w:color w:val="0F4462"/>
          <w:w w:val="105"/>
          <w:sz w:val="21"/>
        </w:rPr>
        <w:t> </w:t>
      </w:r>
      <w:r>
        <w:rPr>
          <w:i/>
          <w:color w:val="0F4462"/>
          <w:sz w:val="21"/>
        </w:rPr>
        <w:t>empowerment:</w:t>
      </w:r>
      <w:r>
        <w:rPr>
          <w:i/>
          <w:color w:val="0F4462"/>
          <w:spacing w:val="-14"/>
          <w:sz w:val="21"/>
        </w:rPr>
        <w:t> </w:t>
      </w:r>
      <w:r>
        <w:rPr>
          <w:i/>
          <w:color w:val="0F4462"/>
          <w:sz w:val="21"/>
        </w:rPr>
        <w:t>A</w:t>
      </w:r>
      <w:r>
        <w:rPr>
          <w:i/>
          <w:color w:val="0F4462"/>
          <w:spacing w:val="31"/>
          <w:sz w:val="21"/>
        </w:rPr>
        <w:t> </w:t>
      </w:r>
      <w:r>
        <w:rPr>
          <w:i/>
          <w:color w:val="0F4462"/>
          <w:sz w:val="21"/>
        </w:rPr>
        <w:t>clinician's guide</w:t>
      </w:r>
      <w:r>
        <w:rPr>
          <w:i/>
          <w:color w:val="0F4462"/>
          <w:spacing w:val="-19"/>
          <w:sz w:val="21"/>
        </w:rPr>
        <w:t> </w:t>
      </w:r>
      <w:r>
        <w:rPr>
          <w:i/>
          <w:color w:val="0F4462"/>
          <w:sz w:val="21"/>
        </w:rPr>
        <w:t>far working with women in groups.</w:t>
      </w:r>
      <w:r>
        <w:rPr>
          <w:i/>
          <w:color w:val="0F4462"/>
          <w:spacing w:val="-1"/>
          <w:sz w:val="21"/>
        </w:rPr>
        <w:t> </w:t>
      </w:r>
      <w:r>
        <w:rPr>
          <w:color w:val="0F4462"/>
          <w:sz w:val="23"/>
        </w:rPr>
        <w:t>New</w:t>
      </w:r>
      <w:r>
        <w:rPr>
          <w:color w:val="0F4462"/>
          <w:spacing w:val="-16"/>
          <w:sz w:val="23"/>
        </w:rPr>
        <w:t> </w:t>
      </w:r>
      <w:r>
        <w:rPr>
          <w:color w:val="0F4462"/>
          <w:sz w:val="23"/>
        </w:rPr>
        <w:t>York: Simon &amp;</w:t>
      </w:r>
      <w:r>
        <w:rPr>
          <w:color w:val="0F4462"/>
          <w:spacing w:val="24"/>
          <w:sz w:val="23"/>
        </w:rPr>
        <w:t> </w:t>
      </w:r>
      <w:r>
        <w:rPr>
          <w:color w:val="0F4462"/>
          <w:sz w:val="23"/>
        </w:rPr>
        <w:t>Schuster.</w:t>
      </w:r>
    </w:p>
    <w:p>
      <w:pPr>
        <w:spacing w:after="0" w:line="261" w:lineRule="auto"/>
        <w:jc w:val="left"/>
        <w:rPr>
          <w:sz w:val="23"/>
        </w:rPr>
        <w:sectPr>
          <w:pgSz w:w="12240" w:h="15840"/>
          <w:pgMar w:header="712" w:footer="756" w:top="900" w:bottom="940" w:left="600" w:right="46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1"/>
        </w:rPr>
      </w:pPr>
    </w:p>
    <w:p>
      <w:pPr>
        <w:spacing w:line="261" w:lineRule="auto" w:before="0"/>
        <w:ind w:left="1195" w:right="535" w:hanging="353"/>
        <w:jc w:val="left"/>
        <w:rPr>
          <w:sz w:val="23"/>
        </w:rPr>
      </w:pPr>
      <w:r>
        <w:rPr>
          <w:color w:val="0F4462"/>
          <w:w w:val="105"/>
          <w:sz w:val="23"/>
        </w:rPr>
        <w:t>Hayes,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w w:val="105"/>
          <w:sz w:val="23"/>
        </w:rPr>
        <w:t>S.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C. (2004).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Acceptance and commitment therapy and the new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behavior therapies: Mindfulness,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acceptance,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and relationship.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In S.</w:t>
      </w:r>
      <w:r>
        <w:rPr>
          <w:color w:val="0F4462"/>
          <w:spacing w:val="-20"/>
          <w:w w:val="105"/>
          <w:sz w:val="23"/>
        </w:rPr>
        <w:t> </w:t>
      </w:r>
      <w:r>
        <w:rPr>
          <w:color w:val="0F4462"/>
          <w:w w:val="105"/>
          <w:sz w:val="23"/>
        </w:rPr>
        <w:t>C. Hayes,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V.</w:t>
      </w:r>
      <w:r>
        <w:rPr>
          <w:color w:val="0F4462"/>
          <w:spacing w:val="-23"/>
          <w:w w:val="105"/>
          <w:sz w:val="23"/>
        </w:rPr>
        <w:t> </w:t>
      </w:r>
      <w:r>
        <w:rPr>
          <w:color w:val="0F4462"/>
          <w:w w:val="105"/>
          <w:sz w:val="23"/>
        </w:rPr>
        <w:t>M.</w:t>
      </w:r>
      <w:r>
        <w:rPr>
          <w:color w:val="0F4462"/>
          <w:spacing w:val="34"/>
          <w:w w:val="105"/>
          <w:sz w:val="23"/>
        </w:rPr>
        <w:t> </w:t>
      </w:r>
      <w:r>
        <w:rPr>
          <w:color w:val="0F4462"/>
          <w:w w:val="105"/>
          <w:sz w:val="23"/>
        </w:rPr>
        <w:t>Follette,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w w:val="105"/>
          <w:sz w:val="23"/>
        </w:rPr>
        <w:t>&amp; M.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M. Linehan (Eds.),</w:t>
      </w:r>
      <w:r>
        <w:rPr>
          <w:color w:val="0F4462"/>
          <w:spacing w:val="-3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Mincifulness and acceptance: Expanding the cognitive-behavioral</w:t>
      </w:r>
      <w:r>
        <w:rPr>
          <w:i/>
          <w:color w:val="0F4462"/>
          <w:spacing w:val="-18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tradition</w:t>
      </w:r>
      <w:r>
        <w:rPr>
          <w:i/>
          <w:color w:val="0F4462"/>
          <w:spacing w:val="30"/>
          <w:w w:val="105"/>
          <w:sz w:val="21"/>
        </w:rPr>
        <w:t> </w:t>
      </w:r>
      <w:r>
        <w:rPr>
          <w:color w:val="0F4462"/>
          <w:w w:val="105"/>
          <w:sz w:val="23"/>
        </w:rPr>
        <w:t>(pp.</w:t>
      </w:r>
      <w:r>
        <w:rPr>
          <w:color w:val="0F4462"/>
          <w:spacing w:val="-19"/>
          <w:w w:val="105"/>
          <w:sz w:val="23"/>
        </w:rPr>
        <w:t> </w:t>
      </w:r>
      <w:r>
        <w:rPr>
          <w:color w:val="0F4462"/>
          <w:w w:val="105"/>
          <w:sz w:val="23"/>
        </w:rPr>
        <w:t>1-29).</w:t>
      </w:r>
      <w:r>
        <w:rPr>
          <w:color w:val="0F4462"/>
          <w:spacing w:val="-2"/>
          <w:w w:val="105"/>
          <w:sz w:val="23"/>
        </w:rPr>
        <w:t> </w:t>
      </w:r>
      <w:r>
        <w:rPr>
          <w:color w:val="0F4462"/>
          <w:w w:val="105"/>
          <w:sz w:val="23"/>
        </w:rPr>
        <w:t>New York: Guilford Press.</w:t>
      </w:r>
    </w:p>
    <w:p>
      <w:pPr>
        <w:spacing w:line="256" w:lineRule="auto" w:before="92"/>
        <w:ind w:left="1204" w:right="1451" w:hanging="362"/>
        <w:jc w:val="left"/>
        <w:rPr>
          <w:sz w:val="23"/>
        </w:rPr>
      </w:pPr>
      <w:r>
        <w:rPr>
          <w:color w:val="0F4462"/>
          <w:w w:val="105"/>
          <w:sz w:val="23"/>
        </w:rPr>
        <w:t>Heim,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C.,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Mletzko,</w:t>
      </w:r>
      <w:r>
        <w:rPr>
          <w:color w:val="0F4462"/>
          <w:spacing w:val="-22"/>
          <w:w w:val="105"/>
          <w:sz w:val="23"/>
        </w:rPr>
        <w:t> </w:t>
      </w:r>
      <w:r>
        <w:rPr>
          <w:color w:val="0F4462"/>
          <w:w w:val="105"/>
          <w:sz w:val="26"/>
        </w:rPr>
        <w:t>T.,</w:t>
      </w:r>
      <w:r>
        <w:rPr>
          <w:color w:val="0F4462"/>
          <w:spacing w:val="-24"/>
          <w:w w:val="105"/>
          <w:sz w:val="26"/>
        </w:rPr>
        <w:t> </w:t>
      </w:r>
      <w:r>
        <w:rPr>
          <w:color w:val="0F4462"/>
          <w:w w:val="105"/>
          <w:sz w:val="23"/>
        </w:rPr>
        <w:t>Purselle, D.,</w:t>
      </w:r>
      <w:r>
        <w:rPr>
          <w:color w:val="0F4462"/>
          <w:spacing w:val="-18"/>
          <w:w w:val="105"/>
          <w:sz w:val="23"/>
        </w:rPr>
        <w:t> </w:t>
      </w:r>
      <w:r>
        <w:rPr>
          <w:color w:val="0F4462"/>
          <w:w w:val="105"/>
          <w:sz w:val="23"/>
        </w:rPr>
        <w:t>Musselman, D. </w:t>
      </w:r>
      <w:r>
        <w:rPr>
          <w:color w:val="0F4462"/>
          <w:w w:val="105"/>
          <w:sz w:val="24"/>
        </w:rPr>
        <w:t>L.,</w:t>
      </w:r>
      <w:r>
        <w:rPr>
          <w:color w:val="0F4462"/>
          <w:spacing w:val="-17"/>
          <w:w w:val="105"/>
          <w:sz w:val="24"/>
        </w:rPr>
        <w:t> </w:t>
      </w:r>
      <w:r>
        <w:rPr>
          <w:color w:val="0F4462"/>
          <w:w w:val="105"/>
          <w:sz w:val="23"/>
        </w:rPr>
        <w:t>&amp;</w:t>
      </w:r>
      <w:r>
        <w:rPr>
          <w:color w:val="0F4462"/>
          <w:spacing w:val="22"/>
          <w:w w:val="105"/>
          <w:sz w:val="23"/>
        </w:rPr>
        <w:t> </w:t>
      </w:r>
      <w:r>
        <w:rPr>
          <w:color w:val="0F4462"/>
          <w:w w:val="105"/>
          <w:sz w:val="23"/>
        </w:rPr>
        <w:t>Nemeroff, C. B.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(2008).</w:t>
      </w:r>
      <w:r>
        <w:rPr>
          <w:color w:val="0F4462"/>
          <w:spacing w:val="-28"/>
          <w:w w:val="105"/>
          <w:sz w:val="23"/>
        </w:rPr>
        <w:t> </w:t>
      </w:r>
      <w:r>
        <w:rPr>
          <w:color w:val="0F4462"/>
          <w:w w:val="105"/>
          <w:sz w:val="23"/>
        </w:rPr>
        <w:t>The dexamethasone/corticotropin-releasing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factor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test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in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men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with</w:t>
      </w:r>
      <w:r>
        <w:rPr>
          <w:color w:val="0F4462"/>
          <w:spacing w:val="-2"/>
          <w:w w:val="105"/>
          <w:sz w:val="23"/>
        </w:rPr>
        <w:t> </w:t>
      </w:r>
      <w:r>
        <w:rPr>
          <w:color w:val="0F4462"/>
          <w:w w:val="105"/>
          <w:sz w:val="23"/>
        </w:rPr>
        <w:t>major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depression: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Role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of childhood trauma. </w:t>
      </w:r>
      <w:r>
        <w:rPr>
          <w:i/>
          <w:color w:val="0F4462"/>
          <w:w w:val="105"/>
          <w:sz w:val="21"/>
        </w:rPr>
        <w:t>Biological Psychiatry, 63,</w:t>
      </w:r>
      <w:r>
        <w:rPr>
          <w:i/>
          <w:color w:val="0F4462"/>
          <w:spacing w:val="40"/>
          <w:w w:val="105"/>
          <w:sz w:val="21"/>
        </w:rPr>
        <w:t> </w:t>
      </w:r>
      <w:r>
        <w:rPr>
          <w:color w:val="0F4462"/>
          <w:w w:val="105"/>
          <w:sz w:val="23"/>
        </w:rPr>
        <w:t>398-405.</w:t>
      </w:r>
    </w:p>
    <w:p>
      <w:pPr>
        <w:spacing w:line="254" w:lineRule="auto" w:before="100"/>
        <w:ind w:left="1204" w:right="535" w:hanging="362"/>
        <w:jc w:val="left"/>
        <w:rPr>
          <w:sz w:val="23"/>
        </w:rPr>
      </w:pPr>
      <w:r>
        <w:rPr>
          <w:color w:val="0F4462"/>
          <w:w w:val="105"/>
          <w:sz w:val="23"/>
        </w:rPr>
        <w:t>Heim,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C.,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Newport, D.J.,</w:t>
      </w:r>
      <w:r>
        <w:rPr>
          <w:color w:val="0F4462"/>
          <w:spacing w:val="-18"/>
          <w:w w:val="105"/>
          <w:sz w:val="23"/>
        </w:rPr>
        <w:t> </w:t>
      </w:r>
      <w:r>
        <w:rPr>
          <w:color w:val="0F4462"/>
          <w:w w:val="105"/>
          <w:sz w:val="23"/>
        </w:rPr>
        <w:t>Mletzko,</w:t>
      </w:r>
      <w:r>
        <w:rPr>
          <w:color w:val="0F4462"/>
          <w:spacing w:val="-21"/>
          <w:w w:val="105"/>
          <w:sz w:val="23"/>
        </w:rPr>
        <w:t> </w:t>
      </w:r>
      <w:r>
        <w:rPr>
          <w:color w:val="0F4462"/>
          <w:w w:val="105"/>
          <w:sz w:val="26"/>
        </w:rPr>
        <w:t>T.,</w:t>
      </w:r>
      <w:r>
        <w:rPr>
          <w:color w:val="0F4462"/>
          <w:spacing w:val="-29"/>
          <w:w w:val="105"/>
          <w:sz w:val="26"/>
        </w:rPr>
        <w:t> </w:t>
      </w:r>
      <w:r>
        <w:rPr>
          <w:color w:val="0F4462"/>
          <w:w w:val="105"/>
          <w:sz w:val="23"/>
        </w:rPr>
        <w:t>Miller,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A.H.,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&amp;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Nemeroff, C. B.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w w:val="105"/>
          <w:sz w:val="23"/>
        </w:rPr>
        <w:t>(2008).</w:t>
      </w:r>
      <w:r>
        <w:rPr>
          <w:color w:val="0F4462"/>
          <w:spacing w:val="-28"/>
          <w:w w:val="105"/>
          <w:sz w:val="23"/>
        </w:rPr>
        <w:t> </w:t>
      </w:r>
      <w:r>
        <w:rPr>
          <w:color w:val="0F4462"/>
          <w:w w:val="105"/>
          <w:sz w:val="23"/>
        </w:rPr>
        <w:t>The</w:t>
      </w:r>
      <w:r>
        <w:rPr>
          <w:color w:val="0F4462"/>
          <w:spacing w:val="35"/>
          <w:w w:val="105"/>
          <w:sz w:val="23"/>
        </w:rPr>
        <w:t> </w:t>
      </w:r>
      <w:r>
        <w:rPr>
          <w:color w:val="0F4462"/>
          <w:w w:val="105"/>
          <w:sz w:val="23"/>
        </w:rPr>
        <w:t>link between childhood trauma and depression: Insights from HPA axis studies in humans.</w:t>
      </w:r>
    </w:p>
    <w:p>
      <w:pPr>
        <w:spacing w:before="7"/>
        <w:ind w:left="1212" w:right="0" w:firstLine="0"/>
        <w:jc w:val="left"/>
        <w:rPr>
          <w:sz w:val="23"/>
        </w:rPr>
      </w:pPr>
      <w:r>
        <w:rPr>
          <w:i/>
          <w:color w:val="0F4462"/>
          <w:sz w:val="21"/>
        </w:rPr>
        <w:t>Psychoneuroendocrinology,</w:t>
      </w:r>
      <w:r>
        <w:rPr>
          <w:i/>
          <w:color w:val="0F4462"/>
          <w:spacing w:val="-20"/>
          <w:sz w:val="21"/>
        </w:rPr>
        <w:t> </w:t>
      </w:r>
      <w:r>
        <w:rPr>
          <w:i/>
          <w:color w:val="0F4462"/>
          <w:sz w:val="21"/>
        </w:rPr>
        <w:t>33,</w:t>
      </w:r>
      <w:r>
        <w:rPr>
          <w:i/>
          <w:color w:val="0F4462"/>
          <w:spacing w:val="76"/>
          <w:sz w:val="21"/>
        </w:rPr>
        <w:t> </w:t>
      </w:r>
      <w:r>
        <w:rPr>
          <w:color w:val="0F4462"/>
          <w:sz w:val="23"/>
        </w:rPr>
        <w:t>693-</w:t>
      </w:r>
      <w:r>
        <w:rPr>
          <w:color w:val="0F4462"/>
          <w:spacing w:val="-4"/>
          <w:sz w:val="23"/>
        </w:rPr>
        <w:t>710.</w:t>
      </w:r>
    </w:p>
    <w:p>
      <w:pPr>
        <w:spacing w:line="355" w:lineRule="auto" w:before="135"/>
        <w:ind w:left="843" w:right="2841" w:firstLine="0"/>
        <w:jc w:val="left"/>
        <w:rPr>
          <w:sz w:val="23"/>
        </w:rPr>
      </w:pPr>
      <w:r>
        <w:rPr>
          <w:color w:val="0F4462"/>
          <w:w w:val="105"/>
          <w:sz w:val="23"/>
        </w:rPr>
        <w:t>Herman,]. </w:t>
      </w:r>
      <w:r>
        <w:rPr>
          <w:color w:val="0F4462"/>
          <w:w w:val="105"/>
          <w:sz w:val="24"/>
        </w:rPr>
        <w:t>L.</w:t>
      </w:r>
      <w:r>
        <w:rPr>
          <w:color w:val="0F4462"/>
          <w:spacing w:val="-13"/>
          <w:w w:val="105"/>
          <w:sz w:val="24"/>
        </w:rPr>
        <w:t> </w:t>
      </w:r>
      <w:r>
        <w:rPr>
          <w:color w:val="0F4462"/>
          <w:w w:val="105"/>
          <w:sz w:val="23"/>
        </w:rPr>
        <w:t>(1992). </w:t>
      </w:r>
      <w:r>
        <w:rPr>
          <w:i/>
          <w:color w:val="0F4462"/>
          <w:w w:val="105"/>
          <w:sz w:val="21"/>
        </w:rPr>
        <w:t>Trauma and recovery. </w:t>
      </w:r>
      <w:r>
        <w:rPr>
          <w:color w:val="0F4462"/>
          <w:w w:val="105"/>
          <w:sz w:val="23"/>
        </w:rPr>
        <w:t>New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York: Basic Books.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Herman,].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4"/>
        </w:rPr>
        <w:t>L.</w:t>
      </w:r>
      <w:r>
        <w:rPr>
          <w:color w:val="0F4462"/>
          <w:spacing w:val="-21"/>
          <w:w w:val="105"/>
          <w:sz w:val="24"/>
        </w:rPr>
        <w:t> </w:t>
      </w:r>
      <w:r>
        <w:rPr>
          <w:color w:val="0F4462"/>
          <w:w w:val="105"/>
          <w:sz w:val="23"/>
        </w:rPr>
        <w:t>(1997).</w:t>
      </w:r>
      <w:r>
        <w:rPr>
          <w:color w:val="0F4462"/>
          <w:spacing w:val="-15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Trauma</w:t>
      </w:r>
      <w:r>
        <w:rPr>
          <w:i/>
          <w:color w:val="0F4462"/>
          <w:spacing w:val="-13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and</w:t>
      </w:r>
      <w:r>
        <w:rPr>
          <w:i/>
          <w:color w:val="0F4462"/>
          <w:spacing w:val="-9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recovery.</w:t>
      </w:r>
      <w:r>
        <w:rPr>
          <w:i/>
          <w:color w:val="0F4462"/>
          <w:spacing w:val="7"/>
          <w:w w:val="105"/>
          <w:sz w:val="21"/>
        </w:rPr>
        <w:t> </w:t>
      </w:r>
      <w:r>
        <w:rPr>
          <w:color w:val="0F4462"/>
          <w:w w:val="105"/>
          <w:sz w:val="23"/>
        </w:rPr>
        <w:t>(Rev.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ed.).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New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York: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Basic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Books.</w:t>
      </w:r>
    </w:p>
    <w:p>
      <w:pPr>
        <w:spacing w:line="259" w:lineRule="auto" w:before="0"/>
        <w:ind w:left="1199" w:right="1321" w:hanging="357"/>
        <w:jc w:val="both"/>
        <w:rPr>
          <w:sz w:val="23"/>
        </w:rPr>
      </w:pPr>
      <w:r>
        <w:rPr>
          <w:color w:val="0F4462"/>
          <w:w w:val="105"/>
          <w:sz w:val="23"/>
        </w:rPr>
        <w:t>Hoge,M.A.,Morris,J. A., Daniels,A. S., Stuart, G. W., Huey, </w:t>
      </w:r>
      <w:r>
        <w:rPr>
          <w:color w:val="0F4462"/>
          <w:w w:val="105"/>
          <w:sz w:val="24"/>
        </w:rPr>
        <w:t>L.</w:t>
      </w:r>
      <w:r>
        <w:rPr>
          <w:color w:val="0F4462"/>
          <w:spacing w:val="-10"/>
          <w:w w:val="105"/>
          <w:sz w:val="24"/>
        </w:rPr>
        <w:t> </w:t>
      </w:r>
      <w:r>
        <w:rPr>
          <w:color w:val="0F4462"/>
          <w:w w:val="105"/>
          <w:sz w:val="25"/>
        </w:rPr>
        <w:t>Y., </w:t>
      </w:r>
      <w:r>
        <w:rPr>
          <w:color w:val="0F4462"/>
          <w:w w:val="105"/>
          <w:sz w:val="23"/>
        </w:rPr>
        <w:t>&amp;Adams, N. </w:t>
      </w:r>
      <w:r>
        <w:rPr>
          <w:i/>
          <w:color w:val="0F4462"/>
          <w:w w:val="105"/>
          <w:sz w:val="21"/>
        </w:rPr>
        <w:t>(2007).An</w:t>
      </w:r>
      <w:r>
        <w:rPr>
          <w:i/>
          <w:color w:val="0F4462"/>
          <w:w w:val="105"/>
          <w:sz w:val="21"/>
        </w:rPr>
        <w:t> action</w:t>
      </w:r>
      <w:r>
        <w:rPr>
          <w:i/>
          <w:color w:val="0F4462"/>
          <w:spacing w:val="-1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plan</w:t>
      </w:r>
      <w:r>
        <w:rPr>
          <w:i/>
          <w:color w:val="0F4462"/>
          <w:spacing w:val="-1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far</w:t>
      </w:r>
      <w:r>
        <w:rPr>
          <w:i/>
          <w:color w:val="0F4462"/>
          <w:spacing w:val="-1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behavioral</w:t>
      </w:r>
      <w:r>
        <w:rPr>
          <w:i/>
          <w:color w:val="0F4462"/>
          <w:spacing w:val="-1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health</w:t>
      </w:r>
      <w:r>
        <w:rPr>
          <w:i/>
          <w:color w:val="0F4462"/>
          <w:spacing w:val="-13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workforce</w:t>
      </w:r>
      <w:r>
        <w:rPr>
          <w:i/>
          <w:color w:val="0F4462"/>
          <w:spacing w:val="-12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development:</w:t>
      </w:r>
      <w:r>
        <w:rPr>
          <w:i/>
          <w:color w:val="0F4462"/>
          <w:spacing w:val="-1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A</w:t>
      </w:r>
      <w:r>
        <w:rPr>
          <w:i/>
          <w:color w:val="0F4462"/>
          <w:spacing w:val="-3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framework far</w:t>
      </w:r>
      <w:r>
        <w:rPr>
          <w:i/>
          <w:color w:val="0F4462"/>
          <w:spacing w:val="-9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discussion.</w:t>
      </w:r>
      <w:r>
        <w:rPr>
          <w:i/>
          <w:color w:val="0F4462"/>
          <w:spacing w:val="9"/>
          <w:w w:val="105"/>
          <w:sz w:val="21"/>
        </w:rPr>
        <w:t> </w:t>
      </w:r>
      <w:r>
        <w:rPr>
          <w:color w:val="0F4462"/>
          <w:w w:val="105"/>
          <w:sz w:val="23"/>
        </w:rPr>
        <w:t>Rockville, MD: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Substance Abuse and Mental Health Services Administration.</w:t>
      </w:r>
    </w:p>
    <w:p>
      <w:pPr>
        <w:spacing w:line="201" w:lineRule="auto" w:before="131"/>
        <w:ind w:left="1210" w:right="1037" w:hanging="368"/>
        <w:jc w:val="left"/>
        <w:rPr>
          <w:sz w:val="23"/>
        </w:rPr>
      </w:pPr>
      <w:r>
        <w:rPr>
          <w:color w:val="0F4462"/>
          <w:sz w:val="23"/>
        </w:rPr>
        <w:t>Hooper, </w:t>
      </w:r>
      <w:r>
        <w:rPr>
          <w:color w:val="0F4462"/>
          <w:sz w:val="24"/>
        </w:rPr>
        <w:t>L.</w:t>
      </w:r>
      <w:r>
        <w:rPr>
          <w:color w:val="0F4462"/>
          <w:spacing w:val="-23"/>
          <w:sz w:val="24"/>
        </w:rPr>
        <w:t> </w:t>
      </w:r>
      <w:r>
        <w:rPr>
          <w:color w:val="0F4462"/>
          <w:sz w:val="23"/>
        </w:rPr>
        <w:t>M.,</w:t>
      </w:r>
      <w:r>
        <w:rPr>
          <w:color w:val="0F4462"/>
          <w:spacing w:val="-12"/>
          <w:sz w:val="23"/>
        </w:rPr>
        <w:t> </w:t>
      </w:r>
      <w:r>
        <w:rPr>
          <w:color w:val="0F4462"/>
          <w:sz w:val="23"/>
        </w:rPr>
        <w:t>Stockton, </w:t>
      </w:r>
      <w:r>
        <w:rPr>
          <w:color w:val="0F4462"/>
          <w:sz w:val="25"/>
        </w:rPr>
        <w:t>P., </w:t>
      </w:r>
      <w:r>
        <w:rPr>
          <w:color w:val="0F4462"/>
          <w:sz w:val="23"/>
        </w:rPr>
        <w:t>Krupnick,J. </w:t>
      </w:r>
      <w:r>
        <w:rPr>
          <w:color w:val="0F4462"/>
          <w:sz w:val="24"/>
        </w:rPr>
        <w:t>L.,</w:t>
      </w:r>
      <w:r>
        <w:rPr>
          <w:color w:val="0F4462"/>
          <w:spacing w:val="-19"/>
          <w:sz w:val="24"/>
        </w:rPr>
        <w:t> </w:t>
      </w:r>
      <w:r>
        <w:rPr>
          <w:color w:val="0F4462"/>
          <w:sz w:val="23"/>
        </w:rPr>
        <w:t>&amp;</w:t>
      </w:r>
      <w:r>
        <w:rPr>
          <w:color w:val="0F4462"/>
          <w:spacing w:val="36"/>
          <w:sz w:val="23"/>
        </w:rPr>
        <w:t> </w:t>
      </w:r>
      <w:r>
        <w:rPr>
          <w:color w:val="0F4462"/>
          <w:sz w:val="23"/>
        </w:rPr>
        <w:t>Green,</w:t>
      </w:r>
      <w:r>
        <w:rPr>
          <w:color w:val="0F4462"/>
          <w:spacing w:val="-4"/>
          <w:sz w:val="23"/>
        </w:rPr>
        <w:t> </w:t>
      </w:r>
      <w:r>
        <w:rPr>
          <w:color w:val="0F4462"/>
          <w:sz w:val="23"/>
        </w:rPr>
        <w:t>B.</w:t>
      </w:r>
      <w:r>
        <w:rPr>
          <w:color w:val="0F4462"/>
          <w:spacing w:val="-13"/>
          <w:sz w:val="23"/>
        </w:rPr>
        <w:t> </w:t>
      </w:r>
      <w:r>
        <w:rPr>
          <w:color w:val="0F4462"/>
          <w:sz w:val="24"/>
        </w:rPr>
        <w:t>L.</w:t>
      </w:r>
      <w:r>
        <w:rPr>
          <w:color w:val="0F4462"/>
          <w:spacing w:val="-13"/>
          <w:sz w:val="24"/>
        </w:rPr>
        <w:t> </w:t>
      </w:r>
      <w:r>
        <w:rPr>
          <w:color w:val="0F4462"/>
          <w:sz w:val="23"/>
        </w:rPr>
        <w:t>(2011). Development, use,</w:t>
      </w:r>
      <w:r>
        <w:rPr>
          <w:color w:val="0F4462"/>
          <w:spacing w:val="-15"/>
          <w:sz w:val="23"/>
        </w:rPr>
        <w:t> </w:t>
      </w:r>
      <w:r>
        <w:rPr>
          <w:color w:val="0F4462"/>
          <w:sz w:val="23"/>
        </w:rPr>
        <w:t>and psycho­ metric</w:t>
      </w:r>
      <w:r>
        <w:rPr>
          <w:color w:val="0F4462"/>
          <w:spacing w:val="24"/>
          <w:sz w:val="23"/>
        </w:rPr>
        <w:t> </w:t>
      </w:r>
      <w:r>
        <w:rPr>
          <w:color w:val="0F4462"/>
          <w:sz w:val="23"/>
        </w:rPr>
        <w:t>properties</w:t>
      </w:r>
      <w:r>
        <w:rPr>
          <w:color w:val="0F4462"/>
          <w:spacing w:val="31"/>
          <w:sz w:val="23"/>
        </w:rPr>
        <w:t> </w:t>
      </w:r>
      <w:r>
        <w:rPr>
          <w:color w:val="0F4462"/>
          <w:sz w:val="23"/>
        </w:rPr>
        <w:t>of the</w:t>
      </w:r>
      <w:r>
        <w:rPr>
          <w:color w:val="0F4462"/>
          <w:spacing w:val="-12"/>
          <w:sz w:val="23"/>
        </w:rPr>
        <w:t> </w:t>
      </w:r>
      <w:r>
        <w:rPr>
          <w:color w:val="0F4462"/>
          <w:sz w:val="23"/>
        </w:rPr>
        <w:t>Trauma</w:t>
      </w:r>
      <w:r>
        <w:rPr>
          <w:color w:val="0F4462"/>
          <w:spacing w:val="22"/>
          <w:sz w:val="23"/>
        </w:rPr>
        <w:t> </w:t>
      </w:r>
      <w:r>
        <w:rPr>
          <w:color w:val="0F4462"/>
          <w:sz w:val="23"/>
        </w:rPr>
        <w:t>History Qyestionnaire.journal</w:t>
      </w:r>
      <w:r>
        <w:rPr>
          <w:rFonts w:ascii="Arial" w:hAnsi="Arial"/>
          <w:i/>
          <w:color w:val="0F4462"/>
          <w:sz w:val="31"/>
        </w:rPr>
        <w:t>of</w:t>
      </w:r>
      <w:r>
        <w:rPr>
          <w:rFonts w:ascii="Arial" w:hAnsi="Arial"/>
          <w:i/>
          <w:color w:val="0F4462"/>
          <w:spacing w:val="-45"/>
          <w:sz w:val="31"/>
        </w:rPr>
        <w:t> </w:t>
      </w:r>
      <w:r>
        <w:rPr>
          <w:i/>
          <w:color w:val="0F4462"/>
          <w:sz w:val="21"/>
        </w:rPr>
        <w:t>Loss and Trauma, 16,</w:t>
      </w:r>
      <w:r>
        <w:rPr>
          <w:i/>
          <w:color w:val="0F4462"/>
          <w:spacing w:val="37"/>
          <w:sz w:val="21"/>
        </w:rPr>
        <w:t> </w:t>
      </w:r>
      <w:r>
        <w:rPr>
          <w:color w:val="0F4462"/>
          <w:sz w:val="23"/>
        </w:rPr>
        <w:t>258-283.</w:t>
      </w:r>
    </w:p>
    <w:p>
      <w:pPr>
        <w:spacing w:line="259" w:lineRule="auto" w:before="128"/>
        <w:ind w:left="1200" w:right="1121" w:hanging="358"/>
        <w:jc w:val="left"/>
        <w:rPr>
          <w:sz w:val="23"/>
        </w:rPr>
      </w:pPr>
      <w:r>
        <w:rPr>
          <w:color w:val="0F4462"/>
          <w:sz w:val="23"/>
        </w:rPr>
        <w:t>Hopper,</w:t>
      </w:r>
      <w:r>
        <w:rPr>
          <w:color w:val="0F4462"/>
          <w:spacing w:val="25"/>
          <w:sz w:val="23"/>
        </w:rPr>
        <w:t> </w:t>
      </w:r>
      <w:r>
        <w:rPr>
          <w:color w:val="0F4462"/>
          <w:sz w:val="23"/>
        </w:rPr>
        <w:t>E.</w:t>
      </w:r>
      <w:r>
        <w:rPr>
          <w:color w:val="0F4462"/>
          <w:spacing w:val="37"/>
          <w:sz w:val="23"/>
        </w:rPr>
        <w:t> </w:t>
      </w:r>
      <w:r>
        <w:rPr>
          <w:color w:val="0F4462"/>
          <w:sz w:val="23"/>
        </w:rPr>
        <w:t>K., Bassuk,</w:t>
      </w:r>
      <w:r>
        <w:rPr>
          <w:color w:val="0F4462"/>
          <w:spacing w:val="21"/>
          <w:sz w:val="23"/>
        </w:rPr>
        <w:t> </w:t>
      </w:r>
      <w:r>
        <w:rPr>
          <w:color w:val="0F4462"/>
          <w:sz w:val="23"/>
        </w:rPr>
        <w:t>E.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4"/>
        </w:rPr>
        <w:t>L., </w:t>
      </w:r>
      <w:r>
        <w:rPr>
          <w:color w:val="0F4462"/>
          <w:sz w:val="23"/>
        </w:rPr>
        <w:t>&amp;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Olivet,].</w:t>
      </w:r>
      <w:r>
        <w:rPr>
          <w:color w:val="0F4462"/>
          <w:spacing w:val="24"/>
          <w:sz w:val="23"/>
        </w:rPr>
        <w:t> </w:t>
      </w:r>
      <w:r>
        <w:rPr>
          <w:color w:val="0F4462"/>
          <w:sz w:val="23"/>
        </w:rPr>
        <w:t>(2010).</w:t>
      </w:r>
      <w:r>
        <w:rPr>
          <w:color w:val="0F4462"/>
          <w:spacing w:val="19"/>
          <w:sz w:val="23"/>
        </w:rPr>
        <w:t> </w:t>
      </w:r>
      <w:r>
        <w:rPr>
          <w:color w:val="0F4462"/>
          <w:sz w:val="23"/>
        </w:rPr>
        <w:t>Shelter</w:t>
      </w:r>
      <w:r>
        <w:rPr>
          <w:color w:val="0F4462"/>
          <w:spacing w:val="28"/>
          <w:sz w:val="23"/>
        </w:rPr>
        <w:t> </w:t>
      </w:r>
      <w:r>
        <w:rPr>
          <w:color w:val="0F4462"/>
          <w:sz w:val="23"/>
        </w:rPr>
        <w:t>from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the</w:t>
      </w:r>
      <w:r>
        <w:rPr>
          <w:color w:val="0F4462"/>
          <w:spacing w:val="37"/>
          <w:sz w:val="23"/>
        </w:rPr>
        <w:t> </w:t>
      </w:r>
      <w:r>
        <w:rPr>
          <w:color w:val="0F4462"/>
          <w:sz w:val="23"/>
        </w:rPr>
        <w:t>storm:</w:t>
      </w:r>
      <w:r>
        <w:rPr>
          <w:color w:val="0F4462"/>
          <w:spacing w:val="-7"/>
          <w:sz w:val="23"/>
        </w:rPr>
        <w:t> </w:t>
      </w:r>
      <w:r>
        <w:rPr>
          <w:color w:val="0F4462"/>
          <w:sz w:val="23"/>
        </w:rPr>
        <w:t>Trauma-informed</w:t>
      </w:r>
      <w:r>
        <w:rPr>
          <w:color w:val="0F4462"/>
          <w:spacing w:val="33"/>
          <w:sz w:val="23"/>
        </w:rPr>
        <w:t> </w:t>
      </w:r>
      <w:r>
        <w:rPr>
          <w:color w:val="0F4462"/>
          <w:sz w:val="23"/>
        </w:rPr>
        <w:t>care in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homelessness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services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settings.</w:t>
      </w:r>
      <w:r>
        <w:rPr>
          <w:color w:val="0F4462"/>
          <w:spacing w:val="34"/>
          <w:sz w:val="23"/>
        </w:rPr>
        <w:t> </w:t>
      </w:r>
      <w:r>
        <w:rPr>
          <w:i/>
          <w:color w:val="0F4462"/>
          <w:sz w:val="21"/>
        </w:rPr>
        <w:t>The</w:t>
      </w:r>
      <w:r>
        <w:rPr>
          <w:i/>
          <w:color w:val="0F4462"/>
          <w:spacing w:val="40"/>
          <w:sz w:val="21"/>
        </w:rPr>
        <w:t> </w:t>
      </w:r>
      <w:r>
        <w:rPr>
          <w:i/>
          <w:color w:val="0F4462"/>
          <w:sz w:val="21"/>
        </w:rPr>
        <w:t>Open</w:t>
      </w:r>
      <w:r>
        <w:rPr>
          <w:i/>
          <w:color w:val="0F4462"/>
          <w:spacing w:val="40"/>
          <w:sz w:val="21"/>
        </w:rPr>
        <w:t> </w:t>
      </w:r>
      <w:r>
        <w:rPr>
          <w:i/>
          <w:color w:val="0F4462"/>
          <w:sz w:val="21"/>
        </w:rPr>
        <w:t>Health</w:t>
      </w:r>
      <w:r>
        <w:rPr>
          <w:i/>
          <w:color w:val="0F4462"/>
          <w:spacing w:val="40"/>
          <w:sz w:val="21"/>
        </w:rPr>
        <w:t> </w:t>
      </w:r>
      <w:r>
        <w:rPr>
          <w:i/>
          <w:color w:val="0F4462"/>
          <w:sz w:val="21"/>
        </w:rPr>
        <w:t>Services</w:t>
      </w:r>
      <w:r>
        <w:rPr>
          <w:i/>
          <w:color w:val="0F4462"/>
          <w:spacing w:val="31"/>
          <w:sz w:val="21"/>
        </w:rPr>
        <w:t> </w:t>
      </w:r>
      <w:r>
        <w:rPr>
          <w:i/>
          <w:color w:val="0F4462"/>
          <w:sz w:val="21"/>
        </w:rPr>
        <w:t>and</w:t>
      </w:r>
      <w:r>
        <w:rPr>
          <w:i/>
          <w:color w:val="0F4462"/>
          <w:spacing w:val="40"/>
          <w:sz w:val="21"/>
        </w:rPr>
        <w:t> </w:t>
      </w:r>
      <w:r>
        <w:rPr>
          <w:i/>
          <w:color w:val="0F4462"/>
          <w:sz w:val="21"/>
        </w:rPr>
        <w:t>Policy</w:t>
      </w:r>
      <w:r>
        <w:rPr>
          <w:i/>
          <w:color w:val="0F4462"/>
          <w:spacing w:val="34"/>
          <w:sz w:val="21"/>
        </w:rPr>
        <w:t> </w:t>
      </w:r>
      <w:r>
        <w:rPr>
          <w:i/>
          <w:color w:val="0F4462"/>
          <w:sz w:val="21"/>
        </w:rPr>
        <w:t>journal, 3,</w:t>
      </w:r>
      <w:r>
        <w:rPr>
          <w:i/>
          <w:color w:val="0F4462"/>
          <w:spacing w:val="40"/>
          <w:sz w:val="21"/>
        </w:rPr>
        <w:t> </w:t>
      </w:r>
      <w:r>
        <w:rPr>
          <w:color w:val="0F4462"/>
          <w:sz w:val="23"/>
        </w:rPr>
        <w:t>80-100.</w:t>
      </w:r>
    </w:p>
    <w:p>
      <w:pPr>
        <w:spacing w:line="261" w:lineRule="auto" w:before="123"/>
        <w:ind w:left="1201" w:right="535" w:hanging="358"/>
        <w:jc w:val="left"/>
        <w:rPr>
          <w:sz w:val="23"/>
        </w:rPr>
      </w:pPr>
      <w:r>
        <w:rPr>
          <w:color w:val="0F4462"/>
          <w:w w:val="105"/>
          <w:sz w:val="23"/>
        </w:rPr>
        <w:t>Horowitz,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M.,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Wilner,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N.,</w:t>
      </w:r>
      <w:r>
        <w:rPr>
          <w:color w:val="0F4462"/>
          <w:spacing w:val="-19"/>
          <w:w w:val="105"/>
          <w:sz w:val="23"/>
        </w:rPr>
        <w:t> </w:t>
      </w:r>
      <w:r>
        <w:rPr>
          <w:color w:val="0F4462"/>
          <w:w w:val="105"/>
          <w:sz w:val="23"/>
        </w:rPr>
        <w:t>&amp;Alvarez,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W.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(1979).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Impact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of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Event Scale: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A</w:t>
      </w:r>
      <w:r>
        <w:rPr>
          <w:color w:val="0F4462"/>
          <w:spacing w:val="8"/>
          <w:w w:val="105"/>
          <w:sz w:val="23"/>
        </w:rPr>
        <w:t> </w:t>
      </w:r>
      <w:r>
        <w:rPr>
          <w:color w:val="0F4462"/>
          <w:w w:val="105"/>
          <w:sz w:val="23"/>
        </w:rPr>
        <w:t>measure of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subjective stress. </w:t>
      </w:r>
      <w:r>
        <w:rPr>
          <w:i/>
          <w:color w:val="0F4462"/>
          <w:w w:val="105"/>
          <w:sz w:val="21"/>
        </w:rPr>
        <w:t>Psychosomatic Medicine, 41,</w:t>
      </w:r>
      <w:r>
        <w:rPr>
          <w:i/>
          <w:color w:val="0F4462"/>
          <w:spacing w:val="40"/>
          <w:w w:val="105"/>
          <w:sz w:val="21"/>
        </w:rPr>
        <w:t> </w:t>
      </w:r>
      <w:r>
        <w:rPr>
          <w:color w:val="0F4462"/>
          <w:w w:val="105"/>
          <w:sz w:val="23"/>
        </w:rPr>
        <w:t>209-218.</w:t>
      </w:r>
    </w:p>
    <w:p>
      <w:pPr>
        <w:spacing w:line="288" w:lineRule="exact" w:before="104"/>
        <w:ind w:left="1206" w:right="1098" w:hanging="364"/>
        <w:jc w:val="both"/>
        <w:rPr>
          <w:sz w:val="23"/>
        </w:rPr>
      </w:pPr>
      <w:r>
        <w:rPr>
          <w:color w:val="0F4462"/>
          <w:sz w:val="23"/>
        </w:rPr>
        <w:t>Huckshorn,</w:t>
      </w:r>
      <w:r>
        <w:rPr>
          <w:color w:val="0F4462"/>
          <w:spacing w:val="-15"/>
          <w:sz w:val="23"/>
        </w:rPr>
        <w:t> </w:t>
      </w:r>
      <w:r>
        <w:rPr>
          <w:rFonts w:ascii="Arial"/>
          <w:color w:val="0F4462"/>
          <w:sz w:val="24"/>
        </w:rPr>
        <w:t>K.</w:t>
      </w:r>
      <w:r>
        <w:rPr>
          <w:rFonts w:ascii="Arial"/>
          <w:color w:val="0F4462"/>
          <w:spacing w:val="-17"/>
          <w:sz w:val="24"/>
        </w:rPr>
        <w:t> </w:t>
      </w:r>
      <w:r>
        <w:rPr>
          <w:color w:val="0F4462"/>
          <w:sz w:val="23"/>
        </w:rPr>
        <w:t>(2009).</w:t>
      </w:r>
      <w:r>
        <w:rPr>
          <w:color w:val="0F4462"/>
          <w:spacing w:val="-14"/>
          <w:sz w:val="23"/>
        </w:rPr>
        <w:t> </w:t>
      </w:r>
      <w:r>
        <w:rPr>
          <w:i/>
          <w:color w:val="0F4462"/>
          <w:sz w:val="21"/>
        </w:rPr>
        <w:t>Traniforming cultures</w:t>
      </w:r>
      <w:r>
        <w:rPr>
          <w:i/>
          <w:color w:val="0F4462"/>
          <w:spacing w:val="-13"/>
          <w:sz w:val="21"/>
        </w:rPr>
        <w:t> </w:t>
      </w:r>
      <w:r>
        <w:rPr>
          <w:rFonts w:ascii="Arial"/>
          <w:i/>
          <w:color w:val="0F4462"/>
          <w:sz w:val="31"/>
        </w:rPr>
        <w:t>of</w:t>
      </w:r>
      <w:r>
        <w:rPr>
          <w:i/>
          <w:color w:val="0F4462"/>
          <w:sz w:val="21"/>
        </w:rPr>
        <w:t>care</w:t>
      </w:r>
      <w:r>
        <w:rPr>
          <w:i/>
          <w:color w:val="0F4462"/>
          <w:spacing w:val="-13"/>
          <w:sz w:val="21"/>
        </w:rPr>
        <w:t> </w:t>
      </w:r>
      <w:r>
        <w:rPr>
          <w:i/>
          <w:color w:val="0F4462"/>
          <w:sz w:val="21"/>
        </w:rPr>
        <w:t>toward</w:t>
      </w:r>
      <w:r>
        <w:rPr>
          <w:i/>
          <w:color w:val="0F4462"/>
          <w:spacing w:val="-2"/>
          <w:sz w:val="21"/>
        </w:rPr>
        <w:t> </w:t>
      </w:r>
      <w:r>
        <w:rPr>
          <w:i/>
          <w:color w:val="0F4462"/>
          <w:sz w:val="21"/>
        </w:rPr>
        <w:t>recovery oriented</w:t>
      </w:r>
      <w:r>
        <w:rPr>
          <w:i/>
          <w:color w:val="0F4462"/>
          <w:spacing w:val="-3"/>
          <w:sz w:val="21"/>
        </w:rPr>
        <w:t> </w:t>
      </w:r>
      <w:r>
        <w:rPr>
          <w:i/>
          <w:color w:val="0F4462"/>
          <w:sz w:val="21"/>
        </w:rPr>
        <w:t>services:</w:t>
      </w:r>
      <w:r>
        <w:rPr>
          <w:i/>
          <w:color w:val="0F4462"/>
          <w:spacing w:val="-10"/>
          <w:sz w:val="21"/>
        </w:rPr>
        <w:t> </w:t>
      </w:r>
      <w:r>
        <w:rPr>
          <w:i/>
          <w:color w:val="0F4462"/>
          <w:sz w:val="21"/>
        </w:rPr>
        <w:t>Guidelines</w:t>
      </w:r>
      <w:r>
        <w:rPr>
          <w:i/>
          <w:color w:val="0F4462"/>
          <w:spacing w:val="-5"/>
          <w:sz w:val="21"/>
        </w:rPr>
        <w:t> </w:t>
      </w:r>
      <w:r>
        <w:rPr>
          <w:i/>
          <w:color w:val="0F4462"/>
          <w:sz w:val="21"/>
        </w:rPr>
        <w:t>toward</w:t>
      </w:r>
      <w:r>
        <w:rPr>
          <w:i/>
          <w:color w:val="0F4462"/>
          <w:sz w:val="21"/>
        </w:rPr>
        <w:t> creating a trauma informed system </w:t>
      </w:r>
      <w:r>
        <w:rPr>
          <w:rFonts w:ascii="Arial"/>
          <w:i/>
          <w:color w:val="0F4462"/>
          <w:sz w:val="31"/>
        </w:rPr>
        <w:t>of</w:t>
      </w:r>
      <w:r>
        <w:rPr>
          <w:i/>
          <w:color w:val="0F4462"/>
          <w:sz w:val="21"/>
        </w:rPr>
        <w:t>care:</w:t>
      </w:r>
      <w:r>
        <w:rPr>
          <w:i/>
          <w:color w:val="0F4462"/>
          <w:spacing w:val="-9"/>
          <w:sz w:val="21"/>
        </w:rPr>
        <w:t> </w:t>
      </w:r>
      <w:r>
        <w:rPr>
          <w:i/>
          <w:color w:val="0F4462"/>
          <w:sz w:val="21"/>
        </w:rPr>
        <w:t>Trauma informed care (TIC)</w:t>
      </w:r>
      <w:r>
        <w:rPr>
          <w:i/>
          <w:color w:val="0F4462"/>
          <w:spacing w:val="-14"/>
          <w:sz w:val="21"/>
        </w:rPr>
        <w:t> </w:t>
      </w:r>
      <w:r>
        <w:rPr>
          <w:i/>
          <w:color w:val="0F4462"/>
          <w:sz w:val="21"/>
        </w:rPr>
        <w:t>planning guidelines</w:t>
      </w:r>
      <w:r>
        <w:rPr>
          <w:i/>
          <w:color w:val="0F4462"/>
          <w:spacing w:val="-13"/>
          <w:sz w:val="21"/>
        </w:rPr>
        <w:t> </w:t>
      </w:r>
      <w:r>
        <w:rPr>
          <w:i/>
          <w:color w:val="0F4462"/>
          <w:sz w:val="21"/>
        </w:rPr>
        <w:t>far use in</w:t>
      </w:r>
      <w:r>
        <w:rPr>
          <w:i/>
          <w:color w:val="0F4462"/>
          <w:sz w:val="21"/>
        </w:rPr>
        <w:t> </w:t>
      </w:r>
      <w:r>
        <w:rPr>
          <w:i/>
          <w:color w:val="0F4462"/>
          <w:w w:val="105"/>
          <w:sz w:val="21"/>
        </w:rPr>
        <w:t>developing</w:t>
      </w:r>
      <w:r>
        <w:rPr>
          <w:i/>
          <w:color w:val="0F4462"/>
          <w:spacing w:val="-1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an</w:t>
      </w:r>
      <w:r>
        <w:rPr>
          <w:i/>
          <w:color w:val="0F4462"/>
          <w:spacing w:val="-1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organizationalaction</w:t>
      </w:r>
      <w:r>
        <w:rPr>
          <w:i/>
          <w:color w:val="0F4462"/>
          <w:spacing w:val="-1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plan.</w:t>
      </w:r>
      <w:r>
        <w:rPr>
          <w:i/>
          <w:color w:val="0F4462"/>
          <w:spacing w:val="-14"/>
          <w:w w:val="105"/>
          <w:sz w:val="21"/>
        </w:rPr>
        <w:t> </w:t>
      </w:r>
      <w:r>
        <w:rPr>
          <w:color w:val="0F4462"/>
          <w:w w:val="105"/>
          <w:sz w:val="23"/>
        </w:rPr>
        <w:t>Austin,</w:t>
      </w:r>
      <w:r>
        <w:rPr>
          <w:color w:val="0F4462"/>
          <w:spacing w:val="-39"/>
          <w:w w:val="105"/>
          <w:sz w:val="23"/>
        </w:rPr>
        <w:t> </w:t>
      </w:r>
      <w:r>
        <w:rPr>
          <w:color w:val="0F4462"/>
          <w:w w:val="105"/>
          <w:sz w:val="23"/>
        </w:rPr>
        <w:t>TX:Texas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Network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w w:val="105"/>
          <w:sz w:val="23"/>
        </w:rPr>
        <w:t>of</w:t>
      </w:r>
      <w:r>
        <w:rPr>
          <w:color w:val="0F4462"/>
          <w:spacing w:val="-20"/>
          <w:w w:val="105"/>
          <w:sz w:val="23"/>
        </w:rPr>
        <w:t> </w:t>
      </w:r>
      <w:r>
        <w:rPr>
          <w:color w:val="0F4462"/>
          <w:w w:val="105"/>
          <w:sz w:val="23"/>
        </w:rPr>
        <w:t>Youth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Services.</w:t>
      </w:r>
    </w:p>
    <w:p>
      <w:pPr>
        <w:spacing w:line="238" w:lineRule="exact" w:before="137"/>
        <w:ind w:left="843" w:right="0" w:firstLine="0"/>
        <w:jc w:val="left"/>
        <w:rPr>
          <w:sz w:val="23"/>
        </w:rPr>
      </w:pPr>
      <w:r>
        <w:rPr>
          <w:color w:val="0F4462"/>
          <w:w w:val="105"/>
          <w:sz w:val="23"/>
        </w:rPr>
        <w:t>Hui,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C.H.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&amp;Triandis,</w:t>
      </w:r>
      <w:r>
        <w:rPr>
          <w:color w:val="0F4462"/>
          <w:spacing w:val="4"/>
          <w:w w:val="105"/>
          <w:sz w:val="23"/>
        </w:rPr>
        <w:t> </w:t>
      </w:r>
      <w:r>
        <w:rPr>
          <w:color w:val="0F4462"/>
          <w:w w:val="105"/>
          <w:sz w:val="23"/>
        </w:rPr>
        <w:t>H.</w:t>
      </w:r>
      <w:r>
        <w:rPr>
          <w:color w:val="0F4462"/>
          <w:spacing w:val="36"/>
          <w:w w:val="105"/>
          <w:sz w:val="23"/>
        </w:rPr>
        <w:t> </w:t>
      </w:r>
      <w:r>
        <w:rPr>
          <w:color w:val="0F4462"/>
          <w:w w:val="105"/>
          <w:sz w:val="23"/>
        </w:rPr>
        <w:t>C.</w:t>
      </w:r>
      <w:r>
        <w:rPr>
          <w:color w:val="0F4462"/>
          <w:spacing w:val="15"/>
          <w:w w:val="105"/>
          <w:sz w:val="23"/>
        </w:rPr>
        <w:t> </w:t>
      </w:r>
      <w:r>
        <w:rPr>
          <w:color w:val="0F4462"/>
          <w:w w:val="105"/>
          <w:sz w:val="23"/>
        </w:rPr>
        <w:t>(1986).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Individualism-collectivism:</w:t>
      </w:r>
      <w:r>
        <w:rPr>
          <w:color w:val="0F4462"/>
          <w:spacing w:val="-27"/>
          <w:w w:val="105"/>
          <w:sz w:val="23"/>
        </w:rPr>
        <w:t> </w:t>
      </w:r>
      <w:r>
        <w:rPr>
          <w:color w:val="0F4462"/>
          <w:w w:val="105"/>
          <w:sz w:val="23"/>
        </w:rPr>
        <w:t>A</w:t>
      </w:r>
      <w:r>
        <w:rPr>
          <w:color w:val="0F4462"/>
          <w:spacing w:val="21"/>
          <w:w w:val="105"/>
          <w:sz w:val="23"/>
        </w:rPr>
        <w:t> </w:t>
      </w:r>
      <w:r>
        <w:rPr>
          <w:color w:val="0F4462"/>
          <w:w w:val="105"/>
          <w:sz w:val="23"/>
        </w:rPr>
        <w:t>study</w:t>
      </w:r>
      <w:r>
        <w:rPr>
          <w:color w:val="0F4462"/>
          <w:spacing w:val="4"/>
          <w:w w:val="105"/>
          <w:sz w:val="23"/>
        </w:rPr>
        <w:t> </w:t>
      </w:r>
      <w:r>
        <w:rPr>
          <w:color w:val="0F4462"/>
          <w:w w:val="105"/>
          <w:sz w:val="23"/>
        </w:rPr>
        <w:t>of</w:t>
      </w:r>
      <w:r>
        <w:rPr>
          <w:color w:val="0F4462"/>
          <w:spacing w:val="11"/>
          <w:w w:val="105"/>
          <w:sz w:val="23"/>
        </w:rPr>
        <w:t> </w:t>
      </w:r>
      <w:r>
        <w:rPr>
          <w:color w:val="0F4462"/>
          <w:w w:val="105"/>
          <w:sz w:val="23"/>
        </w:rPr>
        <w:t>cross-</w:t>
      </w:r>
      <w:r>
        <w:rPr>
          <w:color w:val="0F4462"/>
          <w:spacing w:val="-2"/>
          <w:w w:val="105"/>
          <w:sz w:val="23"/>
        </w:rPr>
        <w:t>cultural</w:t>
      </w:r>
    </w:p>
    <w:p>
      <w:pPr>
        <w:spacing w:line="330" w:lineRule="exact" w:before="0"/>
        <w:ind w:left="1203" w:right="0" w:firstLine="0"/>
        <w:jc w:val="left"/>
        <w:rPr>
          <w:sz w:val="23"/>
        </w:rPr>
      </w:pPr>
      <w:r>
        <w:rPr>
          <w:i/>
          <w:color w:val="0F4462"/>
          <w:w w:val="105"/>
          <w:sz w:val="21"/>
        </w:rPr>
        <w:t>researchers.journal</w:t>
      </w:r>
      <w:r>
        <w:rPr>
          <w:i/>
          <w:color w:val="0F4462"/>
          <w:spacing w:val="-32"/>
          <w:w w:val="105"/>
          <w:sz w:val="21"/>
        </w:rPr>
        <w:t> </w:t>
      </w:r>
      <w:r>
        <w:rPr>
          <w:rFonts w:ascii="Arial"/>
          <w:i/>
          <w:color w:val="0F4462"/>
          <w:w w:val="105"/>
          <w:sz w:val="31"/>
        </w:rPr>
        <w:t>of</w:t>
      </w:r>
      <w:r>
        <w:rPr>
          <w:rFonts w:ascii="Arial"/>
          <w:i/>
          <w:color w:val="0F4462"/>
          <w:spacing w:val="-46"/>
          <w:w w:val="105"/>
          <w:sz w:val="31"/>
        </w:rPr>
        <w:t> </w:t>
      </w:r>
      <w:r>
        <w:rPr>
          <w:i/>
          <w:color w:val="0F4462"/>
          <w:w w:val="105"/>
          <w:sz w:val="21"/>
        </w:rPr>
        <w:t>Cross-Cultural</w:t>
      </w:r>
      <w:r>
        <w:rPr>
          <w:i/>
          <w:color w:val="0F4462"/>
          <w:spacing w:val="-16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Psychology,</w:t>
      </w:r>
      <w:r>
        <w:rPr>
          <w:i/>
          <w:color w:val="0F4462"/>
          <w:spacing w:val="-1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17,</w:t>
      </w:r>
      <w:r>
        <w:rPr>
          <w:i/>
          <w:color w:val="0F4462"/>
          <w:spacing w:val="12"/>
          <w:w w:val="105"/>
          <w:sz w:val="21"/>
        </w:rPr>
        <w:t> </w:t>
      </w:r>
      <w:r>
        <w:rPr>
          <w:color w:val="0F4462"/>
          <w:w w:val="105"/>
          <w:sz w:val="23"/>
        </w:rPr>
        <w:t>225-</w:t>
      </w:r>
      <w:r>
        <w:rPr>
          <w:color w:val="0F4462"/>
          <w:spacing w:val="-4"/>
          <w:w w:val="105"/>
          <w:sz w:val="23"/>
        </w:rPr>
        <w:t>248.</w:t>
      </w:r>
    </w:p>
    <w:p>
      <w:pPr>
        <w:spacing w:line="254" w:lineRule="auto" w:before="100"/>
        <w:ind w:left="1204" w:right="969" w:hanging="362"/>
        <w:jc w:val="left"/>
        <w:rPr>
          <w:sz w:val="23"/>
        </w:rPr>
      </w:pPr>
      <w:r>
        <w:rPr>
          <w:color w:val="0F4462"/>
          <w:w w:val="105"/>
          <w:sz w:val="23"/>
        </w:rPr>
        <w:t>Huriwai,</w:t>
      </w:r>
      <w:r>
        <w:rPr>
          <w:color w:val="0F4462"/>
          <w:spacing w:val="-27"/>
          <w:w w:val="105"/>
          <w:sz w:val="23"/>
        </w:rPr>
        <w:t> </w:t>
      </w:r>
      <w:r>
        <w:rPr>
          <w:color w:val="0F4462"/>
          <w:w w:val="105"/>
          <w:sz w:val="26"/>
        </w:rPr>
        <w:t>T.</w:t>
      </w:r>
      <w:r>
        <w:rPr>
          <w:color w:val="0F4462"/>
          <w:spacing w:val="-25"/>
          <w:w w:val="105"/>
          <w:sz w:val="26"/>
        </w:rPr>
        <w:t> </w:t>
      </w:r>
      <w:r>
        <w:rPr>
          <w:color w:val="0F4462"/>
          <w:w w:val="105"/>
          <w:sz w:val="23"/>
        </w:rPr>
        <w:t>(2002).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Re-enculturation:</w:t>
      </w:r>
      <w:r>
        <w:rPr>
          <w:color w:val="0F4462"/>
          <w:spacing w:val="-17"/>
          <w:w w:val="105"/>
          <w:sz w:val="23"/>
        </w:rPr>
        <w:t> </w:t>
      </w:r>
      <w:r>
        <w:rPr>
          <w:color w:val="0F4462"/>
          <w:w w:val="105"/>
          <w:sz w:val="23"/>
        </w:rPr>
        <w:t>Culturally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congruent interventions for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Maori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with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alcohol­ and</w:t>
      </w:r>
      <w:r>
        <w:rPr>
          <w:color w:val="0F4462"/>
          <w:spacing w:val="2"/>
          <w:w w:val="105"/>
          <w:sz w:val="23"/>
        </w:rPr>
        <w:t> </w:t>
      </w:r>
      <w:r>
        <w:rPr>
          <w:color w:val="0F4462"/>
          <w:w w:val="105"/>
          <w:sz w:val="23"/>
        </w:rPr>
        <w:t>drug-use-associated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problems</w:t>
      </w:r>
      <w:r>
        <w:rPr>
          <w:color w:val="0F4462"/>
          <w:spacing w:val="9"/>
          <w:w w:val="105"/>
          <w:sz w:val="23"/>
        </w:rPr>
        <w:t> </w:t>
      </w:r>
      <w:r>
        <w:rPr>
          <w:color w:val="0F4462"/>
          <w:w w:val="105"/>
          <w:sz w:val="23"/>
        </w:rPr>
        <w:t>in</w:t>
      </w:r>
      <w:r>
        <w:rPr>
          <w:color w:val="0F4462"/>
          <w:spacing w:val="1"/>
          <w:w w:val="105"/>
          <w:sz w:val="23"/>
        </w:rPr>
        <w:t> </w:t>
      </w:r>
      <w:r>
        <w:rPr>
          <w:color w:val="0F4462"/>
          <w:w w:val="105"/>
          <w:sz w:val="23"/>
        </w:rPr>
        <w:t>New</w:t>
      </w:r>
      <w:r>
        <w:rPr>
          <w:color w:val="0F4462"/>
          <w:spacing w:val="1"/>
          <w:w w:val="105"/>
          <w:sz w:val="23"/>
        </w:rPr>
        <w:t> </w:t>
      </w:r>
      <w:r>
        <w:rPr>
          <w:color w:val="0F4462"/>
          <w:w w:val="105"/>
          <w:sz w:val="23"/>
        </w:rPr>
        <w:t>Zealand.</w:t>
      </w:r>
      <w:r>
        <w:rPr>
          <w:color w:val="0F4462"/>
          <w:spacing w:val="1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Substance</w:t>
      </w:r>
      <w:r>
        <w:rPr>
          <w:i/>
          <w:color w:val="0F4462"/>
          <w:spacing w:val="10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Use</w:t>
      </w:r>
      <w:r>
        <w:rPr>
          <w:i/>
          <w:color w:val="0F4462"/>
          <w:spacing w:val="-8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and</w:t>
      </w:r>
      <w:r>
        <w:rPr>
          <w:i/>
          <w:color w:val="0F4462"/>
          <w:spacing w:val="-7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Misuse,</w:t>
      </w:r>
      <w:r>
        <w:rPr>
          <w:i/>
          <w:color w:val="0F4462"/>
          <w:spacing w:val="-1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37,</w:t>
      </w:r>
      <w:r>
        <w:rPr>
          <w:i/>
          <w:color w:val="0F4462"/>
          <w:spacing w:val="18"/>
          <w:w w:val="105"/>
          <w:sz w:val="21"/>
        </w:rPr>
        <w:t> </w:t>
      </w:r>
      <w:r>
        <w:rPr>
          <w:color w:val="0F4462"/>
          <w:w w:val="105"/>
          <w:sz w:val="23"/>
        </w:rPr>
        <w:t>1259-</w:t>
      </w:r>
      <w:r>
        <w:rPr>
          <w:color w:val="0F4462"/>
          <w:spacing w:val="-2"/>
          <w:w w:val="105"/>
          <w:sz w:val="23"/>
        </w:rPr>
        <w:t>1268.</w:t>
      </w:r>
    </w:p>
    <w:p>
      <w:pPr>
        <w:spacing w:line="261" w:lineRule="auto" w:before="128"/>
        <w:ind w:left="1200" w:right="879" w:hanging="358"/>
        <w:jc w:val="left"/>
        <w:rPr>
          <w:sz w:val="23"/>
        </w:rPr>
      </w:pPr>
      <w:r>
        <w:rPr>
          <w:color w:val="0F4462"/>
          <w:w w:val="105"/>
          <w:sz w:val="23"/>
        </w:rPr>
        <w:t>Hutton,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D.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(2000).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Patterns of psychosocial coping and adaptation among riverbank erosion­ induced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displacees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w w:val="105"/>
          <w:sz w:val="23"/>
        </w:rPr>
        <w:t>in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Bangladesh: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Implications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for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development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programming.</w:t>
      </w:r>
      <w:r>
        <w:rPr>
          <w:color w:val="0F4462"/>
          <w:spacing w:val="-8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Prehospital</w:t>
      </w:r>
      <w:r>
        <w:rPr>
          <w:i/>
          <w:color w:val="0F4462"/>
          <w:spacing w:val="-1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and</w:t>
      </w:r>
      <w:r>
        <w:rPr>
          <w:i/>
          <w:color w:val="0F4462"/>
          <w:w w:val="105"/>
          <w:sz w:val="21"/>
        </w:rPr>
        <w:t> Disaster Medicine, 15, </w:t>
      </w:r>
      <w:r>
        <w:rPr>
          <w:color w:val="0F4462"/>
          <w:w w:val="105"/>
          <w:sz w:val="23"/>
        </w:rPr>
        <w:t>S99.</w:t>
      </w:r>
    </w:p>
    <w:p>
      <w:pPr>
        <w:spacing w:before="44"/>
        <w:ind w:left="1205" w:right="1317" w:hanging="365"/>
        <w:jc w:val="left"/>
        <w:rPr>
          <w:sz w:val="23"/>
        </w:rPr>
      </w:pPr>
      <w:r>
        <w:rPr>
          <w:color w:val="0F4462"/>
          <w:sz w:val="23"/>
        </w:rPr>
        <w:t>Institute of Medicine. (2008). </w:t>
      </w:r>
      <w:r>
        <w:rPr>
          <w:i/>
          <w:color w:val="0F4462"/>
          <w:sz w:val="21"/>
        </w:rPr>
        <w:t>Treatment </w:t>
      </w:r>
      <w:r>
        <w:rPr>
          <w:rFonts w:ascii="Arial"/>
          <w:i/>
          <w:color w:val="0F4462"/>
          <w:sz w:val="31"/>
        </w:rPr>
        <w:t>of</w:t>
      </w:r>
      <w:r>
        <w:rPr>
          <w:rFonts w:ascii="Arial"/>
          <w:i/>
          <w:color w:val="0F4462"/>
          <w:spacing w:val="-51"/>
          <w:sz w:val="31"/>
        </w:rPr>
        <w:t> </w:t>
      </w:r>
      <w:r>
        <w:rPr>
          <w:i/>
          <w:color w:val="0F4462"/>
          <w:sz w:val="21"/>
        </w:rPr>
        <w:t>posttraumatic stress disorder:</w:t>
      </w:r>
      <w:r>
        <w:rPr>
          <w:i/>
          <w:color w:val="0F4462"/>
          <w:spacing w:val="-16"/>
          <w:sz w:val="21"/>
        </w:rPr>
        <w:t> </w:t>
      </w:r>
      <w:r>
        <w:rPr>
          <w:i/>
          <w:color w:val="0F4462"/>
          <w:sz w:val="21"/>
        </w:rPr>
        <w:t>An</w:t>
      </w:r>
      <w:r>
        <w:rPr>
          <w:i/>
          <w:color w:val="0F4462"/>
          <w:spacing w:val="40"/>
          <w:sz w:val="21"/>
        </w:rPr>
        <w:t> </w:t>
      </w:r>
      <w:r>
        <w:rPr>
          <w:i/>
          <w:color w:val="0F4462"/>
          <w:sz w:val="21"/>
        </w:rPr>
        <w:t>assessment </w:t>
      </w:r>
      <w:r>
        <w:rPr>
          <w:rFonts w:ascii="Arial"/>
          <w:i/>
          <w:color w:val="0F4462"/>
          <w:sz w:val="31"/>
        </w:rPr>
        <w:t>of</w:t>
      </w:r>
      <w:r>
        <w:rPr>
          <w:rFonts w:ascii="Arial"/>
          <w:i/>
          <w:color w:val="0F4462"/>
          <w:spacing w:val="-43"/>
          <w:sz w:val="31"/>
        </w:rPr>
        <w:t> </w:t>
      </w:r>
      <w:r>
        <w:rPr>
          <w:i/>
          <w:color w:val="0F4462"/>
          <w:sz w:val="21"/>
        </w:rPr>
        <w:t>the</w:t>
      </w:r>
      <w:r>
        <w:rPr>
          <w:i/>
          <w:color w:val="0F4462"/>
          <w:sz w:val="21"/>
        </w:rPr>
        <w:t> evidence. </w:t>
      </w:r>
      <w:r>
        <w:rPr>
          <w:color w:val="0F4462"/>
          <w:sz w:val="23"/>
        </w:rPr>
        <w:t>Washington,</w:t>
      </w:r>
      <w:r>
        <w:rPr>
          <w:color w:val="0F4462"/>
          <w:spacing w:val="40"/>
          <w:sz w:val="23"/>
        </w:rPr>
        <w:t> </w:t>
      </w:r>
      <w:r>
        <w:rPr>
          <w:b/>
          <w:color w:val="0F4462"/>
          <w:sz w:val="24"/>
        </w:rPr>
        <w:t>DC:</w:t>
      </w:r>
      <w:r>
        <w:rPr>
          <w:b/>
          <w:color w:val="0F4462"/>
          <w:spacing w:val="-5"/>
          <w:sz w:val="24"/>
        </w:rPr>
        <w:t> </w:t>
      </w:r>
      <w:r>
        <w:rPr>
          <w:color w:val="0F4462"/>
          <w:sz w:val="23"/>
        </w:rPr>
        <w:t>The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National Academies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Press.</w:t>
      </w:r>
    </w:p>
    <w:p>
      <w:pPr>
        <w:spacing w:line="252" w:lineRule="auto" w:before="141"/>
        <w:ind w:left="1204" w:right="1156" w:hanging="364"/>
        <w:jc w:val="left"/>
        <w:rPr>
          <w:sz w:val="23"/>
        </w:rPr>
      </w:pPr>
      <w:r>
        <w:rPr>
          <w:color w:val="0F4462"/>
          <w:w w:val="105"/>
          <w:sz w:val="23"/>
        </w:rPr>
        <w:t>Institute of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Medicine &amp; National Research Council.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(2007).</w:t>
      </w:r>
      <w:r>
        <w:rPr>
          <w:color w:val="0F4462"/>
          <w:spacing w:val="-1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PTSD compensation and</w:t>
      </w:r>
      <w:r>
        <w:rPr>
          <w:i/>
          <w:color w:val="0F4462"/>
          <w:spacing w:val="37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military</w:t>
      </w:r>
      <w:r>
        <w:rPr>
          <w:i/>
          <w:color w:val="0F4462"/>
          <w:w w:val="105"/>
          <w:sz w:val="21"/>
        </w:rPr>
        <w:t> service.</w:t>
      </w:r>
      <w:r>
        <w:rPr>
          <w:i/>
          <w:color w:val="0F4462"/>
          <w:spacing w:val="-24"/>
          <w:w w:val="105"/>
          <w:sz w:val="21"/>
        </w:rPr>
        <w:t> </w:t>
      </w:r>
      <w:r>
        <w:rPr>
          <w:color w:val="0F4462"/>
          <w:w w:val="105"/>
          <w:sz w:val="23"/>
        </w:rPr>
        <w:t>Washington, </w:t>
      </w:r>
      <w:r>
        <w:rPr>
          <w:b/>
          <w:color w:val="0F4462"/>
          <w:w w:val="105"/>
          <w:sz w:val="24"/>
        </w:rPr>
        <w:t>DC:</w:t>
      </w:r>
      <w:r>
        <w:rPr>
          <w:b/>
          <w:color w:val="0F4462"/>
          <w:spacing w:val="-22"/>
          <w:w w:val="105"/>
          <w:sz w:val="24"/>
        </w:rPr>
        <w:t> </w:t>
      </w:r>
      <w:r>
        <w:rPr>
          <w:color w:val="0F4462"/>
          <w:w w:val="105"/>
          <w:sz w:val="23"/>
        </w:rPr>
        <w:t>The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National Academies.</w:t>
      </w:r>
    </w:p>
    <w:p>
      <w:pPr>
        <w:spacing w:after="0" w:line="252" w:lineRule="auto"/>
        <w:jc w:val="left"/>
        <w:rPr>
          <w:sz w:val="23"/>
        </w:rPr>
        <w:sectPr>
          <w:pgSz w:w="12240" w:h="15840"/>
          <w:pgMar w:header="702" w:footer="762" w:top="900" w:bottom="960" w:left="600" w:right="46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0"/>
        </w:rPr>
      </w:pPr>
    </w:p>
    <w:p>
      <w:pPr>
        <w:spacing w:line="254" w:lineRule="auto" w:before="0"/>
        <w:ind w:left="1200" w:right="1037" w:hanging="360"/>
        <w:jc w:val="left"/>
        <w:rPr>
          <w:sz w:val="23"/>
        </w:rPr>
      </w:pPr>
      <w:r>
        <w:rPr>
          <w:color w:val="0F4462"/>
          <w:w w:val="105"/>
          <w:sz w:val="23"/>
        </w:rPr>
        <w:t>Institute of Medicine, Committee on Prevention of Mental Disorders and Substance Abuse Among Children,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O'Connell,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M. E.,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w w:val="105"/>
          <w:sz w:val="23"/>
        </w:rPr>
        <w:t>Boat,</w:t>
      </w:r>
      <w:r>
        <w:rPr>
          <w:color w:val="0F4462"/>
          <w:spacing w:val="-31"/>
          <w:w w:val="105"/>
          <w:sz w:val="23"/>
        </w:rPr>
        <w:t> </w:t>
      </w:r>
      <w:r>
        <w:rPr>
          <w:color w:val="0F4462"/>
          <w:w w:val="105"/>
          <w:sz w:val="23"/>
        </w:rPr>
        <w:t>T.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5"/>
        </w:rPr>
        <w:t>F.,</w:t>
      </w:r>
      <w:r>
        <w:rPr>
          <w:color w:val="0F4462"/>
          <w:spacing w:val="-30"/>
          <w:w w:val="105"/>
          <w:sz w:val="25"/>
        </w:rPr>
        <w:t> </w:t>
      </w:r>
      <w:r>
        <w:rPr>
          <w:color w:val="0F4462"/>
          <w:w w:val="105"/>
          <w:sz w:val="23"/>
        </w:rPr>
        <w:t>Warner, </w:t>
      </w:r>
      <w:r>
        <w:rPr>
          <w:color w:val="0F4462"/>
          <w:w w:val="105"/>
          <w:sz w:val="25"/>
        </w:rPr>
        <w:t>K.</w:t>
      </w:r>
      <w:r>
        <w:rPr>
          <w:color w:val="0F4462"/>
          <w:spacing w:val="-18"/>
          <w:w w:val="105"/>
          <w:sz w:val="25"/>
        </w:rPr>
        <w:t> </w:t>
      </w:r>
      <w:r>
        <w:rPr>
          <w:color w:val="0F4462"/>
          <w:w w:val="105"/>
          <w:sz w:val="23"/>
        </w:rPr>
        <w:t>E.,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National Research Council (U.S.),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et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al.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(2009).</w:t>
      </w:r>
      <w:r>
        <w:rPr>
          <w:color w:val="0F4462"/>
          <w:spacing w:val="-4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Preventing</w:t>
      </w:r>
      <w:r>
        <w:rPr>
          <w:i/>
          <w:color w:val="0F4462"/>
          <w:spacing w:val="9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mental,</w:t>
      </w:r>
      <w:r>
        <w:rPr>
          <w:i/>
          <w:color w:val="0F4462"/>
          <w:spacing w:val="-1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emotional,</w:t>
      </w:r>
      <w:r>
        <w:rPr>
          <w:i/>
          <w:color w:val="0F4462"/>
          <w:spacing w:val="-3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and</w:t>
      </w:r>
      <w:r>
        <w:rPr>
          <w:i/>
          <w:color w:val="0F4462"/>
          <w:spacing w:val="-9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behavioral</w:t>
      </w:r>
      <w:r>
        <w:rPr>
          <w:i/>
          <w:color w:val="0F4462"/>
          <w:spacing w:val="-6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disorders</w:t>
      </w:r>
      <w:r>
        <w:rPr>
          <w:i/>
          <w:color w:val="0F4462"/>
          <w:spacing w:val="-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among</w:t>
      </w:r>
      <w:r>
        <w:rPr>
          <w:i/>
          <w:color w:val="0F4462"/>
          <w:spacing w:val="-13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young</w:t>
      </w:r>
      <w:r>
        <w:rPr>
          <w:i/>
          <w:color w:val="0F4462"/>
          <w:spacing w:val="-9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people:</w:t>
      </w:r>
      <w:r>
        <w:rPr>
          <w:i/>
          <w:color w:val="0F4462"/>
          <w:w w:val="105"/>
          <w:sz w:val="21"/>
        </w:rPr>
        <w:t> Progress and</w:t>
      </w:r>
      <w:r>
        <w:rPr>
          <w:i/>
          <w:color w:val="0F4462"/>
          <w:spacing w:val="38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possibilities.</w:t>
      </w:r>
      <w:r>
        <w:rPr>
          <w:color w:val="0F4462"/>
          <w:w w:val="105"/>
          <w:sz w:val="23"/>
        </w:rPr>
        <w:t>Washington,</w:t>
      </w:r>
      <w:r>
        <w:rPr>
          <w:color w:val="0F4462"/>
          <w:spacing w:val="-2"/>
          <w:w w:val="105"/>
          <w:sz w:val="23"/>
        </w:rPr>
        <w:t> </w:t>
      </w:r>
      <w:r>
        <w:rPr>
          <w:color w:val="0F4462"/>
          <w:w w:val="105"/>
          <w:sz w:val="23"/>
        </w:rPr>
        <w:t>DC:</w:t>
      </w:r>
      <w:r>
        <w:rPr>
          <w:color w:val="0F4462"/>
          <w:spacing w:val="31"/>
          <w:w w:val="105"/>
          <w:sz w:val="23"/>
        </w:rPr>
        <w:t> </w:t>
      </w:r>
      <w:r>
        <w:rPr>
          <w:color w:val="0F4462"/>
          <w:w w:val="105"/>
          <w:sz w:val="23"/>
        </w:rPr>
        <w:t>National Academies Press.</w:t>
      </w:r>
    </w:p>
    <w:p>
      <w:pPr>
        <w:spacing w:line="259" w:lineRule="auto" w:before="109"/>
        <w:ind w:left="1195" w:right="1037" w:hanging="378"/>
        <w:jc w:val="left"/>
        <w:rPr>
          <w:sz w:val="23"/>
        </w:rPr>
      </w:pPr>
      <w:r>
        <w:rPr>
          <w:color w:val="0F4462"/>
          <w:sz w:val="23"/>
        </w:rPr>
        <w:t>Jackson, C.,</w:t>
      </w:r>
      <w:r>
        <w:rPr>
          <w:color w:val="0F4462"/>
          <w:spacing w:val="35"/>
          <w:sz w:val="23"/>
        </w:rPr>
        <w:t> </w:t>
      </w:r>
      <w:r>
        <w:rPr>
          <w:color w:val="0F4462"/>
          <w:sz w:val="23"/>
        </w:rPr>
        <w:t>Nissenson,</w:t>
      </w:r>
      <w:r>
        <w:rPr>
          <w:color w:val="0F4462"/>
          <w:spacing w:val="31"/>
          <w:sz w:val="23"/>
        </w:rPr>
        <w:t> </w:t>
      </w:r>
      <w:r>
        <w:rPr>
          <w:color w:val="0F4462"/>
          <w:sz w:val="25"/>
        </w:rPr>
        <w:t>K.,</w:t>
      </w:r>
      <w:r>
        <w:rPr>
          <w:color w:val="0F4462"/>
          <w:spacing w:val="-8"/>
          <w:sz w:val="25"/>
        </w:rPr>
        <w:t> </w:t>
      </w:r>
      <w:r>
        <w:rPr>
          <w:color w:val="0F4462"/>
          <w:sz w:val="23"/>
        </w:rPr>
        <w:t>&amp;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Cloitre, M.</w:t>
      </w:r>
      <w:r>
        <w:rPr>
          <w:color w:val="0F4462"/>
          <w:spacing w:val="28"/>
          <w:sz w:val="23"/>
        </w:rPr>
        <w:t> </w:t>
      </w:r>
      <w:r>
        <w:rPr>
          <w:color w:val="0F4462"/>
          <w:sz w:val="23"/>
        </w:rPr>
        <w:t>(2009). Cognitive-behavioral therapy. In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C. A. Courtois (Ed.), </w:t>
      </w:r>
      <w:r>
        <w:rPr>
          <w:i/>
          <w:color w:val="0F4462"/>
          <w:sz w:val="21"/>
        </w:rPr>
        <w:t>Treating</w:t>
      </w:r>
      <w:r>
        <w:rPr>
          <w:i/>
          <w:color w:val="0F4462"/>
          <w:spacing w:val="40"/>
          <w:sz w:val="21"/>
        </w:rPr>
        <w:t> </w:t>
      </w:r>
      <w:r>
        <w:rPr>
          <w:i/>
          <w:color w:val="0F4462"/>
          <w:sz w:val="21"/>
        </w:rPr>
        <w:t>complex</w:t>
      </w:r>
      <w:r>
        <w:rPr>
          <w:i/>
          <w:color w:val="0F4462"/>
          <w:spacing w:val="40"/>
          <w:sz w:val="21"/>
        </w:rPr>
        <w:t> </w:t>
      </w:r>
      <w:r>
        <w:rPr>
          <w:i/>
          <w:color w:val="0F4462"/>
          <w:sz w:val="21"/>
        </w:rPr>
        <w:t>traumatic</w:t>
      </w:r>
      <w:r>
        <w:rPr>
          <w:i/>
          <w:color w:val="0F4462"/>
          <w:spacing w:val="40"/>
          <w:sz w:val="21"/>
        </w:rPr>
        <w:t> </w:t>
      </w:r>
      <w:r>
        <w:rPr>
          <w:i/>
          <w:color w:val="0F4462"/>
          <w:sz w:val="21"/>
        </w:rPr>
        <w:t>stress</w:t>
      </w:r>
      <w:r>
        <w:rPr>
          <w:i/>
          <w:color w:val="0F4462"/>
          <w:spacing w:val="40"/>
          <w:sz w:val="21"/>
        </w:rPr>
        <w:t> </w:t>
      </w:r>
      <w:r>
        <w:rPr>
          <w:i/>
          <w:color w:val="0F4462"/>
          <w:sz w:val="21"/>
        </w:rPr>
        <w:t>disorders: An</w:t>
      </w:r>
      <w:r>
        <w:rPr>
          <w:i/>
          <w:color w:val="0F4462"/>
          <w:spacing w:val="80"/>
          <w:sz w:val="21"/>
        </w:rPr>
        <w:t> </w:t>
      </w:r>
      <w:r>
        <w:rPr>
          <w:i/>
          <w:color w:val="0F4462"/>
          <w:sz w:val="21"/>
        </w:rPr>
        <w:t>evidence-based guide</w:t>
      </w:r>
      <w:r>
        <w:rPr>
          <w:i/>
          <w:color w:val="0F4462"/>
          <w:spacing w:val="40"/>
          <w:sz w:val="21"/>
        </w:rPr>
        <w:t> </w:t>
      </w:r>
      <w:r>
        <w:rPr>
          <w:color w:val="0F4462"/>
          <w:sz w:val="23"/>
        </w:rPr>
        <w:t>(pp. 243-263).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New York: Guilford Press.</w:t>
      </w:r>
    </w:p>
    <w:p>
      <w:pPr>
        <w:spacing w:line="259" w:lineRule="auto" w:before="127"/>
        <w:ind w:left="1190" w:right="969" w:hanging="373"/>
        <w:jc w:val="left"/>
        <w:rPr>
          <w:sz w:val="23"/>
        </w:rPr>
      </w:pPr>
      <w:r>
        <w:rPr>
          <w:color w:val="0F4462"/>
          <w:w w:val="105"/>
          <w:sz w:val="23"/>
        </w:rPr>
        <w:t>Jainchill, N.,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Hawke,]., &amp; Yagelka,J. (2000). Gender,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psychopathology,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w w:val="105"/>
          <w:sz w:val="23"/>
        </w:rPr>
        <w:t>and patterns of homelessness</w:t>
      </w:r>
      <w:r>
        <w:rPr>
          <w:color w:val="0F4462"/>
          <w:spacing w:val="22"/>
          <w:w w:val="105"/>
          <w:sz w:val="23"/>
        </w:rPr>
        <w:t> </w:t>
      </w:r>
      <w:r>
        <w:rPr>
          <w:color w:val="0F4462"/>
          <w:w w:val="105"/>
          <w:sz w:val="23"/>
        </w:rPr>
        <w:t>among clients in shelter-based TCs.</w:t>
      </w:r>
      <w:r>
        <w:rPr>
          <w:color w:val="0F4462"/>
          <w:spacing w:val="-27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American journal of</w:t>
      </w:r>
      <w:r>
        <w:rPr>
          <w:i/>
          <w:color w:val="0F4462"/>
          <w:spacing w:val="-13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Drug and</w:t>
      </w:r>
      <w:r>
        <w:rPr>
          <w:i/>
          <w:color w:val="0F4462"/>
          <w:spacing w:val="-9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Alcohol</w:t>
      </w:r>
      <w:r>
        <w:rPr>
          <w:i/>
          <w:color w:val="0F4462"/>
          <w:spacing w:val="-1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Abuse,</w:t>
      </w:r>
      <w:r>
        <w:rPr>
          <w:i/>
          <w:color w:val="0F4462"/>
          <w:w w:val="105"/>
          <w:sz w:val="21"/>
        </w:rPr>
        <w:t> </w:t>
      </w:r>
      <w:r>
        <w:rPr>
          <w:rFonts w:ascii="Arial"/>
          <w:i/>
          <w:color w:val="0F4462"/>
          <w:w w:val="105"/>
          <w:sz w:val="21"/>
        </w:rPr>
        <w:t>26,</w:t>
      </w:r>
      <w:r>
        <w:rPr>
          <w:rFonts w:ascii="Arial"/>
          <w:i/>
          <w:color w:val="0F4462"/>
          <w:spacing w:val="-1"/>
          <w:w w:val="105"/>
          <w:sz w:val="21"/>
        </w:rPr>
        <w:t> </w:t>
      </w:r>
      <w:r>
        <w:rPr>
          <w:color w:val="0F4462"/>
          <w:w w:val="105"/>
          <w:sz w:val="23"/>
        </w:rPr>
        <w:t>553-567.</w:t>
      </w:r>
    </w:p>
    <w:p>
      <w:pPr>
        <w:spacing w:line="259" w:lineRule="auto" w:before="115"/>
        <w:ind w:left="1203" w:right="1121" w:hanging="386"/>
        <w:jc w:val="left"/>
        <w:rPr>
          <w:sz w:val="23"/>
        </w:rPr>
      </w:pPr>
      <w:r>
        <w:rPr>
          <w:color w:val="0F4462"/>
          <w:w w:val="105"/>
          <w:sz w:val="23"/>
        </w:rPr>
        <w:t>Janoff-Bulman,</w:t>
      </w:r>
      <w:r>
        <w:rPr>
          <w:color w:val="0F4462"/>
          <w:spacing w:val="-23"/>
          <w:w w:val="105"/>
          <w:sz w:val="23"/>
        </w:rPr>
        <w:t> </w:t>
      </w:r>
      <w:r>
        <w:rPr>
          <w:color w:val="0F4462"/>
          <w:w w:val="105"/>
          <w:sz w:val="24"/>
        </w:rPr>
        <w:t>R.</w:t>
      </w:r>
      <w:r>
        <w:rPr>
          <w:color w:val="0F4462"/>
          <w:spacing w:val="-19"/>
          <w:w w:val="105"/>
          <w:sz w:val="24"/>
        </w:rPr>
        <w:t> </w:t>
      </w:r>
      <w:r>
        <w:rPr>
          <w:color w:val="0F4462"/>
          <w:w w:val="105"/>
          <w:sz w:val="23"/>
        </w:rPr>
        <w:t>(1992).</w:t>
      </w:r>
      <w:r>
        <w:rPr>
          <w:color w:val="0F4462"/>
          <w:spacing w:val="-15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Shattered</w:t>
      </w:r>
      <w:r>
        <w:rPr>
          <w:i/>
          <w:color w:val="0F4462"/>
          <w:spacing w:val="-1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assumptions:</w:t>
      </w:r>
      <w:r>
        <w:rPr>
          <w:i/>
          <w:color w:val="0F4462"/>
          <w:spacing w:val="-11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Towards</w:t>
      </w:r>
      <w:r>
        <w:rPr>
          <w:i/>
          <w:color w:val="0F4462"/>
          <w:spacing w:val="-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a</w:t>
      </w:r>
      <w:r>
        <w:rPr>
          <w:i/>
          <w:color w:val="0F4462"/>
          <w:spacing w:val="-1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new</w:t>
      </w:r>
      <w:r>
        <w:rPr>
          <w:i/>
          <w:color w:val="0F4462"/>
          <w:spacing w:val="-9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psychology of</w:t>
      </w:r>
      <w:r>
        <w:rPr>
          <w:i/>
          <w:color w:val="0F4462"/>
          <w:spacing w:val="-17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trauma.</w:t>
      </w:r>
      <w:r>
        <w:rPr>
          <w:i/>
          <w:color w:val="0F4462"/>
          <w:spacing w:val="-14"/>
          <w:w w:val="105"/>
          <w:sz w:val="21"/>
        </w:rPr>
        <w:t> </w:t>
      </w:r>
      <w:r>
        <w:rPr>
          <w:color w:val="0F4462"/>
          <w:w w:val="105"/>
          <w:sz w:val="23"/>
        </w:rPr>
        <w:t>New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York: Free Press.</w:t>
      </w:r>
    </w:p>
    <w:p>
      <w:pPr>
        <w:spacing w:line="261" w:lineRule="auto" w:before="122"/>
        <w:ind w:left="1204" w:right="1121" w:hanging="387"/>
        <w:jc w:val="left"/>
        <w:rPr>
          <w:sz w:val="23"/>
        </w:rPr>
      </w:pPr>
      <w:r>
        <w:rPr>
          <w:color w:val="0F4462"/>
          <w:w w:val="105"/>
          <w:sz w:val="23"/>
        </w:rPr>
        <w:t>Jennings, A.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(2004).</w:t>
      </w:r>
      <w:r>
        <w:rPr>
          <w:color w:val="0F4462"/>
          <w:spacing w:val="-5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Models</w:t>
      </w:r>
      <w:r>
        <w:rPr>
          <w:i/>
          <w:color w:val="0F4462"/>
          <w:spacing w:val="-9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far</w:t>
      </w:r>
      <w:r>
        <w:rPr>
          <w:i/>
          <w:color w:val="0F4462"/>
          <w:spacing w:val="28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developing trauma-informed</w:t>
      </w:r>
      <w:r>
        <w:rPr>
          <w:i/>
          <w:color w:val="0F4462"/>
          <w:spacing w:val="-1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behavioral health systems and trauma­</w:t>
      </w:r>
      <w:r>
        <w:rPr>
          <w:i/>
          <w:color w:val="0F4462"/>
          <w:w w:val="105"/>
          <w:sz w:val="21"/>
        </w:rPr>
        <w:t> specific services.</w:t>
      </w:r>
      <w:r>
        <w:rPr>
          <w:i/>
          <w:color w:val="0F4462"/>
          <w:spacing w:val="-5"/>
          <w:w w:val="105"/>
          <w:sz w:val="21"/>
        </w:rPr>
        <w:t> </w:t>
      </w:r>
      <w:r>
        <w:rPr>
          <w:color w:val="0F4462"/>
          <w:w w:val="105"/>
          <w:sz w:val="23"/>
        </w:rPr>
        <w:t>Retrieved on November 21,</w:t>
      </w:r>
      <w:r>
        <w:rPr>
          <w:color w:val="0F4462"/>
          <w:spacing w:val="-23"/>
          <w:w w:val="105"/>
          <w:sz w:val="23"/>
        </w:rPr>
        <w:t> </w:t>
      </w:r>
      <w:r>
        <w:rPr>
          <w:color w:val="0F4462"/>
          <w:w w:val="105"/>
          <w:sz w:val="23"/>
        </w:rPr>
        <w:t>2013,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from: </w:t>
      </w:r>
      <w:hyperlink r:id="rId114">
        <w:r>
          <w:rPr>
            <w:color w:val="0F4462"/>
            <w:spacing w:val="-2"/>
            <w:w w:val="105"/>
            <w:sz w:val="23"/>
          </w:rPr>
          <w:t>http://www.theannainstitute.org/MDT.pdf</w:t>
        </w:r>
      </w:hyperlink>
    </w:p>
    <w:p>
      <w:pPr>
        <w:spacing w:line="261" w:lineRule="auto" w:before="120"/>
        <w:ind w:left="1206" w:right="1121" w:hanging="388"/>
        <w:jc w:val="left"/>
        <w:rPr>
          <w:sz w:val="23"/>
        </w:rPr>
      </w:pPr>
      <w:r>
        <w:rPr>
          <w:color w:val="0F4462"/>
          <w:w w:val="105"/>
          <w:sz w:val="23"/>
        </w:rPr>
        <w:t>Jennings, A.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(2007a). </w:t>
      </w:r>
      <w:r>
        <w:rPr>
          <w:i/>
          <w:color w:val="0F4462"/>
          <w:w w:val="105"/>
          <w:sz w:val="21"/>
        </w:rPr>
        <w:t>Blueprint far action: Building trauma-informed mental health service systems:</w:t>
      </w:r>
      <w:r>
        <w:rPr>
          <w:i/>
          <w:color w:val="0F4462"/>
          <w:w w:val="105"/>
          <w:sz w:val="21"/>
        </w:rPr>
        <w:t> State</w:t>
      </w:r>
      <w:r>
        <w:rPr>
          <w:i/>
          <w:color w:val="0F4462"/>
          <w:spacing w:val="-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accomplishments,</w:t>
      </w:r>
      <w:r>
        <w:rPr>
          <w:i/>
          <w:color w:val="0F4462"/>
          <w:spacing w:val="-15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activities and resources. </w:t>
      </w:r>
      <w:r>
        <w:rPr>
          <w:color w:val="0F4462"/>
          <w:w w:val="105"/>
          <w:sz w:val="23"/>
        </w:rPr>
        <w:t>Retrieved on November 21,</w:t>
      </w:r>
      <w:r>
        <w:rPr>
          <w:color w:val="0F4462"/>
          <w:spacing w:val="-24"/>
          <w:w w:val="105"/>
          <w:sz w:val="23"/>
        </w:rPr>
        <w:t> </w:t>
      </w:r>
      <w:r>
        <w:rPr>
          <w:color w:val="0F4462"/>
          <w:w w:val="105"/>
          <w:sz w:val="23"/>
        </w:rPr>
        <w:t>2013,</w:t>
      </w:r>
      <w:r>
        <w:rPr>
          <w:color w:val="0F4462"/>
          <w:spacing w:val="-17"/>
          <w:w w:val="105"/>
          <w:sz w:val="23"/>
        </w:rPr>
        <w:t> </w:t>
      </w:r>
      <w:r>
        <w:rPr>
          <w:color w:val="0F4462"/>
          <w:w w:val="105"/>
          <w:sz w:val="23"/>
        </w:rPr>
        <w:t>from: </w:t>
      </w:r>
      <w:hyperlink r:id="rId115">
        <w:r>
          <w:rPr>
            <w:color w:val="0F4462"/>
            <w:spacing w:val="-2"/>
            <w:sz w:val="23"/>
          </w:rPr>
          <w:t>http://www.theannainstitute.org/2007%202008%20Blueprint%20BfA&gt;20Cri</w:t>
        </w:r>
      </w:hyperlink>
      <w:r>
        <w:rPr>
          <w:color w:val="0F4462"/>
          <w:spacing w:val="-2"/>
          <w:sz w:val="23"/>
        </w:rPr>
        <w:t>teria%202%2015</w:t>
      </w:r>
    </w:p>
    <w:p>
      <w:pPr>
        <w:spacing w:before="5"/>
        <w:ind w:left="1199" w:right="0" w:firstLine="0"/>
        <w:jc w:val="left"/>
        <w:rPr>
          <w:sz w:val="23"/>
        </w:rPr>
      </w:pPr>
      <w:r>
        <w:rPr>
          <w:color w:val="0F4462"/>
          <w:spacing w:val="-2"/>
          <w:sz w:val="23"/>
        </w:rPr>
        <w:t>%2008.pdf</w:t>
      </w:r>
    </w:p>
    <w:p>
      <w:pPr>
        <w:spacing w:line="261" w:lineRule="auto" w:before="140"/>
        <w:ind w:left="1198" w:right="1121" w:hanging="381"/>
        <w:jc w:val="left"/>
        <w:rPr>
          <w:sz w:val="23"/>
        </w:rPr>
      </w:pPr>
      <w:r>
        <w:rPr>
          <w:color w:val="0F4462"/>
          <w:w w:val="105"/>
          <w:sz w:val="23"/>
        </w:rPr>
        <w:t>Jennings,</w:t>
      </w:r>
      <w:r>
        <w:rPr>
          <w:color w:val="0F4462"/>
          <w:spacing w:val="-2"/>
          <w:w w:val="105"/>
          <w:sz w:val="23"/>
        </w:rPr>
        <w:t> </w:t>
      </w:r>
      <w:r>
        <w:rPr>
          <w:color w:val="0F4462"/>
          <w:w w:val="105"/>
          <w:sz w:val="23"/>
        </w:rPr>
        <w:t>A.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(20076). </w:t>
      </w:r>
      <w:r>
        <w:rPr>
          <w:i/>
          <w:color w:val="0F4462"/>
          <w:w w:val="105"/>
          <w:sz w:val="21"/>
        </w:rPr>
        <w:t>Criteria</w:t>
      </w:r>
      <w:r>
        <w:rPr>
          <w:i/>
          <w:color w:val="0F4462"/>
          <w:spacing w:val="-2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far building a trauma-informed mental</w:t>
      </w:r>
      <w:r>
        <w:rPr>
          <w:i/>
          <w:color w:val="0F4462"/>
          <w:spacing w:val="-1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health service system. </w:t>
      </w:r>
      <w:r>
        <w:rPr>
          <w:color w:val="0F4462"/>
          <w:w w:val="105"/>
          <w:sz w:val="23"/>
        </w:rPr>
        <w:t>Adapted from "Developing Trauma-Informed Behavioral Health Systems."</w:t>
      </w:r>
    </w:p>
    <w:p>
      <w:pPr>
        <w:spacing w:before="0"/>
        <w:ind w:left="1208" w:right="0" w:firstLine="0"/>
        <w:jc w:val="left"/>
        <w:rPr>
          <w:sz w:val="23"/>
        </w:rPr>
      </w:pPr>
      <w:r>
        <w:rPr>
          <w:color w:val="0F4462"/>
          <w:w w:val="105"/>
          <w:sz w:val="23"/>
        </w:rPr>
        <w:t>Retrieved</w:t>
      </w:r>
      <w:r>
        <w:rPr>
          <w:color w:val="0F4462"/>
          <w:spacing w:val="4"/>
          <w:w w:val="105"/>
          <w:sz w:val="23"/>
        </w:rPr>
        <w:t> </w:t>
      </w:r>
      <w:r>
        <w:rPr>
          <w:color w:val="0F4462"/>
          <w:w w:val="105"/>
          <w:sz w:val="23"/>
        </w:rPr>
        <w:t>on</w:t>
      </w:r>
      <w:r>
        <w:rPr>
          <w:color w:val="0F4462"/>
          <w:spacing w:val="3"/>
          <w:w w:val="105"/>
          <w:sz w:val="23"/>
        </w:rPr>
        <w:t> </w:t>
      </w:r>
      <w:r>
        <w:rPr>
          <w:color w:val="0F4462"/>
          <w:w w:val="105"/>
          <w:sz w:val="23"/>
        </w:rPr>
        <w:t>November</w:t>
      </w:r>
      <w:r>
        <w:rPr>
          <w:color w:val="0F4462"/>
          <w:spacing w:val="7"/>
          <w:w w:val="105"/>
          <w:sz w:val="23"/>
        </w:rPr>
        <w:t> </w:t>
      </w:r>
      <w:r>
        <w:rPr>
          <w:color w:val="0F4462"/>
          <w:w w:val="105"/>
          <w:sz w:val="23"/>
        </w:rPr>
        <w:t>21,</w:t>
      </w:r>
      <w:r>
        <w:rPr>
          <w:color w:val="0F4462"/>
          <w:spacing w:val="-19"/>
          <w:w w:val="105"/>
          <w:sz w:val="23"/>
        </w:rPr>
        <w:t> </w:t>
      </w:r>
      <w:r>
        <w:rPr>
          <w:color w:val="0F4462"/>
          <w:w w:val="105"/>
          <w:sz w:val="23"/>
        </w:rPr>
        <w:t>2013,</w:t>
      </w:r>
      <w:r>
        <w:rPr>
          <w:color w:val="0F4462"/>
          <w:spacing w:val="-17"/>
          <w:w w:val="105"/>
          <w:sz w:val="23"/>
        </w:rPr>
        <w:t> </w:t>
      </w:r>
      <w:r>
        <w:rPr>
          <w:color w:val="0F4462"/>
          <w:w w:val="105"/>
          <w:sz w:val="23"/>
        </w:rPr>
        <w:t>from:</w:t>
      </w:r>
      <w:r>
        <w:rPr>
          <w:color w:val="0F4462"/>
          <w:spacing w:val="-5"/>
          <w:w w:val="105"/>
          <w:sz w:val="23"/>
        </w:rPr>
        <w:t> </w:t>
      </w:r>
      <w:hyperlink r:id="rId30">
        <w:r>
          <w:rPr>
            <w:color w:val="0F4462"/>
            <w:spacing w:val="-2"/>
            <w:w w:val="105"/>
            <w:sz w:val="23"/>
          </w:rPr>
          <w:t>http://www.theannainstitute.org/CBTIMHSS.pdf</w:t>
        </w:r>
      </w:hyperlink>
    </w:p>
    <w:p>
      <w:pPr>
        <w:spacing w:line="261" w:lineRule="auto" w:before="144"/>
        <w:ind w:left="1199" w:right="916" w:hanging="382"/>
        <w:jc w:val="left"/>
        <w:rPr>
          <w:sz w:val="23"/>
        </w:rPr>
      </w:pPr>
      <w:r>
        <w:rPr>
          <w:color w:val="0F4462"/>
          <w:w w:val="105"/>
          <w:sz w:val="23"/>
        </w:rPr>
        <w:t>Jennings, A. (2009). </w:t>
      </w:r>
      <w:r>
        <w:rPr>
          <w:i/>
          <w:color w:val="0F4462"/>
          <w:w w:val="105"/>
          <w:sz w:val="21"/>
        </w:rPr>
        <w:t>Models far</w:t>
      </w:r>
      <w:r>
        <w:rPr>
          <w:i/>
          <w:color w:val="0F4462"/>
          <w:spacing w:val="40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developing trauma-informed behavioral health systems and trauma­</w:t>
      </w:r>
      <w:r>
        <w:rPr>
          <w:i/>
          <w:color w:val="0F4462"/>
          <w:w w:val="105"/>
          <w:sz w:val="21"/>
        </w:rPr>
        <w:t> specific services:</w:t>
      </w:r>
      <w:r>
        <w:rPr>
          <w:i/>
          <w:color w:val="0F4462"/>
          <w:spacing w:val="-12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2008 update. </w:t>
      </w:r>
      <w:r>
        <w:rPr>
          <w:color w:val="0F4462"/>
          <w:w w:val="105"/>
          <w:sz w:val="23"/>
        </w:rPr>
        <w:t>Retrieved on November 21,</w:t>
      </w:r>
      <w:r>
        <w:rPr>
          <w:color w:val="0F4462"/>
          <w:spacing w:val="-23"/>
          <w:w w:val="105"/>
          <w:sz w:val="23"/>
        </w:rPr>
        <w:t> </w:t>
      </w:r>
      <w:r>
        <w:rPr>
          <w:color w:val="0F4462"/>
          <w:w w:val="105"/>
          <w:sz w:val="23"/>
        </w:rPr>
        <w:t>2013,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from: </w:t>
      </w:r>
      <w:hyperlink r:id="rId116">
        <w:r>
          <w:rPr>
            <w:color w:val="0F4462"/>
            <w:spacing w:val="-2"/>
            <w:w w:val="105"/>
            <w:sz w:val="23"/>
          </w:rPr>
          <w:t>http://www.theannainstitute.org/Models%20for%20Developing%20Traums-Report%201-09-</w:t>
        </w:r>
      </w:hyperlink>
      <w:r>
        <w:rPr>
          <w:color w:val="0F4462"/>
          <w:spacing w:val="-2"/>
          <w:w w:val="105"/>
          <w:sz w:val="23"/>
        </w:rPr>
        <w:t> 09%20_FINAL_.pdf</w:t>
      </w:r>
    </w:p>
    <w:p>
      <w:pPr>
        <w:spacing w:line="261" w:lineRule="auto" w:before="120"/>
        <w:ind w:left="1203" w:right="1121" w:hanging="351"/>
        <w:jc w:val="left"/>
        <w:rPr>
          <w:sz w:val="23"/>
        </w:rPr>
      </w:pPr>
      <w:r>
        <w:rPr>
          <w:color w:val="0F4462"/>
          <w:w w:val="105"/>
          <w:sz w:val="23"/>
        </w:rPr>
        <w:t>Kabat-Zinn,]. (1994). </w:t>
      </w:r>
      <w:r>
        <w:rPr>
          <w:i/>
          <w:color w:val="0F4462"/>
          <w:w w:val="105"/>
          <w:sz w:val="21"/>
        </w:rPr>
        <w:t>Wherever</w:t>
      </w:r>
      <w:r>
        <w:rPr>
          <w:i/>
          <w:color w:val="0F4462"/>
          <w:spacing w:val="-3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you</w:t>
      </w:r>
      <w:r>
        <w:rPr>
          <w:i/>
          <w:color w:val="0F4462"/>
          <w:spacing w:val="-6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go,</w:t>
      </w:r>
      <w:r>
        <w:rPr>
          <w:i/>
          <w:color w:val="0F4462"/>
          <w:spacing w:val="-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there</w:t>
      </w:r>
      <w:r>
        <w:rPr>
          <w:i/>
          <w:color w:val="0F4462"/>
          <w:spacing w:val="-7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you</w:t>
      </w:r>
      <w:r>
        <w:rPr>
          <w:i/>
          <w:color w:val="0F4462"/>
          <w:spacing w:val="-2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are:</w:t>
      </w:r>
      <w:r>
        <w:rPr>
          <w:i/>
          <w:color w:val="0F4462"/>
          <w:spacing w:val="-25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Mincifulness meditation</w:t>
      </w:r>
      <w:r>
        <w:rPr>
          <w:i/>
          <w:color w:val="0F4462"/>
          <w:spacing w:val="21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in</w:t>
      </w:r>
      <w:r>
        <w:rPr>
          <w:i/>
          <w:color w:val="0F4462"/>
          <w:spacing w:val="22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everyday life.</w:t>
      </w:r>
      <w:r>
        <w:rPr>
          <w:i/>
          <w:color w:val="0F4462"/>
          <w:spacing w:val="-21"/>
          <w:w w:val="105"/>
          <w:sz w:val="21"/>
        </w:rPr>
        <w:t> </w:t>
      </w:r>
      <w:r>
        <w:rPr>
          <w:color w:val="0F4462"/>
          <w:w w:val="105"/>
          <w:sz w:val="23"/>
        </w:rPr>
        <w:t>(1st ed.). New York: Hyperion.</w:t>
      </w:r>
    </w:p>
    <w:p>
      <w:pPr>
        <w:spacing w:line="271" w:lineRule="auto" w:before="111"/>
        <w:ind w:left="1208" w:right="1121" w:hanging="355"/>
        <w:jc w:val="left"/>
        <w:rPr>
          <w:sz w:val="23"/>
        </w:rPr>
      </w:pPr>
      <w:r>
        <w:rPr>
          <w:color w:val="0F4462"/>
          <w:w w:val="105"/>
          <w:sz w:val="23"/>
        </w:rPr>
        <w:t>Kabat-Zinn,].,</w:t>
      </w:r>
      <w:r>
        <w:rPr>
          <w:color w:val="0F4462"/>
          <w:spacing w:val="-32"/>
          <w:w w:val="105"/>
          <w:sz w:val="23"/>
        </w:rPr>
        <w:t> </w:t>
      </w:r>
      <w:r>
        <w:rPr>
          <w:color w:val="0F4462"/>
          <w:w w:val="105"/>
          <w:sz w:val="23"/>
        </w:rPr>
        <w:t>University of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Massachusetts</w:t>
      </w:r>
      <w:r>
        <w:rPr>
          <w:color w:val="0F4462"/>
          <w:spacing w:val="18"/>
          <w:w w:val="105"/>
          <w:sz w:val="23"/>
        </w:rPr>
        <w:t> </w:t>
      </w:r>
      <w:r>
        <w:rPr>
          <w:color w:val="0F4462"/>
          <w:w w:val="105"/>
          <w:sz w:val="23"/>
        </w:rPr>
        <w:t>Medical Center/Worcester,</w:t>
      </w:r>
      <w:r>
        <w:rPr>
          <w:color w:val="0F4462"/>
          <w:spacing w:val="-18"/>
          <w:w w:val="105"/>
          <w:sz w:val="23"/>
        </w:rPr>
        <w:t> </w:t>
      </w:r>
      <w:r>
        <w:rPr>
          <w:color w:val="0F4462"/>
          <w:w w:val="105"/>
          <w:sz w:val="23"/>
        </w:rPr>
        <w:t>&amp; Stress,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4"/>
        </w:rPr>
        <w:t>R.</w:t>
      </w:r>
      <w:r>
        <w:rPr>
          <w:color w:val="0F4462"/>
          <w:spacing w:val="-23"/>
          <w:w w:val="105"/>
          <w:sz w:val="24"/>
        </w:rPr>
        <w:t> </w:t>
      </w:r>
      <w:r>
        <w:rPr>
          <w:color w:val="0F4462"/>
          <w:w w:val="105"/>
          <w:sz w:val="23"/>
        </w:rPr>
        <w:t>C. (1990). </w:t>
      </w:r>
      <w:r>
        <w:rPr>
          <w:i/>
          <w:color w:val="0F4462"/>
          <w:w w:val="105"/>
          <w:sz w:val="21"/>
        </w:rPr>
        <w:t>Full</w:t>
      </w:r>
      <w:r>
        <w:rPr>
          <w:i/>
          <w:color w:val="0F4462"/>
          <w:spacing w:val="-3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catastrophe living:</w:t>
      </w:r>
      <w:r>
        <w:rPr>
          <w:i/>
          <w:color w:val="0F4462"/>
          <w:spacing w:val="-5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Using the wisdom of</w:t>
      </w:r>
      <w:r>
        <w:rPr>
          <w:i/>
          <w:color w:val="0F4462"/>
          <w:spacing w:val="-16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your</w:t>
      </w:r>
      <w:r>
        <w:rPr>
          <w:i/>
          <w:color w:val="0F4462"/>
          <w:spacing w:val="-2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body and</w:t>
      </w:r>
      <w:r>
        <w:rPr>
          <w:i/>
          <w:color w:val="0F4462"/>
          <w:spacing w:val="40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mind to</w:t>
      </w:r>
      <w:r>
        <w:rPr>
          <w:i/>
          <w:color w:val="0F4462"/>
          <w:spacing w:val="-16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face stress, pain, and illness.</w:t>
      </w:r>
      <w:r>
        <w:rPr>
          <w:i/>
          <w:color w:val="0F4462"/>
          <w:w w:val="105"/>
          <w:sz w:val="21"/>
        </w:rPr>
        <w:t> </w:t>
      </w:r>
      <w:r>
        <w:rPr>
          <w:color w:val="0F4462"/>
          <w:w w:val="105"/>
          <w:sz w:val="23"/>
        </w:rPr>
        <w:t>New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York: Delacorte Press.</w:t>
      </w:r>
    </w:p>
    <w:p>
      <w:pPr>
        <w:spacing w:line="259" w:lineRule="auto" w:before="92"/>
        <w:ind w:left="1204" w:right="1298" w:hanging="352"/>
        <w:jc w:val="left"/>
        <w:rPr>
          <w:sz w:val="23"/>
        </w:rPr>
      </w:pPr>
      <w:r>
        <w:rPr>
          <w:color w:val="0F4462"/>
          <w:w w:val="105"/>
          <w:sz w:val="23"/>
        </w:rPr>
        <w:t>Karlin,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w w:val="105"/>
          <w:sz w:val="23"/>
        </w:rPr>
        <w:t>B.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w w:val="105"/>
          <w:sz w:val="23"/>
        </w:rPr>
        <w:t>E.,</w:t>
      </w:r>
      <w:r>
        <w:rPr>
          <w:color w:val="0F4462"/>
          <w:spacing w:val="16"/>
          <w:w w:val="105"/>
          <w:sz w:val="23"/>
        </w:rPr>
        <w:t> </w:t>
      </w:r>
      <w:r>
        <w:rPr>
          <w:color w:val="0F4462"/>
          <w:w w:val="105"/>
          <w:sz w:val="23"/>
        </w:rPr>
        <w:t>Ruzek,J.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w w:val="105"/>
          <w:sz w:val="25"/>
        </w:rPr>
        <w:t>I.,</w:t>
      </w:r>
      <w:r>
        <w:rPr>
          <w:color w:val="0F4462"/>
          <w:spacing w:val="-20"/>
          <w:w w:val="105"/>
          <w:sz w:val="25"/>
        </w:rPr>
        <w:t> </w:t>
      </w:r>
      <w:r>
        <w:rPr>
          <w:color w:val="0F4462"/>
          <w:w w:val="105"/>
          <w:sz w:val="23"/>
        </w:rPr>
        <w:t>Chard,</w:t>
      </w:r>
      <w:r>
        <w:rPr>
          <w:color w:val="0F4462"/>
          <w:spacing w:val="-2"/>
          <w:w w:val="105"/>
          <w:sz w:val="23"/>
        </w:rPr>
        <w:t> </w:t>
      </w:r>
      <w:r>
        <w:rPr>
          <w:color w:val="0F4462"/>
          <w:w w:val="105"/>
          <w:sz w:val="25"/>
        </w:rPr>
        <w:t>K.</w:t>
      </w:r>
      <w:r>
        <w:rPr>
          <w:color w:val="0F4462"/>
          <w:spacing w:val="-22"/>
          <w:w w:val="105"/>
          <w:sz w:val="25"/>
        </w:rPr>
        <w:t> </w:t>
      </w:r>
      <w:r>
        <w:rPr>
          <w:color w:val="0F4462"/>
          <w:w w:val="105"/>
          <w:sz w:val="23"/>
        </w:rPr>
        <w:t>M.,</w:t>
      </w:r>
      <w:r>
        <w:rPr>
          <w:color w:val="0F4462"/>
          <w:spacing w:val="65"/>
          <w:w w:val="105"/>
          <w:sz w:val="23"/>
        </w:rPr>
        <w:t> </w:t>
      </w:r>
      <w:r>
        <w:rPr>
          <w:color w:val="0F4462"/>
          <w:w w:val="105"/>
          <w:sz w:val="23"/>
        </w:rPr>
        <w:t>Eftekhari,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A.,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Monson,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C.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M., Hembree,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E.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A.,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et al. (2010).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Dissemination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of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evidence-based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psychological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treatments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for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posttraumatic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stress disorder in the Veterans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Health Administration.journal</w:t>
      </w:r>
      <w:r>
        <w:rPr>
          <w:i/>
          <w:color w:val="0F4462"/>
          <w:w w:val="105"/>
          <w:sz w:val="21"/>
        </w:rPr>
        <w:t>ofTraumatic</w:t>
      </w:r>
      <w:r>
        <w:rPr>
          <w:i/>
          <w:color w:val="0F4462"/>
          <w:spacing w:val="40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Stress, 23,</w:t>
      </w:r>
      <w:r>
        <w:rPr>
          <w:i/>
          <w:color w:val="0F4462"/>
          <w:spacing w:val="40"/>
          <w:w w:val="105"/>
          <w:sz w:val="21"/>
        </w:rPr>
        <w:t> </w:t>
      </w:r>
      <w:r>
        <w:rPr>
          <w:color w:val="0F4462"/>
          <w:w w:val="105"/>
          <w:sz w:val="23"/>
        </w:rPr>
        <w:t>663-673.</w:t>
      </w:r>
    </w:p>
    <w:p>
      <w:pPr>
        <w:spacing w:before="123"/>
        <w:ind w:left="852" w:right="0" w:firstLine="0"/>
        <w:jc w:val="left"/>
        <w:rPr>
          <w:sz w:val="23"/>
        </w:rPr>
      </w:pPr>
      <w:r>
        <w:rPr>
          <w:color w:val="0F4462"/>
          <w:sz w:val="23"/>
        </w:rPr>
        <w:t>Karon,</w:t>
      </w:r>
      <w:r>
        <w:rPr>
          <w:color w:val="0F4462"/>
          <w:spacing w:val="6"/>
          <w:sz w:val="23"/>
        </w:rPr>
        <w:t> </w:t>
      </w:r>
      <w:r>
        <w:rPr>
          <w:color w:val="0F4462"/>
          <w:sz w:val="23"/>
        </w:rPr>
        <w:t>B.</w:t>
      </w:r>
      <w:r>
        <w:rPr>
          <w:color w:val="0F4462"/>
          <w:spacing w:val="-5"/>
          <w:sz w:val="23"/>
        </w:rPr>
        <w:t> </w:t>
      </w:r>
      <w:r>
        <w:rPr>
          <w:color w:val="0F4462"/>
          <w:sz w:val="23"/>
        </w:rPr>
        <w:t>P.</w:t>
      </w:r>
      <w:r>
        <w:rPr>
          <w:color w:val="0F4462"/>
          <w:spacing w:val="1"/>
          <w:sz w:val="23"/>
        </w:rPr>
        <w:t> </w:t>
      </w:r>
      <w:r>
        <w:rPr>
          <w:color w:val="0F4462"/>
          <w:sz w:val="23"/>
        </w:rPr>
        <w:t>&amp;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Widener,</w:t>
      </w:r>
      <w:r>
        <w:rPr>
          <w:color w:val="0F4462"/>
          <w:spacing w:val="10"/>
          <w:sz w:val="23"/>
        </w:rPr>
        <w:t> </w:t>
      </w:r>
      <w:r>
        <w:rPr>
          <w:color w:val="0F4462"/>
          <w:sz w:val="23"/>
        </w:rPr>
        <w:t>A.J.</w:t>
      </w:r>
      <w:r>
        <w:rPr>
          <w:color w:val="0F4462"/>
          <w:spacing w:val="-1"/>
          <w:sz w:val="23"/>
        </w:rPr>
        <w:t> </w:t>
      </w:r>
      <w:r>
        <w:rPr>
          <w:color w:val="0F4462"/>
          <w:sz w:val="23"/>
        </w:rPr>
        <w:t>(1997).</w:t>
      </w:r>
      <w:r>
        <w:rPr>
          <w:color w:val="0F4462"/>
          <w:spacing w:val="10"/>
          <w:sz w:val="23"/>
        </w:rPr>
        <w:t> </w:t>
      </w:r>
      <w:r>
        <w:rPr>
          <w:color w:val="0F4462"/>
          <w:sz w:val="23"/>
        </w:rPr>
        <w:t>Repressed</w:t>
      </w:r>
      <w:r>
        <w:rPr>
          <w:color w:val="0F4462"/>
          <w:spacing w:val="50"/>
          <w:sz w:val="23"/>
        </w:rPr>
        <w:t> </w:t>
      </w:r>
      <w:r>
        <w:rPr>
          <w:color w:val="0F4462"/>
          <w:sz w:val="23"/>
        </w:rPr>
        <w:t>memories</w:t>
      </w:r>
      <w:r>
        <w:rPr>
          <w:color w:val="0F4462"/>
          <w:spacing w:val="41"/>
          <w:sz w:val="23"/>
        </w:rPr>
        <w:t> </w:t>
      </w:r>
      <w:r>
        <w:rPr>
          <w:color w:val="0F4462"/>
          <w:sz w:val="23"/>
        </w:rPr>
        <w:t>and</w:t>
      </w:r>
      <w:r>
        <w:rPr>
          <w:color w:val="0F4462"/>
          <w:spacing w:val="15"/>
          <w:sz w:val="23"/>
        </w:rPr>
        <w:t> </w:t>
      </w:r>
      <w:r>
        <w:rPr>
          <w:color w:val="0F4462"/>
          <w:sz w:val="23"/>
        </w:rPr>
        <w:t>World</w:t>
      </w:r>
      <w:r>
        <w:rPr>
          <w:color w:val="0F4462"/>
          <w:spacing w:val="12"/>
          <w:sz w:val="23"/>
        </w:rPr>
        <w:t> </w:t>
      </w:r>
      <w:r>
        <w:rPr>
          <w:color w:val="0F4462"/>
          <w:sz w:val="23"/>
        </w:rPr>
        <w:t>War</w:t>
      </w:r>
      <w:r>
        <w:rPr>
          <w:color w:val="0F4462"/>
          <w:spacing w:val="17"/>
          <w:sz w:val="23"/>
        </w:rPr>
        <w:t> </w:t>
      </w:r>
      <w:r>
        <w:rPr>
          <w:color w:val="0F4462"/>
          <w:sz w:val="23"/>
        </w:rPr>
        <w:t>II:</w:t>
      </w:r>
      <w:r>
        <w:rPr>
          <w:color w:val="0F4462"/>
          <w:spacing w:val="23"/>
          <w:sz w:val="23"/>
        </w:rPr>
        <w:t> </w:t>
      </w:r>
      <w:r>
        <w:rPr>
          <w:color w:val="0F4462"/>
          <w:sz w:val="23"/>
        </w:rPr>
        <w:t>Lest</w:t>
      </w:r>
      <w:r>
        <w:rPr>
          <w:color w:val="0F4462"/>
          <w:spacing w:val="18"/>
          <w:sz w:val="23"/>
        </w:rPr>
        <w:t> </w:t>
      </w:r>
      <w:r>
        <w:rPr>
          <w:color w:val="0F4462"/>
          <w:sz w:val="23"/>
        </w:rPr>
        <w:t>we</w:t>
      </w:r>
      <w:r>
        <w:rPr>
          <w:color w:val="0F4462"/>
          <w:spacing w:val="13"/>
          <w:sz w:val="23"/>
        </w:rPr>
        <w:t> </w:t>
      </w:r>
      <w:r>
        <w:rPr>
          <w:color w:val="0F4462"/>
          <w:spacing w:val="-2"/>
          <w:sz w:val="23"/>
        </w:rPr>
        <w:t>forget!</w:t>
      </w:r>
    </w:p>
    <w:p>
      <w:pPr>
        <w:spacing w:before="23"/>
        <w:ind w:left="1212" w:right="0" w:firstLine="0"/>
        <w:jc w:val="left"/>
        <w:rPr>
          <w:sz w:val="23"/>
        </w:rPr>
      </w:pPr>
      <w:r>
        <w:rPr>
          <w:i/>
          <w:color w:val="0F4462"/>
          <w:sz w:val="21"/>
        </w:rPr>
        <w:t>Professional</w:t>
      </w:r>
      <w:r>
        <w:rPr>
          <w:i/>
          <w:color w:val="0F4462"/>
          <w:spacing w:val="4"/>
          <w:sz w:val="21"/>
        </w:rPr>
        <w:t> </w:t>
      </w:r>
      <w:r>
        <w:rPr>
          <w:i/>
          <w:color w:val="0F4462"/>
          <w:sz w:val="21"/>
        </w:rPr>
        <w:t>Psychology:</w:t>
      </w:r>
      <w:r>
        <w:rPr>
          <w:i/>
          <w:color w:val="0F4462"/>
          <w:spacing w:val="7"/>
          <w:sz w:val="21"/>
        </w:rPr>
        <w:t> </w:t>
      </w:r>
      <w:r>
        <w:rPr>
          <w:i/>
          <w:color w:val="0F4462"/>
          <w:sz w:val="21"/>
        </w:rPr>
        <w:t>Research</w:t>
      </w:r>
      <w:r>
        <w:rPr>
          <w:i/>
          <w:color w:val="0F4462"/>
          <w:spacing w:val="5"/>
          <w:sz w:val="21"/>
        </w:rPr>
        <w:t> </w:t>
      </w:r>
      <w:r>
        <w:rPr>
          <w:i/>
          <w:color w:val="0F4462"/>
          <w:sz w:val="21"/>
        </w:rPr>
        <w:t>and</w:t>
      </w:r>
      <w:r>
        <w:rPr>
          <w:i/>
          <w:color w:val="0F4462"/>
          <w:spacing w:val="9"/>
          <w:sz w:val="21"/>
        </w:rPr>
        <w:t> </w:t>
      </w:r>
      <w:r>
        <w:rPr>
          <w:i/>
          <w:color w:val="0F4462"/>
          <w:sz w:val="21"/>
        </w:rPr>
        <w:t>Practice, 28,</w:t>
      </w:r>
      <w:r>
        <w:rPr>
          <w:i/>
          <w:color w:val="0F4462"/>
          <w:spacing w:val="52"/>
          <w:sz w:val="21"/>
        </w:rPr>
        <w:t> </w:t>
      </w:r>
      <w:r>
        <w:rPr>
          <w:color w:val="0F4462"/>
          <w:sz w:val="23"/>
        </w:rPr>
        <w:t>338-</w:t>
      </w:r>
      <w:r>
        <w:rPr>
          <w:color w:val="0F4462"/>
          <w:spacing w:val="-4"/>
          <w:sz w:val="23"/>
        </w:rPr>
        <w:t>340.</w:t>
      </w:r>
    </w:p>
    <w:p>
      <w:pPr>
        <w:spacing w:line="261" w:lineRule="auto" w:before="144"/>
        <w:ind w:left="1204" w:right="1121" w:hanging="352"/>
        <w:jc w:val="left"/>
        <w:rPr>
          <w:sz w:val="23"/>
        </w:rPr>
      </w:pPr>
      <w:r>
        <w:rPr>
          <w:color w:val="0F4462"/>
          <w:w w:val="105"/>
          <w:sz w:val="23"/>
        </w:rPr>
        <w:t>Keane,</w:t>
      </w:r>
      <w:r>
        <w:rPr>
          <w:color w:val="0F4462"/>
          <w:spacing w:val="-18"/>
          <w:w w:val="105"/>
          <w:sz w:val="23"/>
        </w:rPr>
        <w:t> </w:t>
      </w:r>
      <w:r>
        <w:rPr>
          <w:color w:val="0F4462"/>
          <w:w w:val="105"/>
          <w:sz w:val="23"/>
        </w:rPr>
        <w:t>T.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M., Brief, D.J., Pratt, E.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M., &amp;Miller, M.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W.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(2007).</w:t>
      </w:r>
      <w:r>
        <w:rPr>
          <w:color w:val="0F4462"/>
          <w:spacing w:val="-2"/>
          <w:w w:val="105"/>
          <w:sz w:val="23"/>
        </w:rPr>
        <w:t> </w:t>
      </w:r>
      <w:r>
        <w:rPr>
          <w:color w:val="0F4462"/>
          <w:w w:val="105"/>
          <w:sz w:val="23"/>
        </w:rPr>
        <w:t>Assessment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of PTSD and its comorbidities in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adults.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In</w:t>
      </w:r>
      <w:r>
        <w:rPr>
          <w:color w:val="0F4462"/>
          <w:spacing w:val="13"/>
          <w:w w:val="105"/>
          <w:sz w:val="23"/>
        </w:rPr>
        <w:t> </w:t>
      </w:r>
      <w:r>
        <w:rPr>
          <w:color w:val="0F4462"/>
          <w:w w:val="105"/>
          <w:sz w:val="23"/>
        </w:rPr>
        <w:t>M.J.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Friedman,</w:t>
      </w:r>
      <w:r>
        <w:rPr>
          <w:color w:val="0F4462"/>
          <w:spacing w:val="-27"/>
          <w:w w:val="105"/>
          <w:sz w:val="23"/>
        </w:rPr>
        <w:t> </w:t>
      </w:r>
      <w:r>
        <w:rPr>
          <w:color w:val="0F4462"/>
          <w:w w:val="105"/>
          <w:sz w:val="23"/>
        </w:rPr>
        <w:t>T.</w:t>
      </w:r>
      <w:r>
        <w:rPr>
          <w:color w:val="0F4462"/>
          <w:spacing w:val="-20"/>
          <w:w w:val="105"/>
          <w:sz w:val="23"/>
        </w:rPr>
        <w:t> </w:t>
      </w:r>
      <w:r>
        <w:rPr>
          <w:color w:val="0F4462"/>
          <w:w w:val="105"/>
          <w:sz w:val="23"/>
        </w:rPr>
        <w:t>M.</w:t>
      </w:r>
      <w:r>
        <w:rPr>
          <w:color w:val="0F4462"/>
          <w:spacing w:val="13"/>
          <w:w w:val="105"/>
          <w:sz w:val="23"/>
        </w:rPr>
        <w:t> </w:t>
      </w:r>
      <w:r>
        <w:rPr>
          <w:color w:val="0F4462"/>
          <w:w w:val="105"/>
          <w:sz w:val="23"/>
        </w:rPr>
        <w:t>Keane,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&amp;</w:t>
      </w:r>
      <w:r>
        <w:rPr>
          <w:color w:val="0F4462"/>
          <w:spacing w:val="18"/>
          <w:w w:val="105"/>
          <w:sz w:val="23"/>
        </w:rPr>
        <w:t> </w:t>
      </w:r>
      <w:r>
        <w:rPr>
          <w:color w:val="0F4462"/>
          <w:w w:val="105"/>
          <w:sz w:val="23"/>
        </w:rPr>
        <w:t>P.A.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Resick (Eds.),</w:t>
      </w:r>
      <w:r>
        <w:rPr>
          <w:color w:val="0F4462"/>
          <w:spacing w:val="-13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Handbook</w:t>
      </w:r>
      <w:r>
        <w:rPr>
          <w:i/>
          <w:color w:val="0F4462"/>
          <w:spacing w:val="2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of</w:t>
      </w:r>
      <w:r>
        <w:rPr>
          <w:i/>
          <w:color w:val="0F4462"/>
          <w:w w:val="105"/>
          <w:sz w:val="21"/>
        </w:rPr>
        <w:t> PTSD: Science and practice </w:t>
      </w:r>
      <w:r>
        <w:rPr>
          <w:color w:val="0F4462"/>
          <w:w w:val="105"/>
          <w:sz w:val="23"/>
        </w:rPr>
        <w:t>(pp.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279-305). New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York: Guilford</w:t>
      </w:r>
      <w:r>
        <w:rPr>
          <w:color w:val="0F4462"/>
          <w:spacing w:val="33"/>
          <w:w w:val="105"/>
          <w:sz w:val="23"/>
        </w:rPr>
        <w:t> </w:t>
      </w:r>
      <w:r>
        <w:rPr>
          <w:color w:val="0F4462"/>
          <w:w w:val="105"/>
          <w:sz w:val="23"/>
        </w:rPr>
        <w:t>Press.</w:t>
      </w:r>
    </w:p>
    <w:p>
      <w:pPr>
        <w:spacing w:after="0" w:line="261" w:lineRule="auto"/>
        <w:jc w:val="left"/>
        <w:rPr>
          <w:sz w:val="23"/>
        </w:rPr>
        <w:sectPr>
          <w:pgSz w:w="12240" w:h="15840"/>
          <w:pgMar w:header="712" w:footer="756" w:top="900" w:bottom="940" w:left="600" w:right="460"/>
        </w:sectPr>
      </w:pPr>
    </w:p>
    <w:p>
      <w:pPr>
        <w:pStyle w:val="BodyText"/>
        <w:rPr>
          <w:sz w:val="20"/>
        </w:rPr>
      </w:pPr>
    </w:p>
    <w:p>
      <w:pPr>
        <w:spacing w:line="254" w:lineRule="auto" w:before="214"/>
        <w:ind w:left="1203" w:right="535" w:hanging="351"/>
        <w:jc w:val="left"/>
        <w:rPr>
          <w:sz w:val="23"/>
        </w:rPr>
      </w:pPr>
      <w:r>
        <w:rPr>
          <w:color w:val="0F4462"/>
          <w:w w:val="105"/>
          <w:sz w:val="23"/>
        </w:rPr>
        <w:t>Keane,</w:t>
      </w:r>
      <w:r>
        <w:rPr>
          <w:color w:val="0F4462"/>
          <w:spacing w:val="-27"/>
          <w:w w:val="105"/>
          <w:sz w:val="23"/>
        </w:rPr>
        <w:t> </w:t>
      </w:r>
      <w:r>
        <w:rPr>
          <w:color w:val="0F4462"/>
          <w:w w:val="105"/>
          <w:sz w:val="26"/>
        </w:rPr>
        <w:t>T.</w:t>
      </w:r>
      <w:r>
        <w:rPr>
          <w:color w:val="0F4462"/>
          <w:spacing w:val="-32"/>
          <w:w w:val="105"/>
          <w:sz w:val="26"/>
        </w:rPr>
        <w:t> </w:t>
      </w:r>
      <w:r>
        <w:rPr>
          <w:color w:val="0F4462"/>
          <w:w w:val="105"/>
          <w:sz w:val="23"/>
        </w:rPr>
        <w:t>M.,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Fairbank,]. A.,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Caddell,].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M., Zimering,</w:t>
      </w:r>
      <w:r>
        <w:rPr>
          <w:color w:val="0F4462"/>
          <w:spacing w:val="-4"/>
          <w:w w:val="105"/>
          <w:sz w:val="23"/>
        </w:rPr>
        <w:t> </w:t>
      </w:r>
      <w:r>
        <w:rPr>
          <w:rFonts w:ascii="Arial"/>
          <w:b/>
          <w:color w:val="0F4462"/>
          <w:w w:val="105"/>
          <w:sz w:val="23"/>
        </w:rPr>
        <w:t>R.</w:t>
      </w:r>
      <w:r>
        <w:rPr>
          <w:rFonts w:ascii="Arial"/>
          <w:b/>
          <w:color w:val="0F4462"/>
          <w:spacing w:val="-45"/>
          <w:w w:val="105"/>
          <w:sz w:val="23"/>
        </w:rPr>
        <w:t> </w:t>
      </w:r>
      <w:r>
        <w:rPr>
          <w:color w:val="0F4462"/>
          <w:w w:val="105"/>
          <w:sz w:val="26"/>
        </w:rPr>
        <w:t>T.,</w:t>
      </w:r>
      <w:r>
        <w:rPr>
          <w:color w:val="0F4462"/>
          <w:spacing w:val="-43"/>
          <w:w w:val="105"/>
          <w:sz w:val="26"/>
        </w:rPr>
        <w:t> </w:t>
      </w:r>
      <w:r>
        <w:rPr>
          <w:color w:val="0F4462"/>
          <w:w w:val="105"/>
          <w:sz w:val="23"/>
        </w:rPr>
        <w:t>Taylor,</w:t>
      </w:r>
      <w:r>
        <w:rPr>
          <w:color w:val="0F4462"/>
          <w:spacing w:val="-15"/>
          <w:w w:val="105"/>
          <w:sz w:val="23"/>
        </w:rPr>
        <w:t> </w:t>
      </w:r>
      <w:r>
        <w:rPr>
          <w:rFonts w:ascii="Arial"/>
          <w:color w:val="0F4462"/>
          <w:w w:val="105"/>
          <w:sz w:val="24"/>
        </w:rPr>
        <w:t>K.</w:t>
      </w:r>
      <w:r>
        <w:rPr>
          <w:rFonts w:ascii="Arial"/>
          <w:color w:val="0F4462"/>
          <w:spacing w:val="-33"/>
          <w:w w:val="105"/>
          <w:sz w:val="24"/>
        </w:rPr>
        <w:t> </w:t>
      </w:r>
      <w:r>
        <w:rPr>
          <w:color w:val="0F4462"/>
          <w:w w:val="105"/>
          <w:sz w:val="23"/>
        </w:rPr>
        <w:t>L.,</w:t>
      </w:r>
      <w:r>
        <w:rPr>
          <w:color w:val="0F4462"/>
          <w:spacing w:val="-18"/>
          <w:w w:val="105"/>
          <w:sz w:val="23"/>
        </w:rPr>
        <w:t> </w:t>
      </w:r>
      <w:r>
        <w:rPr>
          <w:color w:val="0F4462"/>
          <w:w w:val="105"/>
          <w:sz w:val="23"/>
        </w:rPr>
        <w:t>&amp;Mora,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C.</w:t>
      </w:r>
      <w:r>
        <w:rPr>
          <w:color w:val="0F4462"/>
          <w:spacing w:val="-26"/>
          <w:w w:val="105"/>
          <w:sz w:val="23"/>
        </w:rPr>
        <w:t> </w:t>
      </w:r>
      <w:r>
        <w:rPr>
          <w:color w:val="0F4462"/>
          <w:w w:val="105"/>
          <w:sz w:val="23"/>
        </w:rPr>
        <w:t>A.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(1989). Clinical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evaluation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of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a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measure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to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assess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combat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exposure.</w:t>
      </w:r>
      <w:r>
        <w:rPr>
          <w:color w:val="0F4462"/>
          <w:spacing w:val="-15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Psychological</w:t>
      </w:r>
      <w:r>
        <w:rPr>
          <w:i/>
          <w:color w:val="0F4462"/>
          <w:spacing w:val="-1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Assessment,</w:t>
      </w:r>
      <w:r>
        <w:rPr>
          <w:i/>
          <w:color w:val="0F4462"/>
          <w:spacing w:val="-1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1,</w:t>
      </w:r>
      <w:r>
        <w:rPr>
          <w:i/>
          <w:color w:val="0F4462"/>
          <w:spacing w:val="-2"/>
          <w:w w:val="105"/>
          <w:sz w:val="21"/>
        </w:rPr>
        <w:t> </w:t>
      </w:r>
      <w:r>
        <w:rPr>
          <w:color w:val="0F4462"/>
          <w:w w:val="105"/>
          <w:sz w:val="23"/>
        </w:rPr>
        <w:t>53-55.</w:t>
      </w:r>
    </w:p>
    <w:p>
      <w:pPr>
        <w:spacing w:before="100"/>
        <w:ind w:left="1206" w:right="838" w:hanging="354"/>
        <w:jc w:val="left"/>
        <w:rPr>
          <w:sz w:val="23"/>
        </w:rPr>
      </w:pPr>
      <w:r>
        <w:rPr>
          <w:color w:val="0F4462"/>
          <w:w w:val="105"/>
          <w:sz w:val="23"/>
        </w:rPr>
        <w:t>Keane,</w:t>
      </w:r>
      <w:r>
        <w:rPr>
          <w:color w:val="0F4462"/>
          <w:spacing w:val="-28"/>
          <w:w w:val="105"/>
          <w:sz w:val="23"/>
        </w:rPr>
        <w:t> </w:t>
      </w:r>
      <w:r>
        <w:rPr>
          <w:color w:val="0F4462"/>
          <w:w w:val="105"/>
          <w:sz w:val="26"/>
        </w:rPr>
        <w:t>T.</w:t>
      </w:r>
      <w:r>
        <w:rPr>
          <w:color w:val="0F4462"/>
          <w:spacing w:val="-33"/>
          <w:w w:val="105"/>
          <w:sz w:val="26"/>
        </w:rPr>
        <w:t> </w:t>
      </w:r>
      <w:r>
        <w:rPr>
          <w:color w:val="0F4462"/>
          <w:w w:val="105"/>
          <w:sz w:val="23"/>
        </w:rPr>
        <w:t>M.</w:t>
      </w:r>
      <w:r>
        <w:rPr>
          <w:color w:val="0F4462"/>
          <w:spacing w:val="1"/>
          <w:w w:val="105"/>
          <w:sz w:val="23"/>
        </w:rPr>
        <w:t> </w:t>
      </w:r>
      <w:r>
        <w:rPr>
          <w:color w:val="0F4462"/>
          <w:w w:val="105"/>
          <w:sz w:val="23"/>
        </w:rPr>
        <w:t>&amp;</w:t>
      </w:r>
      <w:r>
        <w:rPr>
          <w:color w:val="0F4462"/>
          <w:spacing w:val="22"/>
          <w:w w:val="105"/>
          <w:sz w:val="23"/>
        </w:rPr>
        <w:t> </w:t>
      </w:r>
      <w:r>
        <w:rPr>
          <w:color w:val="0F4462"/>
          <w:w w:val="105"/>
          <w:sz w:val="23"/>
        </w:rPr>
        <w:t>Piwowarczyk, L.A.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(2006).</w:t>
      </w:r>
      <w:r>
        <w:rPr>
          <w:color w:val="0F4462"/>
          <w:spacing w:val="-28"/>
          <w:w w:val="105"/>
          <w:sz w:val="23"/>
        </w:rPr>
        <w:t> </w:t>
      </w:r>
      <w:r>
        <w:rPr>
          <w:color w:val="0F4462"/>
          <w:w w:val="105"/>
          <w:sz w:val="23"/>
        </w:rPr>
        <w:t>Trauma,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terror,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and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fear: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Mental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health professionals respond</w:t>
      </w:r>
      <w:r>
        <w:rPr>
          <w:color w:val="0F4462"/>
          <w:spacing w:val="23"/>
          <w:w w:val="105"/>
          <w:sz w:val="23"/>
        </w:rPr>
        <w:t> </w:t>
      </w:r>
      <w:r>
        <w:rPr>
          <w:color w:val="0F4462"/>
          <w:w w:val="105"/>
          <w:sz w:val="23"/>
        </w:rPr>
        <w:t>to the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impact of9/11-an overview.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5"/>
        </w:rPr>
        <w:t>In </w:t>
      </w:r>
      <w:r>
        <w:rPr>
          <w:color w:val="0F4462"/>
          <w:w w:val="105"/>
          <w:sz w:val="23"/>
        </w:rPr>
        <w:t>L.A.</w:t>
      </w:r>
      <w:r>
        <w:rPr>
          <w:color w:val="0F4462"/>
          <w:spacing w:val="-19"/>
          <w:w w:val="105"/>
          <w:sz w:val="23"/>
        </w:rPr>
        <w:t> </w:t>
      </w:r>
      <w:r>
        <w:rPr>
          <w:color w:val="0F4462"/>
          <w:w w:val="105"/>
          <w:sz w:val="23"/>
        </w:rPr>
        <w:t>Schein,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H. </w:t>
      </w:r>
      <w:r>
        <w:rPr>
          <w:color w:val="0F4462"/>
          <w:w w:val="105"/>
          <w:sz w:val="25"/>
        </w:rPr>
        <w:t>I.</w:t>
      </w:r>
      <w:r>
        <w:rPr>
          <w:color w:val="0F4462"/>
          <w:spacing w:val="-20"/>
          <w:w w:val="105"/>
          <w:sz w:val="25"/>
        </w:rPr>
        <w:t> </w:t>
      </w:r>
      <w:r>
        <w:rPr>
          <w:color w:val="0F4462"/>
          <w:w w:val="105"/>
          <w:sz w:val="23"/>
        </w:rPr>
        <w:t>Spitz,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G. M. Burlingame, &amp;</w:t>
      </w:r>
    </w:p>
    <w:p>
      <w:pPr>
        <w:spacing w:before="17"/>
        <w:ind w:left="1190" w:right="0" w:firstLine="0"/>
        <w:jc w:val="left"/>
        <w:rPr>
          <w:i/>
          <w:sz w:val="21"/>
        </w:rPr>
      </w:pPr>
      <w:r>
        <w:rPr>
          <w:rFonts w:ascii="Arial"/>
          <w:b/>
          <w:color w:val="0F4462"/>
          <w:sz w:val="23"/>
        </w:rPr>
        <w:t>P.R.</w:t>
      </w:r>
      <w:r>
        <w:rPr>
          <w:rFonts w:ascii="Arial"/>
          <w:b/>
          <w:color w:val="0F4462"/>
          <w:spacing w:val="-26"/>
          <w:sz w:val="23"/>
        </w:rPr>
        <w:t> </w:t>
      </w:r>
      <w:r>
        <w:rPr>
          <w:color w:val="0F4462"/>
          <w:sz w:val="23"/>
        </w:rPr>
        <w:t>Muskin</w:t>
      </w:r>
      <w:r>
        <w:rPr>
          <w:color w:val="0F4462"/>
          <w:spacing w:val="16"/>
          <w:sz w:val="23"/>
        </w:rPr>
        <w:t> </w:t>
      </w:r>
      <w:r>
        <w:rPr>
          <w:color w:val="0F4462"/>
          <w:sz w:val="23"/>
        </w:rPr>
        <w:t>(Eds.),</w:t>
      </w:r>
      <w:r>
        <w:rPr>
          <w:color w:val="0F4462"/>
          <w:spacing w:val="2"/>
          <w:sz w:val="23"/>
        </w:rPr>
        <w:t> </w:t>
      </w:r>
      <w:r>
        <w:rPr>
          <w:i/>
          <w:color w:val="0F4462"/>
          <w:sz w:val="21"/>
        </w:rPr>
        <w:t>Psychological</w:t>
      </w:r>
      <w:r>
        <w:rPr>
          <w:i/>
          <w:color w:val="0F4462"/>
          <w:spacing w:val="9"/>
          <w:sz w:val="21"/>
        </w:rPr>
        <w:t> </w:t>
      </w:r>
      <w:r>
        <w:rPr>
          <w:i/>
          <w:color w:val="0F4462"/>
          <w:sz w:val="21"/>
        </w:rPr>
        <w:t>effects</w:t>
      </w:r>
      <w:r>
        <w:rPr>
          <w:i/>
          <w:color w:val="0F4462"/>
          <w:spacing w:val="5"/>
          <w:sz w:val="21"/>
        </w:rPr>
        <w:t> </w:t>
      </w:r>
      <w:r>
        <w:rPr>
          <w:i/>
          <w:color w:val="0F4462"/>
          <w:sz w:val="21"/>
        </w:rPr>
        <w:t>of</w:t>
      </w:r>
      <w:r>
        <w:rPr>
          <w:i/>
          <w:color w:val="0F4462"/>
          <w:spacing w:val="-6"/>
          <w:sz w:val="21"/>
        </w:rPr>
        <w:t> </w:t>
      </w:r>
      <w:r>
        <w:rPr>
          <w:i/>
          <w:color w:val="0F4462"/>
          <w:sz w:val="21"/>
        </w:rPr>
        <w:t>catastrophic</w:t>
      </w:r>
      <w:r>
        <w:rPr>
          <w:i/>
          <w:color w:val="0F4462"/>
          <w:spacing w:val="16"/>
          <w:sz w:val="21"/>
        </w:rPr>
        <w:t> </w:t>
      </w:r>
      <w:r>
        <w:rPr>
          <w:i/>
          <w:color w:val="0F4462"/>
          <w:sz w:val="21"/>
        </w:rPr>
        <w:t>disasters:</w:t>
      </w:r>
      <w:r>
        <w:rPr>
          <w:i/>
          <w:color w:val="0F4462"/>
          <w:spacing w:val="-2"/>
          <w:sz w:val="21"/>
        </w:rPr>
        <w:t> </w:t>
      </w:r>
      <w:r>
        <w:rPr>
          <w:i/>
          <w:color w:val="0F4462"/>
          <w:sz w:val="21"/>
        </w:rPr>
        <w:t>Group</w:t>
      </w:r>
      <w:r>
        <w:rPr>
          <w:i/>
          <w:color w:val="0F4462"/>
          <w:spacing w:val="7"/>
          <w:sz w:val="21"/>
        </w:rPr>
        <w:t> </w:t>
      </w:r>
      <w:r>
        <w:rPr>
          <w:i/>
          <w:color w:val="0F4462"/>
          <w:sz w:val="21"/>
        </w:rPr>
        <w:t>approaches</w:t>
      </w:r>
      <w:r>
        <w:rPr>
          <w:i/>
          <w:color w:val="0F4462"/>
          <w:spacing w:val="7"/>
          <w:sz w:val="21"/>
        </w:rPr>
        <w:t> </w:t>
      </w:r>
      <w:r>
        <w:rPr>
          <w:i/>
          <w:color w:val="0F4462"/>
          <w:sz w:val="21"/>
        </w:rPr>
        <w:t>to</w:t>
      </w:r>
      <w:r>
        <w:rPr>
          <w:i/>
          <w:color w:val="0F4462"/>
          <w:spacing w:val="-5"/>
          <w:sz w:val="21"/>
        </w:rPr>
        <w:t> </w:t>
      </w:r>
      <w:r>
        <w:rPr>
          <w:i/>
          <w:color w:val="0F4462"/>
          <w:spacing w:val="-2"/>
          <w:sz w:val="21"/>
        </w:rPr>
        <w:t>treatment</w:t>
      </w:r>
    </w:p>
    <w:p>
      <w:pPr>
        <w:spacing w:before="24"/>
        <w:ind w:left="1207" w:right="0" w:firstLine="0"/>
        <w:jc w:val="left"/>
        <w:rPr>
          <w:sz w:val="23"/>
        </w:rPr>
      </w:pPr>
      <w:r>
        <w:rPr>
          <w:color w:val="0F4462"/>
          <w:w w:val="105"/>
          <w:sz w:val="23"/>
        </w:rPr>
        <w:t>(pp.</w:t>
      </w:r>
      <w:r>
        <w:rPr>
          <w:color w:val="0F4462"/>
          <w:spacing w:val="-19"/>
          <w:w w:val="105"/>
          <w:sz w:val="23"/>
        </w:rPr>
        <w:t> </w:t>
      </w:r>
      <w:r>
        <w:rPr>
          <w:color w:val="0F4462"/>
          <w:w w:val="105"/>
          <w:sz w:val="23"/>
        </w:rPr>
        <w:t>3-16).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New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York: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Haworth</w:t>
      </w:r>
      <w:r>
        <w:rPr>
          <w:color w:val="0F4462"/>
          <w:spacing w:val="9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Press.</w:t>
      </w:r>
    </w:p>
    <w:p>
      <w:pPr>
        <w:spacing w:line="261" w:lineRule="auto" w:before="144"/>
        <w:ind w:left="1208" w:right="1121" w:hanging="356"/>
        <w:jc w:val="left"/>
        <w:rPr>
          <w:sz w:val="23"/>
        </w:rPr>
      </w:pPr>
      <w:r>
        <w:rPr>
          <w:color w:val="0F4462"/>
          <w:w w:val="105"/>
          <w:sz w:val="23"/>
        </w:rPr>
        <w:t>Kelly,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D.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C.,</w:t>
      </w:r>
      <w:r>
        <w:rPr>
          <w:color w:val="0F4462"/>
          <w:spacing w:val="15"/>
          <w:w w:val="105"/>
          <w:sz w:val="23"/>
        </w:rPr>
        <w:t> </w:t>
      </w:r>
      <w:r>
        <w:rPr>
          <w:color w:val="0F4462"/>
          <w:w w:val="105"/>
          <w:sz w:val="23"/>
        </w:rPr>
        <w:t>Howe-Barksdale,</w:t>
      </w:r>
      <w:r>
        <w:rPr>
          <w:color w:val="0F4462"/>
          <w:spacing w:val="-32"/>
          <w:w w:val="105"/>
          <w:sz w:val="23"/>
        </w:rPr>
        <w:t> </w:t>
      </w:r>
      <w:r>
        <w:rPr>
          <w:color w:val="0F4462"/>
          <w:w w:val="105"/>
          <w:sz w:val="23"/>
        </w:rPr>
        <w:t>S.,</w:t>
      </w:r>
      <w:r>
        <w:rPr>
          <w:color w:val="0F4462"/>
          <w:spacing w:val="-20"/>
          <w:w w:val="105"/>
          <w:sz w:val="23"/>
        </w:rPr>
        <w:t> </w:t>
      </w:r>
      <w:r>
        <w:rPr>
          <w:color w:val="0F4462"/>
          <w:w w:val="105"/>
          <w:sz w:val="23"/>
        </w:rPr>
        <w:t>&amp; Gitelson,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D.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(2011).</w:t>
      </w:r>
      <w:r>
        <w:rPr>
          <w:color w:val="0F4462"/>
          <w:spacing w:val="-9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Treating</w:t>
      </w:r>
      <w:r>
        <w:rPr>
          <w:i/>
          <w:color w:val="0F4462"/>
          <w:spacing w:val="-12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young</w:t>
      </w:r>
      <w:r>
        <w:rPr>
          <w:i/>
          <w:color w:val="0F4462"/>
          <w:spacing w:val="-1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veterans:</w:t>
      </w:r>
      <w:r>
        <w:rPr>
          <w:i/>
          <w:color w:val="0F4462"/>
          <w:spacing w:val="-9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Promoting</w:t>
      </w:r>
      <w:r>
        <w:rPr>
          <w:i/>
          <w:color w:val="0F4462"/>
          <w:w w:val="105"/>
          <w:sz w:val="21"/>
        </w:rPr>
        <w:t> resilience</w:t>
      </w:r>
      <w:r>
        <w:rPr>
          <w:i/>
          <w:color w:val="0F4462"/>
          <w:spacing w:val="-13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through</w:t>
      </w:r>
      <w:r>
        <w:rPr>
          <w:i/>
          <w:color w:val="0F4462"/>
          <w:spacing w:val="-8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practice</w:t>
      </w:r>
      <w:r>
        <w:rPr>
          <w:i/>
          <w:color w:val="0F4462"/>
          <w:spacing w:val="-2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and</w:t>
      </w:r>
      <w:r>
        <w:rPr>
          <w:i/>
          <w:color w:val="0F4462"/>
          <w:spacing w:val="-6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advocacy.</w:t>
      </w:r>
      <w:r>
        <w:rPr>
          <w:i/>
          <w:color w:val="0F4462"/>
          <w:spacing w:val="-10"/>
          <w:w w:val="105"/>
          <w:sz w:val="21"/>
        </w:rPr>
        <w:t> </w:t>
      </w:r>
      <w:r>
        <w:rPr>
          <w:color w:val="0F4462"/>
          <w:w w:val="105"/>
          <w:sz w:val="23"/>
        </w:rPr>
        <w:t>New</w:t>
      </w:r>
      <w:r>
        <w:rPr>
          <w:color w:val="0F4462"/>
          <w:spacing w:val="-18"/>
          <w:w w:val="105"/>
          <w:sz w:val="23"/>
        </w:rPr>
        <w:t> </w:t>
      </w:r>
      <w:r>
        <w:rPr>
          <w:color w:val="0F4462"/>
          <w:w w:val="105"/>
          <w:sz w:val="23"/>
        </w:rPr>
        <w:t>York: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Springer Publishing.</w:t>
      </w:r>
    </w:p>
    <w:p>
      <w:pPr>
        <w:spacing w:line="256" w:lineRule="auto" w:before="92"/>
        <w:ind w:left="1201" w:right="1156" w:hanging="349"/>
        <w:jc w:val="left"/>
        <w:rPr>
          <w:sz w:val="23"/>
        </w:rPr>
      </w:pPr>
      <w:r>
        <w:rPr>
          <w:color w:val="0F4462"/>
          <w:spacing w:val="-2"/>
          <w:w w:val="105"/>
          <w:sz w:val="23"/>
        </w:rPr>
        <w:t>Kessler,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spacing w:val="-2"/>
          <w:w w:val="105"/>
          <w:sz w:val="24"/>
        </w:rPr>
        <w:t>R.</w:t>
      </w:r>
      <w:r>
        <w:rPr>
          <w:color w:val="0F4462"/>
          <w:spacing w:val="-23"/>
          <w:w w:val="105"/>
          <w:sz w:val="24"/>
        </w:rPr>
        <w:t> </w:t>
      </w:r>
      <w:r>
        <w:rPr>
          <w:color w:val="0F4462"/>
          <w:spacing w:val="-2"/>
          <w:w w:val="105"/>
          <w:sz w:val="23"/>
        </w:rPr>
        <w:t>C.,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Chiu,</w:t>
      </w:r>
      <w:r>
        <w:rPr>
          <w:color w:val="0F4462"/>
          <w:spacing w:val="-24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W.</w:t>
      </w:r>
      <w:r>
        <w:rPr>
          <w:color w:val="0F4462"/>
          <w:spacing w:val="-38"/>
          <w:w w:val="105"/>
          <w:sz w:val="23"/>
        </w:rPr>
        <w:t> </w:t>
      </w:r>
      <w:r>
        <w:rPr>
          <w:color w:val="0F4462"/>
          <w:spacing w:val="-2"/>
          <w:w w:val="105"/>
          <w:sz w:val="26"/>
        </w:rPr>
        <w:t>T.,</w:t>
      </w:r>
      <w:r>
        <w:rPr>
          <w:color w:val="0F4462"/>
          <w:spacing w:val="-21"/>
          <w:w w:val="105"/>
          <w:sz w:val="26"/>
        </w:rPr>
        <w:t> </w:t>
      </w:r>
      <w:r>
        <w:rPr>
          <w:color w:val="0F4462"/>
          <w:spacing w:val="-2"/>
          <w:w w:val="105"/>
          <w:sz w:val="23"/>
        </w:rPr>
        <w:t>Demler,</w:t>
      </w:r>
      <w:r>
        <w:rPr>
          <w:color w:val="0F4462"/>
          <w:spacing w:val="-13"/>
          <w:w w:val="105"/>
          <w:sz w:val="23"/>
        </w:rPr>
        <w:t> </w:t>
      </w:r>
      <w:r>
        <w:rPr>
          <w:rFonts w:ascii="Arial"/>
          <w:color w:val="0F4462"/>
          <w:spacing w:val="-2"/>
          <w:w w:val="105"/>
          <w:sz w:val="24"/>
        </w:rPr>
        <w:t>0., </w:t>
      </w:r>
      <w:r>
        <w:rPr>
          <w:color w:val="0F4462"/>
          <w:spacing w:val="-2"/>
          <w:w w:val="105"/>
          <w:sz w:val="23"/>
        </w:rPr>
        <w:t>Merikangas, K.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spacing w:val="-2"/>
          <w:w w:val="105"/>
          <w:sz w:val="24"/>
        </w:rPr>
        <w:t>R.,</w:t>
      </w:r>
      <w:r>
        <w:rPr>
          <w:color w:val="0F4462"/>
          <w:spacing w:val="-23"/>
          <w:w w:val="105"/>
          <w:sz w:val="24"/>
        </w:rPr>
        <w:t> </w:t>
      </w:r>
      <w:r>
        <w:rPr>
          <w:color w:val="0F4462"/>
          <w:spacing w:val="-2"/>
          <w:w w:val="105"/>
          <w:sz w:val="23"/>
        </w:rPr>
        <w:t>&amp; Walters,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E.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E.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(2005).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Prevalence, </w:t>
      </w:r>
      <w:r>
        <w:rPr>
          <w:color w:val="0F4462"/>
          <w:w w:val="105"/>
          <w:sz w:val="23"/>
        </w:rPr>
        <w:t>severity, and comorbidity of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12-month DSM-IV disorders in the National Comorbidity Survey </w:t>
      </w:r>
      <w:r>
        <w:rPr>
          <w:i/>
          <w:color w:val="0F4462"/>
          <w:w w:val="105"/>
          <w:sz w:val="21"/>
        </w:rPr>
        <w:t>replication.Archives of General Psychiatry, 62,</w:t>
      </w:r>
      <w:r>
        <w:rPr>
          <w:i/>
          <w:color w:val="0F4462"/>
          <w:spacing w:val="40"/>
          <w:w w:val="105"/>
          <w:sz w:val="21"/>
        </w:rPr>
        <w:t> </w:t>
      </w:r>
      <w:r>
        <w:rPr>
          <w:color w:val="0F4462"/>
          <w:w w:val="105"/>
          <w:sz w:val="23"/>
        </w:rPr>
        <w:t>617-627.</w:t>
      </w:r>
    </w:p>
    <w:p>
      <w:pPr>
        <w:spacing w:line="259" w:lineRule="auto" w:before="118"/>
        <w:ind w:left="1204" w:right="535" w:hanging="352"/>
        <w:jc w:val="left"/>
        <w:rPr>
          <w:sz w:val="23"/>
        </w:rPr>
      </w:pPr>
      <w:r>
        <w:rPr>
          <w:color w:val="0F4462"/>
          <w:w w:val="105"/>
          <w:sz w:val="23"/>
        </w:rPr>
        <w:t>Kessler,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4"/>
        </w:rPr>
        <w:t>R.</w:t>
      </w:r>
      <w:r>
        <w:rPr>
          <w:color w:val="0F4462"/>
          <w:spacing w:val="-23"/>
          <w:w w:val="105"/>
          <w:sz w:val="24"/>
        </w:rPr>
        <w:t> </w:t>
      </w:r>
      <w:r>
        <w:rPr>
          <w:color w:val="0F4462"/>
          <w:w w:val="105"/>
          <w:sz w:val="23"/>
        </w:rPr>
        <w:t>C.,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Sonnega,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A.,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Bromet,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E.,</w:t>
      </w:r>
      <w:r>
        <w:rPr>
          <w:color w:val="0F4462"/>
          <w:spacing w:val="-19"/>
          <w:w w:val="105"/>
          <w:sz w:val="23"/>
        </w:rPr>
        <w:t> </w:t>
      </w:r>
      <w:r>
        <w:rPr>
          <w:color w:val="0F4462"/>
          <w:w w:val="105"/>
          <w:sz w:val="23"/>
        </w:rPr>
        <w:t>Hughes,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M.,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&amp;</w:t>
      </w:r>
      <w:r>
        <w:rPr>
          <w:color w:val="0F4462"/>
          <w:spacing w:val="-2"/>
          <w:w w:val="105"/>
          <w:sz w:val="23"/>
        </w:rPr>
        <w:t> </w:t>
      </w:r>
      <w:r>
        <w:rPr>
          <w:color w:val="0F4462"/>
          <w:w w:val="105"/>
          <w:sz w:val="23"/>
        </w:rPr>
        <w:t>Nelson,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C.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B.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(1995).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Posttraumatic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stress disorder in the National Comorbidity</w:t>
      </w:r>
      <w:r>
        <w:rPr>
          <w:color w:val="0F4462"/>
          <w:spacing w:val="40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Survey.Archives of General Psychiatry, 52,</w:t>
      </w:r>
      <w:r>
        <w:rPr>
          <w:i/>
          <w:color w:val="0F4462"/>
          <w:spacing w:val="40"/>
          <w:w w:val="105"/>
          <w:sz w:val="21"/>
        </w:rPr>
        <w:t> </w:t>
      </w:r>
      <w:r>
        <w:rPr>
          <w:color w:val="0F4462"/>
          <w:w w:val="105"/>
          <w:sz w:val="23"/>
        </w:rPr>
        <w:t>1048-1060.</w:t>
      </w:r>
    </w:p>
    <w:p>
      <w:pPr>
        <w:spacing w:before="114"/>
        <w:ind w:left="852" w:right="0" w:firstLine="0"/>
        <w:jc w:val="left"/>
        <w:rPr>
          <w:sz w:val="23"/>
        </w:rPr>
      </w:pPr>
      <w:r>
        <w:rPr>
          <w:color w:val="0F4462"/>
          <w:w w:val="105"/>
          <w:sz w:val="23"/>
        </w:rPr>
        <w:t>Kessler,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4"/>
        </w:rPr>
        <w:t>R.</w:t>
      </w:r>
      <w:r>
        <w:rPr>
          <w:color w:val="0F4462"/>
          <w:spacing w:val="-23"/>
          <w:w w:val="105"/>
          <w:sz w:val="24"/>
        </w:rPr>
        <w:t> </w:t>
      </w:r>
      <w:r>
        <w:rPr>
          <w:color w:val="0F4462"/>
          <w:w w:val="105"/>
          <w:sz w:val="23"/>
        </w:rPr>
        <w:t>C.,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Sonnega,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A.,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Bromet,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E.,</w:t>
      </w:r>
      <w:r>
        <w:rPr>
          <w:color w:val="0F4462"/>
          <w:spacing w:val="-19"/>
          <w:w w:val="105"/>
          <w:sz w:val="23"/>
        </w:rPr>
        <w:t> </w:t>
      </w:r>
      <w:r>
        <w:rPr>
          <w:color w:val="0F4462"/>
          <w:w w:val="105"/>
          <w:sz w:val="23"/>
        </w:rPr>
        <w:t>Hughes,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M.,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Nelson,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C.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B.,</w:t>
      </w:r>
      <w:r>
        <w:rPr>
          <w:color w:val="0F4462"/>
          <w:spacing w:val="-19"/>
          <w:w w:val="105"/>
          <w:sz w:val="23"/>
        </w:rPr>
        <w:t> </w:t>
      </w:r>
      <w:r>
        <w:rPr>
          <w:color w:val="0F4462"/>
          <w:w w:val="105"/>
          <w:sz w:val="23"/>
        </w:rPr>
        <w:t>&amp;</w:t>
      </w:r>
      <w:r>
        <w:rPr>
          <w:color w:val="0F4462"/>
          <w:spacing w:val="7"/>
          <w:w w:val="105"/>
          <w:sz w:val="23"/>
        </w:rPr>
        <w:t> </w:t>
      </w:r>
      <w:r>
        <w:rPr>
          <w:color w:val="0F4462"/>
          <w:w w:val="105"/>
          <w:sz w:val="23"/>
        </w:rPr>
        <w:t>Breslau,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w w:val="105"/>
          <w:sz w:val="23"/>
        </w:rPr>
        <w:t>N.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N.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(1999).</w:t>
      </w:r>
    </w:p>
    <w:p>
      <w:pPr>
        <w:spacing w:before="3"/>
        <w:ind w:left="1207" w:right="0" w:firstLine="0"/>
        <w:jc w:val="left"/>
        <w:rPr>
          <w:i/>
          <w:sz w:val="21"/>
        </w:rPr>
      </w:pPr>
      <w:r>
        <w:rPr>
          <w:color w:val="0F4462"/>
          <w:w w:val="105"/>
          <w:sz w:val="23"/>
        </w:rPr>
        <w:t>Epidemiological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risk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factors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for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trauma</w:t>
      </w:r>
      <w:r>
        <w:rPr>
          <w:color w:val="0F4462"/>
          <w:spacing w:val="2"/>
          <w:w w:val="105"/>
          <w:sz w:val="23"/>
        </w:rPr>
        <w:t> </w:t>
      </w:r>
      <w:r>
        <w:rPr>
          <w:color w:val="0F4462"/>
          <w:w w:val="105"/>
          <w:sz w:val="23"/>
        </w:rPr>
        <w:t>and</w:t>
      </w:r>
      <w:r>
        <w:rPr>
          <w:color w:val="0F4462"/>
          <w:spacing w:val="5"/>
          <w:w w:val="105"/>
          <w:sz w:val="23"/>
        </w:rPr>
        <w:t> </w:t>
      </w:r>
      <w:r>
        <w:rPr>
          <w:color w:val="0F4462"/>
          <w:w w:val="105"/>
          <w:sz w:val="23"/>
        </w:rPr>
        <w:t>PTSD.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5"/>
        </w:rPr>
        <w:t>In</w:t>
      </w:r>
      <w:r>
        <w:rPr>
          <w:color w:val="0F4462"/>
          <w:spacing w:val="-3"/>
          <w:w w:val="105"/>
          <w:sz w:val="25"/>
        </w:rPr>
        <w:t> </w:t>
      </w:r>
      <w:r>
        <w:rPr>
          <w:color w:val="0F4462"/>
          <w:w w:val="105"/>
          <w:sz w:val="24"/>
        </w:rPr>
        <w:t>R.</w:t>
      </w:r>
      <w:r>
        <w:rPr>
          <w:color w:val="0F4462"/>
          <w:spacing w:val="-31"/>
          <w:w w:val="105"/>
          <w:sz w:val="24"/>
        </w:rPr>
        <w:t> </w:t>
      </w:r>
      <w:r>
        <w:rPr>
          <w:color w:val="0F4462"/>
          <w:w w:val="105"/>
          <w:sz w:val="23"/>
        </w:rPr>
        <w:t>Yehuda</w:t>
      </w:r>
      <w:r>
        <w:rPr>
          <w:color w:val="0F4462"/>
          <w:spacing w:val="9"/>
          <w:w w:val="105"/>
          <w:sz w:val="23"/>
        </w:rPr>
        <w:t> </w:t>
      </w:r>
      <w:r>
        <w:rPr>
          <w:color w:val="0F4462"/>
          <w:w w:val="105"/>
          <w:sz w:val="23"/>
        </w:rPr>
        <w:t>(Ed.),</w:t>
      </w:r>
      <w:r>
        <w:rPr>
          <w:color w:val="0F4462"/>
          <w:spacing w:val="-11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Risk</w:t>
      </w:r>
      <w:r>
        <w:rPr>
          <w:i/>
          <w:color w:val="0F4462"/>
          <w:spacing w:val="-5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factors</w:t>
      </w:r>
      <w:r>
        <w:rPr>
          <w:i/>
          <w:color w:val="0F4462"/>
          <w:spacing w:val="-15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far</w:t>
      </w:r>
      <w:r>
        <w:rPr>
          <w:i/>
          <w:color w:val="0F4462"/>
          <w:spacing w:val="1"/>
          <w:w w:val="105"/>
          <w:sz w:val="21"/>
        </w:rPr>
        <w:t> </w:t>
      </w:r>
      <w:r>
        <w:rPr>
          <w:i/>
          <w:color w:val="0F4462"/>
          <w:spacing w:val="-2"/>
          <w:w w:val="105"/>
          <w:sz w:val="21"/>
        </w:rPr>
        <w:t>PTSD.</w:t>
      </w:r>
    </w:p>
    <w:p>
      <w:pPr>
        <w:spacing w:before="19"/>
        <w:ind w:left="1207" w:right="0" w:firstLine="0"/>
        <w:jc w:val="left"/>
        <w:rPr>
          <w:sz w:val="23"/>
        </w:rPr>
      </w:pPr>
      <w:r>
        <w:rPr>
          <w:color w:val="0F4462"/>
          <w:w w:val="105"/>
          <w:sz w:val="23"/>
        </w:rPr>
        <w:t>(pp.</w:t>
      </w:r>
      <w:r>
        <w:rPr>
          <w:color w:val="0F4462"/>
          <w:spacing w:val="-20"/>
          <w:w w:val="105"/>
          <w:sz w:val="23"/>
        </w:rPr>
        <w:t> </w:t>
      </w:r>
      <w:r>
        <w:rPr>
          <w:color w:val="0F4462"/>
          <w:w w:val="105"/>
          <w:sz w:val="23"/>
        </w:rPr>
        <w:t>23-59).</w:t>
      </w:r>
      <w:r>
        <w:rPr>
          <w:color w:val="0F4462"/>
          <w:spacing w:val="-19"/>
          <w:w w:val="105"/>
          <w:sz w:val="23"/>
        </w:rPr>
        <w:t> </w:t>
      </w:r>
      <w:r>
        <w:rPr>
          <w:color w:val="0F4462"/>
          <w:w w:val="105"/>
          <w:sz w:val="23"/>
        </w:rPr>
        <w:t>Washington,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DC:</w:t>
      </w:r>
      <w:r>
        <w:rPr>
          <w:color w:val="0F4462"/>
          <w:spacing w:val="9"/>
          <w:w w:val="105"/>
          <w:sz w:val="23"/>
        </w:rPr>
        <w:t> </w:t>
      </w:r>
      <w:r>
        <w:rPr>
          <w:color w:val="0F4462"/>
          <w:w w:val="105"/>
          <w:sz w:val="23"/>
        </w:rPr>
        <w:t>American</w:t>
      </w:r>
      <w:r>
        <w:rPr>
          <w:color w:val="0F4462"/>
          <w:spacing w:val="5"/>
          <w:w w:val="105"/>
          <w:sz w:val="23"/>
        </w:rPr>
        <w:t> </w:t>
      </w:r>
      <w:r>
        <w:rPr>
          <w:color w:val="0F4462"/>
          <w:w w:val="105"/>
          <w:sz w:val="23"/>
        </w:rPr>
        <w:t>Psychiatric</w:t>
      </w:r>
      <w:r>
        <w:rPr>
          <w:color w:val="0F4462"/>
          <w:spacing w:val="1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Press.</w:t>
      </w:r>
    </w:p>
    <w:p>
      <w:pPr>
        <w:spacing w:line="261" w:lineRule="auto" w:before="144"/>
        <w:ind w:left="1204" w:right="1121" w:hanging="352"/>
        <w:jc w:val="left"/>
        <w:rPr>
          <w:sz w:val="23"/>
        </w:rPr>
      </w:pPr>
      <w:r>
        <w:rPr>
          <w:color w:val="0F4462"/>
          <w:w w:val="105"/>
          <w:sz w:val="23"/>
        </w:rPr>
        <w:t>Khantzian,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E.J.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(1985).</w:t>
      </w:r>
      <w:r>
        <w:rPr>
          <w:color w:val="0F4462"/>
          <w:spacing w:val="-22"/>
          <w:w w:val="105"/>
          <w:sz w:val="23"/>
        </w:rPr>
        <w:t> </w:t>
      </w:r>
      <w:r>
        <w:rPr>
          <w:color w:val="0F4462"/>
          <w:w w:val="105"/>
          <w:sz w:val="23"/>
        </w:rPr>
        <w:t>The</w:t>
      </w:r>
      <w:r>
        <w:rPr>
          <w:color w:val="0F4462"/>
          <w:spacing w:val="8"/>
          <w:w w:val="105"/>
          <w:sz w:val="23"/>
        </w:rPr>
        <w:t> </w:t>
      </w:r>
      <w:r>
        <w:rPr>
          <w:color w:val="0F4462"/>
          <w:w w:val="105"/>
          <w:sz w:val="23"/>
        </w:rPr>
        <w:t>self-medication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hypothesis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of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addictive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disorders: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focus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on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heroin and cocaine dependence. </w:t>
      </w:r>
      <w:r>
        <w:rPr>
          <w:i/>
          <w:color w:val="0F4462"/>
          <w:w w:val="105"/>
          <w:sz w:val="21"/>
        </w:rPr>
        <w:t>American journal of Psychiatry,</w:t>
      </w:r>
      <w:r>
        <w:rPr>
          <w:i/>
          <w:color w:val="0F4462"/>
          <w:spacing w:val="-10"/>
          <w:w w:val="105"/>
          <w:sz w:val="21"/>
        </w:rPr>
        <w:t> </w:t>
      </w:r>
      <w:r>
        <w:rPr>
          <w:color w:val="0F4462"/>
          <w:w w:val="105"/>
          <w:sz w:val="23"/>
        </w:rPr>
        <w:t>142,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1259-1264.</w:t>
      </w:r>
    </w:p>
    <w:p>
      <w:pPr>
        <w:spacing w:line="254" w:lineRule="auto" w:before="120"/>
        <w:ind w:left="1200" w:right="1121" w:hanging="348"/>
        <w:jc w:val="left"/>
        <w:rPr>
          <w:sz w:val="23"/>
        </w:rPr>
      </w:pPr>
      <w:r>
        <w:rPr>
          <w:color w:val="0F4462"/>
          <w:sz w:val="23"/>
        </w:rPr>
        <w:t>Kilpatrick, D. G.,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Veronen, L.J., &amp; Resick, P.A. (1982). Psychological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sequelae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to rape: Assessment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and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treatment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strategies. </w:t>
      </w:r>
      <w:r>
        <w:rPr>
          <w:color w:val="0F4462"/>
          <w:sz w:val="25"/>
        </w:rPr>
        <w:t>In </w:t>
      </w:r>
      <w:r>
        <w:rPr>
          <w:color w:val="0F4462"/>
          <w:sz w:val="23"/>
        </w:rPr>
        <w:t>D. M.</w:t>
      </w:r>
      <w:r>
        <w:rPr>
          <w:color w:val="0F4462"/>
          <w:spacing w:val="36"/>
          <w:sz w:val="23"/>
        </w:rPr>
        <w:t> </w:t>
      </w:r>
      <w:r>
        <w:rPr>
          <w:color w:val="0F4462"/>
          <w:sz w:val="23"/>
        </w:rPr>
        <w:t>Doleys, </w:t>
      </w:r>
      <w:r>
        <w:rPr>
          <w:color w:val="0F4462"/>
          <w:sz w:val="24"/>
        </w:rPr>
        <w:t>R. </w:t>
      </w:r>
      <w:r>
        <w:rPr>
          <w:color w:val="0F4462"/>
          <w:sz w:val="23"/>
        </w:rPr>
        <w:t>L. Meredith, &amp;</w:t>
      </w:r>
      <w:r>
        <w:rPr>
          <w:color w:val="0F4462"/>
          <w:spacing w:val="36"/>
          <w:sz w:val="23"/>
        </w:rPr>
        <w:t> </w:t>
      </w:r>
      <w:r>
        <w:rPr>
          <w:color w:val="0F4462"/>
          <w:sz w:val="23"/>
        </w:rPr>
        <w:t>A. </w:t>
      </w:r>
      <w:r>
        <w:rPr>
          <w:color w:val="0F4462"/>
          <w:sz w:val="24"/>
        </w:rPr>
        <w:t>R. </w:t>
      </w:r>
      <w:r>
        <w:rPr>
          <w:color w:val="0F4462"/>
          <w:sz w:val="23"/>
        </w:rPr>
        <w:t>Ciminero (Eds.), </w:t>
      </w:r>
      <w:r>
        <w:rPr>
          <w:i/>
          <w:color w:val="0F4462"/>
          <w:sz w:val="21"/>
        </w:rPr>
        <w:t>Behavioral</w:t>
      </w:r>
      <w:r>
        <w:rPr>
          <w:i/>
          <w:color w:val="0F4462"/>
          <w:spacing w:val="40"/>
          <w:sz w:val="21"/>
        </w:rPr>
        <w:t> </w:t>
      </w:r>
      <w:r>
        <w:rPr>
          <w:i/>
          <w:color w:val="0F4462"/>
          <w:sz w:val="21"/>
        </w:rPr>
        <w:t>medicine: assessment</w:t>
      </w:r>
      <w:r>
        <w:rPr>
          <w:i/>
          <w:color w:val="0F4462"/>
          <w:spacing w:val="40"/>
          <w:sz w:val="21"/>
        </w:rPr>
        <w:t> </w:t>
      </w:r>
      <w:r>
        <w:rPr>
          <w:i/>
          <w:color w:val="0F4462"/>
          <w:sz w:val="21"/>
        </w:rPr>
        <w:t>and treatment</w:t>
      </w:r>
      <w:r>
        <w:rPr>
          <w:i/>
          <w:color w:val="0F4462"/>
          <w:spacing w:val="40"/>
          <w:sz w:val="21"/>
        </w:rPr>
        <w:t> </w:t>
      </w:r>
      <w:r>
        <w:rPr>
          <w:i/>
          <w:color w:val="0F4462"/>
          <w:sz w:val="21"/>
        </w:rPr>
        <w:t>strategies</w:t>
      </w:r>
      <w:r>
        <w:rPr>
          <w:i/>
          <w:color w:val="0F4462"/>
          <w:spacing w:val="40"/>
          <w:sz w:val="21"/>
        </w:rPr>
        <w:t> </w:t>
      </w:r>
      <w:r>
        <w:rPr>
          <w:color w:val="0F4462"/>
          <w:sz w:val="23"/>
        </w:rPr>
        <w:t>(pp. 473-497). New York: </w:t>
      </w:r>
      <w:r>
        <w:rPr>
          <w:color w:val="0F4462"/>
          <w:spacing w:val="-2"/>
          <w:sz w:val="23"/>
        </w:rPr>
        <w:t>Plenum.</w:t>
      </w:r>
    </w:p>
    <w:p>
      <w:pPr>
        <w:spacing w:line="283" w:lineRule="exact" w:before="110"/>
        <w:ind w:left="852" w:right="0" w:firstLine="0"/>
        <w:jc w:val="left"/>
        <w:rPr>
          <w:sz w:val="23"/>
        </w:rPr>
      </w:pPr>
      <w:r>
        <w:rPr>
          <w:color w:val="0F4462"/>
          <w:w w:val="105"/>
          <w:sz w:val="23"/>
        </w:rPr>
        <w:t>Kimerling,</w:t>
      </w:r>
      <w:r>
        <w:rPr>
          <w:color w:val="0F4462"/>
          <w:spacing w:val="1"/>
          <w:w w:val="105"/>
          <w:sz w:val="23"/>
        </w:rPr>
        <w:t> </w:t>
      </w:r>
      <w:r>
        <w:rPr>
          <w:color w:val="0F4462"/>
          <w:w w:val="105"/>
          <w:sz w:val="24"/>
        </w:rPr>
        <w:t>R.,</w:t>
      </w:r>
      <w:r>
        <w:rPr>
          <w:color w:val="0F4462"/>
          <w:spacing w:val="-21"/>
          <w:w w:val="105"/>
          <w:sz w:val="24"/>
        </w:rPr>
        <w:t> </w:t>
      </w:r>
      <w:r>
        <w:rPr>
          <w:color w:val="0F4462"/>
          <w:w w:val="105"/>
          <w:sz w:val="23"/>
        </w:rPr>
        <w:t>Ouimette,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P.,</w:t>
      </w:r>
      <w:r>
        <w:rPr>
          <w:color w:val="0F4462"/>
          <w:spacing w:val="-18"/>
          <w:w w:val="105"/>
          <w:sz w:val="23"/>
        </w:rPr>
        <w:t> </w:t>
      </w:r>
      <w:r>
        <w:rPr>
          <w:color w:val="0F4462"/>
          <w:w w:val="105"/>
          <w:sz w:val="23"/>
        </w:rPr>
        <w:t>&amp;</w:t>
      </w:r>
      <w:r>
        <w:rPr>
          <w:color w:val="0F4462"/>
          <w:spacing w:val="12"/>
          <w:w w:val="105"/>
          <w:sz w:val="23"/>
        </w:rPr>
        <w:t> </w:t>
      </w:r>
      <w:r>
        <w:rPr>
          <w:color w:val="0F4462"/>
          <w:w w:val="105"/>
          <w:sz w:val="23"/>
        </w:rPr>
        <w:t>Weitlauf,J. C.</w:t>
      </w:r>
      <w:r>
        <w:rPr>
          <w:color w:val="0F4462"/>
          <w:spacing w:val="4"/>
          <w:w w:val="105"/>
          <w:sz w:val="23"/>
        </w:rPr>
        <w:t> </w:t>
      </w:r>
      <w:r>
        <w:rPr>
          <w:color w:val="0F4462"/>
          <w:w w:val="105"/>
          <w:sz w:val="23"/>
        </w:rPr>
        <w:t>(2007).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Gender</w:t>
      </w:r>
      <w:r>
        <w:rPr>
          <w:color w:val="0F4462"/>
          <w:spacing w:val="2"/>
          <w:w w:val="105"/>
          <w:sz w:val="23"/>
        </w:rPr>
        <w:t> </w:t>
      </w:r>
      <w:r>
        <w:rPr>
          <w:color w:val="0F4462"/>
          <w:w w:val="105"/>
          <w:sz w:val="23"/>
        </w:rPr>
        <w:t>issues</w:t>
      </w:r>
      <w:r>
        <w:rPr>
          <w:color w:val="0F4462"/>
          <w:spacing w:val="7"/>
          <w:w w:val="105"/>
          <w:sz w:val="23"/>
        </w:rPr>
        <w:t> </w:t>
      </w:r>
      <w:r>
        <w:rPr>
          <w:color w:val="0F4462"/>
          <w:w w:val="105"/>
          <w:sz w:val="23"/>
        </w:rPr>
        <w:t>in PTSD.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5"/>
        </w:rPr>
        <w:t>In</w:t>
      </w:r>
      <w:r>
        <w:rPr>
          <w:color w:val="0F4462"/>
          <w:spacing w:val="-4"/>
          <w:w w:val="105"/>
          <w:sz w:val="25"/>
        </w:rPr>
        <w:t> </w:t>
      </w:r>
      <w:r>
        <w:rPr>
          <w:color w:val="0F4462"/>
          <w:w w:val="105"/>
          <w:sz w:val="23"/>
        </w:rPr>
        <w:t>M.J.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Friedman,</w:t>
      </w:r>
    </w:p>
    <w:p>
      <w:pPr>
        <w:spacing w:line="254" w:lineRule="auto" w:before="0"/>
        <w:ind w:left="1210" w:right="1121" w:hanging="16"/>
        <w:jc w:val="left"/>
        <w:rPr>
          <w:sz w:val="23"/>
        </w:rPr>
      </w:pPr>
      <w:r>
        <w:rPr>
          <w:color w:val="0F4462"/>
          <w:w w:val="105"/>
          <w:sz w:val="26"/>
        </w:rPr>
        <w:t>T.</w:t>
      </w:r>
      <w:r>
        <w:rPr>
          <w:color w:val="0F4462"/>
          <w:spacing w:val="-28"/>
          <w:w w:val="105"/>
          <w:sz w:val="26"/>
        </w:rPr>
        <w:t> </w:t>
      </w:r>
      <w:r>
        <w:rPr>
          <w:color w:val="0F4462"/>
          <w:w w:val="105"/>
          <w:sz w:val="23"/>
        </w:rPr>
        <w:t>M.</w:t>
      </w:r>
      <w:r>
        <w:rPr>
          <w:color w:val="0F4462"/>
          <w:spacing w:val="8"/>
          <w:w w:val="105"/>
          <w:sz w:val="23"/>
        </w:rPr>
        <w:t> </w:t>
      </w:r>
      <w:r>
        <w:rPr>
          <w:color w:val="0F4462"/>
          <w:w w:val="105"/>
          <w:sz w:val="23"/>
        </w:rPr>
        <w:t>Keane,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&amp;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P.A.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Resick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(Eds.),</w:t>
      </w:r>
      <w:r>
        <w:rPr>
          <w:color w:val="0F4462"/>
          <w:spacing w:val="-16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Handbook</w:t>
      </w:r>
      <w:r>
        <w:rPr>
          <w:i/>
          <w:color w:val="0F4462"/>
          <w:spacing w:val="1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of</w:t>
      </w:r>
      <w:r>
        <w:rPr>
          <w:i/>
          <w:color w:val="0F4462"/>
          <w:spacing w:val="-1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PTSD:</w:t>
      </w:r>
      <w:r>
        <w:rPr>
          <w:i/>
          <w:color w:val="0F4462"/>
          <w:spacing w:val="-1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Science</w:t>
      </w:r>
      <w:r>
        <w:rPr>
          <w:i/>
          <w:color w:val="0F4462"/>
          <w:spacing w:val="-7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and</w:t>
      </w:r>
      <w:r>
        <w:rPr>
          <w:i/>
          <w:color w:val="0F4462"/>
          <w:spacing w:val="23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practice</w:t>
      </w:r>
      <w:r>
        <w:rPr>
          <w:i/>
          <w:color w:val="0F4462"/>
          <w:spacing w:val="-4"/>
          <w:w w:val="105"/>
          <w:sz w:val="21"/>
        </w:rPr>
        <w:t> </w:t>
      </w:r>
      <w:r>
        <w:rPr>
          <w:color w:val="0F4462"/>
          <w:w w:val="105"/>
          <w:sz w:val="23"/>
        </w:rPr>
        <w:t>(pp.</w:t>
      </w:r>
      <w:r>
        <w:rPr>
          <w:color w:val="0F4462"/>
          <w:spacing w:val="-19"/>
          <w:w w:val="105"/>
          <w:sz w:val="23"/>
        </w:rPr>
        <w:t> </w:t>
      </w:r>
      <w:r>
        <w:rPr>
          <w:color w:val="0F4462"/>
          <w:w w:val="105"/>
          <w:sz w:val="23"/>
        </w:rPr>
        <w:t>207-228). New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York: Guilford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Press.</w:t>
      </w:r>
    </w:p>
    <w:p>
      <w:pPr>
        <w:spacing w:line="254" w:lineRule="auto" w:before="123"/>
        <w:ind w:left="1195" w:right="1079" w:hanging="343"/>
        <w:jc w:val="left"/>
        <w:rPr>
          <w:sz w:val="23"/>
        </w:rPr>
      </w:pPr>
      <w:r>
        <w:rPr>
          <w:color w:val="0F4462"/>
          <w:w w:val="105"/>
          <w:sz w:val="23"/>
        </w:rPr>
        <w:t>Kirmayer,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L.J.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(1996).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Confusion of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the senses: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Implications of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ethnocultural variations in somatoform</w:t>
      </w:r>
      <w:r>
        <w:rPr>
          <w:color w:val="0F4462"/>
          <w:spacing w:val="33"/>
          <w:w w:val="105"/>
          <w:sz w:val="23"/>
        </w:rPr>
        <w:t> </w:t>
      </w:r>
      <w:r>
        <w:rPr>
          <w:color w:val="0F4462"/>
          <w:w w:val="105"/>
          <w:sz w:val="23"/>
        </w:rPr>
        <w:t>and dissociative disorders for PTSD.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5"/>
        </w:rPr>
        <w:t>In</w:t>
      </w:r>
      <w:r>
        <w:rPr>
          <w:color w:val="0F4462"/>
          <w:spacing w:val="-3"/>
          <w:w w:val="105"/>
          <w:sz w:val="25"/>
        </w:rPr>
        <w:t> </w:t>
      </w:r>
      <w:r>
        <w:rPr>
          <w:color w:val="0F4462"/>
          <w:w w:val="105"/>
          <w:sz w:val="23"/>
        </w:rPr>
        <w:t>A.J.</w:t>
      </w:r>
      <w:r>
        <w:rPr>
          <w:color w:val="0F4462"/>
          <w:spacing w:val="-20"/>
          <w:w w:val="105"/>
          <w:sz w:val="23"/>
        </w:rPr>
        <w:t> </w:t>
      </w:r>
      <w:r>
        <w:rPr>
          <w:color w:val="0F4462"/>
          <w:w w:val="105"/>
          <w:sz w:val="23"/>
        </w:rPr>
        <w:t>Marsella &amp;M.J.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Friedman (Eds.), </w:t>
      </w:r>
      <w:r>
        <w:rPr>
          <w:i/>
          <w:color w:val="0F4462"/>
          <w:spacing w:val="-2"/>
          <w:w w:val="105"/>
          <w:sz w:val="21"/>
        </w:rPr>
        <w:t>Ethnocultural aspects of</w:t>
      </w:r>
      <w:r>
        <w:rPr>
          <w:i/>
          <w:color w:val="0F4462"/>
          <w:spacing w:val="-19"/>
          <w:w w:val="105"/>
          <w:sz w:val="21"/>
        </w:rPr>
        <w:t> </w:t>
      </w:r>
      <w:r>
        <w:rPr>
          <w:i/>
          <w:color w:val="0F4462"/>
          <w:spacing w:val="-2"/>
          <w:w w:val="105"/>
          <w:sz w:val="21"/>
        </w:rPr>
        <w:t>posttraumatic stress</w:t>
      </w:r>
      <w:r>
        <w:rPr>
          <w:i/>
          <w:color w:val="0F4462"/>
          <w:spacing w:val="-6"/>
          <w:w w:val="105"/>
          <w:sz w:val="21"/>
        </w:rPr>
        <w:t> </w:t>
      </w:r>
      <w:r>
        <w:rPr>
          <w:i/>
          <w:color w:val="0F4462"/>
          <w:spacing w:val="-2"/>
          <w:w w:val="105"/>
          <w:sz w:val="21"/>
        </w:rPr>
        <w:t>disorder:</w:t>
      </w:r>
      <w:r>
        <w:rPr>
          <w:i/>
          <w:color w:val="0F4462"/>
          <w:spacing w:val="-9"/>
          <w:w w:val="105"/>
          <w:sz w:val="21"/>
        </w:rPr>
        <w:t> </w:t>
      </w:r>
      <w:r>
        <w:rPr>
          <w:i/>
          <w:color w:val="0F4462"/>
          <w:spacing w:val="-2"/>
          <w:w w:val="105"/>
          <w:sz w:val="21"/>
        </w:rPr>
        <w:t>Issues, research,</w:t>
      </w:r>
      <w:r>
        <w:rPr>
          <w:i/>
          <w:color w:val="0F4462"/>
          <w:spacing w:val="-4"/>
          <w:w w:val="105"/>
          <w:sz w:val="21"/>
        </w:rPr>
        <w:t> </w:t>
      </w:r>
      <w:r>
        <w:rPr>
          <w:i/>
          <w:color w:val="0F4462"/>
          <w:spacing w:val="-2"/>
          <w:w w:val="105"/>
          <w:sz w:val="21"/>
        </w:rPr>
        <w:t>and</w:t>
      </w:r>
      <w:r>
        <w:rPr>
          <w:i/>
          <w:color w:val="0F4462"/>
          <w:spacing w:val="-3"/>
          <w:w w:val="105"/>
          <w:sz w:val="21"/>
        </w:rPr>
        <w:t> </w:t>
      </w:r>
      <w:r>
        <w:rPr>
          <w:i/>
          <w:color w:val="0F4462"/>
          <w:spacing w:val="-2"/>
          <w:w w:val="105"/>
          <w:sz w:val="21"/>
        </w:rPr>
        <w:t>clinical</w:t>
      </w:r>
      <w:r>
        <w:rPr>
          <w:i/>
          <w:color w:val="0F4462"/>
          <w:spacing w:val="-12"/>
          <w:w w:val="105"/>
          <w:sz w:val="21"/>
        </w:rPr>
        <w:t> </w:t>
      </w:r>
      <w:r>
        <w:rPr>
          <w:i/>
          <w:color w:val="0F4462"/>
          <w:spacing w:val="-2"/>
          <w:w w:val="105"/>
          <w:sz w:val="21"/>
        </w:rPr>
        <w:t>applications </w:t>
      </w:r>
      <w:r>
        <w:rPr>
          <w:color w:val="0F4462"/>
          <w:spacing w:val="-2"/>
          <w:w w:val="105"/>
          <w:sz w:val="23"/>
        </w:rPr>
        <w:t>(pp. </w:t>
      </w:r>
      <w:r>
        <w:rPr>
          <w:color w:val="0F4462"/>
          <w:w w:val="105"/>
          <w:sz w:val="23"/>
        </w:rPr>
        <w:t>131-163).</w:t>
      </w:r>
      <w:r>
        <w:rPr>
          <w:color w:val="0F4462"/>
          <w:spacing w:val="-19"/>
          <w:w w:val="105"/>
          <w:sz w:val="23"/>
        </w:rPr>
        <w:t> </w:t>
      </w:r>
      <w:r>
        <w:rPr>
          <w:color w:val="0F4462"/>
          <w:w w:val="105"/>
          <w:sz w:val="23"/>
        </w:rPr>
        <w:t>Washington, DC: American Psychological Association.</w:t>
      </w:r>
    </w:p>
    <w:p>
      <w:pPr>
        <w:spacing w:line="261" w:lineRule="auto" w:before="128"/>
        <w:ind w:left="1199" w:right="1121" w:hanging="347"/>
        <w:jc w:val="left"/>
        <w:rPr>
          <w:sz w:val="23"/>
        </w:rPr>
      </w:pPr>
      <w:r>
        <w:rPr>
          <w:color w:val="0F4462"/>
          <w:w w:val="105"/>
          <w:sz w:val="23"/>
        </w:rPr>
        <w:t>Klinic Community Health Centre. (2008). </w:t>
      </w:r>
      <w:r>
        <w:rPr>
          <w:i/>
          <w:color w:val="0F4462"/>
          <w:w w:val="105"/>
          <w:sz w:val="21"/>
        </w:rPr>
        <w:t>Trauma-informed·</w:t>
      </w:r>
      <w:r>
        <w:rPr>
          <w:i/>
          <w:color w:val="0F4462"/>
          <w:spacing w:val="-16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The trauma toolkit. </w:t>
      </w:r>
      <w:r>
        <w:rPr>
          <w:color w:val="0F4462"/>
          <w:w w:val="105"/>
          <w:sz w:val="23"/>
        </w:rPr>
        <w:t>Winnipeg, Manitoba: Klinic Community Health Centre.</w:t>
      </w:r>
    </w:p>
    <w:p>
      <w:pPr>
        <w:spacing w:line="261" w:lineRule="auto" w:before="120"/>
        <w:ind w:left="1196" w:right="1121" w:hanging="344"/>
        <w:jc w:val="left"/>
        <w:rPr>
          <w:sz w:val="23"/>
        </w:rPr>
      </w:pPr>
      <w:r>
        <w:rPr>
          <w:color w:val="0F4462"/>
          <w:w w:val="105"/>
          <w:sz w:val="23"/>
        </w:rPr>
        <w:t>Koenen, K.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C.,</w:t>
      </w:r>
      <w:r>
        <w:rPr>
          <w:color w:val="0F4462"/>
          <w:spacing w:val="30"/>
          <w:w w:val="105"/>
          <w:sz w:val="23"/>
        </w:rPr>
        <w:t> </w:t>
      </w:r>
      <w:r>
        <w:rPr>
          <w:color w:val="0F4462"/>
          <w:w w:val="105"/>
          <w:sz w:val="23"/>
        </w:rPr>
        <w:t>Stellman,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S.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D.,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Sommer,]. F.,Jr.,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&amp; Stellman,]. M. (2008). Persisting posttraumatic stress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disorder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symptoms and their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relationship</w:t>
      </w:r>
      <w:r>
        <w:rPr>
          <w:color w:val="0F4462"/>
          <w:w w:val="105"/>
          <w:sz w:val="23"/>
        </w:rPr>
        <w:t> to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functioning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in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Vietnam veterans: A 14-year</w:t>
      </w:r>
      <w:r>
        <w:rPr>
          <w:color w:val="0F4462"/>
          <w:spacing w:val="80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follow-up.journal ofTraumatic</w:t>
      </w:r>
      <w:r>
        <w:rPr>
          <w:i/>
          <w:color w:val="0F4462"/>
          <w:spacing w:val="40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Stress, 21,</w:t>
      </w:r>
      <w:r>
        <w:rPr>
          <w:i/>
          <w:color w:val="0F4462"/>
          <w:spacing w:val="80"/>
          <w:w w:val="105"/>
          <w:sz w:val="21"/>
        </w:rPr>
        <w:t> </w:t>
      </w:r>
      <w:r>
        <w:rPr>
          <w:color w:val="0F4462"/>
          <w:w w:val="105"/>
          <w:sz w:val="23"/>
        </w:rPr>
        <w:t>49-57.</w:t>
      </w:r>
    </w:p>
    <w:p>
      <w:pPr>
        <w:spacing w:line="256" w:lineRule="auto" w:before="120"/>
        <w:ind w:left="1199" w:right="969" w:hanging="347"/>
        <w:jc w:val="left"/>
        <w:rPr>
          <w:sz w:val="23"/>
        </w:rPr>
      </w:pPr>
      <w:r>
        <w:rPr>
          <w:color w:val="0F4462"/>
          <w:w w:val="105"/>
          <w:sz w:val="23"/>
        </w:rPr>
        <w:t>Koenen,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K.</w:t>
      </w:r>
      <w:r>
        <w:rPr>
          <w:color w:val="0F4462"/>
          <w:spacing w:val="-17"/>
          <w:w w:val="105"/>
          <w:sz w:val="23"/>
        </w:rPr>
        <w:t> </w:t>
      </w:r>
      <w:r>
        <w:rPr>
          <w:color w:val="0F4462"/>
          <w:w w:val="105"/>
          <w:sz w:val="23"/>
        </w:rPr>
        <w:t>C.,</w:t>
      </w:r>
      <w:r>
        <w:rPr>
          <w:color w:val="0F4462"/>
          <w:spacing w:val="7"/>
          <w:w w:val="105"/>
          <w:sz w:val="23"/>
        </w:rPr>
        <w:t> </w:t>
      </w:r>
      <w:r>
        <w:rPr>
          <w:color w:val="0F4462"/>
          <w:w w:val="105"/>
          <w:sz w:val="23"/>
        </w:rPr>
        <w:t>Stellman,].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M.,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Stellman,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S.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D.,</w:t>
      </w:r>
      <w:r>
        <w:rPr>
          <w:color w:val="0F4462"/>
          <w:spacing w:val="-18"/>
          <w:w w:val="105"/>
          <w:sz w:val="23"/>
        </w:rPr>
        <w:t> </w:t>
      </w:r>
      <w:r>
        <w:rPr>
          <w:color w:val="0F4462"/>
          <w:w w:val="105"/>
          <w:sz w:val="23"/>
        </w:rPr>
        <w:t>&amp;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Sommer,].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F.,Jr.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(2003). Risk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factors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for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course of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posttraumatic stress disorder among Vietnam veterans: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A 14-year follow-up of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American </w:t>
      </w:r>
      <w:r>
        <w:rPr>
          <w:i/>
          <w:color w:val="0F4462"/>
          <w:w w:val="105"/>
          <w:sz w:val="21"/>
        </w:rPr>
        <w:t>Legionnaires.journal</w:t>
      </w:r>
      <w:r>
        <w:rPr>
          <w:i/>
          <w:color w:val="0F4462"/>
          <w:spacing w:val="-2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of Consulting</w:t>
      </w:r>
      <w:r>
        <w:rPr>
          <w:i/>
          <w:color w:val="0F4462"/>
          <w:spacing w:val="40"/>
          <w:w w:val="105"/>
          <w:sz w:val="21"/>
        </w:rPr>
        <w:t> </w:t>
      </w:r>
      <w:r>
        <w:rPr>
          <w:color w:val="0F4462"/>
          <w:w w:val="105"/>
          <w:sz w:val="24"/>
        </w:rPr>
        <w:t>&amp; </w:t>
      </w:r>
      <w:r>
        <w:rPr>
          <w:i/>
          <w:color w:val="0F4462"/>
          <w:w w:val="105"/>
          <w:sz w:val="21"/>
        </w:rPr>
        <w:t>Clinical Psychology,</w:t>
      </w:r>
      <w:r>
        <w:rPr>
          <w:i/>
          <w:color w:val="0F4462"/>
          <w:spacing w:val="40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71,</w:t>
      </w:r>
      <w:r>
        <w:rPr>
          <w:i/>
          <w:color w:val="0F4462"/>
          <w:spacing w:val="40"/>
          <w:w w:val="105"/>
          <w:sz w:val="21"/>
        </w:rPr>
        <w:t> </w:t>
      </w:r>
      <w:r>
        <w:rPr>
          <w:color w:val="0F4462"/>
          <w:w w:val="105"/>
          <w:sz w:val="23"/>
        </w:rPr>
        <w:t>980-986.</w:t>
      </w:r>
    </w:p>
    <w:p>
      <w:pPr>
        <w:spacing w:line="254" w:lineRule="auto" w:before="96"/>
        <w:ind w:left="1204" w:right="1037" w:hanging="352"/>
        <w:jc w:val="left"/>
        <w:rPr>
          <w:sz w:val="23"/>
        </w:rPr>
      </w:pPr>
      <w:r>
        <w:rPr>
          <w:color w:val="0F4462"/>
          <w:w w:val="105"/>
          <w:sz w:val="23"/>
        </w:rPr>
        <w:t>Kozaric-Kovacic,</w:t>
      </w:r>
      <w:r>
        <w:rPr>
          <w:color w:val="0F4462"/>
          <w:spacing w:val="-22"/>
          <w:w w:val="105"/>
          <w:sz w:val="23"/>
        </w:rPr>
        <w:t> </w:t>
      </w:r>
      <w:r>
        <w:rPr>
          <w:color w:val="0F4462"/>
          <w:w w:val="105"/>
          <w:sz w:val="23"/>
        </w:rPr>
        <w:t>D.,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Ljubin,</w:t>
      </w:r>
      <w:r>
        <w:rPr>
          <w:color w:val="0F4462"/>
          <w:spacing w:val="-30"/>
          <w:w w:val="105"/>
          <w:sz w:val="23"/>
        </w:rPr>
        <w:t> </w:t>
      </w:r>
      <w:r>
        <w:rPr>
          <w:color w:val="0F4462"/>
          <w:w w:val="105"/>
          <w:sz w:val="26"/>
        </w:rPr>
        <w:t>T.,</w:t>
      </w:r>
      <w:r>
        <w:rPr>
          <w:color w:val="0F4462"/>
          <w:spacing w:val="-25"/>
          <w:w w:val="105"/>
          <w:sz w:val="26"/>
        </w:rPr>
        <w:t> </w:t>
      </w:r>
      <w:r>
        <w:rPr>
          <w:color w:val="0F4462"/>
          <w:w w:val="105"/>
          <w:sz w:val="23"/>
        </w:rPr>
        <w:t>&amp;</w:t>
      </w:r>
      <w:r>
        <w:rPr>
          <w:color w:val="0F4462"/>
          <w:spacing w:val="38"/>
          <w:w w:val="105"/>
          <w:sz w:val="23"/>
        </w:rPr>
        <w:t> </w:t>
      </w:r>
      <w:r>
        <w:rPr>
          <w:color w:val="0F4462"/>
          <w:w w:val="105"/>
          <w:sz w:val="23"/>
        </w:rPr>
        <w:t>Grappe,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M. (2000).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Comorbidity of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posttraumatic</w:t>
      </w:r>
      <w:r>
        <w:rPr>
          <w:color w:val="0F4462"/>
          <w:spacing w:val="23"/>
          <w:w w:val="105"/>
          <w:sz w:val="23"/>
        </w:rPr>
        <w:t> </w:t>
      </w:r>
      <w:r>
        <w:rPr>
          <w:color w:val="0F4462"/>
          <w:w w:val="105"/>
          <w:sz w:val="23"/>
        </w:rPr>
        <w:t>stress disorder and alcohol dependence in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displaced persons.</w:t>
      </w:r>
      <w:r>
        <w:rPr>
          <w:color w:val="0F4462"/>
          <w:spacing w:val="-1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Croatian Medical</w:t>
      </w:r>
      <w:r>
        <w:rPr>
          <w:i/>
          <w:color w:val="0F4462"/>
          <w:spacing w:val="-12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journal,</w:t>
      </w:r>
      <w:r>
        <w:rPr>
          <w:i/>
          <w:color w:val="0F4462"/>
          <w:spacing w:val="-6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41, </w:t>
      </w:r>
      <w:r>
        <w:rPr>
          <w:color w:val="0F4462"/>
          <w:w w:val="105"/>
          <w:sz w:val="23"/>
        </w:rPr>
        <w:t>173-178.</w:t>
      </w:r>
    </w:p>
    <w:p>
      <w:pPr>
        <w:spacing w:after="0" w:line="254" w:lineRule="auto"/>
        <w:jc w:val="left"/>
        <w:rPr>
          <w:sz w:val="23"/>
        </w:rPr>
        <w:sectPr>
          <w:pgSz w:w="12240" w:h="15840"/>
          <w:pgMar w:header="702" w:footer="762" w:top="900" w:bottom="960" w:left="600" w:right="460"/>
        </w:sectPr>
      </w:pPr>
    </w:p>
    <w:p>
      <w:pPr>
        <w:pStyle w:val="BodyText"/>
        <w:rPr>
          <w:sz w:val="20"/>
        </w:rPr>
      </w:pPr>
    </w:p>
    <w:p>
      <w:pPr>
        <w:spacing w:line="252" w:lineRule="auto" w:before="212"/>
        <w:ind w:left="1203" w:right="1121" w:hanging="351"/>
        <w:jc w:val="left"/>
        <w:rPr>
          <w:sz w:val="23"/>
        </w:rPr>
      </w:pPr>
      <w:r>
        <w:rPr>
          <w:color w:val="0F4462"/>
          <w:sz w:val="23"/>
        </w:rPr>
        <w:t>Kramer,</w:t>
      </w:r>
      <w:r>
        <w:rPr>
          <w:color w:val="0F4462"/>
          <w:spacing w:val="-17"/>
          <w:sz w:val="23"/>
        </w:rPr>
        <w:t> </w:t>
      </w:r>
      <w:r>
        <w:rPr>
          <w:color w:val="0F4462"/>
          <w:sz w:val="26"/>
        </w:rPr>
        <w:t>T.</w:t>
      </w:r>
      <w:r>
        <w:rPr>
          <w:color w:val="0F4462"/>
          <w:spacing w:val="-5"/>
          <w:sz w:val="26"/>
        </w:rPr>
        <w:t> </w:t>
      </w:r>
      <w:r>
        <w:rPr>
          <w:color w:val="0F4462"/>
          <w:sz w:val="24"/>
        </w:rPr>
        <w:t>L.</w:t>
      </w:r>
      <w:r>
        <w:rPr>
          <w:color w:val="0F4462"/>
          <w:spacing w:val="-7"/>
          <w:sz w:val="24"/>
        </w:rPr>
        <w:t> </w:t>
      </w:r>
      <w:r>
        <w:rPr>
          <w:color w:val="0F4462"/>
          <w:sz w:val="23"/>
        </w:rPr>
        <w:t>&amp;</w:t>
      </w:r>
      <w:r>
        <w:rPr>
          <w:color w:val="0F4462"/>
          <w:spacing w:val="35"/>
          <w:sz w:val="23"/>
        </w:rPr>
        <w:t> </w:t>
      </w:r>
      <w:r>
        <w:rPr>
          <w:color w:val="0F4462"/>
          <w:sz w:val="23"/>
        </w:rPr>
        <w:t>Green,</w:t>
      </w:r>
      <w:r>
        <w:rPr>
          <w:color w:val="0F4462"/>
          <w:spacing w:val="-6"/>
          <w:sz w:val="23"/>
        </w:rPr>
        <w:t> </w:t>
      </w:r>
      <w:r>
        <w:rPr>
          <w:rFonts w:ascii="Arial"/>
          <w:color w:val="0F4462"/>
          <w:sz w:val="24"/>
        </w:rPr>
        <w:t>B.</w:t>
      </w:r>
      <w:r>
        <w:rPr>
          <w:rFonts w:ascii="Arial"/>
          <w:color w:val="0F4462"/>
          <w:spacing w:val="-15"/>
          <w:sz w:val="24"/>
        </w:rPr>
        <w:t> </w:t>
      </w:r>
      <w:r>
        <w:rPr>
          <w:color w:val="0F4462"/>
          <w:sz w:val="24"/>
        </w:rPr>
        <w:t>L. (</w:t>
      </w:r>
      <w:r>
        <w:rPr>
          <w:color w:val="0F4462"/>
          <w:sz w:val="23"/>
        </w:rPr>
        <w:t>1997). Post-traumatic</w:t>
      </w:r>
      <w:r>
        <w:rPr>
          <w:color w:val="0F4462"/>
          <w:spacing w:val="-1"/>
          <w:sz w:val="23"/>
        </w:rPr>
        <w:t> </w:t>
      </w:r>
      <w:r>
        <w:rPr>
          <w:color w:val="0F4462"/>
          <w:sz w:val="23"/>
        </w:rPr>
        <w:t>stress</w:t>
      </w:r>
      <w:r>
        <w:rPr>
          <w:color w:val="0F4462"/>
          <w:spacing w:val="30"/>
          <w:sz w:val="23"/>
        </w:rPr>
        <w:t> </w:t>
      </w:r>
      <w:r>
        <w:rPr>
          <w:color w:val="0F4462"/>
          <w:sz w:val="23"/>
        </w:rPr>
        <w:t>disorder: A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historical</w:t>
      </w:r>
      <w:r>
        <w:rPr>
          <w:color w:val="0F4462"/>
          <w:spacing w:val="28"/>
          <w:sz w:val="23"/>
        </w:rPr>
        <w:t> </w:t>
      </w:r>
      <w:r>
        <w:rPr>
          <w:color w:val="0F4462"/>
          <w:sz w:val="23"/>
        </w:rPr>
        <w:t>context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and evolution. In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D. </w:t>
      </w:r>
      <w:r>
        <w:rPr>
          <w:rFonts w:ascii="Arial"/>
          <w:color w:val="0F4462"/>
          <w:sz w:val="24"/>
        </w:rPr>
        <w:t>F.</w:t>
      </w:r>
      <w:r>
        <w:rPr>
          <w:rFonts w:ascii="Arial"/>
          <w:color w:val="0F4462"/>
          <w:spacing w:val="-1"/>
          <w:sz w:val="24"/>
        </w:rPr>
        <w:t> </w:t>
      </w:r>
      <w:r>
        <w:rPr>
          <w:color w:val="0F4462"/>
          <w:sz w:val="23"/>
        </w:rPr>
        <w:t>Halpern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(Ed.),</w:t>
      </w:r>
      <w:r>
        <w:rPr>
          <w:color w:val="0F4462"/>
          <w:spacing w:val="39"/>
          <w:sz w:val="23"/>
        </w:rPr>
        <w:t> </w:t>
      </w:r>
      <w:r>
        <w:rPr>
          <w:i/>
          <w:color w:val="0F4462"/>
          <w:sz w:val="21"/>
        </w:rPr>
        <w:t>States</w:t>
      </w:r>
      <w:r>
        <w:rPr>
          <w:i/>
          <w:color w:val="0F4462"/>
          <w:spacing w:val="32"/>
          <w:sz w:val="21"/>
        </w:rPr>
        <w:t> </w:t>
      </w:r>
      <w:r>
        <w:rPr>
          <w:i/>
          <w:color w:val="0F4462"/>
          <w:sz w:val="21"/>
        </w:rPr>
        <w:t>of</w:t>
      </w:r>
      <w:r>
        <w:rPr>
          <w:i/>
          <w:color w:val="0F4462"/>
          <w:spacing w:val="28"/>
          <w:sz w:val="21"/>
        </w:rPr>
        <w:t> </w:t>
      </w:r>
      <w:r>
        <w:rPr>
          <w:i/>
          <w:color w:val="0F4462"/>
          <w:sz w:val="21"/>
        </w:rPr>
        <w:t>mind:</w:t>
      </w:r>
      <w:r>
        <w:rPr>
          <w:i/>
          <w:color w:val="0F4462"/>
          <w:spacing w:val="-4"/>
          <w:sz w:val="21"/>
        </w:rPr>
        <w:t> </w:t>
      </w:r>
      <w:r>
        <w:rPr>
          <w:i/>
          <w:color w:val="0F4462"/>
          <w:sz w:val="21"/>
        </w:rPr>
        <w:t>American</w:t>
      </w:r>
      <w:r>
        <w:rPr>
          <w:i/>
          <w:color w:val="0F4462"/>
          <w:spacing w:val="40"/>
          <w:sz w:val="21"/>
        </w:rPr>
        <w:t> </w:t>
      </w:r>
      <w:r>
        <w:rPr>
          <w:i/>
          <w:color w:val="0F4462"/>
          <w:sz w:val="21"/>
        </w:rPr>
        <w:t>and</w:t>
      </w:r>
      <w:r>
        <w:rPr>
          <w:i/>
          <w:color w:val="0F4462"/>
          <w:spacing w:val="25"/>
          <w:sz w:val="21"/>
        </w:rPr>
        <w:t> </w:t>
      </w:r>
      <w:r>
        <w:rPr>
          <w:i/>
          <w:color w:val="0F4462"/>
          <w:sz w:val="21"/>
        </w:rPr>
        <w:t>post-Soviet</w:t>
      </w:r>
      <w:r>
        <w:rPr>
          <w:i/>
          <w:color w:val="0F4462"/>
          <w:spacing w:val="36"/>
          <w:sz w:val="21"/>
        </w:rPr>
        <w:t> </w:t>
      </w:r>
      <w:r>
        <w:rPr>
          <w:i/>
          <w:color w:val="0F4462"/>
          <w:sz w:val="21"/>
        </w:rPr>
        <w:t>perspectives</w:t>
      </w:r>
      <w:r>
        <w:rPr>
          <w:i/>
          <w:color w:val="0F4462"/>
          <w:spacing w:val="40"/>
          <w:sz w:val="21"/>
        </w:rPr>
        <w:t> </w:t>
      </w:r>
      <w:r>
        <w:rPr>
          <w:i/>
          <w:color w:val="0F4462"/>
          <w:sz w:val="21"/>
        </w:rPr>
        <w:t>on</w:t>
      </w:r>
      <w:r>
        <w:rPr>
          <w:i/>
          <w:color w:val="0F4462"/>
          <w:sz w:val="21"/>
        </w:rPr>
        <w:t> contemporary</w:t>
      </w:r>
      <w:r>
        <w:rPr>
          <w:i/>
          <w:color w:val="0F4462"/>
          <w:spacing w:val="40"/>
          <w:sz w:val="21"/>
        </w:rPr>
        <w:t> </w:t>
      </w:r>
      <w:r>
        <w:rPr>
          <w:i/>
          <w:color w:val="0F4462"/>
          <w:sz w:val="21"/>
        </w:rPr>
        <w:t>issues in</w:t>
      </w:r>
      <w:r>
        <w:rPr>
          <w:i/>
          <w:color w:val="0F4462"/>
          <w:spacing w:val="40"/>
          <w:sz w:val="21"/>
        </w:rPr>
        <w:t> </w:t>
      </w:r>
      <w:r>
        <w:rPr>
          <w:i/>
          <w:color w:val="0F4462"/>
          <w:sz w:val="21"/>
        </w:rPr>
        <w:t>psychology</w:t>
      </w:r>
      <w:r>
        <w:rPr>
          <w:i/>
          <w:color w:val="0F4462"/>
          <w:spacing w:val="40"/>
          <w:sz w:val="21"/>
        </w:rPr>
        <w:t> </w:t>
      </w:r>
      <w:r>
        <w:rPr>
          <w:color w:val="0F4462"/>
          <w:sz w:val="23"/>
        </w:rPr>
        <w:t>(pp.</w:t>
      </w:r>
      <w:r>
        <w:rPr>
          <w:color w:val="0F4462"/>
          <w:spacing w:val="-8"/>
          <w:sz w:val="23"/>
        </w:rPr>
        <w:t> </w:t>
      </w:r>
      <w:r>
        <w:rPr>
          <w:color w:val="0F4462"/>
          <w:sz w:val="23"/>
        </w:rPr>
        <w:t>215-237). New York: Oxford University Press.</w:t>
      </w:r>
    </w:p>
    <w:p>
      <w:pPr>
        <w:spacing w:line="259" w:lineRule="auto" w:before="123"/>
        <w:ind w:left="1207" w:right="1242" w:hanging="355"/>
        <w:jc w:val="left"/>
        <w:rPr>
          <w:sz w:val="23"/>
        </w:rPr>
      </w:pPr>
      <w:r>
        <w:rPr>
          <w:color w:val="0F4462"/>
          <w:w w:val="105"/>
          <w:sz w:val="23"/>
        </w:rPr>
        <w:t>Kress,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V.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E.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&amp;</w:t>
      </w:r>
      <w:r>
        <w:rPr>
          <w:color w:val="0F4462"/>
          <w:w w:val="105"/>
          <w:sz w:val="23"/>
        </w:rPr>
        <w:t> Hoffman,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4"/>
        </w:rPr>
        <w:t>R.</w:t>
      </w:r>
      <w:r>
        <w:rPr>
          <w:color w:val="0F4462"/>
          <w:spacing w:val="-23"/>
          <w:w w:val="105"/>
          <w:sz w:val="24"/>
        </w:rPr>
        <w:t> </w:t>
      </w:r>
      <w:r>
        <w:rPr>
          <w:color w:val="0F4462"/>
          <w:w w:val="105"/>
          <w:sz w:val="23"/>
        </w:rPr>
        <w:t>M.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(2008).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Non-suicidal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self-injury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w w:val="105"/>
          <w:sz w:val="23"/>
        </w:rPr>
        <w:t>and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w w:val="105"/>
          <w:sz w:val="23"/>
        </w:rPr>
        <w:t>motivational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interviewing: Enhancing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readiness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for</w:t>
      </w:r>
      <w:r>
        <w:rPr>
          <w:color w:val="0F4462"/>
          <w:spacing w:val="40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change.journal of Mental Health</w:t>
      </w:r>
      <w:r>
        <w:rPr>
          <w:i/>
          <w:color w:val="0F4462"/>
          <w:spacing w:val="40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Counseling, 30,</w:t>
      </w:r>
      <w:r>
        <w:rPr>
          <w:i/>
          <w:color w:val="0F4462"/>
          <w:spacing w:val="40"/>
          <w:w w:val="105"/>
          <w:sz w:val="21"/>
        </w:rPr>
        <w:t> </w:t>
      </w:r>
      <w:r>
        <w:rPr>
          <w:color w:val="0F4462"/>
          <w:w w:val="105"/>
          <w:sz w:val="23"/>
        </w:rPr>
        <w:t>311-329.</w:t>
      </w:r>
    </w:p>
    <w:p>
      <w:pPr>
        <w:spacing w:line="261" w:lineRule="auto" w:before="122"/>
        <w:ind w:left="1203" w:right="969" w:hanging="351"/>
        <w:jc w:val="left"/>
        <w:rPr>
          <w:sz w:val="23"/>
        </w:rPr>
      </w:pPr>
      <w:r>
        <w:rPr>
          <w:color w:val="0F4462"/>
          <w:w w:val="105"/>
          <w:sz w:val="23"/>
        </w:rPr>
        <w:t>Kubany,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E. S.,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Haynes,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S.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w w:val="105"/>
          <w:sz w:val="23"/>
        </w:rPr>
        <w:t>N.,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Leisen,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M.</w:t>
      </w:r>
      <w:r>
        <w:rPr>
          <w:color w:val="0F4462"/>
          <w:spacing w:val="13"/>
          <w:w w:val="105"/>
          <w:sz w:val="23"/>
        </w:rPr>
        <w:t> </w:t>
      </w:r>
      <w:r>
        <w:rPr>
          <w:color w:val="0F4462"/>
          <w:w w:val="105"/>
          <w:sz w:val="23"/>
        </w:rPr>
        <w:t>B.,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Owens,].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A.,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Kaplan,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w w:val="105"/>
          <w:sz w:val="23"/>
        </w:rPr>
        <w:t>A.</w:t>
      </w:r>
      <w:r>
        <w:rPr>
          <w:color w:val="0F4462"/>
          <w:spacing w:val="-17"/>
          <w:w w:val="105"/>
          <w:sz w:val="23"/>
        </w:rPr>
        <w:t> </w:t>
      </w:r>
      <w:r>
        <w:rPr>
          <w:color w:val="0F4462"/>
          <w:w w:val="105"/>
          <w:sz w:val="23"/>
        </w:rPr>
        <w:t>S.,</w:t>
      </w:r>
      <w:r>
        <w:rPr>
          <w:color w:val="0F4462"/>
          <w:spacing w:val="-29"/>
          <w:w w:val="105"/>
          <w:sz w:val="23"/>
        </w:rPr>
        <w:t> </w:t>
      </w:r>
      <w:r>
        <w:rPr>
          <w:color w:val="0F4462"/>
          <w:w w:val="105"/>
          <w:sz w:val="23"/>
        </w:rPr>
        <w:t>Watson,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S.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B.,</w:t>
      </w:r>
      <w:r>
        <w:rPr>
          <w:color w:val="0F4462"/>
          <w:spacing w:val="-19"/>
          <w:w w:val="105"/>
          <w:sz w:val="23"/>
        </w:rPr>
        <w:t> </w:t>
      </w:r>
      <w:r>
        <w:rPr>
          <w:color w:val="0F4462"/>
          <w:w w:val="105"/>
          <w:sz w:val="23"/>
        </w:rPr>
        <w:t>et</w:t>
      </w:r>
      <w:r>
        <w:rPr>
          <w:color w:val="0F4462"/>
          <w:spacing w:val="13"/>
          <w:w w:val="105"/>
          <w:sz w:val="23"/>
        </w:rPr>
        <w:t> </w:t>
      </w:r>
      <w:r>
        <w:rPr>
          <w:color w:val="0F4462"/>
          <w:w w:val="105"/>
          <w:sz w:val="23"/>
        </w:rPr>
        <w:t>al. (2000).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Development and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preliminary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validation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of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a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w w:val="105"/>
          <w:sz w:val="23"/>
        </w:rPr>
        <w:t>brief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broad-spectrum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measure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of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w w:val="105"/>
          <w:sz w:val="23"/>
        </w:rPr>
        <w:t>trauma exposure: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The</w:t>
      </w:r>
      <w:r>
        <w:rPr>
          <w:color w:val="0F4462"/>
          <w:spacing w:val="15"/>
          <w:w w:val="105"/>
          <w:sz w:val="23"/>
        </w:rPr>
        <w:t> </w:t>
      </w:r>
      <w:r>
        <w:rPr>
          <w:color w:val="0F4462"/>
          <w:w w:val="105"/>
          <w:sz w:val="23"/>
        </w:rPr>
        <w:t>Traumatic Life Events Qyestionnaire.</w:t>
      </w:r>
      <w:r>
        <w:rPr>
          <w:color w:val="0F4462"/>
          <w:spacing w:val="-20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Psychological</w:t>
      </w:r>
      <w:r>
        <w:rPr>
          <w:i/>
          <w:color w:val="0F4462"/>
          <w:spacing w:val="-11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Assessment,</w:t>
      </w:r>
      <w:r>
        <w:rPr>
          <w:i/>
          <w:color w:val="0F4462"/>
          <w:spacing w:val="-2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12,</w:t>
      </w:r>
      <w:r>
        <w:rPr>
          <w:i/>
          <w:color w:val="0F4462"/>
          <w:spacing w:val="27"/>
          <w:w w:val="105"/>
          <w:sz w:val="21"/>
        </w:rPr>
        <w:t> </w:t>
      </w:r>
      <w:r>
        <w:rPr>
          <w:color w:val="0F4462"/>
          <w:w w:val="105"/>
          <w:sz w:val="23"/>
        </w:rPr>
        <w:t>210-224.</w:t>
      </w:r>
    </w:p>
    <w:p>
      <w:pPr>
        <w:spacing w:line="261" w:lineRule="auto" w:before="121"/>
        <w:ind w:left="1206" w:right="838" w:hanging="354"/>
        <w:jc w:val="left"/>
        <w:rPr>
          <w:sz w:val="23"/>
        </w:rPr>
      </w:pPr>
      <w:r>
        <w:rPr>
          <w:color w:val="0F4462"/>
          <w:w w:val="105"/>
          <w:sz w:val="23"/>
        </w:rPr>
        <w:t>Kuhn,J.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H. &amp; Nakashima,]. (2011). </w:t>
      </w:r>
      <w:r>
        <w:rPr>
          <w:i/>
          <w:color w:val="0F4462"/>
          <w:w w:val="105"/>
          <w:sz w:val="21"/>
        </w:rPr>
        <w:t>Community homelessness assessment, local</w:t>
      </w:r>
      <w:r>
        <w:rPr>
          <w:i/>
          <w:color w:val="0F4462"/>
          <w:spacing w:val="-11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education and</w:t>
      </w:r>
      <w:r>
        <w:rPr>
          <w:i/>
          <w:color w:val="0F4462"/>
          <w:w w:val="105"/>
          <w:sz w:val="21"/>
        </w:rPr>
        <w:t> networking croup (CHA.LENG)</w:t>
      </w:r>
      <w:r>
        <w:rPr>
          <w:i/>
          <w:color w:val="0F4462"/>
          <w:spacing w:val="-7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far veterans:</w:t>
      </w:r>
      <w:r>
        <w:rPr>
          <w:i/>
          <w:color w:val="0F4462"/>
          <w:spacing w:val="-9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The seventeenth annual</w:t>
      </w:r>
      <w:r>
        <w:rPr>
          <w:i/>
          <w:color w:val="0F4462"/>
          <w:spacing w:val="-13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progress report.</w:t>
      </w:r>
      <w:r>
        <w:rPr>
          <w:i/>
          <w:color w:val="0F4462"/>
          <w:spacing w:val="-6"/>
          <w:w w:val="105"/>
          <w:sz w:val="21"/>
        </w:rPr>
        <w:t> </w:t>
      </w:r>
      <w:r>
        <w:rPr>
          <w:color w:val="0F4462"/>
          <w:w w:val="105"/>
          <w:sz w:val="23"/>
        </w:rPr>
        <w:t>Retrieved</w:t>
      </w:r>
      <w:r>
        <w:rPr>
          <w:color w:val="0F4462"/>
          <w:spacing w:val="24"/>
          <w:w w:val="105"/>
          <w:sz w:val="23"/>
        </w:rPr>
        <w:t> </w:t>
      </w:r>
      <w:r>
        <w:rPr>
          <w:color w:val="0F4462"/>
          <w:w w:val="105"/>
          <w:sz w:val="23"/>
        </w:rPr>
        <w:t>on November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21, 2013, from: </w:t>
      </w:r>
      <w:hyperlink r:id="rId117">
        <w:r>
          <w:rPr>
            <w:color w:val="0F4462"/>
            <w:spacing w:val="-2"/>
            <w:w w:val="105"/>
            <w:sz w:val="23"/>
          </w:rPr>
          <w:t>http://www.va.gov/HOMELESS/docs/chaleng/CHALENG_Report_Seventeenth_Annual.pdf</w:t>
        </w:r>
      </w:hyperlink>
    </w:p>
    <w:p>
      <w:pPr>
        <w:spacing w:line="259" w:lineRule="auto" w:before="110"/>
        <w:ind w:left="1204" w:right="1121" w:hanging="358"/>
        <w:jc w:val="left"/>
        <w:rPr>
          <w:sz w:val="23"/>
        </w:rPr>
      </w:pPr>
      <w:r>
        <w:rPr>
          <w:color w:val="0F4462"/>
          <w:w w:val="105"/>
          <w:sz w:val="23"/>
        </w:rPr>
        <w:t>Lasiuk,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G. C.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&amp; Hegadoren,</w:t>
      </w:r>
      <w:r>
        <w:rPr>
          <w:color w:val="0F4462"/>
          <w:spacing w:val="-10"/>
          <w:w w:val="105"/>
          <w:sz w:val="23"/>
        </w:rPr>
        <w:t> </w:t>
      </w:r>
      <w:r>
        <w:rPr>
          <w:rFonts w:ascii="Arial"/>
          <w:color w:val="0F4462"/>
          <w:w w:val="105"/>
          <w:sz w:val="24"/>
        </w:rPr>
        <w:t>K.</w:t>
      </w:r>
      <w:r>
        <w:rPr>
          <w:rFonts w:ascii="Arial"/>
          <w:color w:val="0F4462"/>
          <w:spacing w:val="-38"/>
          <w:w w:val="105"/>
          <w:sz w:val="24"/>
        </w:rPr>
        <w:t> </w:t>
      </w:r>
      <w:r>
        <w:rPr>
          <w:color w:val="0F4462"/>
          <w:w w:val="105"/>
          <w:sz w:val="23"/>
        </w:rPr>
        <w:t>M.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(2006).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Posttraumatic stress disorder part</w:t>
      </w:r>
      <w:r>
        <w:rPr>
          <w:color w:val="0F4462"/>
          <w:spacing w:val="-2"/>
          <w:w w:val="105"/>
          <w:sz w:val="23"/>
        </w:rPr>
        <w:t> </w:t>
      </w:r>
      <w:r>
        <w:rPr>
          <w:color w:val="0F4462"/>
          <w:w w:val="105"/>
          <w:sz w:val="23"/>
        </w:rPr>
        <w:t>I: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Historical development of the concept.</w:t>
      </w:r>
      <w:r>
        <w:rPr>
          <w:color w:val="0F4462"/>
          <w:spacing w:val="-1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Perspectives in</w:t>
      </w:r>
      <w:r>
        <w:rPr>
          <w:i/>
          <w:color w:val="0F4462"/>
          <w:spacing w:val="35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Psychiatric Care,</w:t>
      </w:r>
      <w:r>
        <w:rPr>
          <w:i/>
          <w:color w:val="0F4462"/>
          <w:spacing w:val="-5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42,</w:t>
      </w:r>
      <w:r>
        <w:rPr>
          <w:i/>
          <w:color w:val="0F4462"/>
          <w:spacing w:val="30"/>
          <w:w w:val="105"/>
          <w:sz w:val="21"/>
        </w:rPr>
        <w:t> </w:t>
      </w:r>
      <w:r>
        <w:rPr>
          <w:color w:val="0F4462"/>
          <w:w w:val="105"/>
          <w:sz w:val="23"/>
        </w:rPr>
        <w:t>13-20.</w:t>
      </w:r>
    </w:p>
    <w:p>
      <w:pPr>
        <w:spacing w:line="259" w:lineRule="auto" w:before="114"/>
        <w:ind w:left="1200" w:right="969" w:hanging="354"/>
        <w:jc w:val="left"/>
        <w:rPr>
          <w:sz w:val="23"/>
        </w:rPr>
      </w:pPr>
      <w:r>
        <w:rPr>
          <w:color w:val="0F4462"/>
          <w:sz w:val="23"/>
        </w:rPr>
        <w:t>Lavretsky, H.,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Siddarth, P.,</w:t>
      </w:r>
      <w:r>
        <w:rPr>
          <w:color w:val="0F4462"/>
          <w:spacing w:val="-6"/>
          <w:sz w:val="23"/>
        </w:rPr>
        <w:t> </w:t>
      </w:r>
      <w:r>
        <w:rPr>
          <w:color w:val="0F4462"/>
          <w:sz w:val="23"/>
        </w:rPr>
        <w:t>&amp;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Irwin,</w:t>
      </w:r>
      <w:r>
        <w:rPr>
          <w:color w:val="0F4462"/>
          <w:spacing w:val="-2"/>
          <w:sz w:val="23"/>
        </w:rPr>
        <w:t> </w:t>
      </w:r>
      <w:r>
        <w:rPr>
          <w:color w:val="0F4462"/>
          <w:sz w:val="23"/>
        </w:rPr>
        <w:t>M.</w:t>
      </w:r>
      <w:r>
        <w:rPr>
          <w:color w:val="0F4462"/>
          <w:spacing w:val="27"/>
          <w:sz w:val="23"/>
        </w:rPr>
        <w:t> </w:t>
      </w:r>
      <w:r>
        <w:rPr>
          <w:color w:val="0F4462"/>
          <w:sz w:val="24"/>
        </w:rPr>
        <w:t>R.</w:t>
      </w:r>
      <w:r>
        <w:rPr>
          <w:color w:val="0F4462"/>
          <w:spacing w:val="-7"/>
          <w:sz w:val="24"/>
        </w:rPr>
        <w:t> </w:t>
      </w:r>
      <w:r>
        <w:rPr>
          <w:color w:val="0F4462"/>
          <w:sz w:val="23"/>
        </w:rPr>
        <w:t>(2010). Improving</w:t>
      </w:r>
      <w:r>
        <w:rPr>
          <w:color w:val="0F4462"/>
          <w:spacing w:val="31"/>
          <w:sz w:val="23"/>
        </w:rPr>
        <w:t> </w:t>
      </w:r>
      <w:r>
        <w:rPr>
          <w:color w:val="0F4462"/>
          <w:sz w:val="23"/>
        </w:rPr>
        <w:t>depression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and</w:t>
      </w:r>
      <w:r>
        <w:rPr>
          <w:color w:val="0F4462"/>
          <w:spacing w:val="28"/>
          <w:sz w:val="23"/>
        </w:rPr>
        <w:t> </w:t>
      </w:r>
      <w:r>
        <w:rPr>
          <w:color w:val="0F4462"/>
          <w:sz w:val="23"/>
        </w:rPr>
        <w:t>enhancing</w:t>
      </w:r>
      <w:r>
        <w:rPr>
          <w:color w:val="0F4462"/>
          <w:spacing w:val="23"/>
          <w:sz w:val="23"/>
        </w:rPr>
        <w:t> </w:t>
      </w:r>
      <w:r>
        <w:rPr>
          <w:color w:val="0F4462"/>
          <w:sz w:val="23"/>
        </w:rPr>
        <w:t>resilience in family</w:t>
      </w:r>
      <w:r>
        <w:rPr>
          <w:color w:val="0F4462"/>
          <w:spacing w:val="37"/>
          <w:sz w:val="23"/>
        </w:rPr>
        <w:t> </w:t>
      </w:r>
      <w:r>
        <w:rPr>
          <w:color w:val="0F4462"/>
          <w:sz w:val="23"/>
        </w:rPr>
        <w:t>dementia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caregivers:</w:t>
      </w:r>
      <w:r>
        <w:rPr>
          <w:color w:val="0F4462"/>
          <w:spacing w:val="37"/>
          <w:sz w:val="23"/>
        </w:rPr>
        <w:t> </w:t>
      </w:r>
      <w:r>
        <w:rPr>
          <w:color w:val="0F4462"/>
          <w:sz w:val="23"/>
        </w:rPr>
        <w:t>A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pilot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randomized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placebo-controlled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trial of escitalopram.</w:t>
      </w:r>
    </w:p>
    <w:p>
      <w:pPr>
        <w:spacing w:before="2"/>
        <w:ind w:left="1212" w:right="0" w:firstLine="0"/>
        <w:jc w:val="left"/>
        <w:rPr>
          <w:sz w:val="23"/>
        </w:rPr>
      </w:pPr>
      <w:r>
        <w:rPr>
          <w:i/>
          <w:color w:val="0F4462"/>
          <w:w w:val="105"/>
          <w:sz w:val="21"/>
        </w:rPr>
        <w:t>The</w:t>
      </w:r>
      <w:r>
        <w:rPr>
          <w:i/>
          <w:color w:val="0F4462"/>
          <w:spacing w:val="16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American</w:t>
      </w:r>
      <w:r>
        <w:rPr>
          <w:i/>
          <w:color w:val="0F4462"/>
          <w:spacing w:val="1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journal</w:t>
      </w:r>
      <w:r>
        <w:rPr>
          <w:i/>
          <w:color w:val="0F4462"/>
          <w:spacing w:val="1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of</w:t>
      </w:r>
      <w:r>
        <w:rPr>
          <w:i/>
          <w:color w:val="0F4462"/>
          <w:spacing w:val="-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Geriatric</w:t>
      </w:r>
      <w:r>
        <w:rPr>
          <w:i/>
          <w:color w:val="0F4462"/>
          <w:spacing w:val="7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Psychiatry,</w:t>
      </w:r>
      <w:r>
        <w:rPr>
          <w:i/>
          <w:color w:val="0F4462"/>
          <w:spacing w:val="-1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18,</w:t>
      </w:r>
      <w:r>
        <w:rPr>
          <w:i/>
          <w:color w:val="0F4462"/>
          <w:spacing w:val="29"/>
          <w:w w:val="105"/>
          <w:sz w:val="21"/>
        </w:rPr>
        <w:t> </w:t>
      </w:r>
      <w:r>
        <w:rPr>
          <w:color w:val="0F4462"/>
          <w:w w:val="105"/>
          <w:sz w:val="23"/>
        </w:rPr>
        <w:t>154-</w:t>
      </w:r>
      <w:r>
        <w:rPr>
          <w:color w:val="0F4462"/>
          <w:spacing w:val="-4"/>
          <w:w w:val="105"/>
          <w:sz w:val="23"/>
        </w:rPr>
        <w:t>162.</w:t>
      </w:r>
    </w:p>
    <w:p>
      <w:pPr>
        <w:spacing w:before="134"/>
        <w:ind w:left="847" w:right="0" w:firstLine="0"/>
        <w:jc w:val="left"/>
        <w:rPr>
          <w:sz w:val="23"/>
        </w:rPr>
      </w:pPr>
      <w:r>
        <w:rPr>
          <w:color w:val="0F4462"/>
          <w:w w:val="105"/>
          <w:sz w:val="23"/>
        </w:rPr>
        <w:t>Lester,</w:t>
      </w:r>
      <w:r>
        <w:rPr>
          <w:color w:val="0F4462"/>
          <w:spacing w:val="-18"/>
          <w:w w:val="105"/>
          <w:sz w:val="23"/>
        </w:rPr>
        <w:t> </w:t>
      </w:r>
      <w:r>
        <w:rPr>
          <w:rFonts w:ascii="Arial"/>
          <w:color w:val="0F4462"/>
          <w:w w:val="105"/>
          <w:sz w:val="24"/>
        </w:rPr>
        <w:t>K.</w:t>
      </w:r>
      <w:r>
        <w:rPr>
          <w:rFonts w:ascii="Arial"/>
          <w:color w:val="0F4462"/>
          <w:spacing w:val="-38"/>
          <w:w w:val="105"/>
          <w:sz w:val="24"/>
        </w:rPr>
        <w:t> </w:t>
      </w:r>
      <w:r>
        <w:rPr>
          <w:color w:val="0F4462"/>
          <w:w w:val="105"/>
          <w:sz w:val="23"/>
        </w:rPr>
        <w:t>M.,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Milby,].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B.,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Schumacher,].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E.,</w:t>
      </w:r>
      <w:r>
        <w:rPr>
          <w:color w:val="0F4462"/>
          <w:spacing w:val="-18"/>
          <w:w w:val="105"/>
          <w:sz w:val="23"/>
        </w:rPr>
        <w:t> </w:t>
      </w:r>
      <w:r>
        <w:rPr>
          <w:color w:val="0F4462"/>
          <w:w w:val="105"/>
          <w:sz w:val="23"/>
        </w:rPr>
        <w:t>Vuchinich,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4"/>
        </w:rPr>
        <w:t>R.,</w:t>
      </w:r>
      <w:r>
        <w:rPr>
          <w:color w:val="0F4462"/>
          <w:spacing w:val="-23"/>
          <w:w w:val="105"/>
          <w:sz w:val="24"/>
        </w:rPr>
        <w:t> </w:t>
      </w:r>
      <w:r>
        <w:rPr>
          <w:color w:val="0F4462"/>
          <w:w w:val="105"/>
          <w:sz w:val="23"/>
        </w:rPr>
        <w:t>Person,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S.,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&amp;</w:t>
      </w:r>
      <w:r>
        <w:rPr>
          <w:color w:val="0F4462"/>
          <w:spacing w:val="2"/>
          <w:w w:val="105"/>
          <w:sz w:val="23"/>
        </w:rPr>
        <w:t> </w:t>
      </w:r>
      <w:r>
        <w:rPr>
          <w:color w:val="0F4462"/>
          <w:w w:val="105"/>
          <w:sz w:val="23"/>
        </w:rPr>
        <w:t>Clay,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O.J.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(2007).</w:t>
      </w:r>
    </w:p>
    <w:p>
      <w:pPr>
        <w:spacing w:line="261" w:lineRule="auto" w:before="22"/>
        <w:ind w:left="1201" w:right="535" w:firstLine="0"/>
        <w:jc w:val="left"/>
        <w:rPr>
          <w:sz w:val="23"/>
        </w:rPr>
      </w:pPr>
      <w:r>
        <w:rPr>
          <w:color w:val="0F4462"/>
          <w:w w:val="105"/>
          <w:sz w:val="23"/>
        </w:rPr>
        <w:t>Impact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of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behavioral contingency management intervention on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coping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behaviors and PTSD symptom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reduction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in cocaine-addicted </w:t>
      </w:r>
      <w:r>
        <w:rPr>
          <w:i/>
          <w:color w:val="0F4462"/>
          <w:w w:val="105"/>
          <w:sz w:val="21"/>
        </w:rPr>
        <w:t>homeless.journal ofTraumatic</w:t>
      </w:r>
      <w:r>
        <w:rPr>
          <w:i/>
          <w:color w:val="0F4462"/>
          <w:spacing w:val="40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Stress, 20,</w:t>
      </w:r>
      <w:r>
        <w:rPr>
          <w:i/>
          <w:color w:val="0F4462"/>
          <w:spacing w:val="40"/>
          <w:w w:val="105"/>
          <w:sz w:val="21"/>
        </w:rPr>
        <w:t> </w:t>
      </w:r>
      <w:r>
        <w:rPr>
          <w:color w:val="0F4462"/>
          <w:w w:val="105"/>
          <w:sz w:val="23"/>
        </w:rPr>
        <w:t>565-575.</w:t>
      </w:r>
    </w:p>
    <w:p>
      <w:pPr>
        <w:spacing w:line="256" w:lineRule="auto" w:before="120"/>
        <w:ind w:left="1199" w:right="932" w:hanging="353"/>
        <w:jc w:val="left"/>
        <w:rPr>
          <w:sz w:val="23"/>
        </w:rPr>
      </w:pPr>
      <w:r>
        <w:rPr>
          <w:color w:val="0F4462"/>
          <w:w w:val="105"/>
          <w:sz w:val="23"/>
        </w:rPr>
        <w:t>Linehan,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M. M. (1993).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Dialectical behavior therapy for treatment of</w:t>
      </w:r>
      <w:r>
        <w:rPr>
          <w:color w:val="0F4462"/>
          <w:spacing w:val="-2"/>
          <w:w w:val="105"/>
          <w:sz w:val="23"/>
        </w:rPr>
        <w:t> </w:t>
      </w:r>
      <w:r>
        <w:rPr>
          <w:color w:val="0F4462"/>
          <w:w w:val="105"/>
          <w:sz w:val="23"/>
        </w:rPr>
        <w:t>borderline personality disorder: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Implications</w:t>
      </w:r>
      <w:r>
        <w:rPr>
          <w:color w:val="0F4462"/>
          <w:spacing w:val="24"/>
          <w:w w:val="105"/>
          <w:sz w:val="23"/>
        </w:rPr>
        <w:t> </w:t>
      </w:r>
      <w:r>
        <w:rPr>
          <w:color w:val="0F4462"/>
          <w:w w:val="105"/>
          <w:sz w:val="23"/>
        </w:rPr>
        <w:t>for the treatment of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substance abuse.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In</w:t>
      </w:r>
      <w:r>
        <w:rPr>
          <w:color w:val="0F4462"/>
          <w:spacing w:val="28"/>
          <w:w w:val="105"/>
          <w:sz w:val="23"/>
        </w:rPr>
        <w:t> </w:t>
      </w:r>
      <w:r>
        <w:rPr>
          <w:color w:val="0F4462"/>
          <w:w w:val="105"/>
          <w:sz w:val="24"/>
        </w:rPr>
        <w:t>L.</w:t>
      </w:r>
      <w:r>
        <w:rPr>
          <w:color w:val="0F4462"/>
          <w:spacing w:val="-18"/>
          <w:w w:val="105"/>
          <w:sz w:val="24"/>
        </w:rPr>
        <w:t> </w:t>
      </w:r>
      <w:r>
        <w:rPr>
          <w:color w:val="0F4462"/>
          <w:w w:val="105"/>
          <w:sz w:val="23"/>
        </w:rPr>
        <w:t>S.</w:t>
      </w:r>
      <w:r>
        <w:rPr>
          <w:color w:val="0F4462"/>
          <w:spacing w:val="-17"/>
          <w:w w:val="105"/>
          <w:sz w:val="23"/>
        </w:rPr>
        <w:t> </w:t>
      </w:r>
      <w:r>
        <w:rPr>
          <w:color w:val="0F4462"/>
          <w:w w:val="105"/>
          <w:sz w:val="23"/>
        </w:rPr>
        <w:t>Onken,].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D.</w:t>
      </w:r>
      <w:r>
        <w:rPr>
          <w:color w:val="0F4462"/>
          <w:spacing w:val="-19"/>
          <w:w w:val="105"/>
          <w:sz w:val="23"/>
        </w:rPr>
        <w:t> </w:t>
      </w:r>
      <w:r>
        <w:rPr>
          <w:color w:val="0F4462"/>
          <w:w w:val="105"/>
          <w:sz w:val="23"/>
        </w:rPr>
        <w:t>Blaine,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&amp;J.J. Boren (Eds.), </w:t>
      </w:r>
      <w:r>
        <w:rPr>
          <w:i/>
          <w:color w:val="0F4462"/>
          <w:w w:val="105"/>
          <w:sz w:val="21"/>
        </w:rPr>
        <w:t>Behavioral treatments</w:t>
      </w:r>
      <w:r>
        <w:rPr>
          <w:i/>
          <w:color w:val="0F4462"/>
          <w:spacing w:val="-10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far drug</w:t>
      </w:r>
      <w:r>
        <w:rPr>
          <w:i/>
          <w:color w:val="0F4462"/>
          <w:spacing w:val="-5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abuse and</w:t>
      </w:r>
      <w:r>
        <w:rPr>
          <w:i/>
          <w:color w:val="0F4462"/>
          <w:spacing w:val="40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dependence </w:t>
      </w:r>
      <w:r>
        <w:rPr>
          <w:color w:val="0F4462"/>
          <w:w w:val="105"/>
          <w:sz w:val="23"/>
        </w:rPr>
        <w:t>(pp.</w:t>
      </w:r>
      <w:r>
        <w:rPr>
          <w:color w:val="0F4462"/>
          <w:spacing w:val="-21"/>
          <w:w w:val="105"/>
          <w:sz w:val="23"/>
        </w:rPr>
        <w:t> </w:t>
      </w:r>
      <w:r>
        <w:rPr>
          <w:color w:val="0F4462"/>
          <w:w w:val="105"/>
          <w:sz w:val="23"/>
        </w:rPr>
        <w:t>201-216). Rockville,</w:t>
      </w:r>
      <w:r>
        <w:rPr>
          <w:color w:val="0F4462"/>
          <w:w w:val="105"/>
          <w:sz w:val="23"/>
        </w:rPr>
        <w:t> MD: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National Institute on Drug Abuse.</w:t>
      </w:r>
    </w:p>
    <w:p>
      <w:pPr>
        <w:spacing w:line="254" w:lineRule="auto" w:before="101"/>
        <w:ind w:left="1201" w:right="838" w:hanging="354"/>
        <w:jc w:val="left"/>
        <w:rPr>
          <w:sz w:val="23"/>
        </w:rPr>
      </w:pPr>
      <w:r>
        <w:rPr>
          <w:color w:val="0F4462"/>
          <w:w w:val="105"/>
          <w:sz w:val="23"/>
        </w:rPr>
        <w:t>Litz,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B.</w:t>
      </w:r>
      <w:r>
        <w:rPr>
          <w:color w:val="0F4462"/>
          <w:spacing w:val="-37"/>
          <w:w w:val="105"/>
          <w:sz w:val="23"/>
        </w:rPr>
        <w:t> </w:t>
      </w:r>
      <w:r>
        <w:rPr>
          <w:color w:val="0F4462"/>
          <w:w w:val="105"/>
          <w:sz w:val="26"/>
        </w:rPr>
        <w:t>T.</w:t>
      </w:r>
      <w:r>
        <w:rPr>
          <w:color w:val="0F4462"/>
          <w:spacing w:val="-28"/>
          <w:w w:val="105"/>
          <w:sz w:val="26"/>
        </w:rPr>
        <w:t> </w:t>
      </w:r>
      <w:r>
        <w:rPr>
          <w:color w:val="0F4462"/>
          <w:w w:val="105"/>
          <w:sz w:val="23"/>
        </w:rPr>
        <w:t>&amp;</w:t>
      </w:r>
      <w:r>
        <w:rPr>
          <w:color w:val="0F4462"/>
          <w:spacing w:val="6"/>
          <w:w w:val="105"/>
          <w:sz w:val="23"/>
        </w:rPr>
        <w:t> </w:t>
      </w:r>
      <w:r>
        <w:rPr>
          <w:color w:val="0F4462"/>
          <w:w w:val="105"/>
          <w:sz w:val="23"/>
        </w:rPr>
        <w:t>Gray,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M.J.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(2002).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Early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intervention for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mass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violence: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What is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the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evidence?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What should be done? </w:t>
      </w:r>
      <w:r>
        <w:rPr>
          <w:i/>
          <w:color w:val="0F4462"/>
          <w:w w:val="105"/>
          <w:sz w:val="21"/>
        </w:rPr>
        <w:t>Cognitive and Behavioral Practice, 9, </w:t>
      </w:r>
      <w:r>
        <w:rPr>
          <w:color w:val="0F4462"/>
          <w:w w:val="105"/>
          <w:sz w:val="23"/>
        </w:rPr>
        <w:t>266-272.</w:t>
      </w:r>
    </w:p>
    <w:p>
      <w:pPr>
        <w:spacing w:line="256" w:lineRule="auto" w:before="100"/>
        <w:ind w:left="1200" w:right="1156" w:hanging="354"/>
        <w:jc w:val="left"/>
        <w:rPr>
          <w:sz w:val="23"/>
        </w:rPr>
      </w:pPr>
      <w:r>
        <w:rPr>
          <w:color w:val="0F4462"/>
          <w:w w:val="105"/>
          <w:sz w:val="23"/>
        </w:rPr>
        <w:t>Litz,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B.</w:t>
      </w:r>
      <w:r>
        <w:rPr>
          <w:color w:val="0F4462"/>
          <w:spacing w:val="-37"/>
          <w:w w:val="105"/>
          <w:sz w:val="23"/>
        </w:rPr>
        <w:t> </w:t>
      </w:r>
      <w:r>
        <w:rPr>
          <w:color w:val="0F4462"/>
          <w:w w:val="105"/>
          <w:sz w:val="26"/>
        </w:rPr>
        <w:t>T.,</w:t>
      </w:r>
      <w:r>
        <w:rPr>
          <w:color w:val="0F4462"/>
          <w:spacing w:val="-32"/>
          <w:w w:val="105"/>
          <w:sz w:val="26"/>
        </w:rPr>
        <w:t> </w:t>
      </w:r>
      <w:r>
        <w:rPr>
          <w:color w:val="0F4462"/>
          <w:w w:val="105"/>
          <w:sz w:val="23"/>
        </w:rPr>
        <w:t>Miller,</w:t>
      </w:r>
      <w:r>
        <w:rPr>
          <w:color w:val="0F4462"/>
          <w:spacing w:val="-18"/>
          <w:w w:val="105"/>
          <w:sz w:val="23"/>
        </w:rPr>
        <w:t> </w:t>
      </w:r>
      <w:r>
        <w:rPr>
          <w:color w:val="0F4462"/>
          <w:w w:val="105"/>
          <w:sz w:val="23"/>
        </w:rPr>
        <w:t>M.,</w:t>
      </w:r>
      <w:r>
        <w:rPr>
          <w:color w:val="0F4462"/>
          <w:spacing w:val="18"/>
          <w:w w:val="105"/>
          <w:sz w:val="23"/>
        </w:rPr>
        <w:t> </w:t>
      </w:r>
      <w:r>
        <w:rPr>
          <w:color w:val="0F4462"/>
          <w:w w:val="105"/>
          <w:sz w:val="23"/>
        </w:rPr>
        <w:t>Ruef,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A.,</w:t>
      </w:r>
      <w:r>
        <w:rPr>
          <w:color w:val="0F4462"/>
          <w:spacing w:val="-18"/>
          <w:w w:val="105"/>
          <w:sz w:val="23"/>
        </w:rPr>
        <w:t> </w:t>
      </w:r>
      <w:r>
        <w:rPr>
          <w:color w:val="0F4462"/>
          <w:w w:val="105"/>
          <w:sz w:val="23"/>
        </w:rPr>
        <w:t>&amp; McTeague,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4"/>
        </w:rPr>
        <w:t>L.</w:t>
      </w:r>
      <w:r>
        <w:rPr>
          <w:color w:val="0F4462"/>
          <w:spacing w:val="-21"/>
          <w:w w:val="105"/>
          <w:sz w:val="24"/>
        </w:rPr>
        <w:t> </w:t>
      </w:r>
      <w:r>
        <w:rPr>
          <w:color w:val="0F4462"/>
          <w:w w:val="105"/>
          <w:sz w:val="23"/>
        </w:rPr>
        <w:t>(2002).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Exposure</w:t>
      </w:r>
      <w:r>
        <w:rPr>
          <w:color w:val="0F4462"/>
          <w:spacing w:val="16"/>
          <w:w w:val="105"/>
          <w:sz w:val="23"/>
        </w:rPr>
        <w:t> </w:t>
      </w:r>
      <w:r>
        <w:rPr>
          <w:color w:val="0F4462"/>
          <w:w w:val="105"/>
          <w:sz w:val="23"/>
        </w:rPr>
        <w:t>to trauma in</w:t>
      </w:r>
      <w:r>
        <w:rPr>
          <w:color w:val="0F4462"/>
          <w:spacing w:val="-2"/>
          <w:w w:val="105"/>
          <w:sz w:val="23"/>
        </w:rPr>
        <w:t> </w:t>
      </w:r>
      <w:r>
        <w:rPr>
          <w:color w:val="0F4462"/>
          <w:w w:val="105"/>
          <w:sz w:val="23"/>
        </w:rPr>
        <w:t>adults.</w:t>
      </w:r>
      <w:r>
        <w:rPr>
          <w:color w:val="0F4462"/>
          <w:spacing w:val="-17"/>
          <w:w w:val="105"/>
          <w:sz w:val="23"/>
        </w:rPr>
        <w:t> </w:t>
      </w:r>
      <w:r>
        <w:rPr>
          <w:color w:val="0F4462"/>
          <w:w w:val="105"/>
          <w:sz w:val="23"/>
        </w:rPr>
        <w:t>In</w:t>
      </w:r>
      <w:r>
        <w:rPr>
          <w:color w:val="0F4462"/>
          <w:spacing w:val="15"/>
          <w:w w:val="105"/>
          <w:sz w:val="23"/>
        </w:rPr>
        <w:t> </w:t>
      </w:r>
      <w:r>
        <w:rPr>
          <w:color w:val="0F4462"/>
          <w:w w:val="105"/>
          <w:sz w:val="23"/>
        </w:rPr>
        <w:t>M. Antony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&amp; D.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Barlow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(Eds.),</w:t>
      </w:r>
      <w:r>
        <w:rPr>
          <w:color w:val="0F4462"/>
          <w:spacing w:val="-15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Handbook</w:t>
      </w:r>
      <w:r>
        <w:rPr>
          <w:i/>
          <w:color w:val="0F4462"/>
          <w:spacing w:val="21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of</w:t>
      </w:r>
      <w:r>
        <w:rPr>
          <w:i/>
          <w:color w:val="0F4462"/>
          <w:spacing w:val="-1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assessment</w:t>
      </w:r>
      <w:r>
        <w:rPr>
          <w:i/>
          <w:color w:val="0F4462"/>
          <w:spacing w:val="-2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and</w:t>
      </w:r>
      <w:r>
        <w:rPr>
          <w:i/>
          <w:color w:val="0F4462"/>
          <w:spacing w:val="26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treatment</w:t>
      </w:r>
      <w:r>
        <w:rPr>
          <w:i/>
          <w:color w:val="0F4462"/>
          <w:spacing w:val="-2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planningfar</w:t>
      </w:r>
      <w:r>
        <w:rPr>
          <w:i/>
          <w:color w:val="0F4462"/>
          <w:spacing w:val="-7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psychological</w:t>
      </w:r>
      <w:r>
        <w:rPr>
          <w:i/>
          <w:color w:val="0F4462"/>
          <w:w w:val="105"/>
          <w:sz w:val="21"/>
        </w:rPr>
        <w:t> disorders. </w:t>
      </w:r>
      <w:r>
        <w:rPr>
          <w:color w:val="0F4462"/>
          <w:w w:val="105"/>
          <w:sz w:val="23"/>
        </w:rPr>
        <w:t>New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York: Guilford Press.</w:t>
      </w:r>
    </w:p>
    <w:p>
      <w:pPr>
        <w:spacing w:line="256" w:lineRule="auto" w:before="132"/>
        <w:ind w:left="1201" w:right="838" w:hanging="354"/>
        <w:jc w:val="left"/>
        <w:rPr>
          <w:sz w:val="23"/>
        </w:rPr>
      </w:pPr>
      <w:r>
        <w:rPr>
          <w:color w:val="0F4462"/>
          <w:w w:val="105"/>
          <w:sz w:val="23"/>
        </w:rPr>
        <w:t>Liu,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D.,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Diorio,].,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Day,J.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C., Francis,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D. D.,</w:t>
      </w:r>
      <w:r>
        <w:rPr>
          <w:color w:val="0F4462"/>
          <w:spacing w:val="-18"/>
          <w:w w:val="105"/>
          <w:sz w:val="23"/>
        </w:rPr>
        <w:t> </w:t>
      </w:r>
      <w:r>
        <w:rPr>
          <w:color w:val="0F4462"/>
          <w:w w:val="105"/>
          <w:sz w:val="23"/>
        </w:rPr>
        <w:t>&amp; Meaney,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M.J.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(2000).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Maternal</w:t>
      </w:r>
      <w:r>
        <w:rPr>
          <w:color w:val="0F4462"/>
          <w:spacing w:val="13"/>
          <w:w w:val="105"/>
          <w:sz w:val="23"/>
        </w:rPr>
        <w:t> </w:t>
      </w:r>
      <w:r>
        <w:rPr>
          <w:color w:val="0F4462"/>
          <w:w w:val="105"/>
          <w:sz w:val="23"/>
        </w:rPr>
        <w:t>care,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hippocampal synaptogenesis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and cognitive development in rats.</w:t>
      </w:r>
      <w:r>
        <w:rPr>
          <w:color w:val="0F4462"/>
          <w:spacing w:val="-17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Nature Neuroscience, 3,</w:t>
      </w:r>
      <w:r>
        <w:rPr>
          <w:i/>
          <w:color w:val="0F4462"/>
          <w:spacing w:val="37"/>
          <w:w w:val="105"/>
          <w:sz w:val="21"/>
        </w:rPr>
        <w:t> </w:t>
      </w:r>
      <w:r>
        <w:rPr>
          <w:color w:val="0F4462"/>
          <w:w w:val="105"/>
          <w:sz w:val="23"/>
        </w:rPr>
        <w:t>799-806.</w:t>
      </w:r>
    </w:p>
    <w:p>
      <w:pPr>
        <w:spacing w:line="271" w:lineRule="auto" w:before="117"/>
        <w:ind w:left="1202" w:right="1037" w:hanging="364"/>
        <w:jc w:val="left"/>
        <w:rPr>
          <w:sz w:val="23"/>
        </w:rPr>
      </w:pPr>
      <w:r>
        <w:rPr>
          <w:color w:val="0F4462"/>
          <w:sz w:val="23"/>
        </w:rPr>
        <w:t>Mahalik,J.</w:t>
      </w:r>
      <w:r>
        <w:rPr>
          <w:color w:val="0F4462"/>
          <w:spacing w:val="21"/>
          <w:sz w:val="23"/>
        </w:rPr>
        <w:t> </w:t>
      </w:r>
      <w:r>
        <w:rPr>
          <w:color w:val="0F4462"/>
          <w:sz w:val="24"/>
        </w:rPr>
        <w:t>R.</w:t>
      </w:r>
      <w:r>
        <w:rPr>
          <w:color w:val="0F4462"/>
          <w:spacing w:val="-2"/>
          <w:sz w:val="24"/>
        </w:rPr>
        <w:t> </w:t>
      </w:r>
      <w:r>
        <w:rPr>
          <w:color w:val="0F4462"/>
          <w:sz w:val="23"/>
        </w:rPr>
        <w:t>(2001). Cognitive</w:t>
      </w:r>
      <w:r>
        <w:rPr>
          <w:color w:val="0F4462"/>
          <w:spacing w:val="39"/>
          <w:sz w:val="23"/>
        </w:rPr>
        <w:t> </w:t>
      </w:r>
      <w:r>
        <w:rPr>
          <w:color w:val="0F4462"/>
          <w:sz w:val="23"/>
        </w:rPr>
        <w:t>therapy for</w:t>
      </w:r>
      <w:r>
        <w:rPr>
          <w:color w:val="0F4462"/>
          <w:spacing w:val="28"/>
          <w:sz w:val="23"/>
        </w:rPr>
        <w:t> </w:t>
      </w:r>
      <w:r>
        <w:rPr>
          <w:color w:val="0F4462"/>
          <w:sz w:val="23"/>
        </w:rPr>
        <w:t>men. In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G.</w:t>
      </w:r>
      <w:r>
        <w:rPr>
          <w:color w:val="0F4462"/>
          <w:spacing w:val="31"/>
          <w:sz w:val="23"/>
        </w:rPr>
        <w:t> </w:t>
      </w:r>
      <w:r>
        <w:rPr>
          <w:color w:val="0F4462"/>
          <w:sz w:val="24"/>
        </w:rPr>
        <w:t>R. </w:t>
      </w:r>
      <w:r>
        <w:rPr>
          <w:color w:val="0F4462"/>
          <w:sz w:val="23"/>
        </w:rPr>
        <w:t>Brooks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&amp;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G.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E.</w:t>
      </w:r>
      <w:r>
        <w:rPr>
          <w:color w:val="0F4462"/>
          <w:spacing w:val="29"/>
          <w:sz w:val="23"/>
        </w:rPr>
        <w:t> </w:t>
      </w:r>
      <w:r>
        <w:rPr>
          <w:color w:val="0F4462"/>
          <w:sz w:val="23"/>
        </w:rPr>
        <w:t>Good</w:t>
      </w:r>
      <w:r>
        <w:rPr>
          <w:color w:val="0F4462"/>
          <w:spacing w:val="36"/>
          <w:sz w:val="23"/>
        </w:rPr>
        <w:t> </w:t>
      </w:r>
      <w:r>
        <w:rPr>
          <w:color w:val="0F4462"/>
          <w:sz w:val="23"/>
        </w:rPr>
        <w:t>(Eds.),</w:t>
      </w:r>
      <w:r>
        <w:rPr>
          <w:color w:val="0F4462"/>
          <w:spacing w:val="16"/>
          <w:sz w:val="23"/>
        </w:rPr>
        <w:t> </w:t>
      </w:r>
      <w:r>
        <w:rPr>
          <w:i/>
          <w:color w:val="0F4462"/>
          <w:sz w:val="21"/>
        </w:rPr>
        <w:t>The</w:t>
      </w:r>
      <w:r>
        <w:rPr>
          <w:i/>
          <w:color w:val="0F4462"/>
          <w:spacing w:val="40"/>
          <w:sz w:val="21"/>
        </w:rPr>
        <w:t> </w:t>
      </w:r>
      <w:r>
        <w:rPr>
          <w:i/>
          <w:color w:val="0F4462"/>
          <w:sz w:val="21"/>
        </w:rPr>
        <w:t>new</w:t>
      </w:r>
      <w:r>
        <w:rPr>
          <w:i/>
          <w:color w:val="0F4462"/>
          <w:sz w:val="21"/>
        </w:rPr>
        <w:t> handbook</w:t>
      </w:r>
      <w:r>
        <w:rPr>
          <w:i/>
          <w:color w:val="0F4462"/>
          <w:spacing w:val="40"/>
          <w:sz w:val="21"/>
        </w:rPr>
        <w:t> </w:t>
      </w:r>
      <w:r>
        <w:rPr>
          <w:i/>
          <w:color w:val="0F4462"/>
          <w:sz w:val="21"/>
        </w:rPr>
        <w:t>of psychotherapy</w:t>
      </w:r>
      <w:r>
        <w:rPr>
          <w:i/>
          <w:color w:val="0F4462"/>
          <w:spacing w:val="40"/>
          <w:sz w:val="21"/>
        </w:rPr>
        <w:t> </w:t>
      </w:r>
      <w:r>
        <w:rPr>
          <w:i/>
          <w:color w:val="0F4462"/>
          <w:sz w:val="21"/>
        </w:rPr>
        <w:t>and</w:t>
      </w:r>
      <w:r>
        <w:rPr>
          <w:i/>
          <w:color w:val="0F4462"/>
          <w:spacing w:val="31"/>
          <w:sz w:val="21"/>
        </w:rPr>
        <w:t> </w:t>
      </w:r>
      <w:r>
        <w:rPr>
          <w:i/>
          <w:color w:val="0F4462"/>
          <w:sz w:val="21"/>
        </w:rPr>
        <w:t>counseling</w:t>
      </w:r>
      <w:r>
        <w:rPr>
          <w:i/>
          <w:color w:val="0F4462"/>
          <w:spacing w:val="40"/>
          <w:sz w:val="21"/>
        </w:rPr>
        <w:t> </w:t>
      </w:r>
      <w:r>
        <w:rPr>
          <w:i/>
          <w:color w:val="0F4462"/>
          <w:sz w:val="21"/>
        </w:rPr>
        <w:t>with</w:t>
      </w:r>
      <w:r>
        <w:rPr>
          <w:i/>
          <w:color w:val="0F4462"/>
          <w:spacing w:val="39"/>
          <w:sz w:val="21"/>
        </w:rPr>
        <w:t> </w:t>
      </w:r>
      <w:r>
        <w:rPr>
          <w:i/>
          <w:color w:val="0F4462"/>
          <w:sz w:val="21"/>
        </w:rPr>
        <w:t>men:</w:t>
      </w:r>
      <w:r>
        <w:rPr>
          <w:i/>
          <w:color w:val="0F4462"/>
          <w:spacing w:val="-16"/>
          <w:sz w:val="21"/>
        </w:rPr>
        <w:t> </w:t>
      </w:r>
      <w:r>
        <w:rPr>
          <w:i/>
          <w:color w:val="0F4462"/>
          <w:sz w:val="21"/>
        </w:rPr>
        <w:t>A</w:t>
      </w:r>
      <w:r>
        <w:rPr>
          <w:i/>
          <w:color w:val="0F4462"/>
          <w:spacing w:val="40"/>
          <w:sz w:val="21"/>
        </w:rPr>
        <w:t> </w:t>
      </w:r>
      <w:r>
        <w:rPr>
          <w:i/>
          <w:color w:val="0F4462"/>
          <w:sz w:val="21"/>
        </w:rPr>
        <w:t>comprehensive</w:t>
      </w:r>
      <w:r>
        <w:rPr>
          <w:i/>
          <w:color w:val="0F4462"/>
          <w:spacing w:val="40"/>
          <w:sz w:val="21"/>
        </w:rPr>
        <w:t> </w:t>
      </w:r>
      <w:r>
        <w:rPr>
          <w:i/>
          <w:color w:val="0F4462"/>
          <w:sz w:val="21"/>
        </w:rPr>
        <w:t>guide</w:t>
      </w:r>
      <w:r>
        <w:rPr>
          <w:i/>
          <w:color w:val="0F4462"/>
          <w:spacing w:val="34"/>
          <w:sz w:val="21"/>
        </w:rPr>
        <w:t> </w:t>
      </w:r>
      <w:r>
        <w:rPr>
          <w:i/>
          <w:color w:val="0F4462"/>
          <w:sz w:val="21"/>
        </w:rPr>
        <w:t>to</w:t>
      </w:r>
      <w:r>
        <w:rPr>
          <w:i/>
          <w:color w:val="0F4462"/>
          <w:spacing w:val="28"/>
          <w:sz w:val="21"/>
        </w:rPr>
        <w:t> </w:t>
      </w:r>
      <w:r>
        <w:rPr>
          <w:i/>
          <w:color w:val="0F4462"/>
          <w:sz w:val="21"/>
        </w:rPr>
        <w:t>settings,</w:t>
      </w:r>
      <w:r>
        <w:rPr>
          <w:i/>
          <w:color w:val="0F4462"/>
          <w:spacing w:val="24"/>
          <w:sz w:val="21"/>
        </w:rPr>
        <w:t> </w:t>
      </w:r>
      <w:r>
        <w:rPr>
          <w:i/>
          <w:color w:val="0F4462"/>
          <w:sz w:val="21"/>
        </w:rPr>
        <w:t>problems, and</w:t>
      </w:r>
      <w:r>
        <w:rPr>
          <w:i/>
          <w:color w:val="0F4462"/>
          <w:spacing w:val="40"/>
          <w:sz w:val="21"/>
        </w:rPr>
        <w:t> </w:t>
      </w:r>
      <w:r>
        <w:rPr>
          <w:i/>
          <w:color w:val="0F4462"/>
          <w:sz w:val="21"/>
        </w:rPr>
        <w:t>treatment</w:t>
      </w:r>
      <w:r>
        <w:rPr>
          <w:i/>
          <w:color w:val="0F4462"/>
          <w:spacing w:val="40"/>
          <w:sz w:val="21"/>
        </w:rPr>
        <w:t> </w:t>
      </w:r>
      <w:r>
        <w:rPr>
          <w:i/>
          <w:color w:val="0F4462"/>
          <w:sz w:val="21"/>
        </w:rPr>
        <w:t>approaches</w:t>
      </w:r>
      <w:r>
        <w:rPr>
          <w:i/>
          <w:color w:val="0F4462"/>
          <w:spacing w:val="40"/>
          <w:sz w:val="21"/>
        </w:rPr>
        <w:t> </w:t>
      </w:r>
      <w:r>
        <w:rPr>
          <w:color w:val="0F4462"/>
          <w:sz w:val="23"/>
        </w:rPr>
        <w:t>(pp. 544-564). San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Francisco: Jossey-Bass.</w:t>
      </w:r>
    </w:p>
    <w:p>
      <w:pPr>
        <w:spacing w:line="254" w:lineRule="auto" w:before="82"/>
        <w:ind w:left="1200" w:right="535" w:hanging="362"/>
        <w:jc w:val="left"/>
        <w:rPr>
          <w:sz w:val="23"/>
        </w:rPr>
      </w:pPr>
      <w:r>
        <w:rPr>
          <w:color w:val="0F4462"/>
          <w:w w:val="105"/>
          <w:sz w:val="23"/>
        </w:rPr>
        <w:t>Malta,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4"/>
        </w:rPr>
        <w:t>L.</w:t>
      </w:r>
      <w:r>
        <w:rPr>
          <w:color w:val="0F4462"/>
          <w:spacing w:val="-20"/>
          <w:w w:val="105"/>
          <w:sz w:val="24"/>
        </w:rPr>
        <w:t> </w:t>
      </w:r>
      <w:r>
        <w:rPr>
          <w:color w:val="0F4462"/>
          <w:w w:val="105"/>
          <w:sz w:val="23"/>
        </w:rPr>
        <w:t>S.,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Levitt,].</w:t>
      </w:r>
      <w:r>
        <w:rPr>
          <w:color w:val="0F4462"/>
          <w:spacing w:val="-21"/>
          <w:w w:val="105"/>
          <w:sz w:val="23"/>
        </w:rPr>
        <w:t> </w:t>
      </w:r>
      <w:r>
        <w:rPr>
          <w:color w:val="0F4462"/>
          <w:w w:val="105"/>
          <w:sz w:val="26"/>
        </w:rPr>
        <w:t>T.,</w:t>
      </w:r>
      <w:r>
        <w:rPr>
          <w:color w:val="0F4462"/>
          <w:spacing w:val="-19"/>
          <w:w w:val="105"/>
          <w:sz w:val="26"/>
        </w:rPr>
        <w:t> </w:t>
      </w:r>
      <w:r>
        <w:rPr>
          <w:color w:val="0F4462"/>
          <w:w w:val="105"/>
          <w:sz w:val="23"/>
        </w:rPr>
        <w:t>Martin,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A.,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Davis,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4"/>
        </w:rPr>
        <w:t>L.,</w:t>
      </w:r>
      <w:r>
        <w:rPr>
          <w:color w:val="0F4462"/>
          <w:spacing w:val="-16"/>
          <w:w w:val="105"/>
          <w:sz w:val="24"/>
        </w:rPr>
        <w:t> </w:t>
      </w:r>
      <w:r>
        <w:rPr>
          <w:color w:val="0F4462"/>
          <w:w w:val="105"/>
          <w:sz w:val="23"/>
        </w:rPr>
        <w:t>&amp;</w:t>
      </w:r>
      <w:r>
        <w:rPr>
          <w:color w:val="0F4462"/>
          <w:spacing w:val="28"/>
          <w:w w:val="105"/>
          <w:sz w:val="23"/>
        </w:rPr>
        <w:t> </w:t>
      </w:r>
      <w:r>
        <w:rPr>
          <w:color w:val="0F4462"/>
          <w:w w:val="105"/>
          <w:sz w:val="23"/>
        </w:rPr>
        <w:t>Cloitre,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M. (2009).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Correlates</w:t>
      </w:r>
      <w:r>
        <w:rPr>
          <w:color w:val="0F4462"/>
          <w:spacing w:val="20"/>
          <w:w w:val="105"/>
          <w:sz w:val="23"/>
        </w:rPr>
        <w:t> </w:t>
      </w:r>
      <w:r>
        <w:rPr>
          <w:color w:val="0F4462"/>
          <w:w w:val="105"/>
          <w:sz w:val="23"/>
        </w:rPr>
        <w:t>of functional impairment in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treatment-seeking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w w:val="105"/>
          <w:sz w:val="23"/>
        </w:rPr>
        <w:t>survivors of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mass terrorism. </w:t>
      </w:r>
      <w:r>
        <w:rPr>
          <w:i/>
          <w:color w:val="0F4462"/>
          <w:w w:val="105"/>
          <w:sz w:val="21"/>
        </w:rPr>
        <w:t>Behavior Therapy,</w:t>
      </w:r>
      <w:r>
        <w:rPr>
          <w:i/>
          <w:color w:val="0F4462"/>
          <w:spacing w:val="-5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40,</w:t>
      </w:r>
      <w:r>
        <w:rPr>
          <w:i/>
          <w:color w:val="0F4462"/>
          <w:spacing w:val="20"/>
          <w:w w:val="105"/>
          <w:sz w:val="21"/>
        </w:rPr>
        <w:t> </w:t>
      </w:r>
      <w:r>
        <w:rPr>
          <w:color w:val="0F4462"/>
          <w:w w:val="105"/>
          <w:sz w:val="23"/>
        </w:rPr>
        <w:t>39-49.</w:t>
      </w:r>
    </w:p>
    <w:p>
      <w:pPr>
        <w:spacing w:line="261" w:lineRule="auto" w:before="128"/>
        <w:ind w:left="1203" w:right="535" w:hanging="366"/>
        <w:jc w:val="left"/>
        <w:rPr>
          <w:sz w:val="23"/>
        </w:rPr>
      </w:pPr>
      <w:r>
        <w:rPr>
          <w:color w:val="0F4462"/>
          <w:w w:val="105"/>
          <w:sz w:val="23"/>
        </w:rPr>
        <w:t>Marlatt,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G.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A.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&amp; Donovan,</w:t>
      </w:r>
      <w:r>
        <w:rPr>
          <w:color w:val="0F4462"/>
          <w:spacing w:val="-2"/>
          <w:w w:val="105"/>
          <w:sz w:val="23"/>
        </w:rPr>
        <w:t> </w:t>
      </w:r>
      <w:r>
        <w:rPr>
          <w:color w:val="0F4462"/>
          <w:w w:val="105"/>
          <w:sz w:val="23"/>
        </w:rPr>
        <w:t>D.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M. (Eds.) (2005). </w:t>
      </w:r>
      <w:r>
        <w:rPr>
          <w:i/>
          <w:color w:val="0F4462"/>
          <w:w w:val="105"/>
          <w:sz w:val="21"/>
        </w:rPr>
        <w:t>Relapse</w:t>
      </w:r>
      <w:r>
        <w:rPr>
          <w:i/>
          <w:color w:val="0F4462"/>
          <w:spacing w:val="-1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prevention:</w:t>
      </w:r>
      <w:r>
        <w:rPr>
          <w:i/>
          <w:color w:val="0F4462"/>
          <w:spacing w:val="-10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Maintenance strategies in</w:t>
      </w:r>
      <w:r>
        <w:rPr>
          <w:i/>
          <w:color w:val="0F4462"/>
          <w:spacing w:val="29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the</w:t>
      </w:r>
      <w:r>
        <w:rPr>
          <w:i/>
          <w:color w:val="0F4462"/>
          <w:w w:val="105"/>
          <w:sz w:val="21"/>
        </w:rPr>
        <w:t> treatment of</w:t>
      </w:r>
      <w:r>
        <w:rPr>
          <w:i/>
          <w:color w:val="0F4462"/>
          <w:spacing w:val="-5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addictive behaviors. </w:t>
      </w:r>
      <w:r>
        <w:rPr>
          <w:color w:val="0F4462"/>
          <w:w w:val="105"/>
          <w:sz w:val="23"/>
        </w:rPr>
        <w:t>(2nd ed.). New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York: Guilford Press.</w:t>
      </w:r>
    </w:p>
    <w:p>
      <w:pPr>
        <w:spacing w:after="0" w:line="261" w:lineRule="auto"/>
        <w:jc w:val="left"/>
        <w:rPr>
          <w:sz w:val="23"/>
        </w:rPr>
        <w:sectPr>
          <w:pgSz w:w="12240" w:h="15840"/>
          <w:pgMar w:header="712" w:footer="756" w:top="900" w:bottom="960" w:left="600" w:right="46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1"/>
        </w:rPr>
      </w:pPr>
    </w:p>
    <w:p>
      <w:pPr>
        <w:spacing w:line="223" w:lineRule="auto" w:before="0"/>
        <w:ind w:left="1194" w:right="1121" w:hanging="356"/>
        <w:jc w:val="left"/>
        <w:rPr>
          <w:sz w:val="23"/>
        </w:rPr>
      </w:pPr>
      <w:r>
        <w:rPr>
          <w:color w:val="0F4462"/>
          <w:w w:val="105"/>
          <w:sz w:val="23"/>
        </w:rPr>
        <w:t>Martino,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S.,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Canning-Ball, M., Carroll,</w:t>
      </w:r>
      <w:r>
        <w:rPr>
          <w:color w:val="0F4462"/>
          <w:spacing w:val="-9"/>
          <w:w w:val="105"/>
          <w:sz w:val="23"/>
        </w:rPr>
        <w:t> </w:t>
      </w:r>
      <w:r>
        <w:rPr>
          <w:rFonts w:ascii="Arial"/>
          <w:color w:val="0F4462"/>
          <w:w w:val="105"/>
          <w:sz w:val="24"/>
        </w:rPr>
        <w:t>K.</w:t>
      </w:r>
      <w:r>
        <w:rPr>
          <w:rFonts w:ascii="Arial"/>
          <w:color w:val="0F4462"/>
          <w:spacing w:val="-37"/>
          <w:w w:val="105"/>
          <w:sz w:val="24"/>
        </w:rPr>
        <w:t> </w:t>
      </w:r>
      <w:r>
        <w:rPr>
          <w:color w:val="0F4462"/>
          <w:w w:val="105"/>
          <w:sz w:val="23"/>
        </w:rPr>
        <w:t>M., &amp;</w:t>
      </w:r>
      <w:r>
        <w:rPr>
          <w:color w:val="0F4462"/>
          <w:spacing w:val="27"/>
          <w:w w:val="105"/>
          <w:sz w:val="23"/>
        </w:rPr>
        <w:t> </w:t>
      </w:r>
      <w:r>
        <w:rPr>
          <w:color w:val="0F4462"/>
          <w:w w:val="105"/>
          <w:sz w:val="23"/>
        </w:rPr>
        <w:t>Rounsaville, B.J.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(2011).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A criterion-based </w:t>
      </w:r>
      <w:r>
        <w:rPr>
          <w:color w:val="0F4462"/>
          <w:spacing w:val="-2"/>
          <w:w w:val="105"/>
          <w:sz w:val="23"/>
        </w:rPr>
        <w:t>stepwise approach for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training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counselors in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motivational interviewing.journal</w:t>
      </w:r>
      <w:r>
        <w:rPr>
          <w:rFonts w:ascii="Arial"/>
          <w:i/>
          <w:color w:val="0F4462"/>
          <w:spacing w:val="-2"/>
          <w:w w:val="105"/>
          <w:sz w:val="31"/>
        </w:rPr>
        <w:t>of</w:t>
      </w:r>
      <w:r>
        <w:rPr>
          <w:rFonts w:ascii="Arial"/>
          <w:i/>
          <w:color w:val="0F4462"/>
          <w:spacing w:val="-44"/>
          <w:w w:val="105"/>
          <w:sz w:val="31"/>
        </w:rPr>
        <w:t> </w:t>
      </w:r>
      <w:r>
        <w:rPr>
          <w:i/>
          <w:color w:val="0F4462"/>
          <w:spacing w:val="-2"/>
          <w:w w:val="105"/>
          <w:sz w:val="22"/>
        </w:rPr>
        <w:t>Substance</w:t>
      </w:r>
      <w:r>
        <w:rPr>
          <w:i/>
          <w:color w:val="0F4462"/>
          <w:spacing w:val="-2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Abuse Treatment, 40, </w:t>
      </w:r>
      <w:r>
        <w:rPr>
          <w:color w:val="0F4462"/>
          <w:w w:val="105"/>
          <w:sz w:val="23"/>
        </w:rPr>
        <w:t>357-365.</w:t>
      </w:r>
    </w:p>
    <w:p>
      <w:pPr>
        <w:spacing w:line="256" w:lineRule="auto" w:before="118"/>
        <w:ind w:left="1204" w:right="1366" w:hanging="366"/>
        <w:jc w:val="both"/>
        <w:rPr>
          <w:sz w:val="23"/>
        </w:rPr>
      </w:pPr>
      <w:r>
        <w:rPr>
          <w:color w:val="0F4462"/>
          <w:sz w:val="23"/>
        </w:rPr>
        <w:t>Maschi,</w:t>
      </w:r>
      <w:r>
        <w:rPr>
          <w:color w:val="0F4462"/>
          <w:spacing w:val="-15"/>
          <w:sz w:val="23"/>
        </w:rPr>
        <w:t> </w:t>
      </w:r>
      <w:r>
        <w:rPr>
          <w:color w:val="0F4462"/>
          <w:sz w:val="26"/>
        </w:rPr>
        <w:t>T.</w:t>
      </w:r>
      <w:r>
        <w:rPr>
          <w:color w:val="0F4462"/>
          <w:spacing w:val="-16"/>
          <w:sz w:val="26"/>
        </w:rPr>
        <w:t> </w:t>
      </w:r>
      <w:r>
        <w:rPr>
          <w:color w:val="0F4462"/>
          <w:sz w:val="23"/>
        </w:rPr>
        <w:t>&amp;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Brown, D. (2010). Professional self-care and prevention of secondary trauma. In </w:t>
      </w:r>
      <w:r>
        <w:rPr>
          <w:i/>
          <w:color w:val="0F4462"/>
          <w:sz w:val="22"/>
        </w:rPr>
        <w:t>Helping bereaved children:</w:t>
      </w:r>
      <w:r>
        <w:rPr>
          <w:i/>
          <w:color w:val="0F4462"/>
          <w:spacing w:val="-12"/>
          <w:sz w:val="22"/>
        </w:rPr>
        <w:t> </w:t>
      </w:r>
      <w:r>
        <w:rPr>
          <w:i/>
          <w:color w:val="0F4462"/>
          <w:sz w:val="22"/>
        </w:rPr>
        <w:t>A</w:t>
      </w:r>
      <w:r>
        <w:rPr>
          <w:i/>
          <w:color w:val="0F4462"/>
          <w:spacing w:val="40"/>
          <w:sz w:val="22"/>
        </w:rPr>
        <w:t> </w:t>
      </w:r>
      <w:r>
        <w:rPr>
          <w:i/>
          <w:color w:val="0F4462"/>
          <w:sz w:val="22"/>
        </w:rPr>
        <w:t>handbook far</w:t>
      </w:r>
      <w:r>
        <w:rPr>
          <w:i/>
          <w:color w:val="0F4462"/>
          <w:spacing w:val="-2"/>
          <w:sz w:val="22"/>
        </w:rPr>
        <w:t> </w:t>
      </w:r>
      <w:r>
        <w:rPr>
          <w:i/>
          <w:color w:val="0F4462"/>
          <w:sz w:val="22"/>
        </w:rPr>
        <w:t>practitioners. </w:t>
      </w:r>
      <w:r>
        <w:rPr>
          <w:color w:val="0F4462"/>
          <w:sz w:val="22"/>
        </w:rPr>
        <w:t>(</w:t>
      </w:r>
      <w:r>
        <w:rPr>
          <w:color w:val="0F4462"/>
          <w:sz w:val="23"/>
        </w:rPr>
        <w:t>3rd ed.). (pp.</w:t>
      </w:r>
      <w:r>
        <w:rPr>
          <w:color w:val="0F4462"/>
          <w:spacing w:val="-8"/>
          <w:sz w:val="23"/>
        </w:rPr>
        <w:t> </w:t>
      </w:r>
      <w:r>
        <w:rPr>
          <w:color w:val="0F4462"/>
          <w:sz w:val="23"/>
        </w:rPr>
        <w:t>345-373).</w:t>
      </w:r>
      <w:r>
        <w:rPr>
          <w:color w:val="0F4462"/>
          <w:spacing w:val="-1"/>
          <w:sz w:val="23"/>
        </w:rPr>
        <w:t> </w:t>
      </w:r>
      <w:r>
        <w:rPr>
          <w:color w:val="0F4462"/>
          <w:sz w:val="23"/>
        </w:rPr>
        <w:t>New</w:t>
      </w:r>
      <w:r>
        <w:rPr>
          <w:color w:val="0F4462"/>
          <w:spacing w:val="-3"/>
          <w:sz w:val="23"/>
        </w:rPr>
        <w:t> </w:t>
      </w:r>
      <w:r>
        <w:rPr>
          <w:color w:val="0F4462"/>
          <w:sz w:val="23"/>
        </w:rPr>
        <w:t>York: Guilford Press.</w:t>
      </w:r>
    </w:p>
    <w:p>
      <w:pPr>
        <w:spacing w:line="259" w:lineRule="auto" w:before="117"/>
        <w:ind w:left="1205" w:right="1412" w:hanging="367"/>
        <w:jc w:val="both"/>
        <w:rPr>
          <w:sz w:val="23"/>
        </w:rPr>
      </w:pPr>
      <w:r>
        <w:rPr>
          <w:color w:val="0F4462"/>
          <w:sz w:val="23"/>
        </w:rPr>
        <w:t>McCaig, </w:t>
      </w:r>
      <w:r>
        <w:rPr>
          <w:color w:val="0F4462"/>
          <w:sz w:val="24"/>
        </w:rPr>
        <w:t>L.</w:t>
      </w:r>
      <w:r>
        <w:rPr>
          <w:color w:val="0F4462"/>
          <w:spacing w:val="-15"/>
          <w:sz w:val="24"/>
        </w:rPr>
        <w:t> </w:t>
      </w:r>
      <w:r>
        <w:rPr>
          <w:rFonts w:ascii="Arial"/>
          <w:color w:val="0F4462"/>
          <w:sz w:val="24"/>
        </w:rPr>
        <w:t>F.</w:t>
      </w:r>
      <w:r>
        <w:rPr>
          <w:rFonts w:ascii="Arial"/>
          <w:color w:val="0F4462"/>
          <w:spacing w:val="-14"/>
          <w:sz w:val="24"/>
        </w:rPr>
        <w:t> </w:t>
      </w:r>
      <w:r>
        <w:rPr>
          <w:color w:val="0F4462"/>
          <w:sz w:val="23"/>
        </w:rPr>
        <w:t>&amp;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Burt, C. W. (2005). </w:t>
      </w:r>
      <w:r>
        <w:rPr>
          <w:i/>
          <w:color w:val="0F4462"/>
          <w:sz w:val="22"/>
        </w:rPr>
        <w:t>National Hospital Ambulatory Medical Care Survey:</w:t>
      </w:r>
      <w:r>
        <w:rPr>
          <w:i/>
          <w:color w:val="0F4462"/>
          <w:spacing w:val="-9"/>
          <w:sz w:val="22"/>
        </w:rPr>
        <w:t> </w:t>
      </w:r>
      <w:r>
        <w:rPr>
          <w:i/>
          <w:color w:val="0F4462"/>
          <w:sz w:val="22"/>
        </w:rPr>
        <w:t>2003</w:t>
      </w:r>
      <w:r>
        <w:rPr>
          <w:i/>
          <w:color w:val="0F4462"/>
          <w:sz w:val="22"/>
        </w:rPr>
        <w:t> emergency</w:t>
      </w:r>
      <w:r>
        <w:rPr>
          <w:i/>
          <w:color w:val="0F4462"/>
          <w:spacing w:val="40"/>
          <w:sz w:val="22"/>
        </w:rPr>
        <w:t> </w:t>
      </w:r>
      <w:r>
        <w:rPr>
          <w:i/>
          <w:color w:val="0F4462"/>
          <w:sz w:val="22"/>
        </w:rPr>
        <w:t>department</w:t>
      </w:r>
      <w:r>
        <w:rPr>
          <w:i/>
          <w:color w:val="0F4462"/>
          <w:spacing w:val="40"/>
          <w:sz w:val="22"/>
        </w:rPr>
        <w:t> </w:t>
      </w:r>
      <w:r>
        <w:rPr>
          <w:i/>
          <w:color w:val="0F4462"/>
          <w:sz w:val="22"/>
        </w:rPr>
        <w:t>summary. </w:t>
      </w:r>
      <w:r>
        <w:rPr>
          <w:color w:val="0F4462"/>
          <w:sz w:val="23"/>
        </w:rPr>
        <w:t>Hyattsville, MD:</w:t>
      </w:r>
      <w:r>
        <w:rPr>
          <w:color w:val="0F4462"/>
          <w:spacing w:val="80"/>
          <w:sz w:val="23"/>
        </w:rPr>
        <w:t> </w:t>
      </w:r>
      <w:r>
        <w:rPr>
          <w:color w:val="0F4462"/>
          <w:sz w:val="23"/>
        </w:rPr>
        <w:t>National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Center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for Health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Statistics.</w:t>
      </w:r>
    </w:p>
    <w:p>
      <w:pPr>
        <w:spacing w:line="201" w:lineRule="auto" w:before="149"/>
        <w:ind w:left="1205" w:right="932" w:hanging="367"/>
        <w:jc w:val="left"/>
        <w:rPr>
          <w:rFonts w:ascii="Arial"/>
          <w:sz w:val="23"/>
        </w:rPr>
      </w:pPr>
      <w:r>
        <w:rPr>
          <w:color w:val="0F4462"/>
          <w:w w:val="105"/>
          <w:sz w:val="23"/>
        </w:rPr>
        <w:t>Mc</w:t>
      </w:r>
      <w:r>
        <w:rPr>
          <w:color w:val="0F4462"/>
          <w:spacing w:val="-36"/>
          <w:w w:val="105"/>
          <w:sz w:val="23"/>
        </w:rPr>
        <w:t> </w:t>
      </w:r>
      <w:r>
        <w:rPr>
          <w:color w:val="0F4462"/>
          <w:w w:val="105"/>
          <w:sz w:val="23"/>
        </w:rPr>
        <w:t>Cann,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4"/>
        </w:rPr>
        <w:t>L.</w:t>
      </w:r>
      <w:r>
        <w:rPr>
          <w:color w:val="0F4462"/>
          <w:spacing w:val="-20"/>
          <w:w w:val="105"/>
          <w:sz w:val="24"/>
        </w:rPr>
        <w:t> </w:t>
      </w:r>
      <w:r>
        <w:rPr>
          <w:color w:val="0F4462"/>
          <w:w w:val="105"/>
          <w:sz w:val="23"/>
        </w:rPr>
        <w:t>&amp; Pearlman,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4"/>
        </w:rPr>
        <w:t>L.</w:t>
      </w:r>
      <w:r>
        <w:rPr>
          <w:color w:val="0F4462"/>
          <w:spacing w:val="-23"/>
          <w:w w:val="105"/>
          <w:sz w:val="24"/>
        </w:rPr>
        <w:t> </w:t>
      </w:r>
      <w:r>
        <w:rPr>
          <w:color w:val="0F4462"/>
          <w:w w:val="105"/>
          <w:sz w:val="23"/>
        </w:rPr>
        <w:t>A.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(1990).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Vicarious</w:t>
      </w:r>
      <w:r>
        <w:rPr>
          <w:color w:val="0F4462"/>
          <w:spacing w:val="16"/>
          <w:w w:val="105"/>
          <w:sz w:val="23"/>
        </w:rPr>
        <w:t> </w:t>
      </w:r>
      <w:r>
        <w:rPr>
          <w:color w:val="0F4462"/>
          <w:w w:val="105"/>
          <w:sz w:val="23"/>
        </w:rPr>
        <w:t>traumatization:</w:t>
      </w:r>
      <w:r>
        <w:rPr>
          <w:color w:val="0F4462"/>
          <w:spacing w:val="-26"/>
          <w:w w:val="105"/>
          <w:sz w:val="23"/>
        </w:rPr>
        <w:t> </w:t>
      </w:r>
      <w:r>
        <w:rPr>
          <w:color w:val="0F4462"/>
          <w:w w:val="105"/>
          <w:sz w:val="23"/>
        </w:rPr>
        <w:t>A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framework for</w:t>
      </w:r>
      <w:r>
        <w:rPr>
          <w:color w:val="0F4462"/>
          <w:spacing w:val="-2"/>
          <w:w w:val="105"/>
          <w:sz w:val="23"/>
        </w:rPr>
        <w:t> </w:t>
      </w:r>
      <w:r>
        <w:rPr>
          <w:color w:val="0F4462"/>
          <w:w w:val="105"/>
          <w:sz w:val="23"/>
        </w:rPr>
        <w:t>understanding the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psychological</w:t>
      </w:r>
      <w:r>
        <w:rPr>
          <w:color w:val="0F4462"/>
          <w:spacing w:val="15"/>
          <w:w w:val="105"/>
          <w:sz w:val="23"/>
        </w:rPr>
        <w:t> </w:t>
      </w:r>
      <w:r>
        <w:rPr>
          <w:color w:val="0F4462"/>
          <w:w w:val="105"/>
          <w:sz w:val="23"/>
        </w:rPr>
        <w:t>effects of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working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with</w:t>
      </w:r>
      <w:r>
        <w:rPr>
          <w:color w:val="0F4462"/>
          <w:spacing w:val="-9"/>
          <w:w w:val="105"/>
          <w:sz w:val="23"/>
        </w:rPr>
        <w:t> </w:t>
      </w:r>
      <w:r>
        <w:rPr>
          <w:i/>
          <w:color w:val="0F4462"/>
          <w:w w:val="105"/>
          <w:sz w:val="22"/>
        </w:rPr>
        <w:t>victims.journal</w:t>
      </w:r>
      <w:r>
        <w:rPr>
          <w:i/>
          <w:color w:val="0F4462"/>
          <w:spacing w:val="-28"/>
          <w:w w:val="105"/>
          <w:sz w:val="22"/>
        </w:rPr>
        <w:t> </w:t>
      </w:r>
      <w:r>
        <w:rPr>
          <w:rFonts w:ascii="Arial"/>
          <w:i/>
          <w:color w:val="0F4462"/>
          <w:w w:val="105"/>
          <w:sz w:val="31"/>
        </w:rPr>
        <w:t>of</w:t>
      </w:r>
      <w:r>
        <w:rPr>
          <w:rFonts w:ascii="Arial"/>
          <w:i/>
          <w:color w:val="0F4462"/>
          <w:spacing w:val="-57"/>
          <w:w w:val="105"/>
          <w:sz w:val="31"/>
        </w:rPr>
        <w:t> </w:t>
      </w:r>
      <w:r>
        <w:rPr>
          <w:i/>
          <w:color w:val="0F4462"/>
          <w:w w:val="105"/>
          <w:sz w:val="22"/>
        </w:rPr>
        <w:t>Traumatic Stress</w:t>
      </w:r>
      <w:r>
        <w:rPr>
          <w:i/>
          <w:color w:val="2B5975"/>
          <w:w w:val="105"/>
          <w:sz w:val="22"/>
        </w:rPr>
        <w:t>,</w:t>
      </w:r>
      <w:r>
        <w:rPr>
          <w:i/>
          <w:color w:val="2B5975"/>
          <w:spacing w:val="-14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3,</w:t>
      </w:r>
      <w:r>
        <w:rPr>
          <w:i/>
          <w:color w:val="0F4462"/>
          <w:spacing w:val="15"/>
          <w:w w:val="105"/>
          <w:sz w:val="22"/>
        </w:rPr>
        <w:t> </w:t>
      </w:r>
      <w:r>
        <w:rPr>
          <w:rFonts w:ascii="Arial"/>
          <w:color w:val="0F4462"/>
          <w:w w:val="105"/>
          <w:sz w:val="23"/>
        </w:rPr>
        <w:t>1.</w:t>
      </w:r>
    </w:p>
    <w:p>
      <w:pPr>
        <w:spacing w:line="220" w:lineRule="auto" w:before="130"/>
        <w:ind w:left="1197" w:right="953" w:hanging="360"/>
        <w:jc w:val="left"/>
        <w:rPr>
          <w:sz w:val="23"/>
        </w:rPr>
      </w:pPr>
      <w:r>
        <w:rPr>
          <w:color w:val="0F4462"/>
          <w:spacing w:val="-2"/>
          <w:w w:val="105"/>
          <w:sz w:val="23"/>
        </w:rPr>
        <w:t>McGarrigle,</w:t>
      </w:r>
      <w:r>
        <w:rPr>
          <w:color w:val="0F4462"/>
          <w:spacing w:val="-25"/>
          <w:w w:val="105"/>
          <w:sz w:val="23"/>
        </w:rPr>
        <w:t> </w:t>
      </w:r>
      <w:r>
        <w:rPr>
          <w:color w:val="0F4462"/>
          <w:spacing w:val="-2"/>
          <w:w w:val="105"/>
          <w:sz w:val="26"/>
        </w:rPr>
        <w:t>T.</w:t>
      </w:r>
      <w:r>
        <w:rPr>
          <w:color w:val="0F4462"/>
          <w:spacing w:val="-28"/>
          <w:w w:val="105"/>
          <w:sz w:val="26"/>
        </w:rPr>
        <w:t> </w:t>
      </w:r>
      <w:r>
        <w:rPr>
          <w:color w:val="0F4462"/>
          <w:spacing w:val="-2"/>
          <w:w w:val="105"/>
          <w:sz w:val="23"/>
        </w:rPr>
        <w:t>&amp;</w:t>
      </w:r>
      <w:r>
        <w:rPr>
          <w:color w:val="0F4462"/>
          <w:spacing w:val="4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Walsh,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C.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A.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(2011).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Mindfulness,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self-care,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and wellness</w:t>
      </w:r>
      <w:r>
        <w:rPr>
          <w:color w:val="0F4462"/>
          <w:spacing w:val="9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in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social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work: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Effects </w:t>
      </w:r>
      <w:r>
        <w:rPr>
          <w:color w:val="0F4462"/>
          <w:w w:val="105"/>
          <w:sz w:val="23"/>
        </w:rPr>
        <w:t>of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contemplative</w:t>
      </w:r>
      <w:r>
        <w:rPr>
          <w:color w:val="0F4462"/>
          <w:spacing w:val="-9"/>
          <w:w w:val="105"/>
          <w:sz w:val="23"/>
        </w:rPr>
        <w:t> </w:t>
      </w:r>
      <w:r>
        <w:rPr>
          <w:i/>
          <w:color w:val="0F4462"/>
          <w:w w:val="105"/>
          <w:sz w:val="22"/>
        </w:rPr>
        <w:t>training.journal</w:t>
      </w:r>
      <w:r>
        <w:rPr>
          <w:i/>
          <w:color w:val="0F4462"/>
          <w:spacing w:val="-26"/>
          <w:w w:val="105"/>
          <w:sz w:val="22"/>
        </w:rPr>
        <w:t> </w:t>
      </w:r>
      <w:r>
        <w:rPr>
          <w:rFonts w:ascii="Arial"/>
          <w:i/>
          <w:color w:val="0F4462"/>
          <w:w w:val="105"/>
          <w:sz w:val="31"/>
        </w:rPr>
        <w:t>of</w:t>
      </w:r>
      <w:r>
        <w:rPr>
          <w:rFonts w:ascii="Arial"/>
          <w:i/>
          <w:color w:val="0F4462"/>
          <w:spacing w:val="-50"/>
          <w:w w:val="105"/>
          <w:sz w:val="31"/>
        </w:rPr>
        <w:t> </w:t>
      </w:r>
      <w:r>
        <w:rPr>
          <w:i/>
          <w:color w:val="0F4462"/>
          <w:w w:val="105"/>
          <w:sz w:val="22"/>
        </w:rPr>
        <w:t>Religion</w:t>
      </w:r>
      <w:r>
        <w:rPr>
          <w:i/>
          <w:color w:val="0F4462"/>
          <w:spacing w:val="3"/>
          <w:w w:val="105"/>
          <w:sz w:val="22"/>
        </w:rPr>
        <w:t> </w:t>
      </w:r>
      <w:r>
        <w:rPr>
          <w:color w:val="0F4462"/>
          <w:w w:val="105"/>
          <w:sz w:val="24"/>
        </w:rPr>
        <w:t>&amp;</w:t>
      </w:r>
      <w:r>
        <w:rPr>
          <w:color w:val="0F4462"/>
          <w:spacing w:val="-7"/>
          <w:w w:val="105"/>
          <w:sz w:val="24"/>
        </w:rPr>
        <w:t> </w:t>
      </w:r>
      <w:r>
        <w:rPr>
          <w:i/>
          <w:color w:val="0F4462"/>
          <w:w w:val="105"/>
          <w:sz w:val="22"/>
        </w:rPr>
        <w:t>Spirituality in</w:t>
      </w:r>
      <w:r>
        <w:rPr>
          <w:i/>
          <w:color w:val="0F4462"/>
          <w:spacing w:val="10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Social</w:t>
      </w:r>
      <w:r>
        <w:rPr>
          <w:i/>
          <w:color w:val="0F4462"/>
          <w:spacing w:val="-15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Work:</w:t>
      </w:r>
      <w:r>
        <w:rPr>
          <w:i/>
          <w:color w:val="0F4462"/>
          <w:spacing w:val="-12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Social</w:t>
      </w:r>
      <w:r>
        <w:rPr>
          <w:i/>
          <w:color w:val="0F4462"/>
          <w:spacing w:val="-15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Thought,</w:t>
      </w:r>
      <w:r>
        <w:rPr>
          <w:i/>
          <w:color w:val="0F4462"/>
          <w:spacing w:val="-14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30,</w:t>
      </w:r>
      <w:r>
        <w:rPr>
          <w:i/>
          <w:color w:val="0F4462"/>
          <w:w w:val="105"/>
          <w:sz w:val="22"/>
        </w:rPr>
        <w:t> </w:t>
      </w:r>
      <w:r>
        <w:rPr>
          <w:color w:val="0F4462"/>
          <w:spacing w:val="-2"/>
          <w:w w:val="105"/>
          <w:sz w:val="23"/>
        </w:rPr>
        <w:t>212-233.</w:t>
      </w:r>
    </w:p>
    <w:p>
      <w:pPr>
        <w:spacing w:line="288" w:lineRule="exact" w:before="132"/>
        <w:ind w:left="1200" w:right="1121" w:hanging="362"/>
        <w:jc w:val="left"/>
        <w:rPr>
          <w:sz w:val="23"/>
        </w:rPr>
      </w:pPr>
      <w:r>
        <w:rPr>
          <w:color w:val="0F4462"/>
          <w:w w:val="105"/>
          <w:sz w:val="23"/>
        </w:rPr>
        <w:t>McGovern, M. P., Lambert-Harris, C., Alterman, A.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4"/>
        </w:rPr>
        <w:t>I.,</w:t>
      </w:r>
      <w:r>
        <w:rPr>
          <w:color w:val="0F4462"/>
          <w:spacing w:val="-12"/>
          <w:w w:val="105"/>
          <w:sz w:val="24"/>
        </w:rPr>
        <w:t> </w:t>
      </w:r>
      <w:r>
        <w:rPr>
          <w:color w:val="0F4462"/>
          <w:w w:val="105"/>
          <w:sz w:val="23"/>
        </w:rPr>
        <w:t>Xie,</w:t>
      </w:r>
      <w:r>
        <w:rPr>
          <w:color w:val="0F4462"/>
          <w:spacing w:val="-2"/>
          <w:w w:val="105"/>
          <w:sz w:val="23"/>
        </w:rPr>
        <w:t> </w:t>
      </w:r>
      <w:r>
        <w:rPr>
          <w:color w:val="0F4462"/>
          <w:w w:val="105"/>
          <w:sz w:val="23"/>
        </w:rPr>
        <w:t>H.,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&amp;Meier, A.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(2011). A randomized controlled</w:t>
      </w:r>
      <w:r>
        <w:rPr>
          <w:color w:val="0F4462"/>
          <w:w w:val="105"/>
          <w:sz w:val="23"/>
        </w:rPr>
        <w:t> trial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comparing integrated cognitive behavioral therapy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versus individual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addiction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counseling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for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co-occurring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substance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use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and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posttraumatic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stress </w:t>
      </w:r>
      <w:r>
        <w:rPr>
          <w:i/>
          <w:color w:val="0F4462"/>
          <w:w w:val="105"/>
          <w:sz w:val="22"/>
        </w:rPr>
        <w:t>disorders.journal</w:t>
      </w:r>
      <w:r>
        <w:rPr>
          <w:i/>
          <w:color w:val="0F4462"/>
          <w:spacing w:val="-24"/>
          <w:w w:val="105"/>
          <w:sz w:val="22"/>
        </w:rPr>
        <w:t> </w:t>
      </w:r>
      <w:r>
        <w:rPr>
          <w:rFonts w:ascii="Arial"/>
          <w:i/>
          <w:color w:val="0F4462"/>
          <w:w w:val="105"/>
          <w:sz w:val="31"/>
        </w:rPr>
        <w:t>of</w:t>
      </w:r>
      <w:r>
        <w:rPr>
          <w:rFonts w:ascii="Arial"/>
          <w:i/>
          <w:color w:val="0F4462"/>
          <w:spacing w:val="-42"/>
          <w:w w:val="105"/>
          <w:sz w:val="31"/>
        </w:rPr>
        <w:t> </w:t>
      </w:r>
      <w:r>
        <w:rPr>
          <w:i/>
          <w:color w:val="0F4462"/>
          <w:w w:val="105"/>
          <w:sz w:val="22"/>
        </w:rPr>
        <w:t>Dual Diagnosis,</w:t>
      </w:r>
      <w:r>
        <w:rPr>
          <w:i/>
          <w:color w:val="0F4462"/>
          <w:spacing w:val="40"/>
          <w:w w:val="105"/>
          <w:sz w:val="22"/>
        </w:rPr>
        <w:t> </w:t>
      </w:r>
      <w:r>
        <w:rPr>
          <w:color w:val="0F4462"/>
          <w:w w:val="105"/>
          <w:sz w:val="23"/>
        </w:rPr>
        <w:t>7, 207-227.</w:t>
      </w:r>
    </w:p>
    <w:p>
      <w:pPr>
        <w:spacing w:before="137"/>
        <w:ind w:left="838" w:right="0" w:firstLine="0"/>
        <w:jc w:val="left"/>
        <w:rPr>
          <w:sz w:val="23"/>
        </w:rPr>
      </w:pPr>
      <w:r>
        <w:rPr>
          <w:color w:val="0F4462"/>
          <w:w w:val="105"/>
          <w:sz w:val="23"/>
        </w:rPr>
        <w:t>McLeod,].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(1997).</w:t>
      </w:r>
      <w:r>
        <w:rPr>
          <w:color w:val="0F4462"/>
          <w:spacing w:val="-15"/>
          <w:w w:val="105"/>
          <w:sz w:val="23"/>
        </w:rPr>
        <w:t> </w:t>
      </w:r>
      <w:r>
        <w:rPr>
          <w:i/>
          <w:color w:val="0F4462"/>
          <w:w w:val="105"/>
          <w:sz w:val="22"/>
        </w:rPr>
        <w:t>Narrative</w:t>
      </w:r>
      <w:r>
        <w:rPr>
          <w:i/>
          <w:color w:val="0F4462"/>
          <w:spacing w:val="-14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and</w:t>
      </w:r>
      <w:r>
        <w:rPr>
          <w:i/>
          <w:color w:val="0F4462"/>
          <w:spacing w:val="-15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psychotherapy.</w:t>
      </w:r>
      <w:r>
        <w:rPr>
          <w:i/>
          <w:color w:val="0F4462"/>
          <w:spacing w:val="-21"/>
          <w:w w:val="105"/>
          <w:sz w:val="22"/>
        </w:rPr>
        <w:t> </w:t>
      </w:r>
      <w:r>
        <w:rPr>
          <w:color w:val="0F4462"/>
          <w:w w:val="105"/>
          <w:sz w:val="23"/>
        </w:rPr>
        <w:t>London: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Sage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Publications.</w:t>
      </w:r>
    </w:p>
    <w:p>
      <w:pPr>
        <w:spacing w:line="261" w:lineRule="auto" w:before="144"/>
        <w:ind w:left="1201" w:right="1121" w:hanging="363"/>
        <w:jc w:val="left"/>
        <w:rPr>
          <w:sz w:val="23"/>
        </w:rPr>
      </w:pPr>
      <w:r>
        <w:rPr>
          <w:color w:val="0F4462"/>
          <w:w w:val="105"/>
          <w:sz w:val="23"/>
        </w:rPr>
        <w:t>McNally,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R.J.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(2003).</w:t>
      </w:r>
      <w:r>
        <w:rPr>
          <w:color w:val="0F4462"/>
          <w:spacing w:val="-16"/>
          <w:w w:val="105"/>
          <w:sz w:val="23"/>
        </w:rPr>
        <w:t> </w:t>
      </w:r>
      <w:r>
        <w:rPr>
          <w:i/>
          <w:color w:val="0F4462"/>
          <w:w w:val="105"/>
          <w:sz w:val="22"/>
        </w:rPr>
        <w:t>Remembering</w:t>
      </w:r>
      <w:r>
        <w:rPr>
          <w:i/>
          <w:color w:val="0F4462"/>
          <w:spacing w:val="-10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trauma.</w:t>
      </w:r>
      <w:r>
        <w:rPr>
          <w:i/>
          <w:color w:val="0F4462"/>
          <w:spacing w:val="-14"/>
          <w:w w:val="105"/>
          <w:sz w:val="22"/>
        </w:rPr>
        <w:t> </w:t>
      </w:r>
      <w:r>
        <w:rPr>
          <w:color w:val="0F4462"/>
          <w:w w:val="105"/>
          <w:sz w:val="23"/>
        </w:rPr>
        <w:t>Cambridge,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MA: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Belknap</w:t>
      </w:r>
      <w:r>
        <w:rPr>
          <w:color w:val="0F4462"/>
          <w:spacing w:val="2"/>
          <w:w w:val="105"/>
          <w:sz w:val="23"/>
        </w:rPr>
        <w:t> </w:t>
      </w:r>
      <w:r>
        <w:rPr>
          <w:color w:val="0F4462"/>
          <w:w w:val="105"/>
          <w:sz w:val="23"/>
        </w:rPr>
        <w:t>Press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of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Harvard University Press.</w:t>
      </w:r>
    </w:p>
    <w:p>
      <w:pPr>
        <w:spacing w:before="50"/>
        <w:ind w:left="838" w:right="0" w:firstLine="0"/>
        <w:jc w:val="left"/>
        <w:rPr>
          <w:rFonts w:ascii="Arial"/>
          <w:i/>
          <w:sz w:val="31"/>
        </w:rPr>
      </w:pPr>
      <w:r>
        <w:rPr>
          <w:color w:val="0F4462"/>
          <w:w w:val="105"/>
          <w:sz w:val="23"/>
        </w:rPr>
        <w:t>McNally,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R.J.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(2005).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Debunking myths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about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trauma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and</w:t>
      </w:r>
      <w:r>
        <w:rPr>
          <w:color w:val="0F4462"/>
          <w:spacing w:val="7"/>
          <w:w w:val="105"/>
          <w:sz w:val="23"/>
        </w:rPr>
        <w:t> </w:t>
      </w:r>
      <w:r>
        <w:rPr>
          <w:color w:val="0F4462"/>
          <w:w w:val="105"/>
          <w:sz w:val="23"/>
        </w:rPr>
        <w:t>memory.</w:t>
      </w:r>
      <w:r>
        <w:rPr>
          <w:color w:val="0F4462"/>
          <w:spacing w:val="-11"/>
          <w:w w:val="105"/>
          <w:sz w:val="23"/>
        </w:rPr>
        <w:t> </w:t>
      </w:r>
      <w:r>
        <w:rPr>
          <w:i/>
          <w:color w:val="0F4462"/>
          <w:w w:val="105"/>
          <w:sz w:val="22"/>
        </w:rPr>
        <w:t>The</w:t>
      </w:r>
      <w:r>
        <w:rPr>
          <w:i/>
          <w:color w:val="0F4462"/>
          <w:spacing w:val="-6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Canadian</w:t>
      </w:r>
      <w:r>
        <w:rPr>
          <w:i/>
          <w:color w:val="0F4462"/>
          <w:spacing w:val="1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journal</w:t>
      </w:r>
      <w:r>
        <w:rPr>
          <w:i/>
          <w:color w:val="0F4462"/>
          <w:spacing w:val="-14"/>
          <w:w w:val="105"/>
          <w:sz w:val="22"/>
        </w:rPr>
        <w:t> </w:t>
      </w:r>
      <w:r>
        <w:rPr>
          <w:rFonts w:ascii="Arial"/>
          <w:i/>
          <w:color w:val="0F4462"/>
          <w:spacing w:val="-5"/>
          <w:w w:val="105"/>
          <w:sz w:val="31"/>
        </w:rPr>
        <w:t>of</w:t>
      </w:r>
    </w:p>
    <w:p>
      <w:pPr>
        <w:spacing w:before="3"/>
        <w:ind w:left="1212" w:right="0" w:firstLine="0"/>
        <w:jc w:val="left"/>
        <w:rPr>
          <w:sz w:val="23"/>
        </w:rPr>
      </w:pPr>
      <w:r>
        <w:rPr>
          <w:i/>
          <w:color w:val="0F4462"/>
          <w:sz w:val="22"/>
        </w:rPr>
        <w:t>Psychiatry/La</w:t>
      </w:r>
      <w:r>
        <w:rPr>
          <w:i/>
          <w:color w:val="0F4462"/>
          <w:spacing w:val="38"/>
          <w:sz w:val="22"/>
        </w:rPr>
        <w:t> </w:t>
      </w:r>
      <w:r>
        <w:rPr>
          <w:i/>
          <w:color w:val="0F4462"/>
          <w:sz w:val="22"/>
        </w:rPr>
        <w:t>Revue</w:t>
      </w:r>
      <w:r>
        <w:rPr>
          <w:i/>
          <w:color w:val="0F4462"/>
          <w:spacing w:val="11"/>
          <w:sz w:val="22"/>
        </w:rPr>
        <w:t> </w:t>
      </w:r>
      <w:r>
        <w:rPr>
          <w:i/>
          <w:color w:val="0F4462"/>
          <w:sz w:val="22"/>
        </w:rPr>
        <w:t>Canadienne</w:t>
      </w:r>
      <w:r>
        <w:rPr>
          <w:i/>
          <w:color w:val="0F4462"/>
          <w:spacing w:val="19"/>
          <w:sz w:val="22"/>
        </w:rPr>
        <w:t> </w:t>
      </w:r>
      <w:r>
        <w:rPr>
          <w:i/>
          <w:color w:val="0F4462"/>
          <w:sz w:val="22"/>
        </w:rPr>
        <w:t>de</w:t>
      </w:r>
      <w:r>
        <w:rPr>
          <w:i/>
          <w:color w:val="0F4462"/>
          <w:spacing w:val="2"/>
          <w:sz w:val="22"/>
        </w:rPr>
        <w:t> </w:t>
      </w:r>
      <w:r>
        <w:rPr>
          <w:i/>
          <w:color w:val="0F4462"/>
          <w:sz w:val="22"/>
        </w:rPr>
        <w:t>Psychiatrie,</w:t>
      </w:r>
      <w:r>
        <w:rPr>
          <w:i/>
          <w:color w:val="0F4462"/>
          <w:spacing w:val="10"/>
          <w:sz w:val="22"/>
        </w:rPr>
        <w:t> </w:t>
      </w:r>
      <w:r>
        <w:rPr>
          <w:i/>
          <w:color w:val="0F4462"/>
          <w:sz w:val="22"/>
        </w:rPr>
        <w:t>50,</w:t>
      </w:r>
      <w:r>
        <w:rPr>
          <w:i/>
          <w:color w:val="0F4462"/>
          <w:spacing w:val="41"/>
          <w:sz w:val="22"/>
        </w:rPr>
        <w:t> </w:t>
      </w:r>
      <w:r>
        <w:rPr>
          <w:color w:val="0F4462"/>
          <w:sz w:val="23"/>
        </w:rPr>
        <w:t>817-</w:t>
      </w:r>
      <w:r>
        <w:rPr>
          <w:color w:val="0F4462"/>
          <w:spacing w:val="-4"/>
          <w:sz w:val="23"/>
        </w:rPr>
        <w:t>822.</w:t>
      </w:r>
    </w:p>
    <w:p>
      <w:pPr>
        <w:spacing w:line="261" w:lineRule="auto" w:before="144"/>
        <w:ind w:left="1206" w:right="535" w:hanging="368"/>
        <w:jc w:val="left"/>
        <w:rPr>
          <w:sz w:val="23"/>
        </w:rPr>
      </w:pPr>
      <w:r>
        <w:rPr>
          <w:color w:val="0F4462"/>
          <w:w w:val="105"/>
          <w:sz w:val="23"/>
        </w:rPr>
        <w:t>McNally,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R.J.,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Bryant,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R.</w:t>
      </w:r>
      <w:r>
        <w:rPr>
          <w:color w:val="0F4462"/>
          <w:spacing w:val="-24"/>
          <w:w w:val="105"/>
          <w:sz w:val="23"/>
        </w:rPr>
        <w:t> </w:t>
      </w:r>
      <w:r>
        <w:rPr>
          <w:color w:val="0F4462"/>
          <w:w w:val="105"/>
          <w:sz w:val="23"/>
        </w:rPr>
        <w:t>A.,</w:t>
      </w:r>
      <w:r>
        <w:rPr>
          <w:color w:val="0F4462"/>
          <w:spacing w:val="-19"/>
          <w:w w:val="105"/>
          <w:sz w:val="23"/>
        </w:rPr>
        <w:t> </w:t>
      </w:r>
      <w:r>
        <w:rPr>
          <w:color w:val="0F4462"/>
          <w:w w:val="105"/>
          <w:sz w:val="23"/>
        </w:rPr>
        <w:t>&amp;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Ehlers,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A.</w:t>
      </w:r>
      <w:r>
        <w:rPr>
          <w:color w:val="0F4462"/>
          <w:spacing w:val="-17"/>
          <w:w w:val="105"/>
          <w:sz w:val="23"/>
        </w:rPr>
        <w:t> </w:t>
      </w:r>
      <w:r>
        <w:rPr>
          <w:color w:val="0F4462"/>
          <w:w w:val="105"/>
          <w:sz w:val="23"/>
        </w:rPr>
        <w:t>(2003).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Does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early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psychological intervention</w:t>
      </w:r>
      <w:r>
        <w:rPr>
          <w:color w:val="0F4462"/>
          <w:spacing w:val="9"/>
          <w:w w:val="105"/>
          <w:sz w:val="23"/>
        </w:rPr>
        <w:t> </w:t>
      </w:r>
      <w:r>
        <w:rPr>
          <w:color w:val="0F4462"/>
          <w:w w:val="105"/>
          <w:sz w:val="23"/>
        </w:rPr>
        <w:t>promote </w:t>
      </w:r>
      <w:r>
        <w:rPr>
          <w:color w:val="0F4462"/>
          <w:spacing w:val="-2"/>
          <w:w w:val="105"/>
          <w:sz w:val="23"/>
        </w:rPr>
        <w:t>recovery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from posttraumatic stress? </w:t>
      </w:r>
      <w:r>
        <w:rPr>
          <w:i/>
          <w:color w:val="0F4462"/>
          <w:spacing w:val="-2"/>
          <w:w w:val="105"/>
          <w:sz w:val="22"/>
        </w:rPr>
        <w:t>Psychological Science</w:t>
      </w:r>
      <w:r>
        <w:rPr>
          <w:i/>
          <w:color w:val="0F4462"/>
          <w:spacing w:val="-10"/>
          <w:w w:val="105"/>
          <w:sz w:val="22"/>
        </w:rPr>
        <w:t> </w:t>
      </w:r>
      <w:r>
        <w:rPr>
          <w:i/>
          <w:color w:val="0F4462"/>
          <w:spacing w:val="-2"/>
          <w:w w:val="105"/>
          <w:sz w:val="22"/>
        </w:rPr>
        <w:t>in</w:t>
      </w:r>
      <w:r>
        <w:rPr>
          <w:i/>
          <w:color w:val="0F4462"/>
          <w:spacing w:val="13"/>
          <w:w w:val="105"/>
          <w:sz w:val="22"/>
        </w:rPr>
        <w:t> </w:t>
      </w:r>
      <w:r>
        <w:rPr>
          <w:i/>
          <w:color w:val="0F4462"/>
          <w:spacing w:val="-2"/>
          <w:w w:val="105"/>
          <w:sz w:val="22"/>
        </w:rPr>
        <w:t>the</w:t>
      </w:r>
      <w:r>
        <w:rPr>
          <w:i/>
          <w:color w:val="0F4462"/>
          <w:spacing w:val="-13"/>
          <w:w w:val="105"/>
          <w:sz w:val="22"/>
        </w:rPr>
        <w:t> </w:t>
      </w:r>
      <w:r>
        <w:rPr>
          <w:i/>
          <w:color w:val="0F4462"/>
          <w:spacing w:val="-2"/>
          <w:w w:val="105"/>
          <w:sz w:val="22"/>
        </w:rPr>
        <w:t>Public</w:t>
      </w:r>
      <w:r>
        <w:rPr>
          <w:i/>
          <w:color w:val="0F4462"/>
          <w:spacing w:val="-9"/>
          <w:w w:val="105"/>
          <w:sz w:val="22"/>
        </w:rPr>
        <w:t> </w:t>
      </w:r>
      <w:r>
        <w:rPr>
          <w:i/>
          <w:color w:val="0F4462"/>
          <w:spacing w:val="-2"/>
          <w:w w:val="105"/>
          <w:sz w:val="22"/>
        </w:rPr>
        <w:t>Interest,</w:t>
      </w:r>
      <w:r>
        <w:rPr>
          <w:i/>
          <w:color w:val="0F4462"/>
          <w:spacing w:val="-11"/>
          <w:w w:val="105"/>
          <w:sz w:val="22"/>
        </w:rPr>
        <w:t> </w:t>
      </w:r>
      <w:r>
        <w:rPr>
          <w:i/>
          <w:color w:val="0F4462"/>
          <w:spacing w:val="-2"/>
          <w:w w:val="105"/>
          <w:sz w:val="22"/>
        </w:rPr>
        <w:t>4, </w:t>
      </w:r>
      <w:r>
        <w:rPr>
          <w:color w:val="0F4462"/>
          <w:spacing w:val="-2"/>
          <w:w w:val="105"/>
          <w:sz w:val="23"/>
        </w:rPr>
        <w:t>45-79.</w:t>
      </w:r>
    </w:p>
    <w:p>
      <w:pPr>
        <w:spacing w:line="288" w:lineRule="exact" w:before="104"/>
        <w:ind w:left="1204" w:right="1156" w:hanging="367"/>
        <w:jc w:val="left"/>
        <w:rPr>
          <w:sz w:val="23"/>
        </w:rPr>
      </w:pPr>
      <w:r>
        <w:rPr>
          <w:color w:val="0F4462"/>
          <w:w w:val="105"/>
          <w:sz w:val="23"/>
        </w:rPr>
        <w:t>McNamara,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C.,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Schumacher,].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E.,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Milby,].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B.,</w:t>
      </w:r>
      <w:r>
        <w:rPr>
          <w:color w:val="0F4462"/>
          <w:spacing w:val="-30"/>
          <w:w w:val="105"/>
          <w:sz w:val="23"/>
        </w:rPr>
        <w:t> </w:t>
      </w:r>
      <w:r>
        <w:rPr>
          <w:color w:val="0F4462"/>
          <w:w w:val="105"/>
          <w:sz w:val="23"/>
        </w:rPr>
        <w:t>Wallace,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D.,</w:t>
      </w:r>
      <w:r>
        <w:rPr>
          <w:color w:val="0F4462"/>
          <w:spacing w:val="-19"/>
          <w:w w:val="105"/>
          <w:sz w:val="23"/>
        </w:rPr>
        <w:t> </w:t>
      </w:r>
      <w:r>
        <w:rPr>
          <w:color w:val="0F4462"/>
          <w:w w:val="105"/>
          <w:sz w:val="23"/>
        </w:rPr>
        <w:t>&amp;</w:t>
      </w:r>
      <w:r>
        <w:rPr>
          <w:color w:val="0F4462"/>
          <w:spacing w:val="-2"/>
          <w:w w:val="105"/>
          <w:sz w:val="23"/>
        </w:rPr>
        <w:t> </w:t>
      </w:r>
      <w:r>
        <w:rPr>
          <w:color w:val="0F4462"/>
          <w:w w:val="105"/>
          <w:sz w:val="23"/>
        </w:rPr>
        <w:t>Usdan,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S.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(2001).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Prevalence</w:t>
      </w:r>
      <w:r>
        <w:rPr>
          <w:color w:val="0F4462"/>
          <w:spacing w:val="9"/>
          <w:w w:val="105"/>
          <w:sz w:val="23"/>
        </w:rPr>
        <w:t> </w:t>
      </w:r>
      <w:r>
        <w:rPr>
          <w:color w:val="0F4462"/>
          <w:w w:val="105"/>
          <w:sz w:val="23"/>
        </w:rPr>
        <w:t>of nonpsychotic mental disorders does not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affect treatment outcome in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a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homeless cocaine­ dependent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sample.</w:t>
      </w:r>
      <w:r>
        <w:rPr>
          <w:color w:val="0F4462"/>
          <w:spacing w:val="-17"/>
          <w:w w:val="105"/>
          <w:sz w:val="23"/>
        </w:rPr>
        <w:t> </w:t>
      </w:r>
      <w:r>
        <w:rPr>
          <w:i/>
          <w:color w:val="0F4462"/>
          <w:w w:val="105"/>
          <w:sz w:val="22"/>
        </w:rPr>
        <w:t>American</w:t>
      </w:r>
      <w:r>
        <w:rPr>
          <w:i/>
          <w:color w:val="0F4462"/>
          <w:spacing w:val="-9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journal</w:t>
      </w:r>
      <w:r>
        <w:rPr>
          <w:i/>
          <w:color w:val="0F4462"/>
          <w:spacing w:val="-15"/>
          <w:w w:val="105"/>
          <w:sz w:val="22"/>
        </w:rPr>
        <w:t> </w:t>
      </w:r>
      <w:r>
        <w:rPr>
          <w:rFonts w:ascii="Arial" w:hAnsi="Arial"/>
          <w:i/>
          <w:color w:val="0F4462"/>
          <w:w w:val="105"/>
          <w:sz w:val="31"/>
        </w:rPr>
        <w:t>of</w:t>
      </w:r>
      <w:r>
        <w:rPr>
          <w:rFonts w:ascii="Arial" w:hAnsi="Arial"/>
          <w:i/>
          <w:color w:val="0F4462"/>
          <w:spacing w:val="-54"/>
          <w:w w:val="105"/>
          <w:sz w:val="31"/>
        </w:rPr>
        <w:t> </w:t>
      </w:r>
      <w:r>
        <w:rPr>
          <w:i/>
          <w:color w:val="0F4462"/>
          <w:w w:val="105"/>
          <w:sz w:val="22"/>
        </w:rPr>
        <w:t>Drug</w:t>
      </w:r>
      <w:r>
        <w:rPr>
          <w:i/>
          <w:color w:val="0F4462"/>
          <w:spacing w:val="-12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and</w:t>
      </w:r>
      <w:r>
        <w:rPr>
          <w:i/>
          <w:color w:val="0F4462"/>
          <w:spacing w:val="-15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Alcohol</w:t>
      </w:r>
      <w:r>
        <w:rPr>
          <w:i/>
          <w:color w:val="0F4462"/>
          <w:spacing w:val="-20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Abuse,</w:t>
      </w:r>
      <w:r>
        <w:rPr>
          <w:i/>
          <w:color w:val="0F4462"/>
          <w:spacing w:val="-13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2</w:t>
      </w:r>
      <w:r>
        <w:rPr>
          <w:i/>
          <w:color w:val="0F4462"/>
          <w:spacing w:val="-24"/>
          <w:w w:val="105"/>
          <w:sz w:val="22"/>
        </w:rPr>
        <w:t> </w:t>
      </w:r>
      <w:r>
        <w:rPr>
          <w:color w:val="0F4462"/>
          <w:w w:val="105"/>
          <w:sz w:val="23"/>
        </w:rPr>
        <w:t>7, 91-106.</w:t>
      </w:r>
    </w:p>
    <w:p>
      <w:pPr>
        <w:spacing w:line="261" w:lineRule="auto" w:before="137"/>
        <w:ind w:left="1203" w:right="535" w:hanging="366"/>
        <w:jc w:val="left"/>
        <w:rPr>
          <w:sz w:val="23"/>
        </w:rPr>
      </w:pPr>
      <w:r>
        <w:rPr>
          <w:color w:val="0F4462"/>
          <w:sz w:val="23"/>
        </w:rPr>
        <w:t>Mead, S.</w:t>
      </w:r>
      <w:r>
        <w:rPr>
          <w:color w:val="0F4462"/>
          <w:spacing w:val="-3"/>
          <w:sz w:val="23"/>
        </w:rPr>
        <w:t> </w:t>
      </w:r>
      <w:r>
        <w:rPr>
          <w:color w:val="0F4462"/>
          <w:sz w:val="23"/>
        </w:rPr>
        <w:t>(2008). </w:t>
      </w:r>
      <w:r>
        <w:rPr>
          <w:i/>
          <w:color w:val="0F4462"/>
          <w:sz w:val="22"/>
        </w:rPr>
        <w:t>Intentional peer support:</w:t>
      </w:r>
      <w:r>
        <w:rPr>
          <w:i/>
          <w:color w:val="0F4462"/>
          <w:spacing w:val="-8"/>
          <w:sz w:val="22"/>
        </w:rPr>
        <w:t> </w:t>
      </w:r>
      <w:r>
        <w:rPr>
          <w:i/>
          <w:color w:val="0F4462"/>
          <w:sz w:val="22"/>
        </w:rPr>
        <w:t>An</w:t>
      </w:r>
      <w:r>
        <w:rPr>
          <w:i/>
          <w:color w:val="0F4462"/>
          <w:spacing w:val="40"/>
          <w:sz w:val="22"/>
        </w:rPr>
        <w:t> </w:t>
      </w:r>
      <w:r>
        <w:rPr>
          <w:i/>
          <w:color w:val="0F4462"/>
          <w:sz w:val="22"/>
        </w:rPr>
        <w:t>alternative approach. </w:t>
      </w:r>
      <w:r>
        <w:rPr>
          <w:color w:val="0F4462"/>
          <w:sz w:val="23"/>
        </w:rPr>
        <w:t>Plainfield, NH: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Shery Mead </w:t>
      </w:r>
      <w:r>
        <w:rPr>
          <w:color w:val="0F4462"/>
          <w:spacing w:val="-2"/>
          <w:w w:val="105"/>
          <w:sz w:val="23"/>
        </w:rPr>
        <w:t>Consulting.</w:t>
      </w:r>
    </w:p>
    <w:p>
      <w:pPr>
        <w:spacing w:line="261" w:lineRule="auto" w:before="120"/>
        <w:ind w:left="1210" w:right="979" w:hanging="372"/>
        <w:jc w:val="both"/>
        <w:rPr>
          <w:sz w:val="23"/>
        </w:rPr>
      </w:pPr>
      <w:r>
        <w:rPr>
          <w:color w:val="0F4462"/>
          <w:w w:val="105"/>
          <w:sz w:val="23"/>
        </w:rPr>
        <w:t>Meaney,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M.J.,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Brake,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W.,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&amp;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Gratton,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A.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(2002).</w:t>
      </w:r>
      <w:r>
        <w:rPr>
          <w:color w:val="0F4462"/>
          <w:spacing w:val="-2"/>
          <w:w w:val="105"/>
          <w:sz w:val="23"/>
        </w:rPr>
        <w:t> </w:t>
      </w:r>
      <w:r>
        <w:rPr>
          <w:color w:val="0F4462"/>
          <w:w w:val="105"/>
          <w:sz w:val="23"/>
        </w:rPr>
        <w:t>Environmental</w:t>
      </w:r>
      <w:r>
        <w:rPr>
          <w:color w:val="0F4462"/>
          <w:spacing w:val="15"/>
          <w:w w:val="105"/>
          <w:sz w:val="23"/>
        </w:rPr>
        <w:t> </w:t>
      </w:r>
      <w:r>
        <w:rPr>
          <w:color w:val="0F4462"/>
          <w:w w:val="105"/>
          <w:sz w:val="23"/>
        </w:rPr>
        <w:t>regulation of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the development</w:t>
      </w:r>
      <w:r>
        <w:rPr>
          <w:color w:val="0F4462"/>
          <w:spacing w:val="14"/>
          <w:w w:val="105"/>
          <w:sz w:val="23"/>
        </w:rPr>
        <w:t> </w:t>
      </w:r>
      <w:r>
        <w:rPr>
          <w:color w:val="0F4462"/>
          <w:w w:val="105"/>
          <w:sz w:val="23"/>
        </w:rPr>
        <w:t>of mesolimbic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dopamine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systems: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A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neurobiological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mechanism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for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vulnerability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to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drug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abuse? </w:t>
      </w:r>
      <w:r>
        <w:rPr>
          <w:i/>
          <w:color w:val="0F4462"/>
          <w:spacing w:val="-2"/>
          <w:w w:val="105"/>
          <w:sz w:val="22"/>
        </w:rPr>
        <w:t>Psychoneuroendocrinology,</w:t>
      </w:r>
      <w:r>
        <w:rPr>
          <w:i/>
          <w:color w:val="0F4462"/>
          <w:spacing w:val="-19"/>
          <w:w w:val="105"/>
          <w:sz w:val="22"/>
        </w:rPr>
        <w:t> </w:t>
      </w:r>
      <w:r>
        <w:rPr>
          <w:i/>
          <w:color w:val="0F4462"/>
          <w:spacing w:val="-2"/>
          <w:w w:val="105"/>
          <w:sz w:val="22"/>
        </w:rPr>
        <w:t>27,</w:t>
      </w:r>
      <w:r>
        <w:rPr>
          <w:i/>
          <w:color w:val="0F4462"/>
          <w:spacing w:val="33"/>
          <w:w w:val="105"/>
          <w:sz w:val="22"/>
        </w:rPr>
        <w:t> </w:t>
      </w:r>
      <w:r>
        <w:rPr>
          <w:color w:val="0F4462"/>
          <w:spacing w:val="-2"/>
          <w:w w:val="105"/>
          <w:sz w:val="23"/>
        </w:rPr>
        <w:t>127-138.</w:t>
      </w:r>
    </w:p>
    <w:p>
      <w:pPr>
        <w:spacing w:line="261" w:lineRule="auto" w:before="120"/>
        <w:ind w:left="1202" w:right="1121" w:hanging="364"/>
        <w:jc w:val="left"/>
        <w:rPr>
          <w:sz w:val="23"/>
        </w:rPr>
      </w:pPr>
      <w:r>
        <w:rPr>
          <w:color w:val="0F4462"/>
          <w:sz w:val="23"/>
        </w:rPr>
        <w:t>Meichenbaum, </w:t>
      </w:r>
      <w:r>
        <w:rPr>
          <w:rFonts w:ascii="Arial"/>
          <w:b/>
          <w:color w:val="0F4462"/>
          <w:sz w:val="23"/>
        </w:rPr>
        <w:t>D. </w:t>
      </w:r>
      <w:r>
        <w:rPr>
          <w:color w:val="0F4462"/>
          <w:sz w:val="23"/>
        </w:rPr>
        <w:t>(1994).A </w:t>
      </w:r>
      <w:r>
        <w:rPr>
          <w:i/>
          <w:color w:val="0F4462"/>
          <w:sz w:val="22"/>
        </w:rPr>
        <w:t>clinical handbook/practical</w:t>
      </w:r>
      <w:r>
        <w:rPr>
          <w:i/>
          <w:color w:val="0F4462"/>
          <w:spacing w:val="-20"/>
          <w:sz w:val="22"/>
        </w:rPr>
        <w:t> </w:t>
      </w:r>
      <w:r>
        <w:rPr>
          <w:i/>
          <w:color w:val="0F4462"/>
          <w:sz w:val="22"/>
        </w:rPr>
        <w:t>therapist</w:t>
      </w:r>
      <w:r>
        <w:rPr>
          <w:i/>
          <w:color w:val="0F4462"/>
          <w:spacing w:val="36"/>
          <w:sz w:val="22"/>
        </w:rPr>
        <w:t> </w:t>
      </w:r>
      <w:r>
        <w:rPr>
          <w:i/>
          <w:color w:val="0F4462"/>
          <w:sz w:val="22"/>
        </w:rPr>
        <w:t>manual</w:t>
      </w:r>
      <w:r>
        <w:rPr>
          <w:i/>
          <w:color w:val="0F4462"/>
          <w:spacing w:val="-19"/>
          <w:sz w:val="22"/>
        </w:rPr>
        <w:t> </w:t>
      </w:r>
      <w:r>
        <w:rPr>
          <w:i/>
          <w:color w:val="0F4462"/>
          <w:sz w:val="22"/>
        </w:rPr>
        <w:t>far assessing and treating</w:t>
      </w:r>
      <w:r>
        <w:rPr>
          <w:i/>
          <w:color w:val="0F4462"/>
          <w:sz w:val="22"/>
        </w:rPr>
        <w:t> adults</w:t>
      </w:r>
      <w:r>
        <w:rPr>
          <w:i/>
          <w:color w:val="0F4462"/>
          <w:spacing w:val="40"/>
          <w:sz w:val="22"/>
        </w:rPr>
        <w:t> </w:t>
      </w:r>
      <w:r>
        <w:rPr>
          <w:i/>
          <w:color w:val="0F4462"/>
          <w:sz w:val="22"/>
        </w:rPr>
        <w:t>with</w:t>
      </w:r>
      <w:r>
        <w:rPr>
          <w:i/>
          <w:color w:val="0F4462"/>
          <w:spacing w:val="37"/>
          <w:sz w:val="22"/>
        </w:rPr>
        <w:t> </w:t>
      </w:r>
      <w:r>
        <w:rPr>
          <w:i/>
          <w:color w:val="0F4462"/>
          <w:sz w:val="22"/>
        </w:rPr>
        <w:t>post-traumatic stress</w:t>
      </w:r>
      <w:r>
        <w:rPr>
          <w:i/>
          <w:color w:val="0F4462"/>
          <w:spacing w:val="40"/>
          <w:sz w:val="22"/>
        </w:rPr>
        <w:t> </w:t>
      </w:r>
      <w:r>
        <w:rPr>
          <w:i/>
          <w:color w:val="0F4462"/>
          <w:sz w:val="22"/>
        </w:rPr>
        <w:t>disorder</w:t>
      </w:r>
      <w:r>
        <w:rPr>
          <w:i/>
          <w:color w:val="0F4462"/>
          <w:spacing w:val="40"/>
          <w:sz w:val="22"/>
        </w:rPr>
        <w:t> </w:t>
      </w:r>
      <w:r>
        <w:rPr>
          <w:i/>
          <w:color w:val="0F4462"/>
          <w:sz w:val="22"/>
        </w:rPr>
        <w:t>(PTSD).</w:t>
      </w:r>
      <w:r>
        <w:rPr>
          <w:i/>
          <w:color w:val="0F4462"/>
          <w:spacing w:val="33"/>
          <w:sz w:val="22"/>
        </w:rPr>
        <w:t> </w:t>
      </w:r>
      <w:r>
        <w:rPr>
          <w:color w:val="0F4462"/>
          <w:sz w:val="23"/>
        </w:rPr>
        <w:t>Waterloo,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Ontario: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Institute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Press.</w:t>
      </w:r>
    </w:p>
    <w:p>
      <w:pPr>
        <w:spacing w:line="244" w:lineRule="auto" w:before="119"/>
        <w:ind w:left="1212" w:right="535" w:hanging="375"/>
        <w:jc w:val="left"/>
        <w:rPr>
          <w:sz w:val="25"/>
        </w:rPr>
      </w:pPr>
      <w:r>
        <w:rPr>
          <w:color w:val="0F4462"/>
          <w:w w:val="105"/>
          <w:sz w:val="23"/>
        </w:rPr>
        <w:t>Meichenbaum,</w:t>
      </w:r>
      <w:r>
        <w:rPr>
          <w:color w:val="0F4462"/>
          <w:spacing w:val="-16"/>
          <w:w w:val="105"/>
          <w:sz w:val="23"/>
        </w:rPr>
        <w:t> </w:t>
      </w:r>
      <w:r>
        <w:rPr>
          <w:rFonts w:ascii="Arial"/>
          <w:b/>
          <w:color w:val="0F4462"/>
          <w:w w:val="105"/>
          <w:sz w:val="23"/>
        </w:rPr>
        <w:t>D.</w:t>
      </w:r>
      <w:r>
        <w:rPr>
          <w:rFonts w:ascii="Arial"/>
          <w:b/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(1996).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Stress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inoculation</w:t>
      </w:r>
      <w:r>
        <w:rPr>
          <w:color w:val="0F4462"/>
          <w:spacing w:val="6"/>
          <w:w w:val="105"/>
          <w:sz w:val="23"/>
        </w:rPr>
        <w:t> </w:t>
      </w:r>
      <w:r>
        <w:rPr>
          <w:color w:val="0F4462"/>
          <w:w w:val="105"/>
          <w:sz w:val="23"/>
        </w:rPr>
        <w:t>training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w w:val="105"/>
          <w:sz w:val="23"/>
        </w:rPr>
        <w:t>for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w w:val="105"/>
          <w:sz w:val="23"/>
        </w:rPr>
        <w:t>coping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w w:val="105"/>
          <w:sz w:val="23"/>
        </w:rPr>
        <w:t>with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stressors.</w:t>
      </w:r>
      <w:r>
        <w:rPr>
          <w:color w:val="0F4462"/>
          <w:spacing w:val="-10"/>
          <w:w w:val="105"/>
          <w:sz w:val="23"/>
        </w:rPr>
        <w:t> </w:t>
      </w:r>
      <w:r>
        <w:rPr>
          <w:i/>
          <w:color w:val="0F4462"/>
          <w:w w:val="105"/>
          <w:sz w:val="22"/>
        </w:rPr>
        <w:t>The</w:t>
      </w:r>
      <w:r>
        <w:rPr>
          <w:i/>
          <w:color w:val="0F4462"/>
          <w:spacing w:val="-10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Clinical</w:t>
      </w:r>
      <w:r>
        <w:rPr>
          <w:i/>
          <w:color w:val="0F4462"/>
          <w:w w:val="105"/>
          <w:sz w:val="22"/>
        </w:rPr>
        <w:t> Psychologist,</w:t>
      </w:r>
      <w:r>
        <w:rPr>
          <w:i/>
          <w:color w:val="0F4462"/>
          <w:spacing w:val="-5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49,</w:t>
      </w:r>
      <w:r>
        <w:rPr>
          <w:i/>
          <w:color w:val="0F4462"/>
          <w:spacing w:val="38"/>
          <w:w w:val="105"/>
          <w:sz w:val="22"/>
        </w:rPr>
        <w:t> </w:t>
      </w:r>
      <w:r>
        <w:rPr>
          <w:color w:val="0F4462"/>
          <w:w w:val="105"/>
          <w:sz w:val="25"/>
        </w:rPr>
        <w:t>4-7.</w:t>
      </w:r>
    </w:p>
    <w:p>
      <w:pPr>
        <w:spacing w:line="239" w:lineRule="exact" w:before="133"/>
        <w:ind w:left="838" w:right="0" w:firstLine="0"/>
        <w:jc w:val="left"/>
        <w:rPr>
          <w:sz w:val="23"/>
        </w:rPr>
      </w:pPr>
      <w:r>
        <w:rPr>
          <w:color w:val="0F4462"/>
          <w:w w:val="105"/>
          <w:sz w:val="23"/>
        </w:rPr>
        <w:t>Meichenbaum,</w:t>
      </w:r>
      <w:r>
        <w:rPr>
          <w:color w:val="0F4462"/>
          <w:spacing w:val="-16"/>
          <w:w w:val="105"/>
          <w:sz w:val="23"/>
        </w:rPr>
        <w:t> </w:t>
      </w:r>
      <w:r>
        <w:rPr>
          <w:rFonts w:ascii="Arial"/>
          <w:b/>
          <w:color w:val="0F4462"/>
          <w:w w:val="105"/>
          <w:sz w:val="23"/>
        </w:rPr>
        <w:t>D.</w:t>
      </w:r>
      <w:r>
        <w:rPr>
          <w:rFonts w:ascii="Arial"/>
          <w:b/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(2007).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Stress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inoculation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training: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A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preventative</w:t>
      </w:r>
      <w:r>
        <w:rPr>
          <w:color w:val="0F4462"/>
          <w:spacing w:val="3"/>
          <w:w w:val="105"/>
          <w:sz w:val="23"/>
        </w:rPr>
        <w:t> </w:t>
      </w:r>
      <w:r>
        <w:rPr>
          <w:color w:val="0F4462"/>
          <w:w w:val="105"/>
          <w:sz w:val="23"/>
        </w:rPr>
        <w:t>and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treatment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approach.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spacing w:val="-5"/>
          <w:w w:val="105"/>
          <w:sz w:val="23"/>
        </w:rPr>
        <w:t>In</w:t>
      </w:r>
    </w:p>
    <w:p>
      <w:pPr>
        <w:spacing w:line="330" w:lineRule="exact" w:before="0"/>
        <w:ind w:left="1212" w:right="0" w:firstLine="0"/>
        <w:jc w:val="left"/>
        <w:rPr>
          <w:sz w:val="23"/>
        </w:rPr>
      </w:pPr>
      <w:r>
        <w:rPr>
          <w:i/>
          <w:color w:val="0F4462"/>
          <w:sz w:val="22"/>
        </w:rPr>
        <w:t>Principles</w:t>
      </w:r>
      <w:r>
        <w:rPr>
          <w:i/>
          <w:color w:val="0F4462"/>
          <w:spacing w:val="-2"/>
          <w:sz w:val="22"/>
        </w:rPr>
        <w:t> </w:t>
      </w:r>
      <w:r>
        <w:rPr>
          <w:i/>
          <w:color w:val="0F4462"/>
          <w:sz w:val="22"/>
        </w:rPr>
        <w:t>and</w:t>
      </w:r>
      <w:r>
        <w:rPr>
          <w:i/>
          <w:color w:val="0F4462"/>
          <w:spacing w:val="-5"/>
          <w:sz w:val="22"/>
        </w:rPr>
        <w:t> </w:t>
      </w:r>
      <w:r>
        <w:rPr>
          <w:i/>
          <w:color w:val="0F4462"/>
          <w:sz w:val="22"/>
        </w:rPr>
        <w:t>practice</w:t>
      </w:r>
      <w:r>
        <w:rPr>
          <w:i/>
          <w:color w:val="0F4462"/>
          <w:spacing w:val="-7"/>
          <w:sz w:val="22"/>
        </w:rPr>
        <w:t> </w:t>
      </w:r>
      <w:r>
        <w:rPr>
          <w:rFonts w:ascii="Arial"/>
          <w:i/>
          <w:color w:val="0F4462"/>
          <w:sz w:val="31"/>
        </w:rPr>
        <w:t>of</w:t>
      </w:r>
      <w:r>
        <w:rPr>
          <w:rFonts w:ascii="Arial"/>
          <w:i/>
          <w:color w:val="0F4462"/>
          <w:spacing w:val="-49"/>
          <w:sz w:val="31"/>
        </w:rPr>
        <w:t> </w:t>
      </w:r>
      <w:r>
        <w:rPr>
          <w:i/>
          <w:color w:val="0F4462"/>
          <w:sz w:val="22"/>
        </w:rPr>
        <w:t>stress</w:t>
      </w:r>
      <w:r>
        <w:rPr>
          <w:i/>
          <w:color w:val="0F4462"/>
          <w:spacing w:val="3"/>
          <w:sz w:val="22"/>
        </w:rPr>
        <w:t> </w:t>
      </w:r>
      <w:r>
        <w:rPr>
          <w:i/>
          <w:color w:val="0F4462"/>
          <w:sz w:val="22"/>
        </w:rPr>
        <w:t>management.</w:t>
      </w:r>
      <w:r>
        <w:rPr>
          <w:i/>
          <w:color w:val="0F4462"/>
          <w:spacing w:val="13"/>
          <w:sz w:val="22"/>
        </w:rPr>
        <w:t> </w:t>
      </w:r>
      <w:r>
        <w:rPr>
          <w:color w:val="0F4462"/>
          <w:sz w:val="23"/>
        </w:rPr>
        <w:t>(3rd</w:t>
      </w:r>
      <w:r>
        <w:rPr>
          <w:color w:val="0F4462"/>
          <w:spacing w:val="9"/>
          <w:sz w:val="23"/>
        </w:rPr>
        <w:t> </w:t>
      </w:r>
      <w:r>
        <w:rPr>
          <w:color w:val="0F4462"/>
          <w:sz w:val="23"/>
        </w:rPr>
        <w:t>ed.). (pp.</w:t>
      </w:r>
      <w:r>
        <w:rPr>
          <w:color w:val="0F4462"/>
          <w:spacing w:val="-15"/>
          <w:sz w:val="23"/>
        </w:rPr>
        <w:t> </w:t>
      </w:r>
      <w:r>
        <w:rPr>
          <w:color w:val="0F4462"/>
          <w:sz w:val="23"/>
        </w:rPr>
        <w:t>497-516). New</w:t>
      </w:r>
      <w:r>
        <w:rPr>
          <w:color w:val="0F4462"/>
          <w:spacing w:val="-13"/>
          <w:sz w:val="23"/>
        </w:rPr>
        <w:t> </w:t>
      </w:r>
      <w:r>
        <w:rPr>
          <w:color w:val="0F4462"/>
          <w:sz w:val="23"/>
        </w:rPr>
        <w:t>York:</w:t>
      </w:r>
      <w:r>
        <w:rPr>
          <w:color w:val="0F4462"/>
          <w:spacing w:val="-4"/>
          <w:sz w:val="23"/>
        </w:rPr>
        <w:t> </w:t>
      </w:r>
      <w:r>
        <w:rPr>
          <w:color w:val="0F4462"/>
          <w:sz w:val="23"/>
        </w:rPr>
        <w:t>Guilford</w:t>
      </w:r>
      <w:r>
        <w:rPr>
          <w:color w:val="0F4462"/>
          <w:spacing w:val="18"/>
          <w:sz w:val="23"/>
        </w:rPr>
        <w:t> </w:t>
      </w:r>
      <w:r>
        <w:rPr>
          <w:color w:val="0F4462"/>
          <w:spacing w:val="-2"/>
          <w:sz w:val="23"/>
        </w:rPr>
        <w:t>Press.</w:t>
      </w:r>
    </w:p>
    <w:p>
      <w:pPr>
        <w:spacing w:after="0" w:line="330" w:lineRule="exact"/>
        <w:jc w:val="left"/>
        <w:rPr>
          <w:sz w:val="23"/>
        </w:rPr>
        <w:sectPr>
          <w:pgSz w:w="12240" w:h="15840"/>
          <w:pgMar w:header="702" w:footer="762" w:top="900" w:bottom="960" w:left="600" w:right="460"/>
        </w:sectPr>
      </w:pPr>
    </w:p>
    <w:p>
      <w:pPr>
        <w:pStyle w:val="BodyText"/>
        <w:rPr>
          <w:sz w:val="20"/>
        </w:rPr>
      </w:pPr>
    </w:p>
    <w:p>
      <w:pPr>
        <w:spacing w:line="259" w:lineRule="auto" w:before="230"/>
        <w:ind w:left="1212" w:right="1121" w:hanging="375"/>
        <w:jc w:val="left"/>
        <w:rPr>
          <w:sz w:val="23"/>
        </w:rPr>
      </w:pPr>
      <w:r>
        <w:rPr>
          <w:color w:val="0F4462"/>
          <w:w w:val="105"/>
          <w:sz w:val="23"/>
        </w:rPr>
        <w:t>Meichenbaum,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D.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H.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4"/>
        </w:rPr>
        <w:t>&amp;</w:t>
      </w:r>
      <w:r>
        <w:rPr>
          <w:color w:val="0F4462"/>
          <w:spacing w:val="-9"/>
          <w:w w:val="105"/>
          <w:sz w:val="24"/>
        </w:rPr>
        <w:t> </w:t>
      </w:r>
      <w:r>
        <w:rPr>
          <w:color w:val="0F4462"/>
          <w:w w:val="105"/>
          <w:sz w:val="23"/>
        </w:rPr>
        <w:t>Deffenbacher,J.</w:t>
      </w:r>
      <w:r>
        <w:rPr>
          <w:color w:val="0F4462"/>
          <w:spacing w:val="-33"/>
          <w:w w:val="105"/>
          <w:sz w:val="23"/>
        </w:rPr>
        <w:t> </w:t>
      </w:r>
      <w:r>
        <w:rPr>
          <w:rFonts w:ascii="Arial"/>
          <w:color w:val="0F4462"/>
          <w:w w:val="105"/>
          <w:sz w:val="24"/>
        </w:rPr>
        <w:t>L.</w:t>
      </w:r>
      <w:r>
        <w:rPr>
          <w:rFonts w:ascii="Arial"/>
          <w:color w:val="0F4462"/>
          <w:spacing w:val="-18"/>
          <w:w w:val="105"/>
          <w:sz w:val="24"/>
        </w:rPr>
        <w:t> </w:t>
      </w:r>
      <w:r>
        <w:rPr>
          <w:color w:val="0F4462"/>
          <w:w w:val="105"/>
          <w:sz w:val="23"/>
        </w:rPr>
        <w:t>(1988).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Stress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inoculation</w:t>
      </w:r>
      <w:r>
        <w:rPr>
          <w:color w:val="0F4462"/>
          <w:spacing w:val="6"/>
          <w:w w:val="105"/>
          <w:sz w:val="23"/>
        </w:rPr>
        <w:t> </w:t>
      </w:r>
      <w:r>
        <w:rPr>
          <w:color w:val="0F4462"/>
          <w:w w:val="105"/>
          <w:sz w:val="23"/>
        </w:rPr>
        <w:t>training.</w:t>
      </w:r>
      <w:r>
        <w:rPr>
          <w:color w:val="0F4462"/>
          <w:spacing w:val="-12"/>
          <w:w w:val="105"/>
          <w:sz w:val="23"/>
        </w:rPr>
        <w:t> </w:t>
      </w:r>
      <w:r>
        <w:rPr>
          <w:i/>
          <w:color w:val="0F4462"/>
          <w:w w:val="105"/>
          <w:sz w:val="22"/>
        </w:rPr>
        <w:t>Counseling</w:t>
      </w:r>
      <w:r>
        <w:rPr>
          <w:i/>
          <w:color w:val="0F4462"/>
          <w:w w:val="105"/>
          <w:sz w:val="22"/>
        </w:rPr>
        <w:t> Psychologist, 16,</w:t>
      </w:r>
      <w:r>
        <w:rPr>
          <w:i/>
          <w:color w:val="0F4462"/>
          <w:spacing w:val="40"/>
          <w:w w:val="105"/>
          <w:sz w:val="22"/>
        </w:rPr>
        <w:t> </w:t>
      </w:r>
      <w:r>
        <w:rPr>
          <w:color w:val="0F4462"/>
          <w:w w:val="105"/>
          <w:sz w:val="23"/>
        </w:rPr>
        <w:t>69-90.</w:t>
      </w:r>
    </w:p>
    <w:p>
      <w:pPr>
        <w:spacing w:line="259" w:lineRule="auto" w:before="112"/>
        <w:ind w:left="1203" w:right="1121" w:hanging="365"/>
        <w:jc w:val="left"/>
        <w:rPr>
          <w:sz w:val="23"/>
        </w:rPr>
      </w:pPr>
      <w:r>
        <w:rPr>
          <w:color w:val="0F4462"/>
          <w:sz w:val="23"/>
        </w:rPr>
        <w:t>Melnick, S.</w:t>
      </w:r>
      <w:r>
        <w:rPr>
          <w:color w:val="0F4462"/>
          <w:spacing w:val="-13"/>
          <w:sz w:val="23"/>
        </w:rPr>
        <w:t> </w:t>
      </w:r>
      <w:r>
        <w:rPr>
          <w:color w:val="0F4462"/>
          <w:sz w:val="23"/>
        </w:rPr>
        <w:t>M. </w:t>
      </w:r>
      <w:r>
        <w:rPr>
          <w:color w:val="0F4462"/>
          <w:sz w:val="24"/>
        </w:rPr>
        <w:t>&amp; </w:t>
      </w:r>
      <w:r>
        <w:rPr>
          <w:color w:val="0F4462"/>
          <w:sz w:val="23"/>
        </w:rPr>
        <w:t>Bassuk,</w:t>
      </w:r>
      <w:r>
        <w:rPr>
          <w:color w:val="0F4462"/>
          <w:spacing w:val="-1"/>
          <w:sz w:val="23"/>
        </w:rPr>
        <w:t> </w:t>
      </w:r>
      <w:r>
        <w:rPr>
          <w:color w:val="0F4462"/>
          <w:sz w:val="23"/>
        </w:rPr>
        <w:t>E. </w:t>
      </w:r>
      <w:r>
        <w:rPr>
          <w:rFonts w:ascii="Arial"/>
          <w:color w:val="0F4462"/>
          <w:sz w:val="24"/>
        </w:rPr>
        <w:t>L. </w:t>
      </w:r>
      <w:r>
        <w:rPr>
          <w:color w:val="0F4462"/>
          <w:sz w:val="23"/>
        </w:rPr>
        <w:t>(2000). </w:t>
      </w:r>
      <w:r>
        <w:rPr>
          <w:i/>
          <w:color w:val="0F4462"/>
          <w:sz w:val="22"/>
        </w:rPr>
        <w:t>Identifying and responding to violence among poor</w:t>
      </w:r>
      <w:r>
        <w:rPr>
          <w:i/>
          <w:color w:val="0F4462"/>
          <w:spacing w:val="-2"/>
          <w:sz w:val="22"/>
        </w:rPr>
        <w:t> </w:t>
      </w:r>
      <w:r>
        <w:rPr>
          <w:i/>
          <w:color w:val="0F4462"/>
          <w:sz w:val="22"/>
        </w:rPr>
        <w:t>and</w:t>
      </w:r>
      <w:r>
        <w:rPr>
          <w:i/>
          <w:color w:val="0F4462"/>
          <w:sz w:val="22"/>
        </w:rPr>
        <w:t> </w:t>
      </w:r>
      <w:r>
        <w:rPr>
          <w:i/>
          <w:color w:val="0F4462"/>
          <w:w w:val="105"/>
          <w:sz w:val="22"/>
        </w:rPr>
        <w:t>homeless</w:t>
      </w:r>
      <w:r>
        <w:rPr>
          <w:i/>
          <w:color w:val="0F4462"/>
          <w:spacing w:val="-4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women.</w:t>
      </w:r>
      <w:r>
        <w:rPr>
          <w:i/>
          <w:color w:val="0F4462"/>
          <w:spacing w:val="-3"/>
          <w:w w:val="105"/>
          <w:sz w:val="22"/>
        </w:rPr>
        <w:t> </w:t>
      </w:r>
      <w:r>
        <w:rPr>
          <w:color w:val="0F4462"/>
          <w:w w:val="105"/>
          <w:sz w:val="23"/>
        </w:rPr>
        <w:t>Nashville,</w:t>
      </w:r>
      <w:r>
        <w:rPr>
          <w:color w:val="0F4462"/>
          <w:spacing w:val="-26"/>
          <w:w w:val="105"/>
          <w:sz w:val="23"/>
        </w:rPr>
        <w:t> </w:t>
      </w:r>
      <w:r>
        <w:rPr>
          <w:color w:val="0F4462"/>
          <w:w w:val="105"/>
          <w:sz w:val="23"/>
        </w:rPr>
        <w:t>TN: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National Healthcare for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the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Homeless Council.</w:t>
      </w:r>
    </w:p>
    <w:p>
      <w:pPr>
        <w:spacing w:line="254" w:lineRule="auto" w:before="95"/>
        <w:ind w:left="1204" w:right="535" w:hanging="367"/>
        <w:jc w:val="left"/>
        <w:rPr>
          <w:sz w:val="23"/>
        </w:rPr>
      </w:pPr>
      <w:r>
        <w:rPr>
          <w:color w:val="0F4462"/>
          <w:w w:val="105"/>
          <w:sz w:val="23"/>
        </w:rPr>
        <w:t>Meltzer-Brody,</w:t>
      </w:r>
      <w:r>
        <w:rPr>
          <w:color w:val="0F4462"/>
          <w:spacing w:val="-31"/>
          <w:w w:val="105"/>
          <w:sz w:val="23"/>
        </w:rPr>
        <w:t> </w:t>
      </w:r>
      <w:r>
        <w:rPr>
          <w:color w:val="0F4462"/>
          <w:w w:val="105"/>
          <w:sz w:val="23"/>
        </w:rPr>
        <w:t>S.,</w:t>
      </w:r>
      <w:r>
        <w:rPr>
          <w:color w:val="0F4462"/>
          <w:spacing w:val="-20"/>
          <w:w w:val="105"/>
          <w:sz w:val="23"/>
        </w:rPr>
        <w:t> </w:t>
      </w:r>
      <w:r>
        <w:rPr>
          <w:color w:val="0F4462"/>
          <w:w w:val="105"/>
          <w:sz w:val="23"/>
        </w:rPr>
        <w:t>Churchill,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E.,</w:t>
      </w:r>
      <w:r>
        <w:rPr>
          <w:color w:val="0F4462"/>
          <w:spacing w:val="-19"/>
          <w:w w:val="105"/>
          <w:sz w:val="23"/>
        </w:rPr>
        <w:t> </w:t>
      </w:r>
      <w:r>
        <w:rPr>
          <w:color w:val="0F4462"/>
          <w:w w:val="105"/>
          <w:sz w:val="24"/>
        </w:rPr>
        <w:t>&amp;</w:t>
      </w:r>
      <w:r>
        <w:rPr>
          <w:color w:val="0F4462"/>
          <w:spacing w:val="-8"/>
          <w:w w:val="105"/>
          <w:sz w:val="24"/>
        </w:rPr>
        <w:t> </w:t>
      </w:r>
      <w:r>
        <w:rPr>
          <w:color w:val="0F4462"/>
          <w:w w:val="105"/>
          <w:sz w:val="23"/>
        </w:rPr>
        <w:t>Davidson,}.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R.</w:t>
      </w:r>
      <w:r>
        <w:rPr>
          <w:color w:val="0F4462"/>
          <w:spacing w:val="-35"/>
          <w:w w:val="105"/>
          <w:sz w:val="23"/>
        </w:rPr>
        <w:t> </w:t>
      </w:r>
      <w:r>
        <w:rPr>
          <w:color w:val="0F4462"/>
          <w:w w:val="105"/>
          <w:sz w:val="26"/>
        </w:rPr>
        <w:t>T.</w:t>
      </w:r>
      <w:r>
        <w:rPr>
          <w:color w:val="0F4462"/>
          <w:spacing w:val="-25"/>
          <w:w w:val="105"/>
          <w:sz w:val="26"/>
        </w:rPr>
        <w:t> </w:t>
      </w:r>
      <w:r>
        <w:rPr>
          <w:color w:val="0F4462"/>
          <w:w w:val="105"/>
          <w:sz w:val="23"/>
        </w:rPr>
        <w:t>(1999).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Derivation of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the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SPAN,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a brief </w:t>
      </w:r>
      <w:r>
        <w:rPr>
          <w:color w:val="0F4462"/>
          <w:sz w:val="23"/>
        </w:rPr>
        <w:t>diagnostic</w:t>
      </w:r>
      <w:r>
        <w:rPr>
          <w:color w:val="0F4462"/>
          <w:spacing w:val="21"/>
          <w:sz w:val="23"/>
        </w:rPr>
        <w:t> </w:t>
      </w:r>
      <w:r>
        <w:rPr>
          <w:color w:val="0F4462"/>
          <w:sz w:val="23"/>
        </w:rPr>
        <w:t>screening</w:t>
      </w:r>
      <w:r>
        <w:rPr>
          <w:color w:val="0F4462"/>
          <w:spacing w:val="30"/>
          <w:sz w:val="23"/>
        </w:rPr>
        <w:t> </w:t>
      </w:r>
      <w:r>
        <w:rPr>
          <w:color w:val="0F4462"/>
          <w:sz w:val="23"/>
        </w:rPr>
        <w:t>test</w:t>
      </w:r>
      <w:r>
        <w:rPr>
          <w:color w:val="0F4462"/>
          <w:spacing w:val="12"/>
          <w:sz w:val="23"/>
        </w:rPr>
        <w:t> </w:t>
      </w:r>
      <w:r>
        <w:rPr>
          <w:color w:val="0F4462"/>
          <w:sz w:val="23"/>
        </w:rPr>
        <w:t>for</w:t>
      </w:r>
      <w:r>
        <w:rPr>
          <w:color w:val="0F4462"/>
          <w:spacing w:val="16"/>
          <w:sz w:val="23"/>
        </w:rPr>
        <w:t> </w:t>
      </w:r>
      <w:r>
        <w:rPr>
          <w:color w:val="0F4462"/>
          <w:sz w:val="23"/>
        </w:rPr>
        <w:t>post-traumatic</w:t>
      </w:r>
      <w:r>
        <w:rPr>
          <w:color w:val="0F4462"/>
          <w:spacing w:val="-1"/>
          <w:sz w:val="23"/>
        </w:rPr>
        <w:t> </w:t>
      </w:r>
      <w:r>
        <w:rPr>
          <w:color w:val="0F4462"/>
          <w:sz w:val="23"/>
        </w:rPr>
        <w:t>stress</w:t>
      </w:r>
      <w:r>
        <w:rPr>
          <w:color w:val="0F4462"/>
          <w:spacing w:val="21"/>
          <w:sz w:val="23"/>
        </w:rPr>
        <w:t> </w:t>
      </w:r>
      <w:r>
        <w:rPr>
          <w:color w:val="0F4462"/>
          <w:sz w:val="23"/>
        </w:rPr>
        <w:t>disorder.</w:t>
      </w:r>
      <w:r>
        <w:rPr>
          <w:color w:val="0F4462"/>
          <w:spacing w:val="20"/>
          <w:sz w:val="23"/>
        </w:rPr>
        <w:t> </w:t>
      </w:r>
      <w:r>
        <w:rPr>
          <w:i/>
          <w:color w:val="0F4462"/>
          <w:sz w:val="22"/>
        </w:rPr>
        <w:t>Psychiatry</w:t>
      </w:r>
      <w:r>
        <w:rPr>
          <w:i/>
          <w:color w:val="0F4462"/>
          <w:spacing w:val="41"/>
          <w:sz w:val="22"/>
        </w:rPr>
        <w:t> </w:t>
      </w:r>
      <w:r>
        <w:rPr>
          <w:i/>
          <w:color w:val="0F4462"/>
          <w:sz w:val="22"/>
        </w:rPr>
        <w:t>Research,</w:t>
      </w:r>
      <w:r>
        <w:rPr>
          <w:i/>
          <w:color w:val="0F4462"/>
          <w:spacing w:val="24"/>
          <w:sz w:val="22"/>
        </w:rPr>
        <w:t> </w:t>
      </w:r>
      <w:r>
        <w:rPr>
          <w:i/>
          <w:color w:val="0F4462"/>
          <w:sz w:val="22"/>
        </w:rPr>
        <w:t>88,</w:t>
      </w:r>
      <w:r>
        <w:rPr>
          <w:i/>
          <w:color w:val="0F4462"/>
          <w:spacing w:val="15"/>
          <w:sz w:val="22"/>
        </w:rPr>
        <w:t> </w:t>
      </w:r>
      <w:r>
        <w:rPr>
          <w:color w:val="0F4462"/>
          <w:sz w:val="23"/>
        </w:rPr>
        <w:t>63-</w:t>
      </w:r>
      <w:r>
        <w:rPr>
          <w:color w:val="0F4462"/>
          <w:spacing w:val="-5"/>
          <w:sz w:val="23"/>
        </w:rPr>
        <w:t>70.</w:t>
      </w:r>
    </w:p>
    <w:p>
      <w:pPr>
        <w:spacing w:line="261" w:lineRule="auto" w:before="127"/>
        <w:ind w:left="1213" w:right="1037" w:hanging="375"/>
        <w:jc w:val="left"/>
        <w:rPr>
          <w:sz w:val="23"/>
        </w:rPr>
      </w:pPr>
      <w:r>
        <w:rPr>
          <w:color w:val="0F4462"/>
          <w:sz w:val="23"/>
        </w:rPr>
        <w:t>Mental</w:t>
      </w:r>
      <w:r>
        <w:rPr>
          <w:color w:val="0F4462"/>
          <w:spacing w:val="-5"/>
          <w:sz w:val="23"/>
        </w:rPr>
        <w:t> </w:t>
      </w:r>
      <w:r>
        <w:rPr>
          <w:color w:val="0F4462"/>
          <w:sz w:val="23"/>
        </w:rPr>
        <w:t>Health</w:t>
      </w:r>
      <w:r>
        <w:rPr>
          <w:color w:val="0F4462"/>
          <w:spacing w:val="-9"/>
          <w:sz w:val="23"/>
        </w:rPr>
        <w:t> </w:t>
      </w:r>
      <w:r>
        <w:rPr>
          <w:color w:val="0F4462"/>
          <w:sz w:val="23"/>
        </w:rPr>
        <w:t>America Centers</w:t>
      </w:r>
      <w:r>
        <w:rPr>
          <w:color w:val="0F4462"/>
          <w:spacing w:val="-6"/>
          <w:sz w:val="23"/>
        </w:rPr>
        <w:t> </w:t>
      </w:r>
      <w:r>
        <w:rPr>
          <w:color w:val="0F4462"/>
          <w:sz w:val="23"/>
        </w:rPr>
        <w:t>for</w:t>
      </w:r>
      <w:r>
        <w:rPr>
          <w:color w:val="0F4462"/>
          <w:spacing w:val="-25"/>
          <w:sz w:val="23"/>
        </w:rPr>
        <w:t> </w:t>
      </w:r>
      <w:r>
        <w:rPr>
          <w:color w:val="0F4462"/>
          <w:sz w:val="23"/>
        </w:rPr>
        <w:t>Technical Assistance.</w:t>
      </w:r>
      <w:r>
        <w:rPr>
          <w:color w:val="0F4462"/>
          <w:spacing w:val="-14"/>
          <w:sz w:val="23"/>
        </w:rPr>
        <w:t> </w:t>
      </w:r>
      <w:r>
        <w:rPr>
          <w:color w:val="0F4462"/>
          <w:sz w:val="23"/>
        </w:rPr>
        <w:t>(2012).</w:t>
      </w:r>
      <w:r>
        <w:rPr>
          <w:color w:val="0F4462"/>
          <w:spacing w:val="-7"/>
          <w:sz w:val="23"/>
        </w:rPr>
        <w:t> </w:t>
      </w:r>
      <w:r>
        <w:rPr>
          <w:i/>
          <w:color w:val="0F4462"/>
          <w:sz w:val="22"/>
        </w:rPr>
        <w:t>Trauma recovery and</w:t>
      </w:r>
      <w:r>
        <w:rPr>
          <w:i/>
          <w:color w:val="0F4462"/>
          <w:spacing w:val="-9"/>
          <w:sz w:val="22"/>
        </w:rPr>
        <w:t> </w:t>
      </w:r>
      <w:r>
        <w:rPr>
          <w:i/>
          <w:color w:val="0F4462"/>
          <w:sz w:val="22"/>
        </w:rPr>
        <w:t>empowerment</w:t>
      </w:r>
      <w:r>
        <w:rPr>
          <w:i/>
          <w:color w:val="0F4462"/>
          <w:sz w:val="22"/>
        </w:rPr>
        <w:t> model (TREM). </w:t>
      </w:r>
      <w:r>
        <w:rPr>
          <w:color w:val="0F4462"/>
          <w:sz w:val="23"/>
        </w:rPr>
        <w:t>Alexandria, VA: Mental Health America Centers for</w:t>
      </w:r>
      <w:r>
        <w:rPr>
          <w:color w:val="0F4462"/>
          <w:spacing w:val="-11"/>
          <w:sz w:val="23"/>
        </w:rPr>
        <w:t> </w:t>
      </w:r>
      <w:r>
        <w:rPr>
          <w:color w:val="0F4462"/>
          <w:sz w:val="23"/>
        </w:rPr>
        <w:t>Technical Assistance.</w:t>
      </w:r>
    </w:p>
    <w:p>
      <w:pPr>
        <w:spacing w:line="259" w:lineRule="auto" w:before="110"/>
        <w:ind w:left="1201" w:right="1121" w:hanging="363"/>
        <w:jc w:val="left"/>
        <w:rPr>
          <w:sz w:val="23"/>
        </w:rPr>
      </w:pPr>
      <w:r>
        <w:rPr>
          <w:color w:val="0F4462"/>
          <w:w w:val="105"/>
          <w:sz w:val="23"/>
        </w:rPr>
        <w:t>Miller,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D.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4"/>
        </w:rPr>
        <w:t>&amp;</w:t>
      </w:r>
      <w:r>
        <w:rPr>
          <w:color w:val="0F4462"/>
          <w:spacing w:val="-15"/>
          <w:w w:val="105"/>
          <w:sz w:val="24"/>
        </w:rPr>
        <w:t> </w:t>
      </w:r>
      <w:r>
        <w:rPr>
          <w:color w:val="0F4462"/>
          <w:w w:val="105"/>
          <w:sz w:val="23"/>
        </w:rPr>
        <w:t>Guidry,</w:t>
      </w:r>
      <w:r>
        <w:rPr>
          <w:color w:val="0F4462"/>
          <w:spacing w:val="-20"/>
          <w:w w:val="105"/>
          <w:sz w:val="23"/>
        </w:rPr>
        <w:t> </w:t>
      </w:r>
      <w:r>
        <w:rPr>
          <w:rFonts w:ascii="Arial"/>
          <w:color w:val="0F4462"/>
          <w:w w:val="105"/>
          <w:sz w:val="24"/>
        </w:rPr>
        <w:t>L.</w:t>
      </w:r>
      <w:r>
        <w:rPr>
          <w:rFonts w:ascii="Arial"/>
          <w:color w:val="0F4462"/>
          <w:spacing w:val="-18"/>
          <w:w w:val="105"/>
          <w:sz w:val="24"/>
        </w:rPr>
        <w:t> </w:t>
      </w:r>
      <w:r>
        <w:rPr>
          <w:color w:val="0F4462"/>
          <w:w w:val="105"/>
          <w:sz w:val="23"/>
        </w:rPr>
        <w:t>(2001).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Addictions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and trauma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recovery: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Healing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the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body,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mind,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and spirit. New York: W.W. Norton and Co.</w:t>
      </w:r>
    </w:p>
    <w:p>
      <w:pPr>
        <w:spacing w:line="261" w:lineRule="auto" w:before="112"/>
        <w:ind w:left="1204" w:right="1121" w:hanging="367"/>
        <w:jc w:val="left"/>
        <w:rPr>
          <w:sz w:val="23"/>
        </w:rPr>
      </w:pPr>
      <w:r>
        <w:rPr>
          <w:color w:val="0F4462"/>
          <w:w w:val="105"/>
          <w:sz w:val="23"/>
        </w:rPr>
        <w:t>Miller,</w:t>
      </w:r>
      <w:r>
        <w:rPr>
          <w:color w:val="0F4462"/>
          <w:spacing w:val="-16"/>
          <w:w w:val="105"/>
          <w:sz w:val="23"/>
        </w:rPr>
        <w:t> </w:t>
      </w:r>
      <w:r>
        <w:rPr>
          <w:rFonts w:ascii="Arial"/>
          <w:color w:val="0F4462"/>
          <w:w w:val="105"/>
          <w:sz w:val="24"/>
        </w:rPr>
        <w:t>K.</w:t>
      </w:r>
      <w:r>
        <w:rPr>
          <w:rFonts w:ascii="Arial"/>
          <w:color w:val="0F4462"/>
          <w:spacing w:val="-28"/>
          <w:w w:val="105"/>
          <w:sz w:val="24"/>
        </w:rPr>
        <w:t> </w:t>
      </w:r>
      <w:r>
        <w:rPr>
          <w:color w:val="0F4462"/>
          <w:w w:val="105"/>
          <w:sz w:val="23"/>
        </w:rPr>
        <w:t>E.,</w:t>
      </w:r>
      <w:r>
        <w:rPr>
          <w:color w:val="0F4462"/>
          <w:spacing w:val="-28"/>
          <w:w w:val="105"/>
          <w:sz w:val="23"/>
        </w:rPr>
        <w:t> </w:t>
      </w:r>
      <w:r>
        <w:rPr>
          <w:color w:val="0F4462"/>
          <w:w w:val="105"/>
          <w:sz w:val="23"/>
        </w:rPr>
        <w:t>Weine,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S.</w:t>
      </w:r>
      <w:r>
        <w:rPr>
          <w:color w:val="0F4462"/>
          <w:spacing w:val="-19"/>
          <w:w w:val="105"/>
          <w:sz w:val="23"/>
        </w:rPr>
        <w:t> </w:t>
      </w:r>
      <w:r>
        <w:rPr>
          <w:color w:val="0F4462"/>
          <w:w w:val="105"/>
          <w:sz w:val="23"/>
        </w:rPr>
        <w:t>M.,</w:t>
      </w:r>
      <w:r>
        <w:rPr>
          <w:color w:val="0F4462"/>
          <w:spacing w:val="27"/>
          <w:w w:val="105"/>
          <w:sz w:val="23"/>
        </w:rPr>
        <w:t> </w:t>
      </w:r>
      <w:r>
        <w:rPr>
          <w:color w:val="0F4462"/>
          <w:w w:val="105"/>
          <w:sz w:val="23"/>
        </w:rPr>
        <w:t>Ramie,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A.,</w:t>
      </w:r>
      <w:r>
        <w:rPr>
          <w:color w:val="0F4462"/>
          <w:spacing w:val="-19"/>
          <w:w w:val="105"/>
          <w:sz w:val="23"/>
        </w:rPr>
        <w:t> </w:t>
      </w:r>
      <w:r>
        <w:rPr>
          <w:color w:val="0F4462"/>
          <w:w w:val="105"/>
          <w:sz w:val="23"/>
        </w:rPr>
        <w:t>Brkic,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N.,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Bjedic,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Z. D.,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Smajkic,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A.,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w w:val="105"/>
          <w:sz w:val="23"/>
        </w:rPr>
        <w:t>et al.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(2002).</w:t>
      </w:r>
      <w:r>
        <w:rPr>
          <w:color w:val="0F4462"/>
          <w:spacing w:val="-27"/>
          <w:w w:val="105"/>
          <w:sz w:val="23"/>
        </w:rPr>
        <w:t> </w:t>
      </w:r>
      <w:r>
        <w:rPr>
          <w:color w:val="0F4462"/>
          <w:w w:val="105"/>
          <w:sz w:val="23"/>
        </w:rPr>
        <w:t>The </w:t>
      </w:r>
      <w:r>
        <w:rPr>
          <w:color w:val="0F4462"/>
          <w:sz w:val="23"/>
        </w:rPr>
        <w:t>relative contribution of</w:t>
      </w:r>
      <w:r>
        <w:rPr>
          <w:color w:val="0F4462"/>
          <w:spacing w:val="-5"/>
          <w:sz w:val="23"/>
        </w:rPr>
        <w:t> </w:t>
      </w:r>
      <w:r>
        <w:rPr>
          <w:color w:val="0F4462"/>
          <w:sz w:val="23"/>
        </w:rPr>
        <w:t>war experiences and exile-related stressors to levels of psychological </w:t>
      </w:r>
      <w:r>
        <w:rPr>
          <w:color w:val="0F4462"/>
          <w:w w:val="105"/>
          <w:sz w:val="23"/>
        </w:rPr>
        <w:t>distress among Bosnian </w:t>
      </w:r>
      <w:r>
        <w:rPr>
          <w:i/>
          <w:color w:val="0F4462"/>
          <w:w w:val="105"/>
          <w:sz w:val="22"/>
        </w:rPr>
        <w:t>refugees.journal</w:t>
      </w:r>
      <w:r>
        <w:rPr>
          <w:i/>
          <w:color w:val="0F4462"/>
          <w:spacing w:val="-16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ofTraumatic Stress, 15,</w:t>
      </w:r>
      <w:r>
        <w:rPr>
          <w:i/>
          <w:color w:val="0F4462"/>
          <w:spacing w:val="40"/>
          <w:w w:val="105"/>
          <w:sz w:val="22"/>
        </w:rPr>
        <w:t> </w:t>
      </w:r>
      <w:r>
        <w:rPr>
          <w:color w:val="0F4462"/>
          <w:w w:val="105"/>
          <w:sz w:val="23"/>
        </w:rPr>
        <w:t>377-387.</w:t>
      </w:r>
    </w:p>
    <w:p>
      <w:pPr>
        <w:spacing w:line="259" w:lineRule="auto" w:before="108"/>
        <w:ind w:left="1195" w:right="1121" w:hanging="358"/>
        <w:jc w:val="left"/>
        <w:rPr>
          <w:sz w:val="23"/>
        </w:rPr>
      </w:pPr>
      <w:r>
        <w:rPr>
          <w:color w:val="0F4462"/>
          <w:sz w:val="23"/>
        </w:rPr>
        <w:t>Miller, N. A.</w:t>
      </w:r>
      <w:r>
        <w:rPr>
          <w:color w:val="0F4462"/>
          <w:spacing w:val="-6"/>
          <w:sz w:val="23"/>
        </w:rPr>
        <w:t> </w:t>
      </w:r>
      <w:r>
        <w:rPr>
          <w:color w:val="0F4462"/>
          <w:sz w:val="24"/>
        </w:rPr>
        <w:t>&amp; </w:t>
      </w:r>
      <w:r>
        <w:rPr>
          <w:color w:val="0F4462"/>
          <w:sz w:val="23"/>
        </w:rPr>
        <w:t>Najavits, </w:t>
      </w:r>
      <w:r>
        <w:rPr>
          <w:rFonts w:ascii="Arial"/>
          <w:color w:val="0F4462"/>
          <w:sz w:val="24"/>
        </w:rPr>
        <w:t>L. </w:t>
      </w:r>
      <w:r>
        <w:rPr>
          <w:color w:val="0F4462"/>
          <w:sz w:val="23"/>
        </w:rPr>
        <w:t>M.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(2012). Creating</w:t>
      </w:r>
      <w:r>
        <w:rPr>
          <w:color w:val="0F4462"/>
          <w:spacing w:val="31"/>
          <w:sz w:val="23"/>
        </w:rPr>
        <w:t> </w:t>
      </w:r>
      <w:r>
        <w:rPr>
          <w:color w:val="0F4462"/>
          <w:sz w:val="23"/>
        </w:rPr>
        <w:t>trauma-informed correctional</w:t>
      </w:r>
      <w:r>
        <w:rPr>
          <w:color w:val="0F4462"/>
          <w:spacing w:val="37"/>
          <w:sz w:val="23"/>
        </w:rPr>
        <w:t> </w:t>
      </w:r>
      <w:r>
        <w:rPr>
          <w:color w:val="0F4462"/>
          <w:sz w:val="23"/>
        </w:rPr>
        <w:t>care: A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balance</w:t>
      </w:r>
      <w:r>
        <w:rPr>
          <w:color w:val="0F4462"/>
          <w:spacing w:val="32"/>
          <w:sz w:val="23"/>
        </w:rPr>
        <w:t> </w:t>
      </w:r>
      <w:r>
        <w:rPr>
          <w:color w:val="0F4462"/>
          <w:sz w:val="23"/>
        </w:rPr>
        <w:t>of goals and environment. </w:t>
      </w:r>
      <w:r>
        <w:rPr>
          <w:i/>
          <w:color w:val="0F4462"/>
          <w:sz w:val="22"/>
        </w:rPr>
        <w:t>European journal of Psychotraumatology, 3, </w:t>
      </w:r>
      <w:r>
        <w:rPr>
          <w:color w:val="0F4462"/>
          <w:sz w:val="23"/>
        </w:rPr>
        <w:t>17246.</w:t>
      </w:r>
    </w:p>
    <w:p>
      <w:pPr>
        <w:spacing w:line="259" w:lineRule="auto" w:before="113"/>
        <w:ind w:left="1203" w:right="1121" w:hanging="366"/>
        <w:jc w:val="left"/>
        <w:rPr>
          <w:sz w:val="23"/>
        </w:rPr>
      </w:pPr>
      <w:r>
        <w:rPr>
          <w:color w:val="0F4462"/>
          <w:w w:val="105"/>
          <w:sz w:val="23"/>
        </w:rPr>
        <w:t>Miller,</w:t>
      </w:r>
      <w:r>
        <w:rPr>
          <w:color w:val="0F4462"/>
          <w:spacing w:val="-21"/>
          <w:w w:val="105"/>
          <w:sz w:val="23"/>
        </w:rPr>
        <w:t> </w:t>
      </w:r>
      <w:r>
        <w:rPr>
          <w:color w:val="0F4462"/>
          <w:w w:val="105"/>
          <w:sz w:val="23"/>
        </w:rPr>
        <w:t>W.R.</w:t>
      </w:r>
      <w:r>
        <w:rPr>
          <w:color w:val="0F4462"/>
          <w:spacing w:val="-20"/>
          <w:w w:val="105"/>
          <w:sz w:val="23"/>
        </w:rPr>
        <w:t> </w:t>
      </w:r>
      <w:r>
        <w:rPr>
          <w:color w:val="0F4462"/>
          <w:w w:val="105"/>
          <w:sz w:val="24"/>
        </w:rPr>
        <w:t>&amp;</w:t>
      </w:r>
      <w:r>
        <w:rPr>
          <w:color w:val="0F4462"/>
          <w:spacing w:val="-21"/>
          <w:w w:val="105"/>
          <w:sz w:val="24"/>
        </w:rPr>
        <w:t> </w:t>
      </w:r>
      <w:r>
        <w:rPr>
          <w:color w:val="0F4462"/>
          <w:w w:val="105"/>
          <w:sz w:val="23"/>
        </w:rPr>
        <w:t>Rollnick,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S.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(2002).</w:t>
      </w:r>
      <w:r>
        <w:rPr>
          <w:color w:val="0F4462"/>
          <w:spacing w:val="-15"/>
          <w:w w:val="105"/>
          <w:sz w:val="23"/>
        </w:rPr>
        <w:t> </w:t>
      </w:r>
      <w:r>
        <w:rPr>
          <w:i/>
          <w:color w:val="0F4462"/>
          <w:w w:val="105"/>
          <w:sz w:val="22"/>
        </w:rPr>
        <w:t>Motivational</w:t>
      </w:r>
      <w:r>
        <w:rPr>
          <w:i/>
          <w:color w:val="0F4462"/>
          <w:spacing w:val="-15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interviewing:</w:t>
      </w:r>
      <w:r>
        <w:rPr>
          <w:i/>
          <w:color w:val="0F4462"/>
          <w:spacing w:val="-14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Preparing</w:t>
      </w:r>
      <w:r>
        <w:rPr>
          <w:i/>
          <w:color w:val="0F4462"/>
          <w:spacing w:val="-15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people</w:t>
      </w:r>
      <w:r>
        <w:rPr>
          <w:i/>
          <w:color w:val="0F4462"/>
          <w:spacing w:val="-18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far</w:t>
      </w:r>
      <w:r>
        <w:rPr>
          <w:i/>
          <w:color w:val="0F4462"/>
          <w:spacing w:val="-15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change.</w:t>
      </w:r>
      <w:r>
        <w:rPr>
          <w:i/>
          <w:color w:val="0F4462"/>
          <w:spacing w:val="-10"/>
          <w:w w:val="105"/>
          <w:sz w:val="22"/>
        </w:rPr>
        <w:t> </w:t>
      </w:r>
      <w:r>
        <w:rPr>
          <w:color w:val="0F4462"/>
          <w:w w:val="105"/>
          <w:sz w:val="23"/>
        </w:rPr>
        <w:t>(2nd ed.). New</w:t>
      </w:r>
      <w:r>
        <w:rPr>
          <w:color w:val="0F4462"/>
          <w:spacing w:val="-2"/>
          <w:w w:val="105"/>
          <w:sz w:val="23"/>
        </w:rPr>
        <w:t> </w:t>
      </w:r>
      <w:r>
        <w:rPr>
          <w:color w:val="0F4462"/>
          <w:w w:val="105"/>
          <w:sz w:val="23"/>
        </w:rPr>
        <w:t>York: Guilford</w:t>
      </w:r>
      <w:r>
        <w:rPr>
          <w:color w:val="0F4462"/>
          <w:spacing w:val="39"/>
          <w:w w:val="105"/>
          <w:sz w:val="23"/>
        </w:rPr>
        <w:t> </w:t>
      </w:r>
      <w:r>
        <w:rPr>
          <w:color w:val="0F4462"/>
          <w:w w:val="105"/>
          <w:sz w:val="23"/>
        </w:rPr>
        <w:t>Press.</w:t>
      </w:r>
    </w:p>
    <w:p>
      <w:pPr>
        <w:spacing w:line="256" w:lineRule="auto" w:before="95"/>
        <w:ind w:left="1201" w:right="1121" w:hanging="363"/>
        <w:jc w:val="left"/>
        <w:rPr>
          <w:sz w:val="23"/>
        </w:rPr>
      </w:pPr>
      <w:r>
        <w:rPr>
          <w:color w:val="0F4462"/>
          <w:sz w:val="23"/>
        </w:rPr>
        <w:t>Mills, K.</w:t>
      </w:r>
      <w:r>
        <w:rPr>
          <w:color w:val="0F4462"/>
          <w:spacing w:val="-2"/>
          <w:sz w:val="23"/>
        </w:rPr>
        <w:t> </w:t>
      </w:r>
      <w:r>
        <w:rPr>
          <w:color w:val="0F4462"/>
          <w:sz w:val="24"/>
        </w:rPr>
        <w:t>L.,</w:t>
      </w:r>
      <w:r>
        <w:rPr>
          <w:color w:val="0F4462"/>
          <w:spacing w:val="-32"/>
          <w:sz w:val="24"/>
        </w:rPr>
        <w:t> </w:t>
      </w:r>
      <w:r>
        <w:rPr>
          <w:color w:val="0F4462"/>
          <w:sz w:val="23"/>
        </w:rPr>
        <w:t>Teesson, M.,</w:t>
      </w:r>
      <w:r>
        <w:rPr>
          <w:color w:val="0F4462"/>
          <w:spacing w:val="35"/>
          <w:sz w:val="23"/>
        </w:rPr>
        <w:t> </w:t>
      </w:r>
      <w:r>
        <w:rPr>
          <w:color w:val="0F4462"/>
          <w:sz w:val="23"/>
        </w:rPr>
        <w:t>Back,</w:t>
      </w:r>
      <w:r>
        <w:rPr>
          <w:color w:val="0F4462"/>
          <w:spacing w:val="-4"/>
          <w:sz w:val="23"/>
        </w:rPr>
        <w:t> </w:t>
      </w:r>
      <w:r>
        <w:rPr>
          <w:color w:val="0F4462"/>
          <w:sz w:val="23"/>
        </w:rPr>
        <w:t>S. E.,</w:t>
      </w:r>
      <w:r>
        <w:rPr>
          <w:color w:val="0F4462"/>
          <w:spacing w:val="-1"/>
          <w:sz w:val="23"/>
        </w:rPr>
        <w:t> </w:t>
      </w:r>
      <w:r>
        <w:rPr>
          <w:color w:val="0F4462"/>
          <w:sz w:val="23"/>
        </w:rPr>
        <w:t>Brady, </w:t>
      </w:r>
      <w:r>
        <w:rPr>
          <w:rFonts w:ascii="Arial"/>
          <w:color w:val="0F4462"/>
          <w:sz w:val="24"/>
        </w:rPr>
        <w:t>K.</w:t>
      </w:r>
      <w:r>
        <w:rPr>
          <w:color w:val="0F4462"/>
          <w:sz w:val="26"/>
        </w:rPr>
        <w:t>T.,</w:t>
      </w:r>
      <w:r>
        <w:rPr>
          <w:color w:val="0F4462"/>
          <w:spacing w:val="-8"/>
          <w:sz w:val="26"/>
        </w:rPr>
        <w:t> </w:t>
      </w:r>
      <w:r>
        <w:rPr>
          <w:color w:val="0F4462"/>
          <w:sz w:val="23"/>
        </w:rPr>
        <w:t>Baker,</w:t>
      </w:r>
      <w:r>
        <w:rPr>
          <w:color w:val="0F4462"/>
          <w:spacing w:val="-4"/>
          <w:sz w:val="23"/>
        </w:rPr>
        <w:t> </w:t>
      </w:r>
      <w:r>
        <w:rPr>
          <w:color w:val="0F4462"/>
          <w:sz w:val="23"/>
        </w:rPr>
        <w:t>A.</w:t>
      </w:r>
      <w:r>
        <w:rPr>
          <w:color w:val="0F4462"/>
          <w:spacing w:val="-5"/>
          <w:sz w:val="23"/>
        </w:rPr>
        <w:t> </w:t>
      </w:r>
      <w:r>
        <w:rPr>
          <w:color w:val="0F4462"/>
          <w:sz w:val="24"/>
        </w:rPr>
        <w:t>L.,</w:t>
      </w:r>
      <w:r>
        <w:rPr>
          <w:color w:val="0F4462"/>
          <w:spacing w:val="-6"/>
          <w:sz w:val="24"/>
        </w:rPr>
        <w:t> </w:t>
      </w:r>
      <w:r>
        <w:rPr>
          <w:color w:val="0F4462"/>
          <w:sz w:val="23"/>
        </w:rPr>
        <w:t>Hopwood, S.,</w:t>
      </w:r>
      <w:r>
        <w:rPr>
          <w:color w:val="0F4462"/>
          <w:spacing w:val="-9"/>
          <w:sz w:val="23"/>
        </w:rPr>
        <w:t> </w:t>
      </w:r>
      <w:r>
        <w:rPr>
          <w:color w:val="0F4462"/>
          <w:sz w:val="23"/>
        </w:rPr>
        <w:t>et</w:t>
      </w:r>
      <w:r>
        <w:rPr>
          <w:color w:val="0F4462"/>
          <w:spacing w:val="33"/>
          <w:sz w:val="23"/>
        </w:rPr>
        <w:t> </w:t>
      </w:r>
      <w:r>
        <w:rPr>
          <w:color w:val="0F4462"/>
          <w:sz w:val="23"/>
        </w:rPr>
        <w:t>al.</w:t>
      </w:r>
      <w:r>
        <w:rPr>
          <w:color w:val="0F4462"/>
          <w:spacing w:val="-4"/>
          <w:sz w:val="23"/>
        </w:rPr>
        <w:t> </w:t>
      </w:r>
      <w:r>
        <w:rPr>
          <w:color w:val="0F4462"/>
          <w:sz w:val="23"/>
        </w:rPr>
        <w:t>(2012). </w:t>
      </w:r>
      <w:r>
        <w:rPr>
          <w:color w:val="0F4462"/>
          <w:w w:val="105"/>
          <w:sz w:val="23"/>
        </w:rPr>
        <w:t>Integrated exposure-based therapy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for co-occurring posttraumatic stress disorder and substance dependence:</w:t>
      </w:r>
      <w:r>
        <w:rPr>
          <w:color w:val="0F4462"/>
          <w:spacing w:val="-2"/>
          <w:w w:val="105"/>
          <w:sz w:val="23"/>
        </w:rPr>
        <w:t> </w:t>
      </w:r>
      <w:r>
        <w:rPr>
          <w:color w:val="0F4462"/>
          <w:w w:val="105"/>
          <w:sz w:val="23"/>
        </w:rPr>
        <w:t>A randomized controlled</w:t>
      </w:r>
      <w:r>
        <w:rPr>
          <w:color w:val="0F4462"/>
          <w:w w:val="105"/>
          <w:sz w:val="23"/>
        </w:rPr>
        <w:t> trial.JAMA., </w:t>
      </w:r>
      <w:r>
        <w:rPr>
          <w:i/>
          <w:color w:val="0F4462"/>
          <w:w w:val="105"/>
          <w:sz w:val="22"/>
        </w:rPr>
        <w:t>308, </w:t>
      </w:r>
      <w:r>
        <w:rPr>
          <w:color w:val="0F4462"/>
          <w:w w:val="105"/>
          <w:sz w:val="23"/>
        </w:rPr>
        <w:t>690-699.</w:t>
      </w:r>
    </w:p>
    <w:p>
      <w:pPr>
        <w:spacing w:line="259" w:lineRule="auto" w:before="118"/>
        <w:ind w:left="1194" w:right="1121" w:hanging="356"/>
        <w:jc w:val="left"/>
        <w:rPr>
          <w:sz w:val="23"/>
        </w:rPr>
      </w:pPr>
      <w:r>
        <w:rPr>
          <w:color w:val="0F4462"/>
          <w:w w:val="105"/>
          <w:sz w:val="23"/>
        </w:rPr>
        <w:t>Mills, K.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4"/>
        </w:rPr>
        <w:t>L.,</w:t>
      </w:r>
      <w:r>
        <w:rPr>
          <w:color w:val="0F4462"/>
          <w:spacing w:val="-38"/>
          <w:w w:val="105"/>
          <w:sz w:val="24"/>
        </w:rPr>
        <w:t> </w:t>
      </w:r>
      <w:r>
        <w:rPr>
          <w:color w:val="0F4462"/>
          <w:w w:val="105"/>
          <w:sz w:val="23"/>
        </w:rPr>
        <w:t>Teesson, M.,</w:t>
      </w:r>
      <w:r>
        <w:rPr>
          <w:color w:val="0F4462"/>
          <w:spacing w:val="28"/>
          <w:w w:val="105"/>
          <w:sz w:val="23"/>
        </w:rPr>
        <w:t> </w:t>
      </w:r>
      <w:r>
        <w:rPr>
          <w:color w:val="0F4462"/>
          <w:w w:val="105"/>
          <w:sz w:val="23"/>
        </w:rPr>
        <w:t>Ross,].,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4"/>
        </w:rPr>
        <w:t>&amp; </w:t>
      </w:r>
      <w:r>
        <w:rPr>
          <w:color w:val="0F4462"/>
          <w:w w:val="105"/>
          <w:sz w:val="23"/>
        </w:rPr>
        <w:t>Peters,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4"/>
        </w:rPr>
        <w:t>L.</w:t>
      </w:r>
      <w:r>
        <w:rPr>
          <w:color w:val="0F4462"/>
          <w:spacing w:val="-17"/>
          <w:w w:val="105"/>
          <w:sz w:val="24"/>
        </w:rPr>
        <w:t> </w:t>
      </w:r>
      <w:r>
        <w:rPr>
          <w:color w:val="0F4462"/>
          <w:w w:val="105"/>
          <w:sz w:val="23"/>
        </w:rPr>
        <w:t>(2006).</w:t>
      </w:r>
      <w:r>
        <w:rPr>
          <w:color w:val="0F4462"/>
          <w:spacing w:val="-26"/>
          <w:w w:val="105"/>
          <w:sz w:val="23"/>
        </w:rPr>
        <w:t> </w:t>
      </w:r>
      <w:r>
        <w:rPr>
          <w:color w:val="0F4462"/>
          <w:w w:val="105"/>
          <w:sz w:val="23"/>
        </w:rPr>
        <w:t>Trauma,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PTSD,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and substance</w:t>
      </w:r>
      <w:r>
        <w:rPr>
          <w:color w:val="0F4462"/>
          <w:spacing w:val="25"/>
          <w:w w:val="105"/>
          <w:sz w:val="23"/>
        </w:rPr>
        <w:t> </w:t>
      </w:r>
      <w:r>
        <w:rPr>
          <w:color w:val="0F4462"/>
          <w:w w:val="105"/>
          <w:sz w:val="23"/>
        </w:rPr>
        <w:t>use disorders: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Findings from the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Australian National Survey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of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Mental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Health and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Well-Being. </w:t>
      </w:r>
      <w:r>
        <w:rPr>
          <w:i/>
          <w:color w:val="0F4462"/>
          <w:w w:val="105"/>
          <w:sz w:val="22"/>
        </w:rPr>
        <w:t>American]ournal of Psychiatry, 163, </w:t>
      </w:r>
      <w:r>
        <w:rPr>
          <w:color w:val="0F4462"/>
          <w:w w:val="105"/>
          <w:sz w:val="23"/>
        </w:rPr>
        <w:t>652-658.</w:t>
      </w:r>
    </w:p>
    <w:p>
      <w:pPr>
        <w:spacing w:line="256" w:lineRule="auto" w:before="97"/>
        <w:ind w:left="1203" w:right="920" w:hanging="366"/>
        <w:jc w:val="both"/>
        <w:rPr>
          <w:sz w:val="23"/>
        </w:rPr>
      </w:pPr>
      <w:r>
        <w:rPr>
          <w:color w:val="0F4462"/>
          <w:spacing w:val="-2"/>
          <w:w w:val="105"/>
          <w:sz w:val="23"/>
        </w:rPr>
        <w:t>Mitchell,].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spacing w:val="-2"/>
          <w:w w:val="105"/>
          <w:sz w:val="26"/>
        </w:rPr>
        <w:t>T.</w:t>
      </w:r>
      <w:r>
        <w:rPr>
          <w:color w:val="0F4462"/>
          <w:spacing w:val="-15"/>
          <w:w w:val="105"/>
          <w:sz w:val="26"/>
        </w:rPr>
        <w:t> </w:t>
      </w:r>
      <w:r>
        <w:rPr>
          <w:color w:val="0F4462"/>
          <w:spacing w:val="-2"/>
          <w:w w:val="105"/>
          <w:sz w:val="24"/>
        </w:rPr>
        <w:t>&amp;</w:t>
      </w:r>
      <w:r>
        <w:rPr>
          <w:color w:val="0F4462"/>
          <w:spacing w:val="-13"/>
          <w:w w:val="105"/>
          <w:sz w:val="24"/>
        </w:rPr>
        <w:t> </w:t>
      </w:r>
      <w:r>
        <w:rPr>
          <w:color w:val="0F4462"/>
          <w:spacing w:val="-2"/>
          <w:w w:val="105"/>
          <w:sz w:val="23"/>
        </w:rPr>
        <w:t>Everly,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G.</w:t>
      </w:r>
      <w:r>
        <w:rPr>
          <w:color w:val="0F4462"/>
          <w:spacing w:val="11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S.Jr.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(2001).</w:t>
      </w:r>
      <w:r>
        <w:rPr>
          <w:color w:val="0F4462"/>
          <w:spacing w:val="-6"/>
          <w:w w:val="105"/>
          <w:sz w:val="23"/>
        </w:rPr>
        <w:t> </w:t>
      </w:r>
      <w:r>
        <w:rPr>
          <w:i/>
          <w:color w:val="0F4462"/>
          <w:spacing w:val="-2"/>
          <w:w w:val="105"/>
          <w:sz w:val="22"/>
        </w:rPr>
        <w:t>Critical</w:t>
      </w:r>
      <w:r>
        <w:rPr>
          <w:i/>
          <w:color w:val="0F4462"/>
          <w:spacing w:val="-9"/>
          <w:w w:val="105"/>
          <w:sz w:val="22"/>
        </w:rPr>
        <w:t> </w:t>
      </w:r>
      <w:r>
        <w:rPr>
          <w:i/>
          <w:color w:val="0F4462"/>
          <w:spacing w:val="-2"/>
          <w:w w:val="105"/>
          <w:sz w:val="22"/>
        </w:rPr>
        <w:t>Incident Stress</w:t>
      </w:r>
      <w:r>
        <w:rPr>
          <w:i/>
          <w:color w:val="0F4462"/>
          <w:spacing w:val="-6"/>
          <w:w w:val="105"/>
          <w:sz w:val="22"/>
        </w:rPr>
        <w:t> </w:t>
      </w:r>
      <w:r>
        <w:rPr>
          <w:i/>
          <w:color w:val="0F4462"/>
          <w:spacing w:val="-2"/>
          <w:w w:val="105"/>
          <w:sz w:val="22"/>
        </w:rPr>
        <w:t>Debriefing:An</w:t>
      </w:r>
      <w:r>
        <w:rPr>
          <w:i/>
          <w:color w:val="0F4462"/>
          <w:spacing w:val="16"/>
          <w:w w:val="105"/>
          <w:sz w:val="22"/>
        </w:rPr>
        <w:t> </w:t>
      </w:r>
      <w:r>
        <w:rPr>
          <w:i/>
          <w:color w:val="0F4462"/>
          <w:spacing w:val="-2"/>
          <w:w w:val="105"/>
          <w:sz w:val="22"/>
        </w:rPr>
        <w:t>operations</w:t>
      </w:r>
      <w:r>
        <w:rPr>
          <w:i/>
          <w:color w:val="0F4462"/>
          <w:spacing w:val="11"/>
          <w:w w:val="105"/>
          <w:sz w:val="22"/>
        </w:rPr>
        <w:t> </w:t>
      </w:r>
      <w:r>
        <w:rPr>
          <w:i/>
          <w:color w:val="0F4462"/>
          <w:spacing w:val="-2"/>
          <w:w w:val="105"/>
          <w:sz w:val="22"/>
        </w:rPr>
        <w:t>manual</w:t>
      </w:r>
      <w:r>
        <w:rPr>
          <w:i/>
          <w:color w:val="0F4462"/>
          <w:spacing w:val="-13"/>
          <w:w w:val="105"/>
          <w:sz w:val="22"/>
        </w:rPr>
        <w:t> </w:t>
      </w:r>
      <w:r>
        <w:rPr>
          <w:i/>
          <w:color w:val="0F4462"/>
          <w:spacing w:val="-2"/>
          <w:w w:val="105"/>
          <w:sz w:val="22"/>
        </w:rPr>
        <w:t>far</w:t>
      </w:r>
      <w:r>
        <w:rPr>
          <w:i/>
          <w:color w:val="0F4462"/>
          <w:spacing w:val="-2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CISD,</w:t>
      </w:r>
      <w:r>
        <w:rPr>
          <w:i/>
          <w:color w:val="0F4462"/>
          <w:spacing w:val="-15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defusing</w:t>
      </w:r>
      <w:r>
        <w:rPr>
          <w:i/>
          <w:color w:val="0F4462"/>
          <w:spacing w:val="-14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and</w:t>
      </w:r>
      <w:r>
        <w:rPr>
          <w:i/>
          <w:color w:val="0F4462"/>
          <w:spacing w:val="-15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other</w:t>
      </w:r>
      <w:r>
        <w:rPr>
          <w:i/>
          <w:color w:val="0F4462"/>
          <w:spacing w:val="-14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group</w:t>
      </w:r>
      <w:r>
        <w:rPr>
          <w:i/>
          <w:color w:val="0F4462"/>
          <w:spacing w:val="-15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crisis</w:t>
      </w:r>
      <w:r>
        <w:rPr>
          <w:i/>
          <w:color w:val="0F4462"/>
          <w:spacing w:val="-14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intervention</w:t>
      </w:r>
      <w:r>
        <w:rPr>
          <w:i/>
          <w:color w:val="0F4462"/>
          <w:spacing w:val="-15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services.</w:t>
      </w:r>
      <w:r>
        <w:rPr>
          <w:i/>
          <w:color w:val="0F4462"/>
          <w:spacing w:val="-14"/>
          <w:w w:val="105"/>
          <w:sz w:val="22"/>
        </w:rPr>
        <w:t> </w:t>
      </w:r>
      <w:r>
        <w:rPr>
          <w:color w:val="0F4462"/>
          <w:w w:val="105"/>
          <w:sz w:val="23"/>
        </w:rPr>
        <w:t>(3rd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ed.).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Ellicott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City,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MD: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Chevron Publishing Corporation.</w:t>
      </w:r>
    </w:p>
    <w:p>
      <w:pPr>
        <w:spacing w:line="259" w:lineRule="auto" w:before="117"/>
        <w:ind w:left="1210" w:right="535" w:hanging="372"/>
        <w:jc w:val="left"/>
        <w:rPr>
          <w:sz w:val="23"/>
        </w:rPr>
      </w:pPr>
      <w:r>
        <w:rPr>
          <w:color w:val="0F4462"/>
          <w:w w:val="105"/>
          <w:sz w:val="23"/>
        </w:rPr>
        <w:t>Mollick,</w:t>
      </w:r>
      <w:r>
        <w:rPr>
          <w:color w:val="0F4462"/>
          <w:spacing w:val="-21"/>
          <w:w w:val="105"/>
          <w:sz w:val="23"/>
        </w:rPr>
        <w:t> </w:t>
      </w:r>
      <w:r>
        <w:rPr>
          <w:rFonts w:ascii="Arial"/>
          <w:color w:val="0F4462"/>
          <w:w w:val="105"/>
          <w:sz w:val="24"/>
        </w:rPr>
        <w:t>L.</w:t>
      </w:r>
      <w:r>
        <w:rPr>
          <w:rFonts w:ascii="Arial"/>
          <w:color w:val="0F4462"/>
          <w:spacing w:val="-18"/>
          <w:w w:val="105"/>
          <w:sz w:val="24"/>
        </w:rPr>
        <w:t> </w:t>
      </w:r>
      <w:r>
        <w:rPr>
          <w:color w:val="0F4462"/>
          <w:w w:val="105"/>
          <w:sz w:val="24"/>
        </w:rPr>
        <w:t>&amp;</w:t>
      </w:r>
      <w:r>
        <w:rPr>
          <w:color w:val="0F4462"/>
          <w:spacing w:val="-16"/>
          <w:w w:val="105"/>
          <w:sz w:val="24"/>
        </w:rPr>
        <w:t> </w:t>
      </w:r>
      <w:r>
        <w:rPr>
          <w:color w:val="0F4462"/>
          <w:w w:val="105"/>
          <w:sz w:val="23"/>
        </w:rPr>
        <w:t>Spett,</w:t>
      </w:r>
      <w:r>
        <w:rPr>
          <w:color w:val="0F4462"/>
          <w:spacing w:val="-17"/>
          <w:w w:val="105"/>
          <w:sz w:val="23"/>
        </w:rPr>
        <w:t> </w:t>
      </w:r>
      <w:r>
        <w:rPr>
          <w:color w:val="0F4462"/>
          <w:w w:val="105"/>
          <w:sz w:val="23"/>
        </w:rPr>
        <w:t>M.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(2002).</w:t>
      </w:r>
      <w:r>
        <w:rPr>
          <w:color w:val="0F4462"/>
          <w:spacing w:val="-12"/>
          <w:w w:val="105"/>
          <w:sz w:val="23"/>
        </w:rPr>
        <w:t> </w:t>
      </w:r>
      <w:r>
        <w:rPr>
          <w:i/>
          <w:color w:val="0F4462"/>
          <w:w w:val="105"/>
          <w:sz w:val="22"/>
        </w:rPr>
        <w:t>Cloitre:</w:t>
      </w:r>
      <w:r>
        <w:rPr>
          <w:i/>
          <w:color w:val="0F4462"/>
          <w:spacing w:val="-14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Why</w:t>
      </w:r>
      <w:r>
        <w:rPr>
          <w:i/>
          <w:color w:val="0F4462"/>
          <w:spacing w:val="-13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exposure</w:t>
      </w:r>
      <w:r>
        <w:rPr>
          <w:i/>
          <w:color w:val="0F4462"/>
          <w:spacing w:val="-15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fails</w:t>
      </w:r>
      <w:r>
        <w:rPr>
          <w:i/>
          <w:color w:val="0F4462"/>
          <w:spacing w:val="-7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with</w:t>
      </w:r>
      <w:r>
        <w:rPr>
          <w:i/>
          <w:color w:val="0F4462"/>
          <w:spacing w:val="-4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most</w:t>
      </w:r>
      <w:r>
        <w:rPr>
          <w:i/>
          <w:color w:val="0F4462"/>
          <w:spacing w:val="-5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PTSD</w:t>
      </w:r>
      <w:r>
        <w:rPr>
          <w:i/>
          <w:color w:val="0F4462"/>
          <w:spacing w:val="-12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patients.</w:t>
      </w:r>
      <w:r>
        <w:rPr>
          <w:i/>
          <w:color w:val="0F4462"/>
          <w:spacing w:val="-15"/>
          <w:w w:val="105"/>
          <w:sz w:val="22"/>
        </w:rPr>
        <w:t> </w:t>
      </w:r>
      <w:r>
        <w:rPr>
          <w:color w:val="0F4462"/>
          <w:w w:val="105"/>
          <w:sz w:val="23"/>
        </w:rPr>
        <w:t>Retrieved</w:t>
      </w:r>
      <w:r>
        <w:rPr>
          <w:color w:val="0F4462"/>
          <w:spacing w:val="12"/>
          <w:w w:val="105"/>
          <w:sz w:val="23"/>
        </w:rPr>
        <w:t> </w:t>
      </w:r>
      <w:r>
        <w:rPr>
          <w:color w:val="0F4462"/>
          <w:w w:val="105"/>
          <w:sz w:val="23"/>
        </w:rPr>
        <w:t>on November 21, 2013, from: </w:t>
      </w:r>
      <w:hyperlink r:id="rId118">
        <w:r>
          <w:rPr>
            <w:color w:val="0F4462"/>
            <w:w w:val="105"/>
            <w:sz w:val="23"/>
          </w:rPr>
          <w:t>http:/</w:t>
        </w:r>
      </w:hyperlink>
      <w:hyperlink r:id="rId118">
        <w:r>
          <w:rPr>
            <w:color w:val="0F4462"/>
            <w:w w:val="105"/>
            <w:sz w:val="23"/>
          </w:rPr>
          <w:t>/www.nj-act.org/cloitre.html</w:t>
        </w:r>
      </w:hyperlink>
    </w:p>
    <w:p>
      <w:pPr>
        <w:spacing w:line="259" w:lineRule="auto" w:before="103"/>
        <w:ind w:left="1207" w:right="1121" w:hanging="369"/>
        <w:jc w:val="left"/>
        <w:rPr>
          <w:sz w:val="23"/>
        </w:rPr>
      </w:pPr>
      <w:r>
        <w:rPr>
          <w:color w:val="0F4462"/>
          <w:w w:val="105"/>
          <w:sz w:val="23"/>
        </w:rPr>
        <w:t>Monson,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C.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M.,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Schnurr,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P.</w:t>
      </w:r>
      <w:r>
        <w:rPr>
          <w:color w:val="0F4462"/>
          <w:spacing w:val="-19"/>
          <w:w w:val="105"/>
          <w:sz w:val="23"/>
        </w:rPr>
        <w:t> </w:t>
      </w:r>
      <w:r>
        <w:rPr>
          <w:color w:val="0F4462"/>
          <w:w w:val="105"/>
          <w:sz w:val="23"/>
        </w:rPr>
        <w:t>P.,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Resick,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P.A.,</w:t>
      </w:r>
      <w:r>
        <w:rPr>
          <w:color w:val="0F4462"/>
          <w:spacing w:val="-17"/>
          <w:w w:val="105"/>
          <w:sz w:val="23"/>
        </w:rPr>
        <w:t> </w:t>
      </w:r>
      <w:r>
        <w:rPr>
          <w:color w:val="0F4462"/>
          <w:w w:val="105"/>
          <w:sz w:val="23"/>
        </w:rPr>
        <w:t>Friedman,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M.J.,</w:t>
      </w:r>
      <w:r>
        <w:rPr>
          <w:color w:val="0F4462"/>
          <w:spacing w:val="-25"/>
          <w:w w:val="105"/>
          <w:sz w:val="23"/>
        </w:rPr>
        <w:t> </w:t>
      </w:r>
      <w:r>
        <w:rPr>
          <w:color w:val="0F4462"/>
          <w:w w:val="105"/>
          <w:sz w:val="23"/>
        </w:rPr>
        <w:t>Young-Xu,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5"/>
        </w:rPr>
        <w:t>Y.,</w:t>
      </w:r>
      <w:r>
        <w:rPr>
          <w:color w:val="0F4462"/>
          <w:spacing w:val="-25"/>
          <w:w w:val="105"/>
          <w:sz w:val="25"/>
        </w:rPr>
        <w:t> </w:t>
      </w:r>
      <w:r>
        <w:rPr>
          <w:color w:val="0F4462"/>
          <w:w w:val="105"/>
          <w:sz w:val="24"/>
        </w:rPr>
        <w:t>&amp;</w:t>
      </w:r>
      <w:r>
        <w:rPr>
          <w:color w:val="0F4462"/>
          <w:spacing w:val="23"/>
          <w:w w:val="105"/>
          <w:sz w:val="24"/>
        </w:rPr>
        <w:t> </w:t>
      </w:r>
      <w:r>
        <w:rPr>
          <w:color w:val="0F4462"/>
          <w:w w:val="105"/>
          <w:sz w:val="23"/>
        </w:rPr>
        <w:t>Stevens,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S.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P. (2006).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Cognitive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processing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w w:val="105"/>
          <w:sz w:val="23"/>
        </w:rPr>
        <w:t>therapy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for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veterans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with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military-related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posttraumatic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stress </w:t>
      </w:r>
      <w:r>
        <w:rPr>
          <w:i/>
          <w:color w:val="0F4462"/>
          <w:w w:val="105"/>
          <w:sz w:val="22"/>
        </w:rPr>
        <w:t>disorder.journal</w:t>
      </w:r>
      <w:r>
        <w:rPr>
          <w:i/>
          <w:color w:val="0F4462"/>
          <w:spacing w:val="-13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of</w:t>
      </w:r>
      <w:r>
        <w:rPr>
          <w:i/>
          <w:color w:val="0F4462"/>
          <w:spacing w:val="-1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Consulting and Clinical Psychology, 74,</w:t>
      </w:r>
      <w:r>
        <w:rPr>
          <w:i/>
          <w:color w:val="0F4462"/>
          <w:spacing w:val="-1"/>
          <w:w w:val="105"/>
          <w:sz w:val="22"/>
        </w:rPr>
        <w:t> </w:t>
      </w:r>
      <w:r>
        <w:rPr>
          <w:color w:val="0F4462"/>
          <w:w w:val="105"/>
          <w:sz w:val="23"/>
        </w:rPr>
        <w:t>898-907.</w:t>
      </w:r>
    </w:p>
    <w:p>
      <w:pPr>
        <w:spacing w:before="113"/>
        <w:ind w:left="838" w:right="0" w:firstLine="0"/>
        <w:jc w:val="left"/>
        <w:rPr>
          <w:sz w:val="23"/>
        </w:rPr>
      </w:pPr>
      <w:r>
        <w:rPr>
          <w:color w:val="0F4462"/>
          <w:sz w:val="23"/>
        </w:rPr>
        <w:t>Moore,</w:t>
      </w:r>
      <w:r>
        <w:rPr>
          <w:color w:val="0F4462"/>
          <w:spacing w:val="6"/>
          <w:sz w:val="23"/>
        </w:rPr>
        <w:t> </w:t>
      </w:r>
      <w:r>
        <w:rPr>
          <w:color w:val="0F4462"/>
          <w:sz w:val="23"/>
        </w:rPr>
        <w:t>B.</w:t>
      </w:r>
      <w:r>
        <w:rPr>
          <w:color w:val="0F4462"/>
          <w:spacing w:val="-10"/>
          <w:sz w:val="23"/>
        </w:rPr>
        <w:t> </w:t>
      </w:r>
      <w:r>
        <w:rPr>
          <w:color w:val="0F4462"/>
          <w:sz w:val="23"/>
        </w:rPr>
        <w:t>A.</w:t>
      </w:r>
      <w:r>
        <w:rPr>
          <w:color w:val="0F4462"/>
          <w:spacing w:val="-8"/>
          <w:sz w:val="23"/>
        </w:rPr>
        <w:t> </w:t>
      </w:r>
      <w:r>
        <w:rPr>
          <w:color w:val="0F4462"/>
          <w:sz w:val="24"/>
        </w:rPr>
        <w:t>&amp;</w:t>
      </w:r>
      <w:r>
        <w:rPr>
          <w:color w:val="0F4462"/>
          <w:spacing w:val="18"/>
          <w:sz w:val="24"/>
        </w:rPr>
        <w:t> </w:t>
      </w:r>
      <w:r>
        <w:rPr>
          <w:color w:val="0F4462"/>
          <w:sz w:val="23"/>
        </w:rPr>
        <w:t>Kennedy,</w:t>
      </w:r>
      <w:r>
        <w:rPr>
          <w:color w:val="0F4462"/>
          <w:spacing w:val="18"/>
          <w:sz w:val="23"/>
        </w:rPr>
        <w:t> </w:t>
      </w:r>
      <w:r>
        <w:rPr>
          <w:color w:val="0F4462"/>
          <w:sz w:val="23"/>
        </w:rPr>
        <w:t>C.H.</w:t>
      </w:r>
      <w:r>
        <w:rPr>
          <w:color w:val="0F4462"/>
          <w:spacing w:val="-4"/>
          <w:sz w:val="23"/>
        </w:rPr>
        <w:t> </w:t>
      </w:r>
      <w:r>
        <w:rPr>
          <w:color w:val="0F4462"/>
          <w:sz w:val="23"/>
        </w:rPr>
        <w:t>(2011).</w:t>
      </w:r>
      <w:r>
        <w:rPr>
          <w:color w:val="0F4462"/>
          <w:spacing w:val="18"/>
          <w:sz w:val="23"/>
        </w:rPr>
        <w:t> </w:t>
      </w:r>
      <w:r>
        <w:rPr>
          <w:i/>
          <w:color w:val="0F4462"/>
          <w:sz w:val="22"/>
        </w:rPr>
        <w:t>Wheels</w:t>
      </w:r>
      <w:r>
        <w:rPr>
          <w:i/>
          <w:color w:val="0F4462"/>
          <w:spacing w:val="17"/>
          <w:sz w:val="22"/>
        </w:rPr>
        <w:t> </w:t>
      </w:r>
      <w:r>
        <w:rPr>
          <w:i/>
          <w:color w:val="0F4462"/>
          <w:sz w:val="22"/>
        </w:rPr>
        <w:t>down:</w:t>
      </w:r>
      <w:r>
        <w:rPr>
          <w:i/>
          <w:color w:val="0F4462"/>
          <w:spacing w:val="-15"/>
          <w:sz w:val="22"/>
        </w:rPr>
        <w:t> </w:t>
      </w:r>
      <w:r>
        <w:rPr>
          <w:i/>
          <w:color w:val="0F4462"/>
          <w:sz w:val="22"/>
        </w:rPr>
        <w:t>Acijusting</w:t>
      </w:r>
      <w:r>
        <w:rPr>
          <w:i/>
          <w:color w:val="0F4462"/>
          <w:spacing w:val="23"/>
          <w:sz w:val="22"/>
        </w:rPr>
        <w:t> </w:t>
      </w:r>
      <w:r>
        <w:rPr>
          <w:i/>
          <w:color w:val="0F4462"/>
          <w:sz w:val="22"/>
        </w:rPr>
        <w:t>to</w:t>
      </w:r>
      <w:r>
        <w:rPr>
          <w:i/>
          <w:color w:val="0F4462"/>
          <w:spacing w:val="5"/>
          <w:sz w:val="22"/>
        </w:rPr>
        <w:t> </w:t>
      </w:r>
      <w:r>
        <w:rPr>
          <w:i/>
          <w:color w:val="0F4462"/>
          <w:sz w:val="22"/>
        </w:rPr>
        <w:t>life</w:t>
      </w:r>
      <w:r>
        <w:rPr>
          <w:i/>
          <w:color w:val="0F4462"/>
          <w:spacing w:val="7"/>
          <w:sz w:val="22"/>
        </w:rPr>
        <w:t> </w:t>
      </w:r>
      <w:r>
        <w:rPr>
          <w:i/>
          <w:color w:val="0F4462"/>
          <w:sz w:val="22"/>
        </w:rPr>
        <w:t>after</w:t>
      </w:r>
      <w:r>
        <w:rPr>
          <w:i/>
          <w:color w:val="0F4462"/>
          <w:spacing w:val="9"/>
          <w:sz w:val="22"/>
        </w:rPr>
        <w:t> </w:t>
      </w:r>
      <w:r>
        <w:rPr>
          <w:i/>
          <w:color w:val="0F4462"/>
          <w:sz w:val="22"/>
        </w:rPr>
        <w:t>deployment.</w:t>
      </w:r>
      <w:r>
        <w:rPr>
          <w:i/>
          <w:color w:val="0F4462"/>
          <w:spacing w:val="43"/>
          <w:sz w:val="22"/>
        </w:rPr>
        <w:t> </w:t>
      </w:r>
      <w:r>
        <w:rPr>
          <w:color w:val="0F4462"/>
          <w:sz w:val="23"/>
        </w:rPr>
        <w:t>(1st</w:t>
      </w:r>
      <w:r>
        <w:rPr>
          <w:color w:val="0F4462"/>
          <w:spacing w:val="25"/>
          <w:sz w:val="23"/>
        </w:rPr>
        <w:t> </w:t>
      </w:r>
      <w:r>
        <w:rPr>
          <w:color w:val="0F4462"/>
          <w:spacing w:val="-2"/>
          <w:sz w:val="23"/>
        </w:rPr>
        <w:t>ed.).</w:t>
      </w:r>
    </w:p>
    <w:p>
      <w:pPr>
        <w:spacing w:before="22"/>
        <w:ind w:left="1194" w:right="0" w:firstLine="0"/>
        <w:jc w:val="left"/>
        <w:rPr>
          <w:sz w:val="23"/>
        </w:rPr>
      </w:pPr>
      <w:r>
        <w:rPr>
          <w:color w:val="0F4462"/>
          <w:spacing w:val="-2"/>
          <w:w w:val="105"/>
          <w:sz w:val="23"/>
        </w:rPr>
        <w:t>Washington,</w:t>
      </w:r>
      <w:r>
        <w:rPr>
          <w:color w:val="0F4462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DC:</w:t>
      </w:r>
      <w:r>
        <w:rPr>
          <w:color w:val="0F4462"/>
          <w:spacing w:val="10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American</w:t>
      </w:r>
      <w:r>
        <w:rPr>
          <w:color w:val="0F4462"/>
          <w:spacing w:val="8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Psychological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Association.</w:t>
      </w:r>
    </w:p>
    <w:p>
      <w:pPr>
        <w:spacing w:line="259" w:lineRule="auto" w:before="135"/>
        <w:ind w:left="1195" w:right="1240" w:hanging="358"/>
        <w:jc w:val="left"/>
        <w:rPr>
          <w:sz w:val="23"/>
        </w:rPr>
      </w:pPr>
      <w:r>
        <w:rPr>
          <w:color w:val="0F4462"/>
          <w:w w:val="105"/>
          <w:sz w:val="23"/>
        </w:rPr>
        <w:t>Morrissey,].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P.,Jackson,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E.W.,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Ellis,</w:t>
      </w:r>
      <w:r>
        <w:rPr>
          <w:color w:val="0F4462"/>
          <w:spacing w:val="-18"/>
          <w:w w:val="105"/>
          <w:sz w:val="23"/>
        </w:rPr>
        <w:t> </w:t>
      </w:r>
      <w:r>
        <w:rPr>
          <w:color w:val="0F4462"/>
          <w:w w:val="105"/>
          <w:sz w:val="23"/>
        </w:rPr>
        <w:t>A.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R.,</w:t>
      </w:r>
      <w:r>
        <w:rPr>
          <w:color w:val="0F4462"/>
          <w:spacing w:val="-21"/>
          <w:w w:val="105"/>
          <w:sz w:val="23"/>
        </w:rPr>
        <w:t> </w:t>
      </w:r>
      <w:r>
        <w:rPr>
          <w:color w:val="0F4462"/>
          <w:w w:val="105"/>
          <w:sz w:val="23"/>
        </w:rPr>
        <w:t>Amaro,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H.,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Brown,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V.</w:t>
      </w:r>
      <w:r>
        <w:rPr>
          <w:color w:val="0F4462"/>
          <w:spacing w:val="-19"/>
          <w:w w:val="105"/>
          <w:sz w:val="23"/>
        </w:rPr>
        <w:t> </w:t>
      </w:r>
      <w:r>
        <w:rPr>
          <w:color w:val="0F4462"/>
          <w:w w:val="105"/>
          <w:sz w:val="23"/>
        </w:rPr>
        <w:t>B.,</w:t>
      </w:r>
      <w:r>
        <w:rPr>
          <w:color w:val="0F4462"/>
          <w:spacing w:val="-18"/>
          <w:w w:val="105"/>
          <w:sz w:val="23"/>
        </w:rPr>
        <w:t> </w:t>
      </w:r>
      <w:r>
        <w:rPr>
          <w:color w:val="0F4462"/>
          <w:w w:val="105"/>
          <w:sz w:val="24"/>
        </w:rPr>
        <w:t>&amp;</w:t>
      </w:r>
      <w:r>
        <w:rPr>
          <w:color w:val="0F4462"/>
          <w:spacing w:val="4"/>
          <w:w w:val="105"/>
          <w:sz w:val="24"/>
        </w:rPr>
        <w:t> </w:t>
      </w:r>
      <w:r>
        <w:rPr>
          <w:color w:val="0F4462"/>
          <w:w w:val="105"/>
          <w:sz w:val="23"/>
        </w:rPr>
        <w:t>Najavits,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4"/>
        </w:rPr>
        <w:t>L.</w:t>
      </w:r>
      <w:r>
        <w:rPr>
          <w:color w:val="0F4462"/>
          <w:spacing w:val="-24"/>
          <w:w w:val="105"/>
          <w:sz w:val="24"/>
        </w:rPr>
        <w:t> </w:t>
      </w:r>
      <w:r>
        <w:rPr>
          <w:color w:val="0F4462"/>
          <w:w w:val="105"/>
          <w:sz w:val="23"/>
        </w:rPr>
        <w:t>M. (2005). Twelve-month</w:t>
      </w:r>
      <w:r>
        <w:rPr>
          <w:color w:val="0F4462"/>
          <w:spacing w:val="35"/>
          <w:w w:val="105"/>
          <w:sz w:val="23"/>
        </w:rPr>
        <w:t> </w:t>
      </w:r>
      <w:r>
        <w:rPr>
          <w:color w:val="0F4462"/>
          <w:w w:val="105"/>
          <w:sz w:val="23"/>
        </w:rPr>
        <w:t>outcomes of trauma-informed interventions for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women with co-occurring disorders.</w:t>
      </w:r>
      <w:r>
        <w:rPr>
          <w:color w:val="0F4462"/>
          <w:spacing w:val="-1"/>
          <w:w w:val="105"/>
          <w:sz w:val="23"/>
        </w:rPr>
        <w:t> </w:t>
      </w:r>
      <w:r>
        <w:rPr>
          <w:i/>
          <w:color w:val="0F4462"/>
          <w:w w:val="105"/>
          <w:sz w:val="22"/>
        </w:rPr>
        <w:t>Psychiatric Services,</w:t>
      </w:r>
      <w:r>
        <w:rPr>
          <w:i/>
          <w:color w:val="0F4462"/>
          <w:spacing w:val="-11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56,</w:t>
      </w:r>
      <w:r>
        <w:rPr>
          <w:i/>
          <w:color w:val="0F4462"/>
          <w:spacing w:val="21"/>
          <w:w w:val="105"/>
          <w:sz w:val="22"/>
        </w:rPr>
        <w:t> </w:t>
      </w:r>
      <w:r>
        <w:rPr>
          <w:color w:val="0F4462"/>
          <w:w w:val="105"/>
          <w:sz w:val="23"/>
        </w:rPr>
        <w:t>1213-1222.</w:t>
      </w:r>
    </w:p>
    <w:p>
      <w:pPr>
        <w:spacing w:line="259" w:lineRule="auto" w:before="116"/>
        <w:ind w:left="1204" w:right="535" w:hanging="366"/>
        <w:jc w:val="left"/>
        <w:rPr>
          <w:sz w:val="23"/>
        </w:rPr>
      </w:pPr>
      <w:r>
        <w:rPr>
          <w:color w:val="0F4462"/>
          <w:w w:val="105"/>
          <w:sz w:val="23"/>
        </w:rPr>
        <w:t>Moul,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D.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E.,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Hall,</w:t>
      </w:r>
      <w:r>
        <w:rPr>
          <w:color w:val="0F4462"/>
          <w:spacing w:val="-17"/>
          <w:w w:val="105"/>
          <w:sz w:val="23"/>
        </w:rPr>
        <w:t> </w:t>
      </w:r>
      <w:r>
        <w:rPr>
          <w:color w:val="0F4462"/>
          <w:w w:val="105"/>
          <w:sz w:val="23"/>
        </w:rPr>
        <w:t>M.,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Pilkonis,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w w:val="105"/>
          <w:sz w:val="23"/>
        </w:rPr>
        <w:t>P.A.,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4"/>
        </w:rPr>
        <w:t>&amp;</w:t>
      </w:r>
      <w:r>
        <w:rPr>
          <w:color w:val="0F4462"/>
          <w:spacing w:val="-10"/>
          <w:w w:val="105"/>
          <w:sz w:val="24"/>
        </w:rPr>
        <w:t> </w:t>
      </w:r>
      <w:r>
        <w:rPr>
          <w:color w:val="0F4462"/>
          <w:w w:val="105"/>
          <w:sz w:val="23"/>
        </w:rPr>
        <w:t>Buysse,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D.J.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(2004).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Self-report</w:t>
      </w:r>
      <w:r>
        <w:rPr>
          <w:color w:val="0F4462"/>
          <w:spacing w:val="18"/>
          <w:w w:val="105"/>
          <w:sz w:val="23"/>
        </w:rPr>
        <w:t> </w:t>
      </w:r>
      <w:r>
        <w:rPr>
          <w:color w:val="0F4462"/>
          <w:w w:val="105"/>
          <w:sz w:val="23"/>
        </w:rPr>
        <w:t>measures</w:t>
      </w:r>
      <w:r>
        <w:rPr>
          <w:color w:val="0F4462"/>
          <w:spacing w:val="14"/>
          <w:w w:val="105"/>
          <w:sz w:val="23"/>
        </w:rPr>
        <w:t> </w:t>
      </w:r>
      <w:r>
        <w:rPr>
          <w:color w:val="0F4462"/>
          <w:w w:val="105"/>
          <w:sz w:val="23"/>
        </w:rPr>
        <w:t>of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insomnia in adults: Rationales, choices, and needs. </w:t>
      </w:r>
      <w:r>
        <w:rPr>
          <w:i/>
          <w:color w:val="0F4462"/>
          <w:w w:val="105"/>
          <w:sz w:val="22"/>
        </w:rPr>
        <w:t>Sleep Medicine Review, 8,</w:t>
      </w:r>
      <w:r>
        <w:rPr>
          <w:i/>
          <w:color w:val="0F4462"/>
          <w:spacing w:val="-9"/>
          <w:w w:val="105"/>
          <w:sz w:val="22"/>
        </w:rPr>
        <w:t> </w:t>
      </w:r>
      <w:r>
        <w:rPr>
          <w:color w:val="0F4462"/>
          <w:w w:val="105"/>
          <w:sz w:val="23"/>
        </w:rPr>
        <w:t>177-198.</w:t>
      </w:r>
    </w:p>
    <w:p>
      <w:pPr>
        <w:spacing w:after="0" w:line="259" w:lineRule="auto"/>
        <w:jc w:val="left"/>
        <w:rPr>
          <w:sz w:val="23"/>
        </w:rPr>
        <w:sectPr>
          <w:pgSz w:w="12240" w:h="15840"/>
          <w:pgMar w:header="712" w:footer="756" w:top="900" w:bottom="960" w:left="600" w:right="460"/>
        </w:sectPr>
      </w:pPr>
    </w:p>
    <w:p>
      <w:pPr>
        <w:pStyle w:val="BodyText"/>
        <w:rPr>
          <w:sz w:val="20"/>
        </w:rPr>
      </w:pPr>
    </w:p>
    <w:p>
      <w:pPr>
        <w:spacing w:line="256" w:lineRule="auto" w:before="214"/>
        <w:ind w:left="1200" w:right="986" w:hanging="362"/>
        <w:jc w:val="both"/>
        <w:rPr>
          <w:sz w:val="23"/>
        </w:rPr>
      </w:pPr>
      <w:r>
        <w:rPr>
          <w:color w:val="0F4462"/>
          <w:w w:val="105"/>
          <w:sz w:val="23"/>
        </w:rPr>
        <w:t>Mueser,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K.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6"/>
        </w:rPr>
        <w:t>T.,</w:t>
      </w:r>
      <w:r>
        <w:rPr>
          <w:color w:val="0F4462"/>
          <w:spacing w:val="-17"/>
          <w:w w:val="105"/>
          <w:sz w:val="26"/>
        </w:rPr>
        <w:t> </w:t>
      </w:r>
      <w:r>
        <w:rPr>
          <w:color w:val="0F4462"/>
          <w:w w:val="105"/>
          <w:sz w:val="23"/>
        </w:rPr>
        <w:t>Salyers,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M.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P.,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Rosenberg,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S.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D.,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Goodman,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L.A.,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Essock,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S.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M.,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Osher,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F.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C.,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et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al. (2004).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Interpersonal trauma and posttraumatic stress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disorder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in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patients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with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severe mental illness: Demographic, clinical,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and health correlates. </w:t>
      </w:r>
      <w:r>
        <w:rPr>
          <w:i/>
          <w:color w:val="0F4462"/>
          <w:w w:val="105"/>
          <w:sz w:val="21"/>
        </w:rPr>
        <w:t>Schizophrenia</w:t>
      </w:r>
      <w:r>
        <w:rPr>
          <w:i/>
          <w:color w:val="0F4462"/>
          <w:spacing w:val="3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Bulletin,</w:t>
      </w:r>
      <w:r>
        <w:rPr>
          <w:i/>
          <w:color w:val="0F4462"/>
          <w:spacing w:val="-3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30,</w:t>
      </w:r>
      <w:r>
        <w:rPr>
          <w:i/>
          <w:color w:val="0F4462"/>
          <w:spacing w:val="35"/>
          <w:w w:val="105"/>
          <w:sz w:val="21"/>
        </w:rPr>
        <w:t> </w:t>
      </w:r>
      <w:r>
        <w:rPr>
          <w:color w:val="0F4462"/>
          <w:w w:val="105"/>
          <w:sz w:val="23"/>
        </w:rPr>
        <w:t>45-57.</w:t>
      </w:r>
    </w:p>
    <w:p>
      <w:pPr>
        <w:spacing w:before="109"/>
        <w:ind w:left="838" w:right="0" w:firstLine="0"/>
        <w:jc w:val="both"/>
        <w:rPr>
          <w:sz w:val="23"/>
        </w:rPr>
      </w:pPr>
      <w:r>
        <w:rPr>
          <w:color w:val="0F4462"/>
          <w:sz w:val="23"/>
        </w:rPr>
        <w:t>Myers,</w:t>
      </w:r>
      <w:r>
        <w:rPr>
          <w:color w:val="0F4462"/>
          <w:spacing w:val="-8"/>
          <w:sz w:val="23"/>
        </w:rPr>
        <w:t> </w:t>
      </w:r>
      <w:r>
        <w:rPr>
          <w:color w:val="0F4462"/>
          <w:sz w:val="23"/>
        </w:rPr>
        <w:t>D.</w:t>
      </w:r>
      <w:r>
        <w:rPr>
          <w:color w:val="0F4462"/>
          <w:spacing w:val="-23"/>
          <w:sz w:val="23"/>
        </w:rPr>
        <w:t> </w:t>
      </w:r>
      <w:r>
        <w:rPr>
          <w:color w:val="0F4462"/>
          <w:sz w:val="23"/>
        </w:rPr>
        <w:t>G.</w:t>
      </w:r>
      <w:r>
        <w:rPr>
          <w:color w:val="0F4462"/>
          <w:spacing w:val="-14"/>
          <w:sz w:val="23"/>
        </w:rPr>
        <w:t> </w:t>
      </w:r>
      <w:r>
        <w:rPr>
          <w:color w:val="0F4462"/>
          <w:sz w:val="23"/>
        </w:rPr>
        <w:t>&amp;</w:t>
      </w:r>
      <w:r>
        <w:rPr>
          <w:color w:val="0F4462"/>
          <w:spacing w:val="-13"/>
          <w:sz w:val="23"/>
        </w:rPr>
        <w:t> </w:t>
      </w:r>
      <w:r>
        <w:rPr>
          <w:color w:val="0F4462"/>
          <w:sz w:val="23"/>
        </w:rPr>
        <w:t>Wee,</w:t>
      </w:r>
      <w:r>
        <w:rPr>
          <w:color w:val="0F4462"/>
          <w:spacing w:val="-14"/>
          <w:sz w:val="23"/>
        </w:rPr>
        <w:t> </w:t>
      </w:r>
      <w:r>
        <w:rPr>
          <w:color w:val="0F4462"/>
          <w:sz w:val="23"/>
        </w:rPr>
        <w:t>D.</w:t>
      </w:r>
      <w:r>
        <w:rPr>
          <w:color w:val="0F4462"/>
          <w:spacing w:val="-23"/>
          <w:sz w:val="23"/>
        </w:rPr>
        <w:t> </w:t>
      </w:r>
      <w:r>
        <w:rPr>
          <w:color w:val="0F4462"/>
          <w:sz w:val="25"/>
        </w:rPr>
        <w:t>F.</w:t>
      </w:r>
      <w:r>
        <w:rPr>
          <w:color w:val="0F4462"/>
          <w:spacing w:val="-27"/>
          <w:sz w:val="25"/>
        </w:rPr>
        <w:t> </w:t>
      </w:r>
      <w:r>
        <w:rPr>
          <w:color w:val="0F4462"/>
          <w:sz w:val="23"/>
        </w:rPr>
        <w:t>(2002).</w:t>
      </w:r>
      <w:r>
        <w:rPr>
          <w:color w:val="0F4462"/>
          <w:spacing w:val="-12"/>
          <w:sz w:val="23"/>
        </w:rPr>
        <w:t> </w:t>
      </w:r>
      <w:r>
        <w:rPr>
          <w:color w:val="0F4462"/>
          <w:sz w:val="23"/>
        </w:rPr>
        <w:t>Strategies</w:t>
      </w:r>
      <w:r>
        <w:rPr>
          <w:color w:val="0F4462"/>
          <w:spacing w:val="-1"/>
          <w:sz w:val="23"/>
        </w:rPr>
        <w:t> </w:t>
      </w:r>
      <w:r>
        <w:rPr>
          <w:color w:val="0F4462"/>
          <w:sz w:val="23"/>
        </w:rPr>
        <w:t>for</w:t>
      </w:r>
      <w:r>
        <w:rPr>
          <w:color w:val="0F4462"/>
          <w:spacing w:val="4"/>
          <w:sz w:val="23"/>
        </w:rPr>
        <w:t> </w:t>
      </w:r>
      <w:r>
        <w:rPr>
          <w:color w:val="0F4462"/>
          <w:sz w:val="23"/>
        </w:rPr>
        <w:t>managing</w:t>
      </w:r>
      <w:r>
        <w:rPr>
          <w:color w:val="0F4462"/>
          <w:spacing w:val="4"/>
          <w:sz w:val="23"/>
        </w:rPr>
        <w:t> </w:t>
      </w:r>
      <w:r>
        <w:rPr>
          <w:color w:val="0F4462"/>
          <w:sz w:val="23"/>
        </w:rPr>
        <w:t>disaster</w:t>
      </w:r>
      <w:r>
        <w:rPr>
          <w:color w:val="0F4462"/>
          <w:spacing w:val="8"/>
          <w:sz w:val="23"/>
        </w:rPr>
        <w:t> </w:t>
      </w:r>
      <w:r>
        <w:rPr>
          <w:color w:val="0F4462"/>
          <w:sz w:val="23"/>
        </w:rPr>
        <w:t>mental</w:t>
      </w:r>
      <w:r>
        <w:rPr>
          <w:color w:val="0F4462"/>
          <w:spacing w:val="6"/>
          <w:sz w:val="23"/>
        </w:rPr>
        <w:t> </w:t>
      </w:r>
      <w:r>
        <w:rPr>
          <w:color w:val="0F4462"/>
          <w:sz w:val="23"/>
        </w:rPr>
        <w:t>health</w:t>
      </w:r>
      <w:r>
        <w:rPr>
          <w:color w:val="0F4462"/>
          <w:spacing w:val="-1"/>
          <w:sz w:val="23"/>
        </w:rPr>
        <w:t> </w:t>
      </w:r>
      <w:r>
        <w:rPr>
          <w:color w:val="0F4462"/>
          <w:sz w:val="23"/>
        </w:rPr>
        <w:t>worker</w:t>
      </w:r>
      <w:r>
        <w:rPr>
          <w:color w:val="0F4462"/>
          <w:spacing w:val="-2"/>
          <w:sz w:val="23"/>
        </w:rPr>
        <w:t> </w:t>
      </w:r>
      <w:r>
        <w:rPr>
          <w:color w:val="0F4462"/>
          <w:sz w:val="23"/>
        </w:rPr>
        <w:t>stress.</w:t>
      </w:r>
      <w:r>
        <w:rPr>
          <w:color w:val="0F4462"/>
          <w:spacing w:val="-18"/>
          <w:sz w:val="23"/>
        </w:rPr>
        <w:t> </w:t>
      </w:r>
      <w:r>
        <w:rPr>
          <w:color w:val="0F4462"/>
          <w:sz w:val="23"/>
        </w:rPr>
        <w:t>In</w:t>
      </w:r>
      <w:r>
        <w:rPr>
          <w:color w:val="0F4462"/>
          <w:spacing w:val="-4"/>
          <w:sz w:val="23"/>
        </w:rPr>
        <w:t> </w:t>
      </w:r>
      <w:r>
        <w:rPr>
          <w:color w:val="0F4462"/>
          <w:spacing w:val="-5"/>
          <w:sz w:val="23"/>
        </w:rPr>
        <w:t>C.</w:t>
      </w:r>
    </w:p>
    <w:p>
      <w:pPr>
        <w:spacing w:before="20"/>
        <w:ind w:left="1208" w:right="0" w:firstLine="0"/>
        <w:jc w:val="both"/>
        <w:rPr>
          <w:sz w:val="23"/>
        </w:rPr>
      </w:pPr>
      <w:r>
        <w:rPr>
          <w:color w:val="0F4462"/>
          <w:sz w:val="23"/>
        </w:rPr>
        <w:t>R.</w:t>
      </w:r>
      <w:r>
        <w:rPr>
          <w:color w:val="0F4462"/>
          <w:spacing w:val="-21"/>
          <w:sz w:val="23"/>
        </w:rPr>
        <w:t> </w:t>
      </w:r>
      <w:r>
        <w:rPr>
          <w:color w:val="0F4462"/>
          <w:sz w:val="23"/>
        </w:rPr>
        <w:t>Figley</w:t>
      </w:r>
      <w:r>
        <w:rPr>
          <w:color w:val="0F4462"/>
          <w:spacing w:val="-1"/>
          <w:sz w:val="23"/>
        </w:rPr>
        <w:t> </w:t>
      </w:r>
      <w:r>
        <w:rPr>
          <w:color w:val="0F4462"/>
          <w:sz w:val="23"/>
        </w:rPr>
        <w:t>(Ed.),</w:t>
      </w:r>
      <w:r>
        <w:rPr>
          <w:color w:val="0F4462"/>
          <w:spacing w:val="-4"/>
          <w:sz w:val="23"/>
        </w:rPr>
        <w:t> </w:t>
      </w:r>
      <w:r>
        <w:rPr>
          <w:i/>
          <w:color w:val="0F4462"/>
          <w:sz w:val="21"/>
        </w:rPr>
        <w:t>Treating</w:t>
      </w:r>
      <w:r>
        <w:rPr>
          <w:i/>
          <w:color w:val="0F4462"/>
          <w:spacing w:val="4"/>
          <w:sz w:val="21"/>
        </w:rPr>
        <w:t> </w:t>
      </w:r>
      <w:r>
        <w:rPr>
          <w:i/>
          <w:color w:val="0F4462"/>
          <w:sz w:val="21"/>
        </w:rPr>
        <w:t>compassion</w:t>
      </w:r>
      <w:r>
        <w:rPr>
          <w:i/>
          <w:color w:val="0F4462"/>
          <w:spacing w:val="2"/>
          <w:sz w:val="21"/>
        </w:rPr>
        <w:t> </w:t>
      </w:r>
      <w:r>
        <w:rPr>
          <w:i/>
          <w:color w:val="0F4462"/>
          <w:sz w:val="21"/>
        </w:rPr>
        <w:t>fatigue</w:t>
      </w:r>
      <w:r>
        <w:rPr>
          <w:i/>
          <w:color w:val="0F4462"/>
          <w:spacing w:val="7"/>
          <w:sz w:val="21"/>
        </w:rPr>
        <w:t> </w:t>
      </w:r>
      <w:r>
        <w:rPr>
          <w:color w:val="0F4462"/>
          <w:sz w:val="23"/>
        </w:rPr>
        <w:t>(pp.</w:t>
      </w:r>
      <w:r>
        <w:rPr>
          <w:color w:val="0F4462"/>
          <w:spacing w:val="-26"/>
          <w:sz w:val="23"/>
        </w:rPr>
        <w:t> </w:t>
      </w:r>
      <w:r>
        <w:rPr>
          <w:color w:val="0F4462"/>
          <w:sz w:val="23"/>
        </w:rPr>
        <w:t>181-211).</w:t>
      </w:r>
      <w:r>
        <w:rPr>
          <w:color w:val="0F4462"/>
          <w:spacing w:val="-2"/>
          <w:sz w:val="23"/>
        </w:rPr>
        <w:t> </w:t>
      </w:r>
      <w:r>
        <w:rPr>
          <w:color w:val="0F4462"/>
          <w:sz w:val="23"/>
        </w:rPr>
        <w:t>New</w:t>
      </w:r>
      <w:r>
        <w:rPr>
          <w:color w:val="0F4462"/>
          <w:spacing w:val="-19"/>
          <w:sz w:val="23"/>
        </w:rPr>
        <w:t> </w:t>
      </w:r>
      <w:r>
        <w:rPr>
          <w:color w:val="0F4462"/>
          <w:sz w:val="23"/>
        </w:rPr>
        <w:t>York:</w:t>
      </w:r>
      <w:r>
        <w:rPr>
          <w:color w:val="0F4462"/>
          <w:spacing w:val="-3"/>
          <w:sz w:val="23"/>
        </w:rPr>
        <w:t> </w:t>
      </w:r>
      <w:r>
        <w:rPr>
          <w:color w:val="0F4462"/>
          <w:sz w:val="23"/>
        </w:rPr>
        <w:t>Brunner-</w:t>
      </w:r>
      <w:r>
        <w:rPr>
          <w:color w:val="0F4462"/>
          <w:spacing w:val="-2"/>
          <w:sz w:val="23"/>
        </w:rPr>
        <w:t>Routledge.</w:t>
      </w:r>
    </w:p>
    <w:p>
      <w:pPr>
        <w:spacing w:line="261" w:lineRule="auto" w:before="144"/>
        <w:ind w:left="1195" w:right="1121" w:hanging="346"/>
        <w:jc w:val="left"/>
        <w:rPr>
          <w:sz w:val="23"/>
        </w:rPr>
      </w:pPr>
      <w:r>
        <w:rPr>
          <w:color w:val="0F4462"/>
          <w:w w:val="105"/>
          <w:sz w:val="23"/>
        </w:rPr>
        <w:t>Najavits,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L.</w:t>
      </w:r>
      <w:r>
        <w:rPr>
          <w:color w:val="0F4462"/>
          <w:spacing w:val="-20"/>
          <w:w w:val="105"/>
          <w:sz w:val="23"/>
        </w:rPr>
        <w:t> </w:t>
      </w:r>
      <w:r>
        <w:rPr>
          <w:color w:val="0F4462"/>
          <w:w w:val="105"/>
          <w:sz w:val="23"/>
        </w:rPr>
        <w:t>M. (2002a). </w:t>
      </w:r>
      <w:r>
        <w:rPr>
          <w:i/>
          <w:color w:val="0F4462"/>
          <w:w w:val="105"/>
          <w:sz w:val="21"/>
        </w:rPr>
        <w:t>Seeking safety:</w:t>
      </w:r>
      <w:r>
        <w:rPr>
          <w:i/>
          <w:color w:val="0F4462"/>
          <w:spacing w:val="-23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A</w:t>
      </w:r>
      <w:r>
        <w:rPr>
          <w:i/>
          <w:color w:val="0F4462"/>
          <w:spacing w:val="26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treatment manual</w:t>
      </w:r>
      <w:r>
        <w:rPr>
          <w:i/>
          <w:color w:val="0F4462"/>
          <w:spacing w:val="-21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far PTSD and</w:t>
      </w:r>
      <w:r>
        <w:rPr>
          <w:i/>
          <w:color w:val="0F4462"/>
          <w:spacing w:val="-25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substance abuse.</w:t>
      </w:r>
      <w:r>
        <w:rPr>
          <w:i/>
          <w:color w:val="0F4462"/>
          <w:spacing w:val="23"/>
          <w:w w:val="105"/>
          <w:sz w:val="21"/>
        </w:rPr>
        <w:t> </w:t>
      </w:r>
      <w:r>
        <w:rPr>
          <w:color w:val="0F4462"/>
          <w:w w:val="105"/>
          <w:sz w:val="23"/>
        </w:rPr>
        <w:t>New York: Guilford Press.</w:t>
      </w:r>
    </w:p>
    <w:p>
      <w:pPr>
        <w:spacing w:line="261" w:lineRule="auto" w:before="120"/>
        <w:ind w:left="1210" w:right="535" w:hanging="361"/>
        <w:jc w:val="left"/>
        <w:rPr>
          <w:sz w:val="23"/>
        </w:rPr>
      </w:pPr>
      <w:r>
        <w:rPr>
          <w:color w:val="0F4462"/>
          <w:w w:val="105"/>
          <w:sz w:val="23"/>
        </w:rPr>
        <w:t>Najavits,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L.</w:t>
      </w:r>
      <w:r>
        <w:rPr>
          <w:color w:val="0F4462"/>
          <w:spacing w:val="-20"/>
          <w:w w:val="105"/>
          <w:sz w:val="23"/>
        </w:rPr>
        <w:t> </w:t>
      </w:r>
      <w:r>
        <w:rPr>
          <w:color w:val="0F4462"/>
          <w:w w:val="105"/>
          <w:sz w:val="23"/>
        </w:rPr>
        <w:t>M.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(20026).</w:t>
      </w:r>
      <w:r>
        <w:rPr>
          <w:color w:val="0F4462"/>
          <w:spacing w:val="-15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Seeking</w:t>
      </w:r>
      <w:r>
        <w:rPr>
          <w:i/>
          <w:color w:val="0F4462"/>
          <w:spacing w:val="-13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safety:</w:t>
      </w:r>
      <w:r>
        <w:rPr>
          <w:i/>
          <w:color w:val="0F4462"/>
          <w:spacing w:val="-1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Psychotherapy</w:t>
      </w:r>
      <w:r>
        <w:rPr>
          <w:i/>
          <w:color w:val="0F4462"/>
          <w:spacing w:val="-1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far</w:t>
      </w:r>
      <w:r>
        <w:rPr>
          <w:i/>
          <w:color w:val="0F4462"/>
          <w:spacing w:val="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PTSD</w:t>
      </w:r>
      <w:r>
        <w:rPr>
          <w:i/>
          <w:color w:val="0F4462"/>
          <w:spacing w:val="-1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and</w:t>
      </w:r>
      <w:r>
        <w:rPr>
          <w:i/>
          <w:color w:val="0F4462"/>
          <w:spacing w:val="-13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substance</w:t>
      </w:r>
      <w:r>
        <w:rPr>
          <w:i/>
          <w:color w:val="0F4462"/>
          <w:spacing w:val="-6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abuse.</w:t>
      </w:r>
      <w:r>
        <w:rPr>
          <w:i/>
          <w:color w:val="0F4462"/>
          <w:spacing w:val="-14"/>
          <w:w w:val="105"/>
          <w:sz w:val="21"/>
        </w:rPr>
        <w:t> </w:t>
      </w:r>
      <w:r>
        <w:rPr>
          <w:color w:val="0F4462"/>
          <w:w w:val="105"/>
          <w:sz w:val="23"/>
        </w:rPr>
        <w:t>Retrieved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on November 21,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2013, from: </w:t>
      </w:r>
      <w:hyperlink r:id="rId119">
        <w:r>
          <w:rPr>
            <w:color w:val="0F4462"/>
            <w:w w:val="105"/>
            <w:sz w:val="23"/>
          </w:rPr>
          <w:t>http:/</w:t>
        </w:r>
      </w:hyperlink>
      <w:hyperlink r:id="rId119">
        <w:r>
          <w:rPr>
            <w:color w:val="0F4462"/>
            <w:w w:val="105"/>
            <w:sz w:val="23"/>
          </w:rPr>
          <w:t>/www.seekingsafety.org/</w:t>
        </w:r>
      </w:hyperlink>
    </w:p>
    <w:p>
      <w:pPr>
        <w:spacing w:line="244" w:lineRule="auto" w:before="120"/>
        <w:ind w:left="1195" w:right="1121" w:hanging="346"/>
        <w:jc w:val="left"/>
        <w:rPr>
          <w:sz w:val="23"/>
        </w:rPr>
      </w:pPr>
      <w:r>
        <w:rPr>
          <w:color w:val="0F4462"/>
          <w:w w:val="105"/>
          <w:sz w:val="23"/>
        </w:rPr>
        <w:t>Najavits,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L.</w:t>
      </w:r>
      <w:r>
        <w:rPr>
          <w:color w:val="0F4462"/>
          <w:spacing w:val="-21"/>
          <w:w w:val="105"/>
          <w:sz w:val="23"/>
        </w:rPr>
        <w:t> </w:t>
      </w:r>
      <w:r>
        <w:rPr>
          <w:color w:val="0F4462"/>
          <w:w w:val="105"/>
          <w:sz w:val="23"/>
        </w:rPr>
        <w:t>M.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(2004).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Assessment of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trauma,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PTSD,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w w:val="105"/>
          <w:sz w:val="23"/>
        </w:rPr>
        <w:t>and substance use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disorder: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A practical guide.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In].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P.</w:t>
      </w:r>
      <w:r>
        <w:rPr>
          <w:color w:val="0F4462"/>
          <w:spacing w:val="-19"/>
          <w:w w:val="105"/>
          <w:sz w:val="23"/>
        </w:rPr>
        <w:t> </w:t>
      </w:r>
      <w:r>
        <w:rPr>
          <w:color w:val="0F4462"/>
          <w:w w:val="105"/>
          <w:sz w:val="23"/>
        </w:rPr>
        <w:t>Wilson &amp;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6"/>
        </w:rPr>
        <w:t>T.</w:t>
      </w:r>
      <w:r>
        <w:rPr>
          <w:color w:val="0F4462"/>
          <w:spacing w:val="-4"/>
          <w:w w:val="105"/>
          <w:sz w:val="26"/>
        </w:rPr>
        <w:t> </w:t>
      </w:r>
      <w:r>
        <w:rPr>
          <w:color w:val="0F4462"/>
          <w:w w:val="105"/>
          <w:sz w:val="23"/>
        </w:rPr>
        <w:t>Keane </w:t>
      </w:r>
      <w:r>
        <w:rPr>
          <w:i/>
          <w:color w:val="0F4462"/>
          <w:w w:val="105"/>
          <w:sz w:val="21"/>
        </w:rPr>
        <w:t>(Eds.),Assessingpsychological</w:t>
      </w:r>
      <w:r>
        <w:rPr>
          <w:i/>
          <w:color w:val="0F4462"/>
          <w:spacing w:val="-16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trauma and PTSD </w:t>
      </w:r>
      <w:r>
        <w:rPr>
          <w:color w:val="0F4462"/>
          <w:w w:val="105"/>
          <w:sz w:val="23"/>
        </w:rPr>
        <w:t>(pp. 466- 491). New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York: Guilford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Press.</w:t>
      </w:r>
    </w:p>
    <w:p>
      <w:pPr>
        <w:spacing w:line="261" w:lineRule="auto" w:before="141"/>
        <w:ind w:left="1203" w:right="969" w:hanging="354"/>
        <w:jc w:val="left"/>
        <w:rPr>
          <w:sz w:val="23"/>
        </w:rPr>
      </w:pPr>
      <w:r>
        <w:rPr>
          <w:color w:val="0F4462"/>
          <w:w w:val="105"/>
          <w:sz w:val="23"/>
        </w:rPr>
        <w:t>Najavits,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L.</w:t>
      </w:r>
      <w:r>
        <w:rPr>
          <w:color w:val="0F4462"/>
          <w:spacing w:val="-20"/>
          <w:w w:val="105"/>
          <w:sz w:val="23"/>
        </w:rPr>
        <w:t> </w:t>
      </w:r>
      <w:r>
        <w:rPr>
          <w:color w:val="0F4462"/>
          <w:w w:val="105"/>
          <w:sz w:val="23"/>
        </w:rPr>
        <w:t>M.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(2007a).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Psychosocial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treatments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for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posttraumatic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stress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disorder.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In</w:t>
      </w:r>
      <w:r>
        <w:rPr>
          <w:color w:val="0F4462"/>
          <w:spacing w:val="-2"/>
          <w:w w:val="105"/>
          <w:sz w:val="23"/>
        </w:rPr>
        <w:t> </w:t>
      </w:r>
      <w:r>
        <w:rPr>
          <w:color w:val="0F4462"/>
          <w:w w:val="105"/>
          <w:sz w:val="23"/>
        </w:rPr>
        <w:t>P.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E.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Nathan &amp; E. M. Gorman (Eds.),A</w:t>
      </w:r>
      <w:r>
        <w:rPr>
          <w:color w:val="0F4462"/>
          <w:spacing w:val="-3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guide to treatments that work. </w:t>
      </w:r>
      <w:r>
        <w:rPr>
          <w:color w:val="0F4462"/>
          <w:w w:val="105"/>
          <w:sz w:val="23"/>
        </w:rPr>
        <w:t>(3d ed.). (pp.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513-530). New York: Oxford Press.</w:t>
      </w:r>
    </w:p>
    <w:p>
      <w:pPr>
        <w:spacing w:line="261" w:lineRule="auto" w:before="120"/>
        <w:ind w:left="1203" w:right="1156" w:hanging="354"/>
        <w:jc w:val="left"/>
        <w:rPr>
          <w:sz w:val="23"/>
        </w:rPr>
      </w:pPr>
      <w:r>
        <w:rPr>
          <w:color w:val="0F4462"/>
          <w:w w:val="105"/>
          <w:sz w:val="23"/>
        </w:rPr>
        <w:t>Najavits,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L.</w:t>
      </w:r>
      <w:r>
        <w:rPr>
          <w:color w:val="0F4462"/>
          <w:spacing w:val="-21"/>
          <w:w w:val="105"/>
          <w:sz w:val="23"/>
        </w:rPr>
        <w:t> </w:t>
      </w:r>
      <w:r>
        <w:rPr>
          <w:color w:val="0F4462"/>
          <w:w w:val="105"/>
          <w:sz w:val="23"/>
        </w:rPr>
        <w:t>M.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(20076).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Seeking safety: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An evidence-based model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for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substance abuse and trauma/PTSD.</w:t>
      </w:r>
      <w:r>
        <w:rPr>
          <w:color w:val="0F4462"/>
          <w:spacing w:val="-2"/>
          <w:w w:val="105"/>
          <w:sz w:val="23"/>
        </w:rPr>
        <w:t> </w:t>
      </w:r>
      <w:r>
        <w:rPr>
          <w:color w:val="0F4462"/>
          <w:w w:val="105"/>
          <w:sz w:val="23"/>
        </w:rPr>
        <w:t>In </w:t>
      </w:r>
      <w:r>
        <w:rPr>
          <w:i/>
          <w:color w:val="0F4462"/>
          <w:w w:val="105"/>
          <w:sz w:val="21"/>
        </w:rPr>
        <w:t>Therapist's guide to</w:t>
      </w:r>
      <w:r>
        <w:rPr>
          <w:i/>
          <w:color w:val="0F4462"/>
          <w:spacing w:val="-3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evidence-based relapse</w:t>
      </w:r>
      <w:r>
        <w:rPr>
          <w:i/>
          <w:color w:val="0F4462"/>
          <w:spacing w:val="-1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prevention</w:t>
      </w:r>
      <w:r>
        <w:rPr>
          <w:i/>
          <w:color w:val="0F4462"/>
          <w:spacing w:val="26"/>
          <w:w w:val="105"/>
          <w:sz w:val="21"/>
        </w:rPr>
        <w:t> </w:t>
      </w:r>
      <w:r>
        <w:rPr>
          <w:color w:val="0F4462"/>
          <w:w w:val="105"/>
          <w:sz w:val="23"/>
        </w:rPr>
        <w:t>(pp.</w:t>
      </w:r>
      <w:r>
        <w:rPr>
          <w:color w:val="0F4462"/>
          <w:spacing w:val="-25"/>
          <w:w w:val="105"/>
          <w:sz w:val="23"/>
        </w:rPr>
        <w:t> </w:t>
      </w:r>
      <w:r>
        <w:rPr>
          <w:color w:val="0F4462"/>
          <w:w w:val="105"/>
          <w:sz w:val="23"/>
        </w:rPr>
        <w:t>141-167).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San Diego, CA: Elsevier Academic Press.</w:t>
      </w:r>
    </w:p>
    <w:p>
      <w:pPr>
        <w:spacing w:before="121"/>
        <w:ind w:left="850" w:right="0" w:firstLine="0"/>
        <w:jc w:val="left"/>
        <w:rPr>
          <w:sz w:val="23"/>
        </w:rPr>
      </w:pPr>
      <w:r>
        <w:rPr>
          <w:color w:val="0F4462"/>
          <w:spacing w:val="-2"/>
          <w:w w:val="105"/>
          <w:sz w:val="23"/>
        </w:rPr>
        <w:t>Najavits,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L.</w:t>
      </w:r>
      <w:r>
        <w:rPr>
          <w:color w:val="0F4462"/>
          <w:spacing w:val="-21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M.,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Griffin,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M.</w:t>
      </w:r>
      <w:r>
        <w:rPr>
          <w:color w:val="0F4462"/>
          <w:spacing w:val="8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L.,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Luborsky,</w:t>
      </w:r>
      <w:r>
        <w:rPr>
          <w:color w:val="0F4462"/>
          <w:spacing w:val="1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L.,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Frank,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A.,</w:t>
      </w:r>
      <w:r>
        <w:rPr>
          <w:color w:val="0F4462"/>
          <w:spacing w:val="-26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Weiss,</w:t>
      </w:r>
      <w:r>
        <w:rPr>
          <w:color w:val="0F4462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R.</w:t>
      </w:r>
      <w:r>
        <w:rPr>
          <w:color w:val="0F4462"/>
          <w:spacing w:val="-22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D.,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Liese,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B.</w:t>
      </w:r>
      <w:r>
        <w:rPr>
          <w:color w:val="0F4462"/>
          <w:spacing w:val="-20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S.,</w:t>
      </w:r>
      <w:r>
        <w:rPr>
          <w:color w:val="0F4462"/>
          <w:spacing w:val="-19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et</w:t>
      </w:r>
      <w:r>
        <w:rPr>
          <w:color w:val="0F4462"/>
          <w:spacing w:val="12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al.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(1995).</w:t>
      </w:r>
    </w:p>
    <w:p>
      <w:pPr>
        <w:spacing w:before="24"/>
        <w:ind w:left="1195" w:right="0" w:firstLine="0"/>
        <w:jc w:val="left"/>
        <w:rPr>
          <w:sz w:val="23"/>
        </w:rPr>
      </w:pPr>
      <w:r>
        <w:rPr>
          <w:color w:val="0F4462"/>
          <w:w w:val="105"/>
          <w:sz w:val="23"/>
        </w:rPr>
        <w:t>Therapists'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emotional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w w:val="105"/>
          <w:sz w:val="23"/>
        </w:rPr>
        <w:t>reactions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to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substance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abusers: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A</w:t>
      </w:r>
      <w:r>
        <w:rPr>
          <w:color w:val="0F4462"/>
          <w:spacing w:val="4"/>
          <w:w w:val="105"/>
          <w:sz w:val="23"/>
        </w:rPr>
        <w:t> </w:t>
      </w:r>
      <w:r>
        <w:rPr>
          <w:color w:val="0F4462"/>
          <w:w w:val="105"/>
          <w:sz w:val="23"/>
        </w:rPr>
        <w:t>new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questionnaire</w:t>
      </w:r>
      <w:r>
        <w:rPr>
          <w:color w:val="0F4462"/>
          <w:spacing w:val="2"/>
          <w:w w:val="105"/>
          <w:sz w:val="23"/>
        </w:rPr>
        <w:t> </w:t>
      </w:r>
      <w:r>
        <w:rPr>
          <w:color w:val="0F4462"/>
          <w:w w:val="105"/>
          <w:sz w:val="23"/>
        </w:rPr>
        <w:t>and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initial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findings.</w:t>
      </w:r>
    </w:p>
    <w:p>
      <w:pPr>
        <w:spacing w:before="23"/>
        <w:ind w:left="1212" w:right="0" w:firstLine="0"/>
        <w:jc w:val="left"/>
        <w:rPr>
          <w:sz w:val="23"/>
        </w:rPr>
      </w:pPr>
      <w:r>
        <w:rPr>
          <w:i/>
          <w:color w:val="0F4462"/>
          <w:spacing w:val="-2"/>
          <w:w w:val="105"/>
          <w:sz w:val="21"/>
        </w:rPr>
        <w:t>Psychotherapy:</w:t>
      </w:r>
      <w:r>
        <w:rPr>
          <w:i/>
          <w:color w:val="0F4462"/>
          <w:spacing w:val="-27"/>
          <w:w w:val="105"/>
          <w:sz w:val="21"/>
        </w:rPr>
        <w:t> </w:t>
      </w:r>
      <w:r>
        <w:rPr>
          <w:i/>
          <w:color w:val="0F4462"/>
          <w:spacing w:val="-2"/>
          <w:w w:val="105"/>
          <w:sz w:val="21"/>
        </w:rPr>
        <w:t>Theory,</w:t>
      </w:r>
      <w:r>
        <w:rPr>
          <w:i/>
          <w:color w:val="0F4462"/>
          <w:spacing w:val="11"/>
          <w:w w:val="105"/>
          <w:sz w:val="21"/>
        </w:rPr>
        <w:t> </w:t>
      </w:r>
      <w:r>
        <w:rPr>
          <w:i/>
          <w:color w:val="0F4462"/>
          <w:spacing w:val="-2"/>
          <w:w w:val="105"/>
          <w:sz w:val="21"/>
        </w:rPr>
        <w:t>Research,</w:t>
      </w:r>
      <w:r>
        <w:rPr>
          <w:i/>
          <w:color w:val="0F4462"/>
          <w:spacing w:val="9"/>
          <w:w w:val="105"/>
          <w:sz w:val="21"/>
        </w:rPr>
        <w:t> </w:t>
      </w:r>
      <w:r>
        <w:rPr>
          <w:i/>
          <w:color w:val="0F4462"/>
          <w:spacing w:val="-2"/>
          <w:w w:val="105"/>
          <w:sz w:val="21"/>
        </w:rPr>
        <w:t>Practice,</w:t>
      </w:r>
      <w:r>
        <w:rPr>
          <w:i/>
          <w:color w:val="0F4462"/>
          <w:spacing w:val="1"/>
          <w:w w:val="105"/>
          <w:sz w:val="21"/>
        </w:rPr>
        <w:t> </w:t>
      </w:r>
      <w:r>
        <w:rPr>
          <w:i/>
          <w:color w:val="0F4462"/>
          <w:spacing w:val="-2"/>
          <w:w w:val="105"/>
          <w:sz w:val="21"/>
        </w:rPr>
        <w:t>Training,</w:t>
      </w:r>
      <w:r>
        <w:rPr>
          <w:i/>
          <w:color w:val="0F4462"/>
          <w:spacing w:val="-12"/>
          <w:w w:val="105"/>
          <w:sz w:val="21"/>
        </w:rPr>
        <w:t> </w:t>
      </w:r>
      <w:r>
        <w:rPr>
          <w:i/>
          <w:color w:val="0F4462"/>
          <w:spacing w:val="-2"/>
          <w:w w:val="105"/>
          <w:sz w:val="21"/>
        </w:rPr>
        <w:t>32,</w:t>
      </w:r>
      <w:r>
        <w:rPr>
          <w:i/>
          <w:color w:val="0F4462"/>
          <w:spacing w:val="13"/>
          <w:w w:val="105"/>
          <w:sz w:val="21"/>
        </w:rPr>
        <w:t> </w:t>
      </w:r>
      <w:r>
        <w:rPr>
          <w:color w:val="0F4462"/>
          <w:spacing w:val="-2"/>
          <w:w w:val="105"/>
          <w:sz w:val="23"/>
        </w:rPr>
        <w:t>669-</w:t>
      </w:r>
      <w:r>
        <w:rPr>
          <w:color w:val="0F4462"/>
          <w:spacing w:val="-4"/>
          <w:w w:val="105"/>
          <w:sz w:val="23"/>
        </w:rPr>
        <w:t>677.</w:t>
      </w:r>
    </w:p>
    <w:p>
      <w:pPr>
        <w:spacing w:line="288" w:lineRule="exact" w:before="129"/>
        <w:ind w:left="1202" w:right="1044" w:hanging="353"/>
        <w:jc w:val="left"/>
        <w:rPr>
          <w:sz w:val="23"/>
        </w:rPr>
      </w:pPr>
      <w:r>
        <w:rPr>
          <w:color w:val="0F4462"/>
          <w:w w:val="105"/>
          <w:sz w:val="23"/>
        </w:rPr>
        <w:t>Najavits,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L.</w:t>
      </w:r>
      <w:r>
        <w:rPr>
          <w:color w:val="0F4462"/>
          <w:spacing w:val="-20"/>
          <w:w w:val="105"/>
          <w:sz w:val="23"/>
        </w:rPr>
        <w:t> </w:t>
      </w:r>
      <w:r>
        <w:rPr>
          <w:color w:val="0F4462"/>
          <w:w w:val="105"/>
          <w:sz w:val="23"/>
        </w:rPr>
        <w:t>M.,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Harned,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M.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S.,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Gallop,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R.J.,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Butler,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S.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5"/>
        </w:rPr>
        <w:t>F.,</w:t>
      </w:r>
      <w:r>
        <w:rPr>
          <w:color w:val="0F4462"/>
          <w:spacing w:val="-18"/>
          <w:w w:val="105"/>
          <w:sz w:val="25"/>
        </w:rPr>
        <w:t> </w:t>
      </w:r>
      <w:r>
        <w:rPr>
          <w:color w:val="0F4462"/>
          <w:w w:val="105"/>
          <w:sz w:val="23"/>
        </w:rPr>
        <w:t>Barber,].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P.,</w:t>
      </w:r>
      <w:r>
        <w:rPr>
          <w:color w:val="0F4462"/>
          <w:spacing w:val="-36"/>
          <w:w w:val="105"/>
          <w:sz w:val="23"/>
        </w:rPr>
        <w:t> </w:t>
      </w:r>
      <w:r>
        <w:rPr>
          <w:color w:val="0F4462"/>
          <w:w w:val="105"/>
          <w:sz w:val="23"/>
        </w:rPr>
        <w:t>Thase,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M. E.,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et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al.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(2007). Six-month treatment outcomes of cocaine-dependent patients with and without PTSD in a multisite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national </w:t>
      </w:r>
      <w:r>
        <w:rPr>
          <w:i/>
          <w:color w:val="0F4462"/>
          <w:w w:val="105"/>
          <w:sz w:val="21"/>
        </w:rPr>
        <w:t>trial.journal </w:t>
      </w:r>
      <w:r>
        <w:rPr>
          <w:rFonts w:ascii="Arial"/>
          <w:i/>
          <w:color w:val="0F4462"/>
          <w:w w:val="105"/>
          <w:sz w:val="31"/>
        </w:rPr>
        <w:t>of</w:t>
      </w:r>
      <w:r>
        <w:rPr>
          <w:rFonts w:ascii="Arial"/>
          <w:i/>
          <w:color w:val="0F4462"/>
          <w:spacing w:val="-31"/>
          <w:w w:val="105"/>
          <w:sz w:val="31"/>
        </w:rPr>
        <w:t> </w:t>
      </w:r>
      <w:r>
        <w:rPr>
          <w:i/>
          <w:color w:val="0F4462"/>
          <w:w w:val="105"/>
          <w:sz w:val="21"/>
        </w:rPr>
        <w:t>Studies on Alcohol and Drugs, 68, </w:t>
      </w:r>
      <w:r>
        <w:rPr>
          <w:color w:val="0F4462"/>
          <w:w w:val="105"/>
          <w:sz w:val="23"/>
        </w:rPr>
        <w:t>353-361.</w:t>
      </w:r>
    </w:p>
    <w:p>
      <w:pPr>
        <w:spacing w:line="254" w:lineRule="auto" w:before="109"/>
        <w:ind w:left="1204" w:right="969" w:hanging="355"/>
        <w:jc w:val="left"/>
        <w:rPr>
          <w:sz w:val="23"/>
        </w:rPr>
      </w:pPr>
      <w:r>
        <w:rPr>
          <w:color w:val="0F4462"/>
          <w:sz w:val="23"/>
        </w:rPr>
        <w:t>Najavits, L.</w:t>
      </w:r>
      <w:r>
        <w:rPr>
          <w:color w:val="0F4462"/>
          <w:spacing w:val="-18"/>
          <w:sz w:val="23"/>
        </w:rPr>
        <w:t> </w:t>
      </w:r>
      <w:r>
        <w:rPr>
          <w:color w:val="0F4462"/>
          <w:sz w:val="23"/>
        </w:rPr>
        <w:t>M., Norman, S.</w:t>
      </w:r>
      <w:r>
        <w:rPr>
          <w:color w:val="0F4462"/>
          <w:spacing w:val="-8"/>
          <w:sz w:val="23"/>
        </w:rPr>
        <w:t> </w:t>
      </w:r>
      <w:r>
        <w:rPr>
          <w:color w:val="0F4462"/>
          <w:sz w:val="23"/>
        </w:rPr>
        <w:t>B., Kivlahan, D.,</w:t>
      </w:r>
      <w:r>
        <w:rPr>
          <w:color w:val="0F4462"/>
          <w:spacing w:val="-7"/>
          <w:sz w:val="23"/>
        </w:rPr>
        <w:t> </w:t>
      </w:r>
      <w:r>
        <w:rPr>
          <w:color w:val="0F4462"/>
          <w:sz w:val="23"/>
        </w:rPr>
        <w:t>&amp;</w:t>
      </w:r>
      <w:r>
        <w:rPr>
          <w:color w:val="0F4462"/>
          <w:spacing w:val="37"/>
          <w:sz w:val="23"/>
        </w:rPr>
        <w:t> </w:t>
      </w:r>
      <w:r>
        <w:rPr>
          <w:color w:val="0F4462"/>
          <w:sz w:val="23"/>
        </w:rPr>
        <w:t>Kosten,</w:t>
      </w:r>
      <w:r>
        <w:rPr>
          <w:color w:val="0F4462"/>
          <w:spacing w:val="-26"/>
          <w:sz w:val="23"/>
        </w:rPr>
        <w:t> </w:t>
      </w:r>
      <w:r>
        <w:rPr>
          <w:color w:val="0F4462"/>
          <w:sz w:val="26"/>
        </w:rPr>
        <w:t>T.</w:t>
      </w:r>
      <w:r>
        <w:rPr>
          <w:color w:val="0F4462"/>
          <w:spacing w:val="-11"/>
          <w:sz w:val="26"/>
        </w:rPr>
        <w:t> </w:t>
      </w:r>
      <w:r>
        <w:rPr>
          <w:color w:val="0F4462"/>
          <w:sz w:val="23"/>
        </w:rPr>
        <w:t>R.</w:t>
      </w:r>
      <w:r>
        <w:rPr>
          <w:color w:val="0F4462"/>
          <w:spacing w:val="-4"/>
          <w:sz w:val="23"/>
        </w:rPr>
        <w:t> </w:t>
      </w:r>
      <w:r>
        <w:rPr>
          <w:color w:val="0F4462"/>
          <w:sz w:val="23"/>
        </w:rPr>
        <w:t>(2010). Improving PTSD/substance abuse treatment in the VA:</w:t>
      </w:r>
      <w:r>
        <w:rPr>
          <w:color w:val="0F4462"/>
          <w:spacing w:val="-9"/>
          <w:sz w:val="23"/>
        </w:rPr>
        <w:t> </w:t>
      </w:r>
      <w:r>
        <w:rPr>
          <w:color w:val="0F4462"/>
          <w:sz w:val="23"/>
        </w:rPr>
        <w:t>A</w:t>
      </w:r>
      <w:r>
        <w:rPr>
          <w:color w:val="0F4462"/>
          <w:spacing w:val="25"/>
          <w:sz w:val="23"/>
        </w:rPr>
        <w:t> </w:t>
      </w:r>
      <w:r>
        <w:rPr>
          <w:color w:val="0F4462"/>
          <w:sz w:val="23"/>
        </w:rPr>
        <w:t>survey of providers. </w:t>
      </w:r>
      <w:r>
        <w:rPr>
          <w:i/>
          <w:color w:val="0F4462"/>
          <w:sz w:val="21"/>
        </w:rPr>
        <w:t>The</w:t>
      </w:r>
      <w:r>
        <w:rPr>
          <w:i/>
          <w:color w:val="0F4462"/>
          <w:spacing w:val="-18"/>
          <w:sz w:val="21"/>
        </w:rPr>
        <w:t> </w:t>
      </w:r>
      <w:r>
        <w:rPr>
          <w:i/>
          <w:color w:val="0F4462"/>
          <w:sz w:val="21"/>
        </w:rPr>
        <w:t>American journal</w:t>
      </w:r>
      <w:r>
        <w:rPr>
          <w:i/>
          <w:color w:val="0F4462"/>
          <w:spacing w:val="-1"/>
          <w:sz w:val="21"/>
        </w:rPr>
        <w:t> </w:t>
      </w:r>
      <w:r>
        <w:rPr>
          <w:i/>
          <w:color w:val="0F4462"/>
          <w:sz w:val="21"/>
        </w:rPr>
        <w:t>on</w:t>
      </w:r>
      <w:r>
        <w:rPr>
          <w:i/>
          <w:color w:val="0F4462"/>
          <w:spacing w:val="-7"/>
          <w:sz w:val="21"/>
        </w:rPr>
        <w:t> </w:t>
      </w:r>
      <w:r>
        <w:rPr>
          <w:i/>
          <w:color w:val="0F4462"/>
          <w:sz w:val="21"/>
        </w:rPr>
        <w:t>Addictions, 19,</w:t>
      </w:r>
      <w:r>
        <w:rPr>
          <w:i/>
          <w:color w:val="0F4462"/>
          <w:spacing w:val="30"/>
          <w:sz w:val="21"/>
        </w:rPr>
        <w:t> </w:t>
      </w:r>
      <w:r>
        <w:rPr>
          <w:color w:val="0F4462"/>
          <w:sz w:val="23"/>
        </w:rPr>
        <w:t>257-263</w:t>
      </w:r>
    </w:p>
    <w:p>
      <w:pPr>
        <w:spacing w:line="294" w:lineRule="exact" w:before="99"/>
        <w:ind w:left="850" w:right="0" w:firstLine="0"/>
        <w:jc w:val="left"/>
        <w:rPr>
          <w:sz w:val="23"/>
        </w:rPr>
      </w:pPr>
      <w:r>
        <w:rPr>
          <w:color w:val="0F4462"/>
          <w:sz w:val="23"/>
        </w:rPr>
        <w:t>Najavits,</w:t>
      </w:r>
      <w:r>
        <w:rPr>
          <w:color w:val="0F4462"/>
          <w:spacing w:val="3"/>
          <w:sz w:val="23"/>
        </w:rPr>
        <w:t> </w:t>
      </w:r>
      <w:r>
        <w:rPr>
          <w:color w:val="0F4462"/>
          <w:sz w:val="23"/>
        </w:rPr>
        <w:t>L.</w:t>
      </w:r>
      <w:r>
        <w:rPr>
          <w:color w:val="0F4462"/>
          <w:spacing w:val="-12"/>
          <w:sz w:val="23"/>
        </w:rPr>
        <w:t> </w:t>
      </w:r>
      <w:r>
        <w:rPr>
          <w:color w:val="0F4462"/>
          <w:sz w:val="23"/>
        </w:rPr>
        <w:t>M.,</w:t>
      </w:r>
      <w:r>
        <w:rPr>
          <w:color w:val="0F4462"/>
          <w:spacing w:val="11"/>
          <w:sz w:val="23"/>
        </w:rPr>
        <w:t> </w:t>
      </w:r>
      <w:r>
        <w:rPr>
          <w:color w:val="0F4462"/>
          <w:sz w:val="23"/>
        </w:rPr>
        <w:t>Ryngala,</w:t>
      </w:r>
      <w:r>
        <w:rPr>
          <w:color w:val="0F4462"/>
          <w:spacing w:val="8"/>
          <w:sz w:val="23"/>
        </w:rPr>
        <w:t> </w:t>
      </w:r>
      <w:r>
        <w:rPr>
          <w:color w:val="0F4462"/>
          <w:sz w:val="23"/>
        </w:rPr>
        <w:t>D.,</w:t>
      </w:r>
      <w:r>
        <w:rPr>
          <w:color w:val="0F4462"/>
          <w:spacing w:val="-5"/>
          <w:sz w:val="23"/>
        </w:rPr>
        <w:t> </w:t>
      </w:r>
      <w:r>
        <w:rPr>
          <w:color w:val="0F4462"/>
          <w:sz w:val="23"/>
        </w:rPr>
        <w:t>Back,</w:t>
      </w:r>
      <w:r>
        <w:rPr>
          <w:color w:val="0F4462"/>
          <w:spacing w:val="-5"/>
          <w:sz w:val="23"/>
        </w:rPr>
        <w:t> </w:t>
      </w:r>
      <w:r>
        <w:rPr>
          <w:color w:val="0F4462"/>
          <w:sz w:val="23"/>
        </w:rPr>
        <w:t>S. E.,</w:t>
      </w:r>
      <w:r>
        <w:rPr>
          <w:color w:val="0F4462"/>
          <w:spacing w:val="-4"/>
          <w:sz w:val="23"/>
        </w:rPr>
        <w:t> </w:t>
      </w:r>
      <w:r>
        <w:rPr>
          <w:color w:val="0F4462"/>
          <w:sz w:val="23"/>
        </w:rPr>
        <w:t>Bolton,</w:t>
      </w:r>
      <w:r>
        <w:rPr>
          <w:color w:val="0F4462"/>
          <w:spacing w:val="15"/>
          <w:sz w:val="23"/>
        </w:rPr>
        <w:t> </w:t>
      </w:r>
      <w:r>
        <w:rPr>
          <w:color w:val="0F4462"/>
          <w:sz w:val="23"/>
        </w:rPr>
        <w:t>E.,</w:t>
      </w:r>
      <w:r>
        <w:rPr>
          <w:color w:val="0F4462"/>
          <w:spacing w:val="-9"/>
          <w:sz w:val="23"/>
        </w:rPr>
        <w:t> </w:t>
      </w:r>
      <w:r>
        <w:rPr>
          <w:color w:val="0F4462"/>
          <w:sz w:val="23"/>
        </w:rPr>
        <w:t>Mueser,</w:t>
      </w:r>
      <w:r>
        <w:rPr>
          <w:color w:val="0F4462"/>
          <w:spacing w:val="-3"/>
          <w:sz w:val="23"/>
        </w:rPr>
        <w:t> </w:t>
      </w:r>
      <w:r>
        <w:rPr>
          <w:rFonts w:ascii="Arial"/>
          <w:color w:val="0F4462"/>
          <w:sz w:val="24"/>
        </w:rPr>
        <w:t>K.</w:t>
      </w:r>
      <w:r>
        <w:rPr>
          <w:color w:val="0F4462"/>
          <w:sz w:val="26"/>
        </w:rPr>
        <w:t>T.,</w:t>
      </w:r>
      <w:r>
        <w:rPr>
          <w:color w:val="0F4462"/>
          <w:spacing w:val="-17"/>
          <w:sz w:val="26"/>
        </w:rPr>
        <w:t> </w:t>
      </w:r>
      <w:r>
        <w:rPr>
          <w:color w:val="0F4462"/>
          <w:sz w:val="23"/>
        </w:rPr>
        <w:t>&amp;</w:t>
      </w:r>
      <w:r>
        <w:rPr>
          <w:color w:val="0F4462"/>
          <w:spacing w:val="46"/>
          <w:sz w:val="23"/>
        </w:rPr>
        <w:t> </w:t>
      </w:r>
      <w:r>
        <w:rPr>
          <w:color w:val="0F4462"/>
          <w:sz w:val="23"/>
        </w:rPr>
        <w:t>Brady,</w:t>
      </w:r>
      <w:r>
        <w:rPr>
          <w:color w:val="0F4462"/>
          <w:spacing w:val="13"/>
          <w:sz w:val="23"/>
        </w:rPr>
        <w:t> </w:t>
      </w:r>
      <w:r>
        <w:rPr>
          <w:color w:val="0F4462"/>
          <w:sz w:val="23"/>
        </w:rPr>
        <w:t>K.</w:t>
      </w:r>
      <w:r>
        <w:rPr>
          <w:color w:val="0F4462"/>
          <w:spacing w:val="-31"/>
          <w:sz w:val="23"/>
        </w:rPr>
        <w:t> </w:t>
      </w:r>
      <w:r>
        <w:rPr>
          <w:color w:val="0F4462"/>
          <w:sz w:val="26"/>
        </w:rPr>
        <w:t>T.</w:t>
      </w:r>
      <w:r>
        <w:rPr>
          <w:color w:val="0F4462"/>
          <w:spacing w:val="-13"/>
          <w:sz w:val="26"/>
        </w:rPr>
        <w:t> </w:t>
      </w:r>
      <w:r>
        <w:rPr>
          <w:color w:val="0F4462"/>
          <w:spacing w:val="-2"/>
          <w:sz w:val="23"/>
        </w:rPr>
        <w:t>(2009).</w:t>
      </w:r>
    </w:p>
    <w:p>
      <w:pPr>
        <w:spacing w:line="294" w:lineRule="exact" w:before="0"/>
        <w:ind w:left="1195" w:right="0" w:firstLine="0"/>
        <w:jc w:val="left"/>
        <w:rPr>
          <w:sz w:val="23"/>
        </w:rPr>
      </w:pPr>
      <w:r>
        <w:rPr>
          <w:color w:val="0F4462"/>
          <w:sz w:val="23"/>
        </w:rPr>
        <w:t>Treatment</w:t>
      </w:r>
      <w:r>
        <w:rPr>
          <w:color w:val="0F4462"/>
          <w:spacing w:val="43"/>
          <w:sz w:val="23"/>
        </w:rPr>
        <w:t> </w:t>
      </w:r>
      <w:r>
        <w:rPr>
          <w:color w:val="0F4462"/>
          <w:sz w:val="23"/>
        </w:rPr>
        <w:t>of</w:t>
      </w:r>
      <w:r>
        <w:rPr>
          <w:color w:val="0F4462"/>
          <w:spacing w:val="18"/>
          <w:sz w:val="23"/>
        </w:rPr>
        <w:t> </w:t>
      </w:r>
      <w:r>
        <w:rPr>
          <w:color w:val="0F4462"/>
          <w:sz w:val="23"/>
        </w:rPr>
        <w:t>PTSD</w:t>
      </w:r>
      <w:r>
        <w:rPr>
          <w:color w:val="0F4462"/>
          <w:spacing w:val="32"/>
          <w:sz w:val="23"/>
        </w:rPr>
        <w:t> </w:t>
      </w:r>
      <w:r>
        <w:rPr>
          <w:color w:val="0F4462"/>
          <w:sz w:val="23"/>
        </w:rPr>
        <w:t>and</w:t>
      </w:r>
      <w:r>
        <w:rPr>
          <w:color w:val="0F4462"/>
          <w:spacing w:val="29"/>
          <w:sz w:val="23"/>
        </w:rPr>
        <w:t> </w:t>
      </w:r>
      <w:r>
        <w:rPr>
          <w:color w:val="0F4462"/>
          <w:sz w:val="23"/>
        </w:rPr>
        <w:t>comorbid</w:t>
      </w:r>
      <w:r>
        <w:rPr>
          <w:color w:val="0F4462"/>
          <w:spacing w:val="49"/>
          <w:sz w:val="23"/>
        </w:rPr>
        <w:t> </w:t>
      </w:r>
      <w:r>
        <w:rPr>
          <w:color w:val="0F4462"/>
          <w:sz w:val="23"/>
        </w:rPr>
        <w:t>disorders.</w:t>
      </w:r>
      <w:r>
        <w:rPr>
          <w:color w:val="0F4462"/>
          <w:spacing w:val="3"/>
          <w:sz w:val="23"/>
        </w:rPr>
        <w:t> </w:t>
      </w:r>
      <w:r>
        <w:rPr>
          <w:color w:val="0F4462"/>
          <w:sz w:val="23"/>
        </w:rPr>
        <w:t>In</w:t>
      </w:r>
      <w:r>
        <w:rPr>
          <w:color w:val="0F4462"/>
          <w:spacing w:val="57"/>
          <w:sz w:val="23"/>
        </w:rPr>
        <w:t> </w:t>
      </w:r>
      <w:r>
        <w:rPr>
          <w:color w:val="0F4462"/>
          <w:sz w:val="23"/>
        </w:rPr>
        <w:t>E.</w:t>
      </w:r>
      <w:r>
        <w:rPr>
          <w:color w:val="0F4462"/>
          <w:spacing w:val="29"/>
          <w:sz w:val="23"/>
        </w:rPr>
        <w:t> </w:t>
      </w:r>
      <w:r>
        <w:rPr>
          <w:color w:val="0F4462"/>
          <w:sz w:val="23"/>
        </w:rPr>
        <w:t>B.</w:t>
      </w:r>
      <w:r>
        <w:rPr>
          <w:color w:val="0F4462"/>
          <w:spacing w:val="1"/>
          <w:sz w:val="23"/>
        </w:rPr>
        <w:t> </w:t>
      </w:r>
      <w:r>
        <w:rPr>
          <w:color w:val="0F4462"/>
          <w:sz w:val="23"/>
        </w:rPr>
        <w:t>Foa,</w:t>
      </w:r>
      <w:r>
        <w:rPr>
          <w:color w:val="0F4462"/>
          <w:spacing w:val="-23"/>
          <w:sz w:val="23"/>
        </w:rPr>
        <w:t> </w:t>
      </w:r>
      <w:r>
        <w:rPr>
          <w:color w:val="0F4462"/>
          <w:sz w:val="26"/>
        </w:rPr>
        <w:t>T.</w:t>
      </w:r>
      <w:r>
        <w:rPr>
          <w:color w:val="0F4462"/>
          <w:spacing w:val="-19"/>
          <w:sz w:val="26"/>
        </w:rPr>
        <w:t> </w:t>
      </w:r>
      <w:r>
        <w:rPr>
          <w:color w:val="0F4462"/>
          <w:sz w:val="23"/>
        </w:rPr>
        <w:t>M.</w:t>
      </w:r>
      <w:r>
        <w:rPr>
          <w:color w:val="0F4462"/>
          <w:spacing w:val="78"/>
          <w:sz w:val="23"/>
        </w:rPr>
        <w:t> </w:t>
      </w:r>
      <w:r>
        <w:rPr>
          <w:color w:val="0F4462"/>
          <w:sz w:val="23"/>
        </w:rPr>
        <w:t>Keane,</w:t>
      </w:r>
      <w:r>
        <w:rPr>
          <w:color w:val="0F4462"/>
          <w:spacing w:val="9"/>
          <w:sz w:val="23"/>
        </w:rPr>
        <w:t> </w:t>
      </w:r>
      <w:r>
        <w:rPr>
          <w:color w:val="0F4462"/>
          <w:sz w:val="23"/>
        </w:rPr>
        <w:t>M.J. Friedman,</w:t>
      </w:r>
      <w:r>
        <w:rPr>
          <w:color w:val="0F4462"/>
          <w:spacing w:val="8"/>
          <w:sz w:val="23"/>
        </w:rPr>
        <w:t> </w:t>
      </w:r>
      <w:r>
        <w:rPr>
          <w:color w:val="0F4462"/>
          <w:spacing w:val="-5"/>
          <w:sz w:val="23"/>
        </w:rPr>
        <w:t>&amp;J.</w:t>
      </w:r>
    </w:p>
    <w:p>
      <w:pPr>
        <w:spacing w:line="261" w:lineRule="auto" w:before="18"/>
        <w:ind w:left="1186" w:right="1037" w:firstLine="14"/>
        <w:jc w:val="left"/>
        <w:rPr>
          <w:sz w:val="23"/>
        </w:rPr>
      </w:pPr>
      <w:r>
        <w:rPr>
          <w:color w:val="0F4462"/>
          <w:w w:val="105"/>
          <w:sz w:val="23"/>
        </w:rPr>
        <w:t>A.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Cohen (Eds.), </w:t>
      </w:r>
      <w:r>
        <w:rPr>
          <w:i/>
          <w:color w:val="0F4462"/>
          <w:w w:val="105"/>
          <w:sz w:val="21"/>
        </w:rPr>
        <w:t>Effective treatments</w:t>
      </w:r>
      <w:r>
        <w:rPr>
          <w:i/>
          <w:color w:val="0F4462"/>
          <w:spacing w:val="-6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far PTSD: Practice guidelines</w:t>
      </w:r>
      <w:r>
        <w:rPr>
          <w:i/>
          <w:color w:val="0F4462"/>
          <w:spacing w:val="-6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from the International Society</w:t>
      </w:r>
      <w:r>
        <w:rPr>
          <w:i/>
          <w:color w:val="0F4462"/>
          <w:w w:val="105"/>
          <w:sz w:val="21"/>
        </w:rPr>
        <w:t> far</w:t>
      </w:r>
      <w:r>
        <w:rPr>
          <w:i/>
          <w:color w:val="0F4462"/>
          <w:spacing w:val="33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Traumatic Stress Studies. </w:t>
      </w:r>
      <w:r>
        <w:rPr>
          <w:color w:val="0F4462"/>
          <w:w w:val="105"/>
          <w:sz w:val="23"/>
        </w:rPr>
        <w:t>(2nd ed.). (pp.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508-535). New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York: Guilford Press.</w:t>
      </w:r>
    </w:p>
    <w:p>
      <w:pPr>
        <w:spacing w:line="261" w:lineRule="auto" w:before="120"/>
        <w:ind w:left="1203" w:right="1121" w:hanging="354"/>
        <w:jc w:val="left"/>
        <w:rPr>
          <w:sz w:val="23"/>
        </w:rPr>
      </w:pPr>
      <w:r>
        <w:rPr>
          <w:color w:val="0F4462"/>
          <w:w w:val="105"/>
          <w:sz w:val="23"/>
        </w:rPr>
        <w:t>Najavits,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L.</w:t>
      </w:r>
      <w:r>
        <w:rPr>
          <w:color w:val="0F4462"/>
          <w:spacing w:val="-20"/>
          <w:w w:val="105"/>
          <w:sz w:val="23"/>
        </w:rPr>
        <w:t> </w:t>
      </w:r>
      <w:r>
        <w:rPr>
          <w:color w:val="0F4462"/>
          <w:w w:val="105"/>
          <w:sz w:val="23"/>
        </w:rPr>
        <w:t>M.,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w w:val="105"/>
          <w:sz w:val="23"/>
        </w:rPr>
        <w:t>Sonn,J.,</w:t>
      </w:r>
      <w:r>
        <w:rPr>
          <w:color w:val="0F4462"/>
          <w:spacing w:val="-23"/>
          <w:w w:val="105"/>
          <w:sz w:val="23"/>
        </w:rPr>
        <w:t> </w:t>
      </w:r>
      <w:r>
        <w:rPr>
          <w:color w:val="0F4462"/>
          <w:w w:val="105"/>
          <w:sz w:val="23"/>
        </w:rPr>
        <w:t>Walsh,</w:t>
      </w:r>
      <w:r>
        <w:rPr>
          <w:color w:val="0F4462"/>
          <w:spacing w:val="-17"/>
          <w:w w:val="105"/>
          <w:sz w:val="23"/>
        </w:rPr>
        <w:t> </w:t>
      </w:r>
      <w:r>
        <w:rPr>
          <w:color w:val="0F4462"/>
          <w:w w:val="105"/>
          <w:sz w:val="23"/>
        </w:rPr>
        <w:t>M., &amp;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Weiss,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R.</w:t>
      </w:r>
      <w:r>
        <w:rPr>
          <w:color w:val="0F4462"/>
          <w:spacing w:val="-17"/>
          <w:w w:val="105"/>
          <w:sz w:val="23"/>
        </w:rPr>
        <w:t> </w:t>
      </w:r>
      <w:r>
        <w:rPr>
          <w:color w:val="0F4462"/>
          <w:w w:val="105"/>
          <w:sz w:val="23"/>
        </w:rPr>
        <w:t>D.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(2004).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Domestic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violence in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women with </w:t>
      </w:r>
      <w:r>
        <w:rPr>
          <w:color w:val="0F4462"/>
          <w:w w:val="110"/>
          <w:sz w:val="23"/>
        </w:rPr>
        <w:t>PTSD and substance </w:t>
      </w:r>
      <w:r>
        <w:rPr>
          <w:i/>
          <w:color w:val="0F4462"/>
          <w:w w:val="110"/>
          <w:sz w:val="21"/>
        </w:rPr>
        <w:t>abuse.Addictive Behaviors, 29,</w:t>
      </w:r>
      <w:r>
        <w:rPr>
          <w:i/>
          <w:color w:val="0F4462"/>
          <w:spacing w:val="39"/>
          <w:w w:val="110"/>
          <w:sz w:val="21"/>
        </w:rPr>
        <w:t> </w:t>
      </w:r>
      <w:r>
        <w:rPr>
          <w:color w:val="0F4462"/>
          <w:w w:val="110"/>
          <w:sz w:val="23"/>
        </w:rPr>
        <w:t>707-715.</w:t>
      </w:r>
    </w:p>
    <w:p>
      <w:pPr>
        <w:spacing w:line="288" w:lineRule="exact" w:before="104"/>
        <w:ind w:left="1195" w:right="969" w:hanging="346"/>
        <w:jc w:val="left"/>
        <w:rPr>
          <w:sz w:val="23"/>
        </w:rPr>
      </w:pPr>
      <w:r>
        <w:rPr>
          <w:color w:val="0F4462"/>
          <w:w w:val="105"/>
          <w:sz w:val="23"/>
        </w:rPr>
        <w:t>Najavits, L.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M.,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Weiss, R.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D., Reif,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S.,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Gastfriend, D.R.,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Siqueland, L.,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Barber,]. P.,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et</w:t>
      </w:r>
      <w:r>
        <w:rPr>
          <w:color w:val="0F4462"/>
          <w:spacing w:val="31"/>
          <w:w w:val="105"/>
          <w:sz w:val="23"/>
        </w:rPr>
        <w:t> </w:t>
      </w:r>
      <w:r>
        <w:rPr>
          <w:color w:val="0F4462"/>
          <w:w w:val="105"/>
          <w:sz w:val="23"/>
        </w:rPr>
        <w:t>al.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(1998). The</w:t>
      </w:r>
      <w:r>
        <w:rPr>
          <w:color w:val="0F4462"/>
          <w:spacing w:val="33"/>
          <w:w w:val="105"/>
          <w:sz w:val="23"/>
        </w:rPr>
        <w:t> </w:t>
      </w:r>
      <w:r>
        <w:rPr>
          <w:color w:val="0F4462"/>
          <w:w w:val="105"/>
          <w:sz w:val="23"/>
        </w:rPr>
        <w:t>Addiction Severity Index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as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a</w:t>
      </w:r>
      <w:r>
        <w:rPr>
          <w:color w:val="0F4462"/>
          <w:spacing w:val="-2"/>
          <w:w w:val="105"/>
          <w:sz w:val="23"/>
        </w:rPr>
        <w:t> </w:t>
      </w:r>
      <w:r>
        <w:rPr>
          <w:color w:val="0F4462"/>
          <w:w w:val="105"/>
          <w:sz w:val="23"/>
        </w:rPr>
        <w:t>screen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for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trauma and posttraumatic stress </w:t>
      </w:r>
      <w:r>
        <w:rPr>
          <w:i/>
          <w:color w:val="0F4462"/>
          <w:w w:val="105"/>
          <w:sz w:val="21"/>
        </w:rPr>
        <w:t>disorder.journal</w:t>
      </w:r>
      <w:r>
        <w:rPr>
          <w:i/>
          <w:color w:val="0F4462"/>
          <w:w w:val="105"/>
          <w:sz w:val="21"/>
        </w:rPr>
        <w:t> </w:t>
      </w:r>
      <w:r>
        <w:rPr>
          <w:rFonts w:ascii="Arial"/>
          <w:i/>
          <w:color w:val="0F4462"/>
          <w:w w:val="105"/>
          <w:sz w:val="31"/>
        </w:rPr>
        <w:t>of</w:t>
      </w:r>
      <w:r>
        <w:rPr>
          <w:rFonts w:ascii="Arial"/>
          <w:i/>
          <w:color w:val="0F4462"/>
          <w:spacing w:val="-34"/>
          <w:w w:val="105"/>
          <w:sz w:val="31"/>
        </w:rPr>
        <w:t> </w:t>
      </w:r>
      <w:r>
        <w:rPr>
          <w:i/>
          <w:color w:val="0F4462"/>
          <w:w w:val="105"/>
          <w:sz w:val="21"/>
        </w:rPr>
        <w:t>Studies on</w:t>
      </w:r>
      <w:r>
        <w:rPr>
          <w:i/>
          <w:color w:val="0F4462"/>
          <w:spacing w:val="-2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Alcohol, 59,</w:t>
      </w:r>
      <w:r>
        <w:rPr>
          <w:i/>
          <w:color w:val="0F4462"/>
          <w:spacing w:val="40"/>
          <w:w w:val="105"/>
          <w:sz w:val="21"/>
        </w:rPr>
        <w:t> </w:t>
      </w:r>
      <w:r>
        <w:rPr>
          <w:color w:val="0F4462"/>
          <w:w w:val="105"/>
          <w:sz w:val="23"/>
        </w:rPr>
        <w:t>56-62.</w:t>
      </w:r>
    </w:p>
    <w:p>
      <w:pPr>
        <w:spacing w:line="261" w:lineRule="auto" w:before="137"/>
        <w:ind w:left="1205" w:right="969" w:hanging="356"/>
        <w:jc w:val="left"/>
        <w:rPr>
          <w:sz w:val="23"/>
        </w:rPr>
      </w:pPr>
      <w:r>
        <w:rPr>
          <w:color w:val="0F4462"/>
          <w:sz w:val="23"/>
        </w:rPr>
        <w:t>Najavits, L.</w:t>
      </w:r>
      <w:r>
        <w:rPr>
          <w:color w:val="0F4462"/>
          <w:spacing w:val="-23"/>
          <w:sz w:val="23"/>
        </w:rPr>
        <w:t> </w:t>
      </w:r>
      <w:r>
        <w:rPr>
          <w:color w:val="0F4462"/>
          <w:sz w:val="23"/>
        </w:rPr>
        <w:t>M.,</w:t>
      </w:r>
      <w:r>
        <w:rPr>
          <w:color w:val="0F4462"/>
          <w:spacing w:val="-31"/>
          <w:sz w:val="23"/>
        </w:rPr>
        <w:t> </w:t>
      </w:r>
      <w:r>
        <w:rPr>
          <w:color w:val="0F4462"/>
          <w:sz w:val="23"/>
        </w:rPr>
        <w:t>Weiss,</w:t>
      </w:r>
      <w:r>
        <w:rPr>
          <w:color w:val="0F4462"/>
          <w:spacing w:val="-1"/>
          <w:sz w:val="23"/>
        </w:rPr>
        <w:t> </w:t>
      </w:r>
      <w:r>
        <w:rPr>
          <w:color w:val="0F4462"/>
          <w:sz w:val="23"/>
        </w:rPr>
        <w:t>R.</w:t>
      </w:r>
      <w:r>
        <w:rPr>
          <w:color w:val="0F4462"/>
          <w:spacing w:val="-10"/>
          <w:sz w:val="23"/>
        </w:rPr>
        <w:t> </w:t>
      </w:r>
      <w:r>
        <w:rPr>
          <w:color w:val="0F4462"/>
          <w:sz w:val="23"/>
        </w:rPr>
        <w:t>D.,</w:t>
      </w:r>
      <w:r>
        <w:rPr>
          <w:color w:val="0F4462"/>
          <w:spacing w:val="-14"/>
          <w:sz w:val="23"/>
        </w:rPr>
        <w:t> </w:t>
      </w:r>
      <w:r>
        <w:rPr>
          <w:color w:val="0F4462"/>
          <w:sz w:val="23"/>
        </w:rPr>
        <w:t>&amp; Shaw,</w:t>
      </w:r>
      <w:r>
        <w:rPr>
          <w:color w:val="0F4462"/>
          <w:spacing w:val="-6"/>
          <w:sz w:val="23"/>
        </w:rPr>
        <w:t> </w:t>
      </w:r>
      <w:r>
        <w:rPr>
          <w:color w:val="0F4462"/>
          <w:sz w:val="23"/>
        </w:rPr>
        <w:t>S.</w:t>
      </w:r>
      <w:r>
        <w:rPr>
          <w:color w:val="0F4462"/>
          <w:spacing w:val="-10"/>
          <w:sz w:val="23"/>
        </w:rPr>
        <w:t> </w:t>
      </w:r>
      <w:r>
        <w:rPr>
          <w:color w:val="0F4462"/>
          <w:sz w:val="23"/>
        </w:rPr>
        <w:t>R.</w:t>
      </w:r>
      <w:r>
        <w:rPr>
          <w:color w:val="0F4462"/>
          <w:spacing w:val="-11"/>
          <w:sz w:val="23"/>
        </w:rPr>
        <w:t> </w:t>
      </w:r>
      <w:r>
        <w:rPr>
          <w:color w:val="0F4462"/>
          <w:sz w:val="23"/>
        </w:rPr>
        <w:t>(1997).</w:t>
      </w:r>
      <w:r>
        <w:rPr>
          <w:color w:val="0F4462"/>
          <w:spacing w:val="-21"/>
          <w:sz w:val="23"/>
        </w:rPr>
        <w:t> </w:t>
      </w:r>
      <w:r>
        <w:rPr>
          <w:color w:val="0F4462"/>
          <w:sz w:val="23"/>
        </w:rPr>
        <w:t>The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link between substance abuse and post­ traumatic stress disorder in women: A</w:t>
      </w:r>
      <w:r>
        <w:rPr>
          <w:color w:val="0F4462"/>
          <w:spacing w:val="25"/>
          <w:sz w:val="23"/>
        </w:rPr>
        <w:t> </w:t>
      </w:r>
      <w:r>
        <w:rPr>
          <w:color w:val="0F4462"/>
          <w:sz w:val="23"/>
        </w:rPr>
        <w:t>research</w:t>
      </w:r>
      <w:r>
        <w:rPr>
          <w:color w:val="0F4462"/>
          <w:spacing w:val="26"/>
          <w:sz w:val="23"/>
        </w:rPr>
        <w:t> </w:t>
      </w:r>
      <w:r>
        <w:rPr>
          <w:i/>
          <w:color w:val="0F4462"/>
          <w:sz w:val="21"/>
        </w:rPr>
        <w:t>review.American</w:t>
      </w:r>
      <w:r>
        <w:rPr>
          <w:i/>
          <w:color w:val="0F4462"/>
          <w:spacing w:val="-1"/>
          <w:sz w:val="21"/>
        </w:rPr>
        <w:t> </w:t>
      </w:r>
      <w:r>
        <w:rPr>
          <w:i/>
          <w:color w:val="0F4462"/>
          <w:sz w:val="21"/>
        </w:rPr>
        <w:t>journal on</w:t>
      </w:r>
      <w:r>
        <w:rPr>
          <w:i/>
          <w:color w:val="0F4462"/>
          <w:spacing w:val="-2"/>
          <w:sz w:val="21"/>
        </w:rPr>
        <w:t> </w:t>
      </w:r>
      <w:r>
        <w:rPr>
          <w:i/>
          <w:color w:val="0F4462"/>
          <w:sz w:val="21"/>
        </w:rPr>
        <w:t>Addictions, 6,</w:t>
      </w:r>
      <w:r>
        <w:rPr>
          <w:i/>
          <w:color w:val="0F4462"/>
          <w:spacing w:val="19"/>
          <w:sz w:val="21"/>
        </w:rPr>
        <w:t> </w:t>
      </w:r>
      <w:r>
        <w:rPr>
          <w:color w:val="0F4462"/>
          <w:sz w:val="23"/>
        </w:rPr>
        <w:t>273-283.</w:t>
      </w:r>
    </w:p>
    <w:p>
      <w:pPr>
        <w:spacing w:after="0" w:line="261" w:lineRule="auto"/>
        <w:jc w:val="left"/>
        <w:rPr>
          <w:sz w:val="23"/>
        </w:rPr>
        <w:sectPr>
          <w:pgSz w:w="12240" w:h="15840"/>
          <w:pgMar w:header="702" w:footer="762" w:top="900" w:bottom="960" w:left="600" w:right="460"/>
        </w:sectPr>
      </w:pPr>
    </w:p>
    <w:p>
      <w:pPr>
        <w:pStyle w:val="BodyText"/>
        <w:rPr>
          <w:sz w:val="20"/>
        </w:rPr>
      </w:pPr>
    </w:p>
    <w:p>
      <w:pPr>
        <w:spacing w:line="199" w:lineRule="auto" w:before="277"/>
        <w:ind w:left="1197" w:right="879" w:hanging="348"/>
        <w:jc w:val="left"/>
        <w:rPr>
          <w:i/>
          <w:sz w:val="21"/>
        </w:rPr>
      </w:pPr>
      <w:r>
        <w:rPr>
          <w:color w:val="0F4462"/>
          <w:spacing w:val="-2"/>
          <w:w w:val="105"/>
          <w:sz w:val="23"/>
        </w:rPr>
        <w:t>National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Association of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State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Mental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Health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Program Directors.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(2005). </w:t>
      </w:r>
      <w:r>
        <w:rPr>
          <w:i/>
          <w:color w:val="0F4462"/>
          <w:spacing w:val="-2"/>
          <w:w w:val="105"/>
          <w:sz w:val="21"/>
        </w:rPr>
        <w:t>Trauma Informed Care</w:t>
      </w:r>
      <w:r>
        <w:rPr>
          <w:i/>
          <w:color w:val="0F4462"/>
          <w:spacing w:val="-7"/>
          <w:w w:val="105"/>
          <w:sz w:val="21"/>
        </w:rPr>
        <w:t> </w:t>
      </w:r>
      <w:r>
        <w:rPr>
          <w:i/>
          <w:color w:val="0F4462"/>
          <w:spacing w:val="-2"/>
          <w:w w:val="105"/>
          <w:sz w:val="21"/>
        </w:rPr>
        <w:t>(TIC)</w:t>
      </w:r>
      <w:r>
        <w:rPr>
          <w:i/>
          <w:color w:val="0F4462"/>
          <w:spacing w:val="-2"/>
          <w:w w:val="105"/>
          <w:sz w:val="21"/>
        </w:rPr>
        <w:t> </w:t>
      </w:r>
      <w:r>
        <w:rPr>
          <w:i/>
          <w:color w:val="0F4462"/>
          <w:sz w:val="21"/>
        </w:rPr>
        <w:t>planning guidelines</w:t>
      </w:r>
      <w:r>
        <w:rPr>
          <w:i/>
          <w:color w:val="0F4462"/>
          <w:spacing w:val="-4"/>
          <w:sz w:val="21"/>
        </w:rPr>
        <w:t> </w:t>
      </w:r>
      <w:r>
        <w:rPr>
          <w:i/>
          <w:color w:val="0F4462"/>
          <w:sz w:val="21"/>
        </w:rPr>
        <w:t>far use in</w:t>
      </w:r>
      <w:r>
        <w:rPr>
          <w:i/>
          <w:color w:val="0F4462"/>
          <w:spacing w:val="40"/>
          <w:sz w:val="21"/>
        </w:rPr>
        <w:t> </w:t>
      </w:r>
      <w:r>
        <w:rPr>
          <w:i/>
          <w:color w:val="0F4462"/>
          <w:sz w:val="21"/>
        </w:rPr>
        <w:t>developing an organizationalaction plan:</w:t>
      </w:r>
      <w:r>
        <w:rPr>
          <w:i/>
          <w:color w:val="0F4462"/>
          <w:spacing w:val="-1"/>
          <w:sz w:val="21"/>
        </w:rPr>
        <w:t> </w:t>
      </w:r>
      <w:r>
        <w:rPr>
          <w:i/>
          <w:color w:val="0F4462"/>
          <w:sz w:val="21"/>
        </w:rPr>
        <w:t>Traniforming cultures </w:t>
      </w:r>
      <w:r>
        <w:rPr>
          <w:rFonts w:ascii="Arial"/>
          <w:i/>
          <w:color w:val="0F4462"/>
          <w:sz w:val="31"/>
        </w:rPr>
        <w:t>of</w:t>
      </w:r>
      <w:r>
        <w:rPr>
          <w:i/>
          <w:color w:val="0F4462"/>
          <w:sz w:val="21"/>
        </w:rPr>
        <w:t>care</w:t>
      </w:r>
      <w:r>
        <w:rPr>
          <w:i/>
          <w:color w:val="0F4462"/>
          <w:sz w:val="21"/>
        </w:rPr>
        <w:t> toward recovery oriented services:</w:t>
      </w:r>
      <w:r>
        <w:rPr>
          <w:i/>
          <w:color w:val="0F4462"/>
          <w:spacing w:val="-4"/>
          <w:sz w:val="21"/>
        </w:rPr>
        <w:t> </w:t>
      </w:r>
      <w:r>
        <w:rPr>
          <w:i/>
          <w:color w:val="0F4462"/>
          <w:sz w:val="21"/>
        </w:rPr>
        <w:t>Guidelines toward creating a</w:t>
      </w:r>
      <w:r>
        <w:rPr>
          <w:i/>
          <w:color w:val="0F4462"/>
          <w:spacing w:val="-10"/>
          <w:sz w:val="21"/>
        </w:rPr>
        <w:t> </w:t>
      </w:r>
      <w:r>
        <w:rPr>
          <w:i/>
          <w:color w:val="0F4462"/>
          <w:sz w:val="21"/>
        </w:rPr>
        <w:t>trauma informed system</w:t>
      </w:r>
      <w:r>
        <w:rPr>
          <w:i/>
          <w:color w:val="0F4462"/>
          <w:spacing w:val="-5"/>
          <w:sz w:val="21"/>
        </w:rPr>
        <w:t> </w:t>
      </w:r>
      <w:r>
        <w:rPr>
          <w:rFonts w:ascii="Arial"/>
          <w:i/>
          <w:color w:val="0F4462"/>
          <w:sz w:val="31"/>
        </w:rPr>
        <w:t>of</w:t>
      </w:r>
      <w:r>
        <w:rPr>
          <w:i/>
          <w:color w:val="0F4462"/>
          <w:sz w:val="21"/>
        </w:rPr>
        <w:t>care.</w:t>
      </w:r>
    </w:p>
    <w:p>
      <w:pPr>
        <w:spacing w:before="17"/>
        <w:ind w:left="1200" w:right="0" w:firstLine="0"/>
        <w:jc w:val="left"/>
        <w:rPr>
          <w:sz w:val="23"/>
        </w:rPr>
      </w:pPr>
      <w:r>
        <w:rPr>
          <w:color w:val="0F4462"/>
          <w:sz w:val="23"/>
        </w:rPr>
        <w:t>Alexandria,</w:t>
      </w:r>
      <w:r>
        <w:rPr>
          <w:color w:val="0F4462"/>
          <w:spacing w:val="-10"/>
          <w:sz w:val="23"/>
        </w:rPr>
        <w:t> </w:t>
      </w:r>
      <w:r>
        <w:rPr>
          <w:color w:val="0F4462"/>
          <w:sz w:val="23"/>
        </w:rPr>
        <w:t>VA:</w:t>
      </w:r>
      <w:r>
        <w:rPr>
          <w:color w:val="0F4462"/>
          <w:spacing w:val="-5"/>
          <w:sz w:val="23"/>
        </w:rPr>
        <w:t> </w:t>
      </w:r>
      <w:r>
        <w:rPr>
          <w:color w:val="0F4462"/>
          <w:sz w:val="23"/>
        </w:rPr>
        <w:t>National</w:t>
      </w:r>
      <w:r>
        <w:rPr>
          <w:color w:val="0F4462"/>
          <w:spacing w:val="-1"/>
          <w:sz w:val="23"/>
        </w:rPr>
        <w:t> </w:t>
      </w:r>
      <w:r>
        <w:rPr>
          <w:color w:val="0F4462"/>
          <w:sz w:val="23"/>
        </w:rPr>
        <w:t>Association</w:t>
      </w:r>
      <w:r>
        <w:rPr>
          <w:color w:val="0F4462"/>
          <w:spacing w:val="7"/>
          <w:sz w:val="23"/>
        </w:rPr>
        <w:t> </w:t>
      </w:r>
      <w:r>
        <w:rPr>
          <w:color w:val="0F4462"/>
          <w:sz w:val="23"/>
        </w:rPr>
        <w:t>of</w:t>
      </w:r>
      <w:r>
        <w:rPr>
          <w:color w:val="0F4462"/>
          <w:spacing w:val="-7"/>
          <w:sz w:val="23"/>
        </w:rPr>
        <w:t> </w:t>
      </w:r>
      <w:r>
        <w:rPr>
          <w:color w:val="0F4462"/>
          <w:sz w:val="23"/>
        </w:rPr>
        <w:t>State</w:t>
      </w:r>
      <w:r>
        <w:rPr>
          <w:color w:val="0F4462"/>
          <w:spacing w:val="-5"/>
          <w:sz w:val="23"/>
        </w:rPr>
        <w:t> </w:t>
      </w:r>
      <w:r>
        <w:rPr>
          <w:color w:val="0F4462"/>
          <w:sz w:val="23"/>
        </w:rPr>
        <w:t>Mental</w:t>
      </w:r>
      <w:r>
        <w:rPr>
          <w:color w:val="0F4462"/>
          <w:spacing w:val="-7"/>
          <w:sz w:val="23"/>
        </w:rPr>
        <w:t> </w:t>
      </w:r>
      <w:r>
        <w:rPr>
          <w:color w:val="0F4462"/>
          <w:sz w:val="23"/>
        </w:rPr>
        <w:t>Health</w:t>
      </w:r>
      <w:r>
        <w:rPr>
          <w:color w:val="0F4462"/>
          <w:spacing w:val="-4"/>
          <w:sz w:val="23"/>
        </w:rPr>
        <w:t> </w:t>
      </w:r>
      <w:r>
        <w:rPr>
          <w:color w:val="0F4462"/>
          <w:sz w:val="23"/>
        </w:rPr>
        <w:t>Program</w:t>
      </w:r>
      <w:r>
        <w:rPr>
          <w:color w:val="0F4462"/>
          <w:spacing w:val="15"/>
          <w:sz w:val="23"/>
        </w:rPr>
        <w:t> </w:t>
      </w:r>
      <w:r>
        <w:rPr>
          <w:color w:val="0F4462"/>
          <w:spacing w:val="-2"/>
          <w:sz w:val="23"/>
        </w:rPr>
        <w:t>Directors.</w:t>
      </w:r>
    </w:p>
    <w:p>
      <w:pPr>
        <w:spacing w:line="261" w:lineRule="auto" w:before="144"/>
        <w:ind w:left="1204" w:right="1121" w:hanging="355"/>
        <w:jc w:val="left"/>
        <w:rPr>
          <w:sz w:val="23"/>
        </w:rPr>
      </w:pPr>
      <w:r>
        <w:rPr>
          <w:color w:val="0F4462"/>
          <w:w w:val="105"/>
          <w:sz w:val="23"/>
        </w:rPr>
        <w:t>National Center for Post-Traumatic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Stress Disorder. (2002). </w:t>
      </w:r>
      <w:r>
        <w:rPr>
          <w:i/>
          <w:color w:val="0F4462"/>
          <w:w w:val="105"/>
          <w:sz w:val="21"/>
        </w:rPr>
        <w:t>Working with trauma survivors:</w:t>
      </w:r>
      <w:r>
        <w:rPr>
          <w:i/>
          <w:color w:val="0F4462"/>
          <w:spacing w:val="-10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A</w:t>
      </w:r>
      <w:r>
        <w:rPr>
          <w:i/>
          <w:color w:val="0F4462"/>
          <w:w w:val="105"/>
          <w:sz w:val="21"/>
        </w:rPr>
        <w:t> National Center far</w:t>
      </w:r>
      <w:r>
        <w:rPr>
          <w:i/>
          <w:color w:val="0F4462"/>
          <w:spacing w:val="35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PTSD fact sheet. </w:t>
      </w:r>
      <w:r>
        <w:rPr>
          <w:color w:val="0F4462"/>
          <w:w w:val="105"/>
          <w:sz w:val="23"/>
        </w:rPr>
        <w:t>Washington, DC: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National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Center for PTSD.</w:t>
      </w:r>
    </w:p>
    <w:p>
      <w:pPr>
        <w:spacing w:line="244" w:lineRule="auto" w:before="44"/>
        <w:ind w:left="1195" w:right="879" w:hanging="346"/>
        <w:jc w:val="left"/>
        <w:rPr>
          <w:sz w:val="23"/>
        </w:rPr>
      </w:pPr>
      <w:r>
        <w:rPr>
          <w:color w:val="0F4462"/>
          <w:w w:val="105"/>
          <w:sz w:val="23"/>
        </w:rPr>
        <w:t>National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Child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Traumatic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Stress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Network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(2013).</w:t>
      </w:r>
      <w:r>
        <w:rPr>
          <w:color w:val="0F4462"/>
          <w:spacing w:val="-15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Types</w:t>
      </w:r>
      <w:r>
        <w:rPr>
          <w:i/>
          <w:color w:val="0F4462"/>
          <w:spacing w:val="-14"/>
          <w:w w:val="105"/>
          <w:sz w:val="21"/>
        </w:rPr>
        <w:t> </w:t>
      </w:r>
      <w:r>
        <w:rPr>
          <w:rFonts w:ascii="Arial"/>
          <w:i/>
          <w:color w:val="0F4462"/>
          <w:w w:val="105"/>
          <w:sz w:val="31"/>
        </w:rPr>
        <w:t>of</w:t>
      </w:r>
      <w:r>
        <w:rPr>
          <w:rFonts w:ascii="Arial"/>
          <w:i/>
          <w:color w:val="0F4462"/>
          <w:spacing w:val="-54"/>
          <w:w w:val="105"/>
          <w:sz w:val="31"/>
        </w:rPr>
        <w:t> </w:t>
      </w:r>
      <w:r>
        <w:rPr>
          <w:i/>
          <w:color w:val="0F4462"/>
          <w:w w:val="105"/>
          <w:sz w:val="21"/>
        </w:rPr>
        <w:t>traumatic</w:t>
      </w:r>
      <w:r>
        <w:rPr>
          <w:i/>
          <w:color w:val="0F4462"/>
          <w:spacing w:val="-1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stress.</w:t>
      </w:r>
      <w:r>
        <w:rPr>
          <w:i/>
          <w:color w:val="0F4462"/>
          <w:spacing w:val="-13"/>
          <w:w w:val="105"/>
          <w:sz w:val="21"/>
        </w:rPr>
        <w:t> </w:t>
      </w:r>
      <w:r>
        <w:rPr>
          <w:color w:val="0F4462"/>
          <w:w w:val="105"/>
          <w:sz w:val="23"/>
        </w:rPr>
        <w:t>Retrieved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on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December 16, 2013, from: </w:t>
      </w:r>
      <w:hyperlink r:id="rId120">
        <w:r>
          <w:rPr>
            <w:color w:val="0F4462"/>
            <w:w w:val="105"/>
            <w:sz w:val="23"/>
          </w:rPr>
          <w:t>http:/</w:t>
        </w:r>
      </w:hyperlink>
      <w:hyperlink r:id="rId120">
        <w:r>
          <w:rPr>
            <w:color w:val="0F4462"/>
            <w:w w:val="105"/>
            <w:sz w:val="23"/>
          </w:rPr>
          <w:t>/www.nctsn.org/trauma-types</w:t>
        </w:r>
      </w:hyperlink>
    </w:p>
    <w:p>
      <w:pPr>
        <w:spacing w:line="259" w:lineRule="auto" w:before="131"/>
        <w:ind w:left="1203" w:right="1037" w:hanging="354"/>
        <w:jc w:val="left"/>
        <w:rPr>
          <w:sz w:val="23"/>
        </w:rPr>
      </w:pPr>
      <w:r>
        <w:rPr>
          <w:color w:val="0F4462"/>
          <w:w w:val="105"/>
          <w:sz w:val="23"/>
        </w:rPr>
        <w:t>National Child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Traumatic Stress Network,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Child Sexual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Abuse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Task Force and Research </w:t>
      </w:r>
      <w:r>
        <w:rPr>
          <w:color w:val="0F4462"/>
          <w:w w:val="105"/>
          <w:sz w:val="24"/>
        </w:rPr>
        <w:t>&amp; </w:t>
      </w:r>
      <w:r>
        <w:rPr>
          <w:color w:val="0F4462"/>
          <w:w w:val="105"/>
          <w:sz w:val="23"/>
        </w:rPr>
        <w:t>Practice Core. (2004). </w:t>
      </w:r>
      <w:r>
        <w:rPr>
          <w:i/>
          <w:color w:val="0F4462"/>
          <w:w w:val="105"/>
          <w:sz w:val="21"/>
        </w:rPr>
        <w:t>How</w:t>
      </w:r>
      <w:r>
        <w:rPr>
          <w:i/>
          <w:color w:val="0F4462"/>
          <w:spacing w:val="40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to implement trauma-focused cognitive behavioral therapy (TF-CBT).</w:t>
      </w:r>
      <w:r>
        <w:rPr>
          <w:i/>
          <w:color w:val="0F4462"/>
          <w:w w:val="105"/>
          <w:sz w:val="21"/>
        </w:rPr>
        <w:t> </w:t>
      </w:r>
      <w:r>
        <w:rPr>
          <w:color w:val="0F4462"/>
          <w:w w:val="105"/>
          <w:sz w:val="23"/>
        </w:rPr>
        <w:t>Los Angeles: National Child Traumatic Stress Network.</w:t>
      </w:r>
    </w:p>
    <w:p>
      <w:pPr>
        <w:spacing w:line="259" w:lineRule="auto" w:before="115"/>
        <w:ind w:left="1202" w:right="879" w:hanging="353"/>
        <w:jc w:val="left"/>
        <w:rPr>
          <w:sz w:val="23"/>
        </w:rPr>
      </w:pPr>
      <w:r>
        <w:rPr>
          <w:color w:val="0F4462"/>
          <w:w w:val="105"/>
          <w:sz w:val="23"/>
        </w:rPr>
        <w:t>National Child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Traumatic Stress Network </w:t>
      </w:r>
      <w:r>
        <w:rPr>
          <w:color w:val="0F4462"/>
          <w:w w:val="105"/>
          <w:sz w:val="24"/>
        </w:rPr>
        <w:t>&amp; </w:t>
      </w:r>
      <w:r>
        <w:rPr>
          <w:color w:val="0F4462"/>
          <w:w w:val="105"/>
          <w:sz w:val="23"/>
        </w:rPr>
        <w:t>National Center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for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PTSD.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w w:val="105"/>
          <w:sz w:val="23"/>
        </w:rPr>
        <w:t>(2012).</w:t>
      </w:r>
      <w:r>
        <w:rPr>
          <w:color w:val="0F4462"/>
          <w:spacing w:val="-6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Psychological</w:t>
      </w:r>
      <w:r>
        <w:rPr>
          <w:i/>
          <w:color w:val="0F4462"/>
          <w:spacing w:val="-15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first</w:t>
      </w:r>
      <w:r>
        <w:rPr>
          <w:i/>
          <w:color w:val="0F4462"/>
          <w:w w:val="105"/>
          <w:sz w:val="21"/>
        </w:rPr>
        <w:t> aid. </w:t>
      </w:r>
      <w:r>
        <w:rPr>
          <w:color w:val="0F4462"/>
          <w:w w:val="105"/>
          <w:sz w:val="23"/>
        </w:rPr>
        <w:t>Retrieved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on November 21,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2013, from: </w:t>
      </w:r>
      <w:hyperlink r:id="rId121">
        <w:r>
          <w:rPr>
            <w:color w:val="0F4462"/>
            <w:w w:val="105"/>
            <w:sz w:val="23"/>
          </w:rPr>
          <w:t>http:/</w:t>
        </w:r>
      </w:hyperlink>
      <w:hyperlink r:id="rId121">
        <w:r>
          <w:rPr>
            <w:color w:val="0F4462"/>
            <w:w w:val="105"/>
            <w:sz w:val="23"/>
          </w:rPr>
          <w:t>/www.nctsn.org/print/795</w:t>
        </w:r>
      </w:hyperlink>
    </w:p>
    <w:p>
      <w:pPr>
        <w:spacing w:line="261" w:lineRule="auto" w:before="123"/>
        <w:ind w:left="1203" w:right="535" w:hanging="354"/>
        <w:jc w:val="left"/>
        <w:rPr>
          <w:sz w:val="23"/>
        </w:rPr>
      </w:pPr>
      <w:r>
        <w:rPr>
          <w:color w:val="0F4462"/>
          <w:w w:val="105"/>
          <w:sz w:val="23"/>
        </w:rPr>
        <w:t>National Coalition for the Homeless. (2002). </w:t>
      </w:r>
      <w:r>
        <w:rPr>
          <w:i/>
          <w:color w:val="0F4462"/>
          <w:w w:val="105"/>
          <w:sz w:val="21"/>
        </w:rPr>
        <w:t>Why</w:t>
      </w:r>
      <w:r>
        <w:rPr>
          <w:i/>
          <w:color w:val="0F4462"/>
          <w:spacing w:val="40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are</w:t>
      </w:r>
      <w:r>
        <w:rPr>
          <w:i/>
          <w:color w:val="0F4462"/>
          <w:spacing w:val="-5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people homeless?Washington,</w:t>
      </w:r>
      <w:r>
        <w:rPr>
          <w:color w:val="0F4462"/>
          <w:w w:val="105"/>
          <w:sz w:val="23"/>
        </w:rPr>
        <w:t>DC: National Coalition for the Homeless.</w:t>
      </w:r>
    </w:p>
    <w:p>
      <w:pPr>
        <w:spacing w:line="216" w:lineRule="auto" w:before="142"/>
        <w:ind w:left="1197" w:right="1037" w:hanging="348"/>
        <w:jc w:val="left"/>
        <w:rPr>
          <w:sz w:val="23"/>
        </w:rPr>
      </w:pPr>
      <w:r>
        <w:rPr>
          <w:color w:val="0F4462"/>
          <w:w w:val="105"/>
          <w:sz w:val="23"/>
        </w:rPr>
        <w:t>National Institute of</w:t>
      </w:r>
      <w:r>
        <w:rPr>
          <w:color w:val="0F4462"/>
          <w:spacing w:val="-2"/>
          <w:w w:val="105"/>
          <w:sz w:val="23"/>
        </w:rPr>
        <w:t> </w:t>
      </w:r>
      <w:r>
        <w:rPr>
          <w:color w:val="0F4462"/>
          <w:w w:val="105"/>
          <w:sz w:val="23"/>
        </w:rPr>
        <w:t>Mental Health.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(2002).</w:t>
      </w:r>
      <w:r>
        <w:rPr>
          <w:color w:val="0F4462"/>
          <w:spacing w:val="-13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Mental</w:t>
      </w:r>
      <w:r>
        <w:rPr>
          <w:i/>
          <w:color w:val="0F4462"/>
          <w:spacing w:val="-7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health and mass violence:</w:t>
      </w:r>
      <w:r>
        <w:rPr>
          <w:i/>
          <w:color w:val="0F4462"/>
          <w:spacing w:val="-2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Evidence-based early</w:t>
      </w:r>
      <w:r>
        <w:rPr>
          <w:i/>
          <w:color w:val="0F4462"/>
          <w:w w:val="105"/>
          <w:sz w:val="21"/>
        </w:rPr>
        <w:t> psychological</w:t>
      </w:r>
      <w:r>
        <w:rPr>
          <w:i/>
          <w:color w:val="0F4462"/>
          <w:spacing w:val="-13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intervention</w:t>
      </w:r>
      <w:r>
        <w:rPr>
          <w:i/>
          <w:color w:val="0F4462"/>
          <w:spacing w:val="-11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far</w:t>
      </w:r>
      <w:r>
        <w:rPr>
          <w:i/>
          <w:color w:val="0F4462"/>
          <w:spacing w:val="-3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victims/survivors</w:t>
      </w:r>
      <w:r>
        <w:rPr>
          <w:i/>
          <w:color w:val="0F4462"/>
          <w:spacing w:val="-19"/>
          <w:w w:val="105"/>
          <w:sz w:val="21"/>
        </w:rPr>
        <w:t> </w:t>
      </w:r>
      <w:r>
        <w:rPr>
          <w:rFonts w:ascii="Arial"/>
          <w:i/>
          <w:color w:val="0F4462"/>
          <w:w w:val="105"/>
          <w:sz w:val="31"/>
        </w:rPr>
        <w:t>of</w:t>
      </w:r>
      <w:r>
        <w:rPr>
          <w:rFonts w:ascii="Arial"/>
          <w:i/>
          <w:color w:val="0F4462"/>
          <w:spacing w:val="-45"/>
          <w:w w:val="105"/>
          <w:sz w:val="31"/>
        </w:rPr>
        <w:t> </w:t>
      </w:r>
      <w:r>
        <w:rPr>
          <w:i/>
          <w:color w:val="0F4462"/>
          <w:w w:val="105"/>
          <w:sz w:val="21"/>
        </w:rPr>
        <w:t>mass</w:t>
      </w:r>
      <w:r>
        <w:rPr>
          <w:i/>
          <w:color w:val="0F4462"/>
          <w:spacing w:val="-9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violence,</w:t>
      </w:r>
      <w:r>
        <w:rPr>
          <w:i/>
          <w:color w:val="0F4462"/>
          <w:spacing w:val="-9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a</w:t>
      </w:r>
      <w:r>
        <w:rPr>
          <w:i/>
          <w:color w:val="0F4462"/>
          <w:spacing w:val="-5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workshop to</w:t>
      </w:r>
      <w:r>
        <w:rPr>
          <w:i/>
          <w:color w:val="0F4462"/>
          <w:spacing w:val="-11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reach</w:t>
      </w:r>
      <w:r>
        <w:rPr>
          <w:i/>
          <w:color w:val="0F4462"/>
          <w:spacing w:val="-6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consensus on</w:t>
      </w:r>
      <w:r>
        <w:rPr>
          <w:i/>
          <w:color w:val="0F4462"/>
          <w:w w:val="105"/>
          <w:sz w:val="21"/>
        </w:rPr>
        <w:t> best</w:t>
      </w:r>
      <w:r>
        <w:rPr>
          <w:i/>
          <w:color w:val="0F4462"/>
          <w:spacing w:val="-7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practices.</w:t>
      </w:r>
      <w:r>
        <w:rPr>
          <w:i/>
          <w:color w:val="0F4462"/>
          <w:spacing w:val="-26"/>
          <w:w w:val="105"/>
          <w:sz w:val="21"/>
        </w:rPr>
        <w:t> </w:t>
      </w:r>
      <w:r>
        <w:rPr>
          <w:color w:val="0F4462"/>
          <w:w w:val="105"/>
          <w:sz w:val="23"/>
        </w:rPr>
        <w:t>Washington, DC:</w:t>
      </w:r>
      <w:r>
        <w:rPr>
          <w:color w:val="0F4462"/>
          <w:spacing w:val="31"/>
          <w:w w:val="105"/>
          <w:sz w:val="23"/>
        </w:rPr>
        <w:t> </w:t>
      </w:r>
      <w:r>
        <w:rPr>
          <w:color w:val="0F4462"/>
          <w:w w:val="105"/>
          <w:sz w:val="25"/>
        </w:rPr>
        <w:t>U.</w:t>
      </w:r>
      <w:r>
        <w:rPr>
          <w:color w:val="0F4462"/>
          <w:spacing w:val="-23"/>
          <w:w w:val="105"/>
          <w:sz w:val="25"/>
        </w:rPr>
        <w:t> </w:t>
      </w:r>
      <w:r>
        <w:rPr>
          <w:color w:val="0F4462"/>
          <w:w w:val="105"/>
          <w:sz w:val="23"/>
        </w:rPr>
        <w:t>S.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Government Printing Office.</w:t>
      </w:r>
    </w:p>
    <w:p>
      <w:pPr>
        <w:spacing w:line="288" w:lineRule="exact" w:before="130"/>
        <w:ind w:left="1203" w:right="1156" w:hanging="354"/>
        <w:jc w:val="left"/>
        <w:rPr>
          <w:sz w:val="23"/>
        </w:rPr>
      </w:pPr>
      <w:r>
        <w:rPr>
          <w:color w:val="0F4462"/>
          <w:sz w:val="23"/>
        </w:rPr>
        <w:t>Neuner, </w:t>
      </w:r>
      <w:r>
        <w:rPr>
          <w:color w:val="0F4462"/>
          <w:sz w:val="25"/>
        </w:rPr>
        <w:t>F.,</w:t>
      </w:r>
      <w:r>
        <w:rPr>
          <w:color w:val="0F4462"/>
          <w:spacing w:val="-17"/>
          <w:sz w:val="25"/>
        </w:rPr>
        <w:t> </w:t>
      </w:r>
      <w:r>
        <w:rPr>
          <w:color w:val="0F4462"/>
          <w:sz w:val="23"/>
        </w:rPr>
        <w:t>Schauer,</w:t>
      </w:r>
      <w:r>
        <w:rPr>
          <w:color w:val="0F4462"/>
          <w:spacing w:val="-6"/>
          <w:sz w:val="23"/>
        </w:rPr>
        <w:t> </w:t>
      </w:r>
      <w:r>
        <w:rPr>
          <w:color w:val="0F4462"/>
          <w:sz w:val="23"/>
        </w:rPr>
        <w:t>M.,</w:t>
      </w:r>
      <w:r>
        <w:rPr>
          <w:color w:val="0F4462"/>
          <w:spacing w:val="37"/>
          <w:sz w:val="23"/>
        </w:rPr>
        <w:t> </w:t>
      </w:r>
      <w:r>
        <w:rPr>
          <w:color w:val="0F4462"/>
          <w:sz w:val="23"/>
        </w:rPr>
        <w:t>Klaschik, C.,</w:t>
      </w:r>
      <w:r>
        <w:rPr>
          <w:color w:val="0F4462"/>
          <w:spacing w:val="34"/>
          <w:sz w:val="23"/>
        </w:rPr>
        <w:t> </w:t>
      </w:r>
      <w:r>
        <w:rPr>
          <w:color w:val="0F4462"/>
          <w:sz w:val="23"/>
        </w:rPr>
        <w:t>Karunakara, </w:t>
      </w:r>
      <w:r>
        <w:rPr>
          <w:color w:val="0F4462"/>
          <w:sz w:val="25"/>
        </w:rPr>
        <w:t>U.,</w:t>
      </w:r>
      <w:r>
        <w:rPr>
          <w:color w:val="0F4462"/>
          <w:spacing w:val="-17"/>
          <w:sz w:val="25"/>
        </w:rPr>
        <w:t> </w:t>
      </w:r>
      <w:r>
        <w:rPr>
          <w:color w:val="0F4462"/>
          <w:sz w:val="24"/>
        </w:rPr>
        <w:t>&amp;</w:t>
      </w:r>
      <w:r>
        <w:rPr>
          <w:color w:val="0F4462"/>
          <w:spacing w:val="40"/>
          <w:sz w:val="24"/>
        </w:rPr>
        <w:t> </w:t>
      </w:r>
      <w:r>
        <w:rPr>
          <w:color w:val="0F4462"/>
          <w:sz w:val="23"/>
        </w:rPr>
        <w:t>Elbert,</w:t>
      </w:r>
      <w:r>
        <w:rPr>
          <w:color w:val="0F4462"/>
          <w:spacing w:val="-22"/>
          <w:sz w:val="23"/>
        </w:rPr>
        <w:t> </w:t>
      </w:r>
      <w:r>
        <w:rPr>
          <w:color w:val="0F4462"/>
          <w:sz w:val="25"/>
        </w:rPr>
        <w:t>T.</w:t>
      </w:r>
      <w:r>
        <w:rPr>
          <w:color w:val="0F4462"/>
          <w:spacing w:val="-14"/>
          <w:sz w:val="25"/>
        </w:rPr>
        <w:t> </w:t>
      </w:r>
      <w:r>
        <w:rPr>
          <w:color w:val="0F4462"/>
          <w:sz w:val="23"/>
        </w:rPr>
        <w:t>(2004).</w:t>
      </w:r>
      <w:r>
        <w:rPr>
          <w:color w:val="0F4462"/>
          <w:spacing w:val="-2"/>
          <w:sz w:val="23"/>
        </w:rPr>
        <w:t> </w:t>
      </w:r>
      <w:r>
        <w:rPr>
          <w:color w:val="0F4462"/>
          <w:sz w:val="23"/>
        </w:rPr>
        <w:t>A comparison</w:t>
      </w:r>
      <w:r>
        <w:rPr>
          <w:color w:val="0F4462"/>
          <w:spacing w:val="27"/>
          <w:sz w:val="23"/>
        </w:rPr>
        <w:t> </w:t>
      </w:r>
      <w:r>
        <w:rPr>
          <w:color w:val="0F4462"/>
          <w:sz w:val="23"/>
        </w:rPr>
        <w:t>of </w:t>
      </w:r>
      <w:r>
        <w:rPr>
          <w:color w:val="0F4462"/>
          <w:w w:val="105"/>
          <w:sz w:val="23"/>
        </w:rPr>
        <w:t>narrative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exposure therapy,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supportive counseling,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w w:val="105"/>
          <w:sz w:val="23"/>
        </w:rPr>
        <w:t>and psychoeducation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for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treating posttraumatic stress disorder in an African refugee </w:t>
      </w:r>
      <w:r>
        <w:rPr>
          <w:i/>
          <w:color w:val="0F4462"/>
          <w:w w:val="105"/>
          <w:sz w:val="21"/>
        </w:rPr>
        <w:t>settlement.journal</w:t>
      </w:r>
      <w:r>
        <w:rPr>
          <w:i/>
          <w:color w:val="0F4462"/>
          <w:spacing w:val="-21"/>
          <w:w w:val="105"/>
          <w:sz w:val="21"/>
        </w:rPr>
        <w:t> </w:t>
      </w:r>
      <w:r>
        <w:rPr>
          <w:rFonts w:ascii="Arial"/>
          <w:i/>
          <w:color w:val="0F4462"/>
          <w:w w:val="105"/>
          <w:sz w:val="31"/>
        </w:rPr>
        <w:t>of</w:t>
      </w:r>
      <w:r>
        <w:rPr>
          <w:rFonts w:ascii="Arial"/>
          <w:i/>
          <w:color w:val="0F4462"/>
          <w:spacing w:val="-41"/>
          <w:w w:val="105"/>
          <w:sz w:val="31"/>
        </w:rPr>
        <w:t> </w:t>
      </w:r>
      <w:r>
        <w:rPr>
          <w:i/>
          <w:color w:val="0F4462"/>
          <w:w w:val="105"/>
          <w:sz w:val="21"/>
        </w:rPr>
        <w:t>Consulting and</w:t>
      </w:r>
      <w:r>
        <w:rPr>
          <w:i/>
          <w:color w:val="0F4462"/>
          <w:w w:val="105"/>
          <w:sz w:val="21"/>
        </w:rPr>
        <w:t> Clinical Psychology, 72,</w:t>
      </w:r>
      <w:r>
        <w:rPr>
          <w:i/>
          <w:color w:val="0F4462"/>
          <w:spacing w:val="40"/>
          <w:w w:val="105"/>
          <w:sz w:val="21"/>
        </w:rPr>
        <w:t> </w:t>
      </w:r>
      <w:r>
        <w:rPr>
          <w:color w:val="0F4462"/>
          <w:w w:val="105"/>
          <w:sz w:val="23"/>
        </w:rPr>
        <w:t>579-587.</w:t>
      </w:r>
    </w:p>
    <w:p>
      <w:pPr>
        <w:spacing w:line="256" w:lineRule="auto" w:before="119"/>
        <w:ind w:left="1205" w:right="969" w:hanging="356"/>
        <w:jc w:val="left"/>
        <w:rPr>
          <w:sz w:val="23"/>
        </w:rPr>
      </w:pPr>
      <w:r>
        <w:rPr>
          <w:color w:val="0F4462"/>
          <w:sz w:val="23"/>
        </w:rPr>
        <w:t>Neuner,</w:t>
      </w:r>
      <w:r>
        <w:rPr>
          <w:color w:val="0F4462"/>
          <w:spacing w:val="-15"/>
          <w:sz w:val="23"/>
        </w:rPr>
        <w:t> </w:t>
      </w:r>
      <w:r>
        <w:rPr>
          <w:color w:val="0F4462"/>
          <w:sz w:val="25"/>
        </w:rPr>
        <w:t>F.,</w:t>
      </w:r>
      <w:r>
        <w:rPr>
          <w:color w:val="0F4462"/>
          <w:spacing w:val="-24"/>
          <w:sz w:val="25"/>
        </w:rPr>
        <w:t> </w:t>
      </w:r>
      <w:r>
        <w:rPr>
          <w:color w:val="0F4462"/>
          <w:sz w:val="23"/>
        </w:rPr>
        <w:t>Schauer,</w:t>
      </w:r>
      <w:r>
        <w:rPr>
          <w:color w:val="0F4462"/>
          <w:spacing w:val="-14"/>
          <w:sz w:val="23"/>
        </w:rPr>
        <w:t> </w:t>
      </w:r>
      <w:r>
        <w:rPr>
          <w:color w:val="0F4462"/>
          <w:sz w:val="23"/>
        </w:rPr>
        <w:t>M.,</w:t>
      </w:r>
      <w:r>
        <w:rPr>
          <w:color w:val="0F4462"/>
          <w:spacing w:val="-1"/>
          <w:sz w:val="23"/>
        </w:rPr>
        <w:t> </w:t>
      </w:r>
      <w:r>
        <w:rPr>
          <w:color w:val="0F4462"/>
          <w:sz w:val="23"/>
        </w:rPr>
        <w:t>Roth,</w:t>
      </w:r>
      <w:r>
        <w:rPr>
          <w:color w:val="0F4462"/>
          <w:spacing w:val="-29"/>
          <w:sz w:val="23"/>
        </w:rPr>
        <w:t> </w:t>
      </w:r>
      <w:r>
        <w:rPr>
          <w:color w:val="0F4462"/>
          <w:sz w:val="23"/>
        </w:rPr>
        <w:t>W.</w:t>
      </w:r>
      <w:r>
        <w:rPr>
          <w:color w:val="0F4462"/>
          <w:sz w:val="25"/>
        </w:rPr>
        <w:t>T.,</w:t>
      </w:r>
      <w:r>
        <w:rPr>
          <w:color w:val="0F4462"/>
          <w:spacing w:val="-30"/>
          <w:sz w:val="25"/>
        </w:rPr>
        <w:t> </w:t>
      </w:r>
      <w:r>
        <w:rPr>
          <w:color w:val="0F4462"/>
          <w:sz w:val="24"/>
        </w:rPr>
        <w:t>&amp;</w:t>
      </w:r>
      <w:r>
        <w:rPr>
          <w:color w:val="0F4462"/>
          <w:spacing w:val="6"/>
          <w:sz w:val="24"/>
        </w:rPr>
        <w:t> </w:t>
      </w:r>
      <w:r>
        <w:rPr>
          <w:color w:val="0F4462"/>
          <w:sz w:val="23"/>
        </w:rPr>
        <w:t>Elbert,</w:t>
      </w:r>
      <w:r>
        <w:rPr>
          <w:color w:val="0F4462"/>
          <w:spacing w:val="-35"/>
          <w:sz w:val="23"/>
        </w:rPr>
        <w:t> </w:t>
      </w:r>
      <w:r>
        <w:rPr>
          <w:color w:val="0F4462"/>
          <w:sz w:val="25"/>
        </w:rPr>
        <w:t>T.</w:t>
      </w:r>
      <w:r>
        <w:rPr>
          <w:color w:val="0F4462"/>
          <w:spacing w:val="-29"/>
          <w:sz w:val="25"/>
        </w:rPr>
        <w:t> </w:t>
      </w:r>
      <w:r>
        <w:rPr>
          <w:color w:val="0F4462"/>
          <w:sz w:val="23"/>
        </w:rPr>
        <w:t>(2002).</w:t>
      </w:r>
      <w:r>
        <w:rPr>
          <w:color w:val="0F4462"/>
          <w:spacing w:val="-18"/>
          <w:sz w:val="23"/>
        </w:rPr>
        <w:t> </w:t>
      </w:r>
      <w:r>
        <w:rPr>
          <w:color w:val="0F4462"/>
          <w:sz w:val="23"/>
        </w:rPr>
        <w:t>A</w:t>
      </w:r>
      <w:r>
        <w:rPr>
          <w:color w:val="0F4462"/>
          <w:spacing w:val="13"/>
          <w:sz w:val="23"/>
        </w:rPr>
        <w:t> </w:t>
      </w:r>
      <w:r>
        <w:rPr>
          <w:color w:val="0F4462"/>
          <w:sz w:val="23"/>
        </w:rPr>
        <w:t>narrative</w:t>
      </w:r>
      <w:r>
        <w:rPr>
          <w:color w:val="0F4462"/>
          <w:spacing w:val="-7"/>
          <w:sz w:val="23"/>
        </w:rPr>
        <w:t> </w:t>
      </w:r>
      <w:r>
        <w:rPr>
          <w:color w:val="0F4462"/>
          <w:sz w:val="23"/>
        </w:rPr>
        <w:t>exposure</w:t>
      </w:r>
      <w:r>
        <w:rPr>
          <w:color w:val="0F4462"/>
          <w:spacing w:val="7"/>
          <w:sz w:val="23"/>
        </w:rPr>
        <w:t> </w:t>
      </w:r>
      <w:r>
        <w:rPr>
          <w:color w:val="0F4462"/>
          <w:sz w:val="23"/>
        </w:rPr>
        <w:t>treatment as</w:t>
      </w:r>
      <w:r>
        <w:rPr>
          <w:color w:val="0F4462"/>
          <w:spacing w:val="-8"/>
          <w:sz w:val="23"/>
        </w:rPr>
        <w:t> </w:t>
      </w:r>
      <w:r>
        <w:rPr>
          <w:color w:val="0F4462"/>
          <w:sz w:val="23"/>
        </w:rPr>
        <w:t>interven­ tion in a refugee camp: A case report.</w:t>
      </w:r>
      <w:r>
        <w:rPr>
          <w:color w:val="0F4462"/>
          <w:spacing w:val="-1"/>
          <w:sz w:val="23"/>
        </w:rPr>
        <w:t> </w:t>
      </w:r>
      <w:r>
        <w:rPr>
          <w:i/>
          <w:color w:val="0F4462"/>
          <w:sz w:val="21"/>
        </w:rPr>
        <w:t>Behavioural and Cognitive Psychotherapy,</w:t>
      </w:r>
      <w:r>
        <w:rPr>
          <w:i/>
          <w:color w:val="0F4462"/>
          <w:spacing w:val="-22"/>
          <w:sz w:val="21"/>
        </w:rPr>
        <w:t> </w:t>
      </w:r>
      <w:r>
        <w:rPr>
          <w:i/>
          <w:color w:val="0F4462"/>
          <w:sz w:val="21"/>
        </w:rPr>
        <w:t>30,</w:t>
      </w:r>
      <w:r>
        <w:rPr>
          <w:i/>
          <w:color w:val="0F4462"/>
          <w:spacing w:val="40"/>
          <w:sz w:val="21"/>
        </w:rPr>
        <w:t> </w:t>
      </w:r>
      <w:r>
        <w:rPr>
          <w:color w:val="0F4462"/>
          <w:sz w:val="23"/>
        </w:rPr>
        <w:t>205-210.</w:t>
      </w:r>
    </w:p>
    <w:p>
      <w:pPr>
        <w:spacing w:line="254" w:lineRule="auto" w:before="49"/>
        <w:ind w:left="1203" w:right="1519" w:hanging="354"/>
        <w:jc w:val="left"/>
        <w:rPr>
          <w:sz w:val="23"/>
        </w:rPr>
      </w:pPr>
      <w:r>
        <w:rPr>
          <w:color w:val="0F4462"/>
          <w:w w:val="105"/>
          <w:sz w:val="23"/>
        </w:rPr>
        <w:t>New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Logic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Organizational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Learning.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(2011).</w:t>
      </w:r>
      <w:r>
        <w:rPr>
          <w:color w:val="0F4462"/>
          <w:spacing w:val="-15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Creating</w:t>
      </w:r>
      <w:r>
        <w:rPr>
          <w:i/>
          <w:color w:val="0F4462"/>
          <w:spacing w:val="-1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a</w:t>
      </w:r>
      <w:r>
        <w:rPr>
          <w:i/>
          <w:color w:val="0F4462"/>
          <w:spacing w:val="-1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culture</w:t>
      </w:r>
      <w:r>
        <w:rPr>
          <w:i/>
          <w:color w:val="0F4462"/>
          <w:spacing w:val="-13"/>
          <w:w w:val="105"/>
          <w:sz w:val="21"/>
        </w:rPr>
        <w:t> </w:t>
      </w:r>
      <w:r>
        <w:rPr>
          <w:rFonts w:ascii="Arial"/>
          <w:i/>
          <w:color w:val="0F4462"/>
          <w:w w:val="105"/>
          <w:sz w:val="31"/>
        </w:rPr>
        <w:t>of</w:t>
      </w:r>
      <w:r>
        <w:rPr>
          <w:rFonts w:ascii="Arial"/>
          <w:i/>
          <w:color w:val="0F4462"/>
          <w:spacing w:val="-53"/>
          <w:w w:val="105"/>
          <w:sz w:val="31"/>
        </w:rPr>
        <w:t> </w:t>
      </w:r>
      <w:r>
        <w:rPr>
          <w:i/>
          <w:color w:val="0F4462"/>
          <w:w w:val="105"/>
          <w:sz w:val="21"/>
        </w:rPr>
        <w:t>care:</w:t>
      </w:r>
      <w:r>
        <w:rPr>
          <w:i/>
          <w:color w:val="0F4462"/>
          <w:spacing w:val="-22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A</w:t>
      </w:r>
      <w:r>
        <w:rPr>
          <w:i/>
          <w:color w:val="0F4462"/>
          <w:spacing w:val="8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toolkit</w:t>
      </w:r>
      <w:r>
        <w:rPr>
          <w:i/>
          <w:color w:val="0F4462"/>
          <w:spacing w:val="-16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far creating</w:t>
      </w:r>
      <w:r>
        <w:rPr>
          <w:i/>
          <w:color w:val="0F4462"/>
          <w:spacing w:val="-9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a</w:t>
      </w:r>
      <w:r>
        <w:rPr>
          <w:i/>
          <w:color w:val="0F4462"/>
          <w:w w:val="105"/>
          <w:sz w:val="21"/>
        </w:rPr>
        <w:t> trauma-informed environment. </w:t>
      </w:r>
      <w:r>
        <w:rPr>
          <w:color w:val="0F4462"/>
          <w:w w:val="105"/>
          <w:sz w:val="23"/>
        </w:rPr>
        <w:t>Retrieved on November 21, 2013, from: </w:t>
      </w:r>
      <w:hyperlink r:id="rId122">
        <w:r>
          <w:rPr>
            <w:color w:val="0F4462"/>
            <w:spacing w:val="-2"/>
            <w:w w:val="105"/>
            <w:sz w:val="23"/>
          </w:rPr>
          <w:t>http://www.dshs.state.tx.us/cultureofcare/toolkit.doc</w:t>
        </w:r>
      </w:hyperlink>
    </w:p>
    <w:p>
      <w:pPr>
        <w:spacing w:line="273" w:lineRule="auto" w:before="122"/>
        <w:ind w:left="1208" w:right="969" w:hanging="359"/>
        <w:jc w:val="left"/>
        <w:rPr>
          <w:sz w:val="23"/>
        </w:rPr>
      </w:pPr>
      <w:r>
        <w:rPr>
          <w:color w:val="0F4462"/>
          <w:sz w:val="23"/>
        </w:rPr>
        <w:t>New South</w:t>
      </w:r>
      <w:r>
        <w:rPr>
          <w:color w:val="0F4462"/>
          <w:spacing w:val="-6"/>
          <w:sz w:val="23"/>
        </w:rPr>
        <w:t> </w:t>
      </w:r>
      <w:r>
        <w:rPr>
          <w:color w:val="0F4462"/>
          <w:sz w:val="23"/>
        </w:rPr>
        <w:t>Wales Institute of Psychiatry and Centre for Mental Health. (2000). </w:t>
      </w:r>
      <w:r>
        <w:rPr>
          <w:i/>
          <w:color w:val="0F4462"/>
          <w:sz w:val="21"/>
        </w:rPr>
        <w:t>Disaster mental</w:t>
      </w:r>
      <w:r>
        <w:rPr>
          <w:i/>
          <w:color w:val="0F4462"/>
          <w:spacing w:val="-8"/>
          <w:sz w:val="21"/>
        </w:rPr>
        <w:t> </w:t>
      </w:r>
      <w:r>
        <w:rPr>
          <w:i/>
          <w:color w:val="0F4462"/>
          <w:sz w:val="21"/>
        </w:rPr>
        <w:t>health</w:t>
      </w:r>
      <w:r>
        <w:rPr>
          <w:i/>
          <w:color w:val="0F4462"/>
          <w:sz w:val="21"/>
        </w:rPr>
        <w:t> response</w:t>
      </w:r>
      <w:r>
        <w:rPr>
          <w:i/>
          <w:color w:val="0F4462"/>
          <w:spacing w:val="-3"/>
          <w:sz w:val="21"/>
        </w:rPr>
        <w:t> </w:t>
      </w:r>
      <w:r>
        <w:rPr>
          <w:i/>
          <w:color w:val="0F4462"/>
          <w:sz w:val="21"/>
        </w:rPr>
        <w:t>handbook:</w:t>
      </w:r>
      <w:r>
        <w:rPr>
          <w:i/>
          <w:color w:val="0F4462"/>
          <w:spacing w:val="-15"/>
          <w:sz w:val="21"/>
        </w:rPr>
        <w:t> </w:t>
      </w:r>
      <w:r>
        <w:rPr>
          <w:i/>
          <w:color w:val="0F4462"/>
          <w:sz w:val="21"/>
        </w:rPr>
        <w:t>An</w:t>
      </w:r>
      <w:r>
        <w:rPr>
          <w:i/>
          <w:color w:val="0F4462"/>
          <w:spacing w:val="40"/>
          <w:sz w:val="21"/>
        </w:rPr>
        <w:t> </w:t>
      </w:r>
      <w:r>
        <w:rPr>
          <w:i/>
          <w:color w:val="0F4462"/>
          <w:sz w:val="21"/>
        </w:rPr>
        <w:t>educational</w:t>
      </w:r>
      <w:r>
        <w:rPr>
          <w:i/>
          <w:color w:val="0F4462"/>
          <w:spacing w:val="-1"/>
          <w:sz w:val="21"/>
        </w:rPr>
        <w:t> </w:t>
      </w:r>
      <w:r>
        <w:rPr>
          <w:i/>
          <w:color w:val="0F4462"/>
          <w:sz w:val="21"/>
        </w:rPr>
        <w:t>resource</w:t>
      </w:r>
      <w:r>
        <w:rPr>
          <w:i/>
          <w:color w:val="0F4462"/>
          <w:spacing w:val="-20"/>
          <w:sz w:val="21"/>
        </w:rPr>
        <w:t> </w:t>
      </w:r>
      <w:r>
        <w:rPr>
          <w:i/>
          <w:color w:val="0F4462"/>
          <w:sz w:val="21"/>
        </w:rPr>
        <w:t>far mental</w:t>
      </w:r>
      <w:r>
        <w:rPr>
          <w:i/>
          <w:color w:val="0F4462"/>
          <w:spacing w:val="-15"/>
          <w:sz w:val="21"/>
        </w:rPr>
        <w:t> </w:t>
      </w:r>
      <w:r>
        <w:rPr>
          <w:i/>
          <w:color w:val="0F4462"/>
          <w:sz w:val="21"/>
        </w:rPr>
        <w:t>health</w:t>
      </w:r>
      <w:r>
        <w:rPr>
          <w:i/>
          <w:color w:val="0F4462"/>
          <w:spacing w:val="-12"/>
          <w:sz w:val="21"/>
        </w:rPr>
        <w:t> </w:t>
      </w:r>
      <w:r>
        <w:rPr>
          <w:i/>
          <w:color w:val="0F4462"/>
          <w:sz w:val="21"/>
        </w:rPr>
        <w:t>professionals involved in disaster manage­ ment.</w:t>
      </w:r>
      <w:r>
        <w:rPr>
          <w:i/>
          <w:color w:val="0F4462"/>
          <w:spacing w:val="-9"/>
          <w:sz w:val="21"/>
        </w:rPr>
        <w:t> </w:t>
      </w:r>
      <w:r>
        <w:rPr>
          <w:color w:val="0F4462"/>
          <w:sz w:val="23"/>
        </w:rPr>
        <w:t>Sydney,Australia: New South Wales Institute</w:t>
      </w:r>
      <w:r>
        <w:rPr>
          <w:color w:val="0F4462"/>
          <w:spacing w:val="35"/>
          <w:sz w:val="23"/>
        </w:rPr>
        <w:t> </w:t>
      </w:r>
      <w:r>
        <w:rPr>
          <w:color w:val="0F4462"/>
          <w:sz w:val="23"/>
        </w:rPr>
        <w:t>of Psychiatry and Center for Mental Health.</w:t>
      </w:r>
    </w:p>
    <w:p>
      <w:pPr>
        <w:spacing w:line="253" w:lineRule="exact" w:before="0"/>
        <w:ind w:left="850" w:right="0" w:firstLine="0"/>
        <w:jc w:val="left"/>
        <w:rPr>
          <w:sz w:val="23"/>
        </w:rPr>
      </w:pPr>
      <w:r>
        <w:rPr>
          <w:color w:val="0F4462"/>
          <w:w w:val="105"/>
          <w:sz w:val="23"/>
        </w:rPr>
        <w:t>Newell,].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M.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4"/>
        </w:rPr>
        <w:t>&amp;</w:t>
      </w:r>
      <w:r>
        <w:rPr>
          <w:color w:val="0F4462"/>
          <w:spacing w:val="-15"/>
          <w:w w:val="105"/>
          <w:sz w:val="24"/>
        </w:rPr>
        <w:t> </w:t>
      </w:r>
      <w:r>
        <w:rPr>
          <w:color w:val="0F4462"/>
          <w:w w:val="105"/>
          <w:sz w:val="23"/>
        </w:rPr>
        <w:t>MacNeil,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G.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A.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(2010).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Professional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burnout,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vicarious</w:t>
      </w:r>
      <w:r>
        <w:rPr>
          <w:color w:val="0F4462"/>
          <w:spacing w:val="1"/>
          <w:w w:val="105"/>
          <w:sz w:val="23"/>
        </w:rPr>
        <w:t> </w:t>
      </w:r>
      <w:r>
        <w:rPr>
          <w:color w:val="0F4462"/>
          <w:w w:val="105"/>
          <w:sz w:val="23"/>
        </w:rPr>
        <w:t>trauma,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secondary</w:t>
      </w:r>
    </w:p>
    <w:p>
      <w:pPr>
        <w:spacing w:line="261" w:lineRule="auto" w:before="22"/>
        <w:ind w:left="1203" w:right="1591" w:firstLine="1"/>
        <w:jc w:val="left"/>
        <w:rPr>
          <w:sz w:val="23"/>
        </w:rPr>
      </w:pPr>
      <w:r>
        <w:rPr>
          <w:color w:val="0F4462"/>
          <w:w w:val="105"/>
          <w:sz w:val="23"/>
        </w:rPr>
        <w:t>traumatic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stress,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and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w w:val="105"/>
          <w:sz w:val="23"/>
        </w:rPr>
        <w:t>compassion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fatigue: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A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w w:val="105"/>
          <w:sz w:val="23"/>
        </w:rPr>
        <w:t>review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of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theoretical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w w:val="105"/>
          <w:sz w:val="23"/>
        </w:rPr>
        <w:t>terms,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risk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factors,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and preventive methods for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clinicians and researchers. </w:t>
      </w:r>
      <w:r>
        <w:rPr>
          <w:i/>
          <w:color w:val="0F4462"/>
          <w:w w:val="105"/>
          <w:sz w:val="21"/>
        </w:rPr>
        <w:t>Best Practices in</w:t>
      </w:r>
      <w:r>
        <w:rPr>
          <w:i/>
          <w:color w:val="0F4462"/>
          <w:spacing w:val="25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Mental</w:t>
      </w:r>
      <w:r>
        <w:rPr>
          <w:i/>
          <w:color w:val="0F4462"/>
          <w:spacing w:val="-6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Health:</w:t>
      </w:r>
      <w:r>
        <w:rPr>
          <w:i/>
          <w:color w:val="0F4462"/>
          <w:spacing w:val="-22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An</w:t>
      </w:r>
      <w:r>
        <w:rPr>
          <w:i/>
          <w:color w:val="0F4462"/>
          <w:w w:val="105"/>
          <w:sz w:val="21"/>
        </w:rPr>
        <w:t> International]ournal, 6, </w:t>
      </w:r>
      <w:r>
        <w:rPr>
          <w:color w:val="0F4462"/>
          <w:w w:val="105"/>
          <w:sz w:val="23"/>
        </w:rPr>
        <w:t>57-68.</w:t>
      </w:r>
    </w:p>
    <w:p>
      <w:pPr>
        <w:spacing w:line="201" w:lineRule="auto" w:before="147"/>
        <w:ind w:left="1205" w:right="879" w:hanging="356"/>
        <w:jc w:val="left"/>
        <w:rPr>
          <w:sz w:val="23"/>
        </w:rPr>
      </w:pPr>
      <w:r>
        <w:rPr>
          <w:color w:val="0F4462"/>
          <w:w w:val="105"/>
          <w:sz w:val="23"/>
        </w:rPr>
        <w:t>Nishith,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P.,</w:t>
      </w:r>
      <w:r>
        <w:rPr>
          <w:color w:val="0F4462"/>
          <w:spacing w:val="-18"/>
          <w:w w:val="105"/>
          <w:sz w:val="23"/>
        </w:rPr>
        <w:t> </w:t>
      </w:r>
      <w:r>
        <w:rPr>
          <w:color w:val="0F4462"/>
          <w:w w:val="105"/>
          <w:sz w:val="23"/>
        </w:rPr>
        <w:t>Mechanic,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M. B.,</w:t>
      </w:r>
      <w:r>
        <w:rPr>
          <w:color w:val="0F4462"/>
          <w:spacing w:val="-20"/>
          <w:w w:val="105"/>
          <w:sz w:val="23"/>
        </w:rPr>
        <w:t> </w:t>
      </w:r>
      <w:r>
        <w:rPr>
          <w:color w:val="0F4462"/>
          <w:w w:val="105"/>
          <w:sz w:val="24"/>
        </w:rPr>
        <w:t>&amp; </w:t>
      </w:r>
      <w:r>
        <w:rPr>
          <w:color w:val="0F4462"/>
          <w:w w:val="105"/>
          <w:sz w:val="23"/>
        </w:rPr>
        <w:t>Resick,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w w:val="105"/>
          <w:sz w:val="23"/>
        </w:rPr>
        <w:t>P.A.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(2000).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Prior interpersonal</w:t>
      </w:r>
      <w:r>
        <w:rPr>
          <w:color w:val="0F4462"/>
          <w:spacing w:val="12"/>
          <w:w w:val="105"/>
          <w:sz w:val="23"/>
        </w:rPr>
        <w:t> </w:t>
      </w:r>
      <w:r>
        <w:rPr>
          <w:color w:val="0F4462"/>
          <w:w w:val="105"/>
          <w:sz w:val="23"/>
        </w:rPr>
        <w:t>trauma:</w:t>
      </w:r>
      <w:r>
        <w:rPr>
          <w:color w:val="0F4462"/>
          <w:spacing w:val="-24"/>
          <w:w w:val="105"/>
          <w:sz w:val="23"/>
        </w:rPr>
        <w:t> </w:t>
      </w:r>
      <w:r>
        <w:rPr>
          <w:color w:val="0F4462"/>
          <w:w w:val="105"/>
          <w:sz w:val="23"/>
        </w:rPr>
        <w:t>The</w:t>
      </w:r>
      <w:r>
        <w:rPr>
          <w:color w:val="0F4462"/>
          <w:spacing w:val="27"/>
          <w:w w:val="105"/>
          <w:sz w:val="23"/>
        </w:rPr>
        <w:t> </w:t>
      </w:r>
      <w:r>
        <w:rPr>
          <w:color w:val="0F4462"/>
          <w:w w:val="105"/>
          <w:sz w:val="23"/>
        </w:rPr>
        <w:t>contribution to</w:t>
      </w:r>
      <w:r>
        <w:rPr>
          <w:color w:val="0F4462"/>
          <w:spacing w:val="13"/>
          <w:w w:val="105"/>
          <w:sz w:val="23"/>
        </w:rPr>
        <w:t> </w:t>
      </w:r>
      <w:r>
        <w:rPr>
          <w:color w:val="0F4462"/>
          <w:w w:val="105"/>
          <w:sz w:val="23"/>
        </w:rPr>
        <w:t>current</w:t>
      </w:r>
      <w:r>
        <w:rPr>
          <w:color w:val="0F4462"/>
          <w:spacing w:val="28"/>
          <w:w w:val="105"/>
          <w:sz w:val="23"/>
        </w:rPr>
        <w:t> </w:t>
      </w:r>
      <w:r>
        <w:rPr>
          <w:color w:val="0F4462"/>
          <w:w w:val="105"/>
          <w:sz w:val="23"/>
        </w:rPr>
        <w:t>PTSD</w:t>
      </w:r>
      <w:r>
        <w:rPr>
          <w:color w:val="0F4462"/>
          <w:spacing w:val="23"/>
          <w:w w:val="105"/>
          <w:sz w:val="23"/>
        </w:rPr>
        <w:t> </w:t>
      </w:r>
      <w:r>
        <w:rPr>
          <w:color w:val="0F4462"/>
          <w:w w:val="105"/>
          <w:sz w:val="23"/>
        </w:rPr>
        <w:t>symptoms</w:t>
      </w:r>
      <w:r>
        <w:rPr>
          <w:color w:val="0F4462"/>
          <w:spacing w:val="29"/>
          <w:w w:val="105"/>
          <w:sz w:val="23"/>
        </w:rPr>
        <w:t> </w:t>
      </w:r>
      <w:r>
        <w:rPr>
          <w:color w:val="0F4462"/>
          <w:w w:val="105"/>
          <w:sz w:val="23"/>
        </w:rPr>
        <w:t>in</w:t>
      </w:r>
      <w:r>
        <w:rPr>
          <w:color w:val="0F4462"/>
          <w:spacing w:val="8"/>
          <w:w w:val="105"/>
          <w:sz w:val="23"/>
        </w:rPr>
        <w:t> </w:t>
      </w:r>
      <w:r>
        <w:rPr>
          <w:color w:val="0F4462"/>
          <w:w w:val="105"/>
          <w:sz w:val="23"/>
        </w:rPr>
        <w:t>female</w:t>
      </w:r>
      <w:r>
        <w:rPr>
          <w:color w:val="0F4462"/>
          <w:spacing w:val="27"/>
          <w:w w:val="105"/>
          <w:sz w:val="23"/>
        </w:rPr>
        <w:t> </w:t>
      </w:r>
      <w:r>
        <w:rPr>
          <w:color w:val="0F4462"/>
          <w:w w:val="105"/>
          <w:sz w:val="23"/>
        </w:rPr>
        <w:t>rape</w:t>
      </w:r>
      <w:r>
        <w:rPr>
          <w:color w:val="0F4462"/>
          <w:spacing w:val="7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victims.journal</w:t>
      </w:r>
      <w:r>
        <w:rPr>
          <w:i/>
          <w:color w:val="0F4462"/>
          <w:spacing w:val="-22"/>
          <w:w w:val="105"/>
          <w:sz w:val="21"/>
        </w:rPr>
        <w:t> </w:t>
      </w:r>
      <w:r>
        <w:rPr>
          <w:rFonts w:ascii="Arial"/>
          <w:i/>
          <w:color w:val="0F4462"/>
          <w:w w:val="105"/>
          <w:sz w:val="31"/>
        </w:rPr>
        <w:t>of</w:t>
      </w:r>
      <w:r>
        <w:rPr>
          <w:i/>
          <w:color w:val="0F4462"/>
          <w:w w:val="105"/>
          <w:sz w:val="21"/>
        </w:rPr>
        <w:t>Abnormal</w:t>
      </w:r>
      <w:r>
        <w:rPr>
          <w:i/>
          <w:color w:val="0F4462"/>
          <w:spacing w:val="1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Psychology</w:t>
      </w:r>
      <w:r>
        <w:rPr>
          <w:i/>
          <w:color w:val="2B5975"/>
          <w:w w:val="105"/>
          <w:sz w:val="21"/>
        </w:rPr>
        <w:t>,</w:t>
      </w:r>
      <w:r>
        <w:rPr>
          <w:i/>
          <w:color w:val="2B5975"/>
          <w:spacing w:val="15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109,</w:t>
      </w:r>
      <w:r>
        <w:rPr>
          <w:color w:val="0F4462"/>
          <w:w w:val="105"/>
          <w:sz w:val="23"/>
        </w:rPr>
        <w:t>20-</w:t>
      </w:r>
      <w:r>
        <w:rPr>
          <w:color w:val="0F4462"/>
          <w:spacing w:val="-5"/>
          <w:w w:val="105"/>
          <w:sz w:val="23"/>
        </w:rPr>
        <w:t>25.</w:t>
      </w:r>
    </w:p>
    <w:p>
      <w:pPr>
        <w:spacing w:line="259" w:lineRule="auto" w:before="130"/>
        <w:ind w:left="1204" w:right="866" w:hanging="355"/>
        <w:jc w:val="left"/>
        <w:rPr>
          <w:i/>
          <w:sz w:val="21"/>
        </w:rPr>
      </w:pPr>
      <w:r>
        <w:rPr>
          <w:color w:val="0F4462"/>
          <w:w w:val="105"/>
          <w:sz w:val="23"/>
        </w:rPr>
        <w:t>Nishith, P.,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Resick,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P.A.,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4"/>
        </w:rPr>
        <w:t>&amp;</w:t>
      </w:r>
      <w:r>
        <w:rPr>
          <w:color w:val="0F4462"/>
          <w:spacing w:val="-5"/>
          <w:w w:val="105"/>
          <w:sz w:val="24"/>
        </w:rPr>
        <w:t> </w:t>
      </w:r>
      <w:r>
        <w:rPr>
          <w:color w:val="0F4462"/>
          <w:w w:val="105"/>
          <w:sz w:val="23"/>
        </w:rPr>
        <w:t>Griffin,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M. G. (2002). Pattern of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change in prolonged</w:t>
      </w:r>
      <w:r>
        <w:rPr>
          <w:color w:val="0F4462"/>
          <w:spacing w:val="22"/>
          <w:w w:val="105"/>
          <w:sz w:val="23"/>
        </w:rPr>
        <w:t> </w:t>
      </w:r>
      <w:r>
        <w:rPr>
          <w:color w:val="0F4462"/>
          <w:w w:val="105"/>
          <w:sz w:val="23"/>
        </w:rPr>
        <w:t>exposure and cognitive-processing</w:t>
      </w:r>
      <w:r>
        <w:rPr>
          <w:color w:val="0F4462"/>
          <w:spacing w:val="-2"/>
          <w:w w:val="105"/>
          <w:sz w:val="23"/>
        </w:rPr>
        <w:t> </w:t>
      </w:r>
      <w:r>
        <w:rPr>
          <w:color w:val="0F4462"/>
          <w:w w:val="105"/>
          <w:sz w:val="23"/>
        </w:rPr>
        <w:t>therapy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for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female rape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victims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with posttraumatic stress </w:t>
      </w:r>
      <w:r>
        <w:rPr>
          <w:i/>
          <w:color w:val="0F4462"/>
          <w:w w:val="105"/>
          <w:sz w:val="21"/>
        </w:rPr>
        <w:t>disorder.journal</w:t>
      </w:r>
    </w:p>
    <w:p>
      <w:pPr>
        <w:spacing w:line="288" w:lineRule="exact" w:before="0"/>
        <w:ind w:left="1197" w:right="0" w:firstLine="0"/>
        <w:jc w:val="left"/>
        <w:rPr>
          <w:sz w:val="23"/>
        </w:rPr>
      </w:pPr>
      <w:r>
        <w:rPr>
          <w:rFonts w:ascii="Arial"/>
          <w:i/>
          <w:color w:val="0F4462"/>
          <w:sz w:val="31"/>
        </w:rPr>
        <w:t>of</w:t>
      </w:r>
      <w:r>
        <w:rPr>
          <w:rFonts w:ascii="Arial"/>
          <w:i/>
          <w:color w:val="0F4462"/>
          <w:spacing w:val="-39"/>
          <w:sz w:val="31"/>
        </w:rPr>
        <w:t> </w:t>
      </w:r>
      <w:r>
        <w:rPr>
          <w:i/>
          <w:color w:val="0F4462"/>
          <w:sz w:val="21"/>
        </w:rPr>
        <w:t>Consulting</w:t>
      </w:r>
      <w:r>
        <w:rPr>
          <w:i/>
          <w:color w:val="0F4462"/>
          <w:spacing w:val="24"/>
          <w:sz w:val="21"/>
        </w:rPr>
        <w:t> </w:t>
      </w:r>
      <w:r>
        <w:rPr>
          <w:i/>
          <w:color w:val="0F4462"/>
          <w:sz w:val="21"/>
        </w:rPr>
        <w:t>and</w:t>
      </w:r>
      <w:r>
        <w:rPr>
          <w:i/>
          <w:color w:val="0F4462"/>
          <w:spacing w:val="20"/>
          <w:sz w:val="21"/>
        </w:rPr>
        <w:t> </w:t>
      </w:r>
      <w:r>
        <w:rPr>
          <w:i/>
          <w:color w:val="0F4462"/>
          <w:sz w:val="21"/>
        </w:rPr>
        <w:t>Clinical</w:t>
      </w:r>
      <w:r>
        <w:rPr>
          <w:i/>
          <w:color w:val="0F4462"/>
          <w:spacing w:val="7"/>
          <w:sz w:val="21"/>
        </w:rPr>
        <w:t> </w:t>
      </w:r>
      <w:r>
        <w:rPr>
          <w:i/>
          <w:color w:val="0F4462"/>
          <w:sz w:val="21"/>
        </w:rPr>
        <w:t>Psychology,</w:t>
      </w:r>
      <w:r>
        <w:rPr>
          <w:i/>
          <w:color w:val="0F4462"/>
          <w:spacing w:val="31"/>
          <w:sz w:val="21"/>
        </w:rPr>
        <w:t> </w:t>
      </w:r>
      <w:r>
        <w:rPr>
          <w:i/>
          <w:color w:val="0F4462"/>
          <w:sz w:val="21"/>
        </w:rPr>
        <w:t>70,</w:t>
      </w:r>
      <w:r>
        <w:rPr>
          <w:i/>
          <w:color w:val="0F4462"/>
          <w:spacing w:val="57"/>
          <w:sz w:val="21"/>
        </w:rPr>
        <w:t> </w:t>
      </w:r>
      <w:r>
        <w:rPr>
          <w:color w:val="0F4462"/>
          <w:sz w:val="23"/>
        </w:rPr>
        <w:t>880-</w:t>
      </w:r>
      <w:r>
        <w:rPr>
          <w:color w:val="0F4462"/>
          <w:spacing w:val="-4"/>
          <w:sz w:val="23"/>
        </w:rPr>
        <w:t>886.</w:t>
      </w:r>
    </w:p>
    <w:p>
      <w:pPr>
        <w:spacing w:after="0" w:line="288" w:lineRule="exact"/>
        <w:jc w:val="left"/>
        <w:rPr>
          <w:sz w:val="23"/>
        </w:rPr>
        <w:sectPr>
          <w:pgSz w:w="12240" w:h="15840"/>
          <w:pgMar w:header="712" w:footer="756" w:top="900" w:bottom="960" w:left="600" w:right="460"/>
        </w:sectPr>
      </w:pPr>
    </w:p>
    <w:p>
      <w:pPr>
        <w:pStyle w:val="BodyText"/>
        <w:rPr>
          <w:sz w:val="20"/>
        </w:rPr>
      </w:pPr>
    </w:p>
    <w:p>
      <w:pPr>
        <w:spacing w:line="259" w:lineRule="auto" w:before="233"/>
        <w:ind w:left="1204" w:right="1121" w:hanging="355"/>
        <w:jc w:val="left"/>
        <w:rPr>
          <w:sz w:val="23"/>
        </w:rPr>
      </w:pPr>
      <w:r>
        <w:rPr>
          <w:color w:val="0F4462"/>
          <w:w w:val="105"/>
          <w:sz w:val="23"/>
        </w:rPr>
        <w:t>Nixon,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R.</w:t>
      </w:r>
      <w:r>
        <w:rPr>
          <w:color w:val="0F4462"/>
          <w:spacing w:val="-21"/>
          <w:w w:val="105"/>
          <w:sz w:val="23"/>
        </w:rPr>
        <w:t> </w:t>
      </w:r>
      <w:r>
        <w:rPr>
          <w:color w:val="0F4462"/>
          <w:w w:val="105"/>
          <w:sz w:val="23"/>
        </w:rPr>
        <w:t>D.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V.</w:t>
      </w:r>
      <w:r>
        <w:rPr>
          <w:color w:val="0F4462"/>
          <w:spacing w:val="-18"/>
          <w:w w:val="105"/>
          <w:sz w:val="23"/>
        </w:rPr>
        <w:t> </w:t>
      </w:r>
      <w:r>
        <w:rPr>
          <w:color w:val="0F4462"/>
          <w:w w:val="105"/>
          <w:sz w:val="24"/>
        </w:rPr>
        <w:t>&amp;</w:t>
      </w:r>
      <w:r>
        <w:rPr>
          <w:color w:val="0F4462"/>
          <w:spacing w:val="-2"/>
          <w:w w:val="105"/>
          <w:sz w:val="24"/>
        </w:rPr>
        <w:t> </w:t>
      </w:r>
      <w:r>
        <w:rPr>
          <w:color w:val="0F4462"/>
          <w:w w:val="105"/>
          <w:sz w:val="23"/>
        </w:rPr>
        <w:t>Nearmy,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D.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M.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(2011).</w:t>
      </w:r>
      <w:r>
        <w:rPr>
          <w:color w:val="0F4462"/>
          <w:spacing w:val="-27"/>
          <w:w w:val="105"/>
          <w:sz w:val="23"/>
        </w:rPr>
        <w:t> </w:t>
      </w:r>
      <w:r>
        <w:rPr>
          <w:color w:val="0F4462"/>
          <w:w w:val="105"/>
          <w:sz w:val="23"/>
        </w:rPr>
        <w:t>Treatment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of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comorbid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posttraumatic</w:t>
      </w:r>
      <w:r>
        <w:rPr>
          <w:color w:val="0F4462"/>
          <w:spacing w:val="4"/>
          <w:w w:val="105"/>
          <w:sz w:val="23"/>
        </w:rPr>
        <w:t> </w:t>
      </w:r>
      <w:r>
        <w:rPr>
          <w:color w:val="0F4462"/>
          <w:w w:val="105"/>
          <w:sz w:val="23"/>
        </w:rPr>
        <w:t>stress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disorder and major depressive disorder: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A pilot </w:t>
      </w:r>
      <w:r>
        <w:rPr>
          <w:i/>
          <w:color w:val="0F4462"/>
          <w:w w:val="105"/>
          <w:sz w:val="22"/>
        </w:rPr>
        <w:t>study.journal ofTraumatic Stress,</w:t>
      </w:r>
      <w:r>
        <w:rPr>
          <w:i/>
          <w:color w:val="0F4462"/>
          <w:spacing w:val="-4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24,</w:t>
      </w:r>
      <w:r>
        <w:rPr>
          <w:i/>
          <w:color w:val="0F4462"/>
          <w:spacing w:val="40"/>
          <w:w w:val="105"/>
          <w:sz w:val="22"/>
        </w:rPr>
        <w:t> </w:t>
      </w:r>
      <w:r>
        <w:rPr>
          <w:color w:val="0F4462"/>
          <w:w w:val="105"/>
          <w:sz w:val="23"/>
        </w:rPr>
        <w:t>451-455.</w:t>
      </w:r>
    </w:p>
    <w:p>
      <w:pPr>
        <w:spacing w:before="112"/>
        <w:ind w:left="850" w:right="0" w:firstLine="0"/>
        <w:jc w:val="left"/>
        <w:rPr>
          <w:sz w:val="23"/>
        </w:rPr>
      </w:pPr>
      <w:r>
        <w:rPr>
          <w:color w:val="0F4462"/>
          <w:w w:val="105"/>
          <w:sz w:val="23"/>
        </w:rPr>
        <w:t>Noll,].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w w:val="105"/>
          <w:sz w:val="23"/>
        </w:rPr>
        <w:t>G.,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w w:val="105"/>
          <w:sz w:val="23"/>
        </w:rPr>
        <w:t>Horowitz,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L.A.,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Bonanno,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G.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A.,</w:t>
      </w:r>
      <w:r>
        <w:rPr>
          <w:color w:val="0F4462"/>
          <w:spacing w:val="-31"/>
          <w:w w:val="105"/>
          <w:sz w:val="23"/>
        </w:rPr>
        <w:t> </w:t>
      </w:r>
      <w:r>
        <w:rPr>
          <w:color w:val="0F4462"/>
          <w:w w:val="105"/>
          <w:sz w:val="23"/>
        </w:rPr>
        <w:t>Trickett,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P.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K.,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4"/>
        </w:rPr>
        <w:t>&amp;</w:t>
      </w:r>
      <w:r>
        <w:rPr>
          <w:color w:val="0F4462"/>
          <w:spacing w:val="9"/>
          <w:w w:val="105"/>
          <w:sz w:val="24"/>
        </w:rPr>
        <w:t> </w:t>
      </w:r>
      <w:r>
        <w:rPr>
          <w:color w:val="0F4462"/>
          <w:w w:val="105"/>
          <w:sz w:val="23"/>
        </w:rPr>
        <w:t>Putnam,</w:t>
      </w:r>
      <w:r>
        <w:rPr>
          <w:color w:val="0F4462"/>
          <w:spacing w:val="-19"/>
          <w:w w:val="105"/>
          <w:sz w:val="23"/>
        </w:rPr>
        <w:t> </w:t>
      </w:r>
      <w:r>
        <w:rPr>
          <w:rFonts w:ascii="Arial"/>
          <w:color w:val="0F4462"/>
          <w:w w:val="105"/>
          <w:sz w:val="24"/>
        </w:rPr>
        <w:t>F.</w:t>
      </w:r>
      <w:r>
        <w:rPr>
          <w:rFonts w:ascii="Arial"/>
          <w:color w:val="0F4462"/>
          <w:spacing w:val="-45"/>
          <w:w w:val="105"/>
          <w:sz w:val="24"/>
        </w:rPr>
        <w:t> </w:t>
      </w:r>
      <w:r>
        <w:rPr>
          <w:color w:val="0F4462"/>
          <w:w w:val="105"/>
          <w:sz w:val="23"/>
        </w:rPr>
        <w:t>W.</w:t>
      </w:r>
      <w:r>
        <w:rPr>
          <w:color w:val="0F4462"/>
          <w:spacing w:val="29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(2003).</w:t>
      </w:r>
    </w:p>
    <w:p>
      <w:pPr>
        <w:spacing w:line="261" w:lineRule="auto" w:before="22"/>
        <w:ind w:left="1198" w:right="1121" w:firstLine="9"/>
        <w:jc w:val="left"/>
        <w:rPr>
          <w:sz w:val="23"/>
        </w:rPr>
      </w:pPr>
      <w:r>
        <w:rPr>
          <w:color w:val="0F4462"/>
          <w:spacing w:val="-2"/>
          <w:w w:val="105"/>
          <w:sz w:val="23"/>
        </w:rPr>
        <w:t>Revictimization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and self-harm in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females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who experienced</w:t>
      </w:r>
      <w:r>
        <w:rPr>
          <w:color w:val="0F4462"/>
          <w:spacing w:val="18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childhood sexual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abuse: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Results </w:t>
      </w:r>
      <w:r>
        <w:rPr>
          <w:color w:val="0F4462"/>
          <w:w w:val="105"/>
          <w:sz w:val="23"/>
        </w:rPr>
        <w:t>from a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prospective</w:t>
      </w:r>
      <w:r>
        <w:rPr>
          <w:color w:val="0F4462"/>
          <w:spacing w:val="24"/>
          <w:w w:val="105"/>
          <w:sz w:val="23"/>
        </w:rPr>
        <w:t> </w:t>
      </w:r>
      <w:r>
        <w:rPr>
          <w:i/>
          <w:color w:val="0F4462"/>
          <w:w w:val="105"/>
          <w:sz w:val="22"/>
        </w:rPr>
        <w:t>study.journal of</w:t>
      </w:r>
      <w:r>
        <w:rPr>
          <w:i/>
          <w:color w:val="0F4462"/>
          <w:spacing w:val="-15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Interpersonal Violence,</w:t>
      </w:r>
      <w:r>
        <w:rPr>
          <w:i/>
          <w:color w:val="0F4462"/>
          <w:spacing w:val="-8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18,</w:t>
      </w:r>
      <w:r>
        <w:rPr>
          <w:i/>
          <w:color w:val="0F4462"/>
          <w:spacing w:val="34"/>
          <w:w w:val="105"/>
          <w:sz w:val="22"/>
        </w:rPr>
        <w:t> </w:t>
      </w:r>
      <w:r>
        <w:rPr>
          <w:color w:val="0F4462"/>
          <w:w w:val="105"/>
          <w:sz w:val="23"/>
        </w:rPr>
        <w:t>1452-1471.</w:t>
      </w:r>
    </w:p>
    <w:p>
      <w:pPr>
        <w:spacing w:line="256" w:lineRule="auto" w:before="102"/>
        <w:ind w:left="1200" w:right="969" w:hanging="351"/>
        <w:jc w:val="left"/>
        <w:rPr>
          <w:sz w:val="23"/>
        </w:rPr>
      </w:pPr>
      <w:r>
        <w:rPr>
          <w:color w:val="0F4462"/>
          <w:sz w:val="23"/>
        </w:rPr>
        <w:t>North,</w:t>
      </w:r>
      <w:r>
        <w:rPr>
          <w:color w:val="0F4462"/>
          <w:spacing w:val="-15"/>
          <w:sz w:val="23"/>
        </w:rPr>
        <w:t> </w:t>
      </w:r>
      <w:r>
        <w:rPr>
          <w:color w:val="0F4462"/>
          <w:sz w:val="23"/>
        </w:rPr>
        <w:t>C.</w:t>
      </w:r>
      <w:r>
        <w:rPr>
          <w:color w:val="0F4462"/>
          <w:spacing w:val="-14"/>
          <w:sz w:val="23"/>
        </w:rPr>
        <w:t> </w:t>
      </w:r>
      <w:r>
        <w:rPr>
          <w:color w:val="0F4462"/>
          <w:sz w:val="23"/>
        </w:rPr>
        <w:t>S.,</w:t>
      </w:r>
      <w:r>
        <w:rPr>
          <w:color w:val="0F4462"/>
          <w:spacing w:val="-18"/>
          <w:sz w:val="23"/>
        </w:rPr>
        <w:t> </w:t>
      </w:r>
      <w:r>
        <w:rPr>
          <w:color w:val="0F4462"/>
          <w:sz w:val="23"/>
        </w:rPr>
        <w:t>Eyrich,</w:t>
      </w:r>
      <w:r>
        <w:rPr>
          <w:color w:val="0F4462"/>
          <w:spacing w:val="-9"/>
          <w:sz w:val="23"/>
        </w:rPr>
        <w:t> </w:t>
      </w:r>
      <w:r>
        <w:rPr>
          <w:color w:val="0F4462"/>
          <w:sz w:val="25"/>
        </w:rPr>
        <w:t>K.</w:t>
      </w:r>
      <w:r>
        <w:rPr>
          <w:color w:val="0F4462"/>
          <w:spacing w:val="-29"/>
          <w:sz w:val="25"/>
        </w:rPr>
        <w:t> </w:t>
      </w:r>
      <w:r>
        <w:rPr>
          <w:color w:val="0F4462"/>
          <w:sz w:val="23"/>
        </w:rPr>
        <w:t>M.,</w:t>
      </w:r>
      <w:r>
        <w:rPr>
          <w:color w:val="0F4462"/>
          <w:spacing w:val="-16"/>
          <w:sz w:val="23"/>
        </w:rPr>
        <w:t> </w:t>
      </w:r>
      <w:r>
        <w:rPr>
          <w:color w:val="0F4462"/>
          <w:sz w:val="23"/>
        </w:rPr>
        <w:t>Pollio,</w:t>
      </w:r>
      <w:r>
        <w:rPr>
          <w:color w:val="0F4462"/>
          <w:spacing w:val="-13"/>
          <w:sz w:val="23"/>
        </w:rPr>
        <w:t> </w:t>
      </w:r>
      <w:r>
        <w:rPr>
          <w:color w:val="0F4462"/>
          <w:sz w:val="23"/>
        </w:rPr>
        <w:t>D.</w:t>
      </w:r>
      <w:r>
        <w:rPr>
          <w:color w:val="0F4462"/>
          <w:spacing w:val="14"/>
          <w:sz w:val="23"/>
        </w:rPr>
        <w:t> </w:t>
      </w:r>
      <w:r>
        <w:rPr>
          <w:color w:val="0F4462"/>
          <w:sz w:val="23"/>
        </w:rPr>
        <w:t>E.,</w:t>
      </w:r>
      <w:r>
        <w:rPr>
          <w:color w:val="0F4462"/>
          <w:spacing w:val="-26"/>
          <w:sz w:val="23"/>
        </w:rPr>
        <w:t> </w:t>
      </w:r>
      <w:r>
        <w:rPr>
          <w:color w:val="0F4462"/>
          <w:sz w:val="24"/>
        </w:rPr>
        <w:t>&amp;</w:t>
      </w:r>
      <w:r>
        <w:rPr>
          <w:color w:val="0F4462"/>
          <w:spacing w:val="-10"/>
          <w:sz w:val="24"/>
        </w:rPr>
        <w:t> </w:t>
      </w:r>
      <w:r>
        <w:rPr>
          <w:color w:val="0F4462"/>
          <w:sz w:val="23"/>
        </w:rPr>
        <w:t>Spitznagel,</w:t>
      </w:r>
      <w:r>
        <w:rPr>
          <w:color w:val="0F4462"/>
          <w:spacing w:val="-3"/>
          <w:sz w:val="23"/>
        </w:rPr>
        <w:t> </w:t>
      </w:r>
      <w:r>
        <w:rPr>
          <w:color w:val="0F4462"/>
          <w:sz w:val="23"/>
        </w:rPr>
        <w:t>E. L.</w:t>
      </w:r>
      <w:r>
        <w:rPr>
          <w:color w:val="0F4462"/>
          <w:spacing w:val="-20"/>
          <w:sz w:val="23"/>
        </w:rPr>
        <w:t> </w:t>
      </w:r>
      <w:r>
        <w:rPr>
          <w:color w:val="0F4462"/>
          <w:sz w:val="23"/>
        </w:rPr>
        <w:t>(2004).</w:t>
      </w:r>
      <w:r>
        <w:rPr>
          <w:color w:val="0F4462"/>
          <w:spacing w:val="-18"/>
          <w:sz w:val="23"/>
        </w:rPr>
        <w:t> </w:t>
      </w:r>
      <w:r>
        <w:rPr>
          <w:color w:val="0F4462"/>
          <w:sz w:val="23"/>
        </w:rPr>
        <w:t>Are</w:t>
      </w:r>
      <w:r>
        <w:rPr>
          <w:color w:val="0F4462"/>
          <w:spacing w:val="-4"/>
          <w:sz w:val="23"/>
        </w:rPr>
        <w:t> </w:t>
      </w:r>
      <w:r>
        <w:rPr>
          <w:color w:val="0F4462"/>
          <w:sz w:val="23"/>
        </w:rPr>
        <w:t>rates</w:t>
      </w:r>
      <w:r>
        <w:rPr>
          <w:color w:val="0F4462"/>
          <w:spacing w:val="-3"/>
          <w:sz w:val="23"/>
        </w:rPr>
        <w:t> </w:t>
      </w:r>
      <w:r>
        <w:rPr>
          <w:color w:val="0F4462"/>
          <w:sz w:val="23"/>
        </w:rPr>
        <w:t>of</w:t>
      </w:r>
      <w:r>
        <w:rPr>
          <w:color w:val="0F4462"/>
          <w:spacing w:val="-11"/>
          <w:sz w:val="23"/>
        </w:rPr>
        <w:t> </w:t>
      </w:r>
      <w:r>
        <w:rPr>
          <w:color w:val="0F4462"/>
          <w:sz w:val="23"/>
        </w:rPr>
        <w:t>psychiatric disorders in the homeless population changing? </w:t>
      </w:r>
      <w:r>
        <w:rPr>
          <w:i/>
          <w:color w:val="0F4462"/>
          <w:sz w:val="22"/>
        </w:rPr>
        <w:t>American journal</w:t>
      </w:r>
      <w:r>
        <w:rPr>
          <w:i/>
          <w:color w:val="0F4462"/>
          <w:spacing w:val="-3"/>
          <w:sz w:val="22"/>
        </w:rPr>
        <w:t> </w:t>
      </w:r>
      <w:r>
        <w:rPr>
          <w:i/>
          <w:color w:val="0F4462"/>
          <w:sz w:val="22"/>
        </w:rPr>
        <w:t>of</w:t>
      </w:r>
      <w:r>
        <w:rPr>
          <w:i/>
          <w:color w:val="0F4462"/>
          <w:spacing w:val="-1"/>
          <w:sz w:val="22"/>
        </w:rPr>
        <w:t> </w:t>
      </w:r>
      <w:r>
        <w:rPr>
          <w:i/>
          <w:color w:val="0F4462"/>
          <w:sz w:val="22"/>
        </w:rPr>
        <w:t>Public Health, 94,</w:t>
      </w:r>
      <w:r>
        <w:rPr>
          <w:color w:val="0F4462"/>
          <w:sz w:val="23"/>
        </w:rPr>
        <w:t>103-108.</w:t>
      </w:r>
    </w:p>
    <w:p>
      <w:pPr>
        <w:spacing w:line="259" w:lineRule="auto" w:before="115"/>
        <w:ind w:left="1203" w:right="535" w:hanging="360"/>
        <w:jc w:val="left"/>
        <w:rPr>
          <w:sz w:val="23"/>
        </w:rPr>
      </w:pPr>
      <w:r>
        <w:rPr>
          <w:color w:val="0F4462"/>
          <w:w w:val="105"/>
          <w:sz w:val="23"/>
        </w:rPr>
        <w:t>O'Donnell,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C.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4"/>
        </w:rPr>
        <w:t>&amp;</w:t>
      </w:r>
      <w:r>
        <w:rPr>
          <w:color w:val="0F4462"/>
          <w:spacing w:val="-8"/>
          <w:w w:val="105"/>
          <w:sz w:val="24"/>
        </w:rPr>
        <w:t> </w:t>
      </w:r>
      <w:r>
        <w:rPr>
          <w:color w:val="0F4462"/>
          <w:w w:val="105"/>
          <w:sz w:val="23"/>
        </w:rPr>
        <w:t>Cook,J.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M.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(2006).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Cognitive-behavioral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therapies for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psychological</w:t>
      </w:r>
      <w:r>
        <w:rPr>
          <w:color w:val="0F4462"/>
          <w:spacing w:val="21"/>
          <w:w w:val="105"/>
          <w:sz w:val="23"/>
        </w:rPr>
        <w:t> </w:t>
      </w:r>
      <w:r>
        <w:rPr>
          <w:color w:val="0F4462"/>
          <w:w w:val="105"/>
          <w:sz w:val="23"/>
        </w:rPr>
        <w:t>trauma and comorbid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substance</w:t>
      </w:r>
      <w:r>
        <w:rPr>
          <w:color w:val="0F4462"/>
          <w:spacing w:val="-2"/>
          <w:w w:val="105"/>
          <w:sz w:val="23"/>
        </w:rPr>
        <w:t> </w:t>
      </w:r>
      <w:r>
        <w:rPr>
          <w:color w:val="0F4462"/>
          <w:w w:val="105"/>
          <w:sz w:val="23"/>
        </w:rPr>
        <w:t>use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disorders.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In</w:t>
      </w:r>
      <w:r>
        <w:rPr>
          <w:color w:val="0F4462"/>
          <w:spacing w:val="8"/>
          <w:w w:val="105"/>
          <w:sz w:val="23"/>
        </w:rPr>
        <w:t> </w:t>
      </w:r>
      <w:r>
        <w:rPr>
          <w:color w:val="0F4462"/>
          <w:w w:val="105"/>
          <w:sz w:val="23"/>
        </w:rPr>
        <w:t>B.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Carruth (Ed.),</w:t>
      </w:r>
      <w:r>
        <w:rPr>
          <w:color w:val="0F4462"/>
          <w:spacing w:val="-16"/>
          <w:w w:val="105"/>
          <w:sz w:val="23"/>
        </w:rPr>
        <w:t> </w:t>
      </w:r>
      <w:r>
        <w:rPr>
          <w:i/>
          <w:color w:val="0F4462"/>
          <w:w w:val="105"/>
          <w:sz w:val="22"/>
        </w:rPr>
        <w:t>Psychological</w:t>
      </w:r>
      <w:r>
        <w:rPr>
          <w:i/>
          <w:color w:val="0F4462"/>
          <w:spacing w:val="-9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trauma</w:t>
      </w:r>
      <w:r>
        <w:rPr>
          <w:i/>
          <w:color w:val="0F4462"/>
          <w:spacing w:val="-12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and</w:t>
      </w:r>
      <w:r>
        <w:rPr>
          <w:i/>
          <w:color w:val="0F4462"/>
          <w:spacing w:val="-15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addiction</w:t>
      </w:r>
      <w:r>
        <w:rPr>
          <w:i/>
          <w:color w:val="0F4462"/>
          <w:w w:val="105"/>
          <w:sz w:val="22"/>
        </w:rPr>
        <w:t> treatment.</w:t>
      </w:r>
      <w:r>
        <w:rPr>
          <w:i/>
          <w:color w:val="0F4462"/>
          <w:spacing w:val="40"/>
          <w:w w:val="105"/>
          <w:sz w:val="22"/>
        </w:rPr>
        <w:t> </w:t>
      </w:r>
      <w:r>
        <w:rPr>
          <w:color w:val="0F4462"/>
          <w:w w:val="105"/>
          <w:sz w:val="23"/>
        </w:rPr>
        <w:t>New York: Haworth Press.</w:t>
      </w:r>
    </w:p>
    <w:p>
      <w:pPr>
        <w:spacing w:line="261" w:lineRule="auto" w:before="125"/>
        <w:ind w:left="1202" w:right="535" w:hanging="360"/>
        <w:jc w:val="left"/>
        <w:rPr>
          <w:sz w:val="23"/>
        </w:rPr>
      </w:pPr>
      <w:r>
        <w:rPr>
          <w:color w:val="0F4462"/>
          <w:w w:val="105"/>
          <w:sz w:val="23"/>
        </w:rPr>
        <w:t>Office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of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Applied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Studies.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(2002).</w:t>
      </w:r>
      <w:r>
        <w:rPr>
          <w:color w:val="0F4462"/>
          <w:spacing w:val="-15"/>
          <w:w w:val="105"/>
          <w:sz w:val="23"/>
        </w:rPr>
        <w:t> </w:t>
      </w:r>
      <w:r>
        <w:rPr>
          <w:i/>
          <w:color w:val="0F4462"/>
          <w:w w:val="105"/>
          <w:sz w:val="22"/>
        </w:rPr>
        <w:t>Results</w:t>
      </w:r>
      <w:r>
        <w:rPr>
          <w:i/>
          <w:color w:val="0F4462"/>
          <w:spacing w:val="-17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from</w:t>
      </w:r>
      <w:r>
        <w:rPr>
          <w:i/>
          <w:color w:val="0F4462"/>
          <w:spacing w:val="-14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the</w:t>
      </w:r>
      <w:r>
        <w:rPr>
          <w:i/>
          <w:color w:val="0F4462"/>
          <w:spacing w:val="-17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2001</w:t>
      </w:r>
      <w:r>
        <w:rPr>
          <w:i/>
          <w:color w:val="0F4462"/>
          <w:spacing w:val="-15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National</w:t>
      </w:r>
      <w:r>
        <w:rPr>
          <w:i/>
          <w:color w:val="0F4462"/>
          <w:spacing w:val="-14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Household</w:t>
      </w:r>
      <w:r>
        <w:rPr>
          <w:i/>
          <w:color w:val="0F4462"/>
          <w:spacing w:val="-5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Survey</w:t>
      </w:r>
      <w:r>
        <w:rPr>
          <w:i/>
          <w:color w:val="0F4462"/>
          <w:spacing w:val="-15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on</w:t>
      </w:r>
      <w:r>
        <w:rPr>
          <w:i/>
          <w:color w:val="0F4462"/>
          <w:spacing w:val="-14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Drug</w:t>
      </w:r>
      <w:r>
        <w:rPr>
          <w:i/>
          <w:color w:val="0F4462"/>
          <w:spacing w:val="-14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Abuse:</w:t>
      </w:r>
      <w:r>
        <w:rPr>
          <w:i/>
          <w:color w:val="0F4462"/>
          <w:w w:val="105"/>
          <w:sz w:val="22"/>
        </w:rPr>
        <w:t> Voll., Summary of national</w:t>
      </w:r>
      <w:r>
        <w:rPr>
          <w:i/>
          <w:color w:val="0F4462"/>
          <w:spacing w:val="-10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findings </w:t>
      </w:r>
      <w:r>
        <w:rPr>
          <w:color w:val="0F4462"/>
          <w:w w:val="105"/>
          <w:sz w:val="23"/>
        </w:rPr>
        <w:t>HHS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Publication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No. SMA 02-3758. Rockville,MD: Substance Abuse and Mental Health Services Administration.</w:t>
      </w:r>
    </w:p>
    <w:p>
      <w:pPr>
        <w:spacing w:before="121"/>
        <w:ind w:left="843" w:right="0" w:firstLine="0"/>
        <w:jc w:val="left"/>
        <w:rPr>
          <w:i/>
          <w:sz w:val="22"/>
        </w:rPr>
      </w:pPr>
      <w:r>
        <w:rPr>
          <w:color w:val="0F4462"/>
          <w:sz w:val="23"/>
        </w:rPr>
        <w:t>Ohio</w:t>
      </w:r>
      <w:r>
        <w:rPr>
          <w:color w:val="0F4462"/>
          <w:spacing w:val="27"/>
          <w:sz w:val="23"/>
        </w:rPr>
        <w:t> </w:t>
      </w:r>
      <w:r>
        <w:rPr>
          <w:color w:val="0F4462"/>
          <w:sz w:val="23"/>
        </w:rPr>
        <w:t>Legal</w:t>
      </w:r>
      <w:r>
        <w:rPr>
          <w:color w:val="0F4462"/>
          <w:spacing w:val="32"/>
          <w:sz w:val="23"/>
        </w:rPr>
        <w:t> </w:t>
      </w:r>
      <w:r>
        <w:rPr>
          <w:color w:val="0F4462"/>
          <w:sz w:val="23"/>
        </w:rPr>
        <w:t>Rights</w:t>
      </w:r>
      <w:r>
        <w:rPr>
          <w:color w:val="0F4462"/>
          <w:spacing w:val="31"/>
          <w:sz w:val="23"/>
        </w:rPr>
        <w:t> </w:t>
      </w:r>
      <w:r>
        <w:rPr>
          <w:color w:val="0F4462"/>
          <w:sz w:val="23"/>
        </w:rPr>
        <w:t>Service.</w:t>
      </w:r>
      <w:r>
        <w:rPr>
          <w:color w:val="0F4462"/>
          <w:spacing w:val="13"/>
          <w:sz w:val="23"/>
        </w:rPr>
        <w:t> </w:t>
      </w:r>
      <w:r>
        <w:rPr>
          <w:color w:val="0F4462"/>
          <w:sz w:val="23"/>
        </w:rPr>
        <w:t>(2007).</w:t>
      </w:r>
      <w:r>
        <w:rPr>
          <w:color w:val="0F4462"/>
          <w:spacing w:val="19"/>
          <w:sz w:val="23"/>
        </w:rPr>
        <w:t> </w:t>
      </w:r>
      <w:r>
        <w:rPr>
          <w:i/>
          <w:color w:val="0F4462"/>
          <w:sz w:val="22"/>
        </w:rPr>
        <w:t>Trauma</w:t>
      </w:r>
      <w:r>
        <w:rPr>
          <w:i/>
          <w:color w:val="0F4462"/>
          <w:spacing w:val="25"/>
          <w:sz w:val="22"/>
        </w:rPr>
        <w:t> </w:t>
      </w:r>
      <w:r>
        <w:rPr>
          <w:i/>
          <w:color w:val="0F4462"/>
          <w:sz w:val="22"/>
        </w:rPr>
        <w:t>informed</w:t>
      </w:r>
      <w:r>
        <w:rPr>
          <w:i/>
          <w:color w:val="0F4462"/>
          <w:spacing w:val="25"/>
          <w:sz w:val="22"/>
        </w:rPr>
        <w:t> </w:t>
      </w:r>
      <w:r>
        <w:rPr>
          <w:i/>
          <w:color w:val="0F4462"/>
          <w:sz w:val="22"/>
        </w:rPr>
        <w:t>treatment</w:t>
      </w:r>
      <w:r>
        <w:rPr>
          <w:i/>
          <w:color w:val="0F4462"/>
          <w:spacing w:val="20"/>
          <w:sz w:val="22"/>
        </w:rPr>
        <w:t> </w:t>
      </w:r>
      <w:r>
        <w:rPr>
          <w:i/>
          <w:color w:val="0F4462"/>
          <w:sz w:val="22"/>
        </w:rPr>
        <w:t>in</w:t>
      </w:r>
      <w:r>
        <w:rPr>
          <w:i/>
          <w:color w:val="0F4462"/>
          <w:spacing w:val="21"/>
          <w:sz w:val="22"/>
        </w:rPr>
        <w:t> </w:t>
      </w:r>
      <w:r>
        <w:rPr>
          <w:i/>
          <w:color w:val="0F4462"/>
          <w:sz w:val="22"/>
        </w:rPr>
        <w:t>behavioral</w:t>
      </w:r>
      <w:r>
        <w:rPr>
          <w:i/>
          <w:color w:val="0F4462"/>
          <w:spacing w:val="12"/>
          <w:sz w:val="22"/>
        </w:rPr>
        <w:t> </w:t>
      </w:r>
      <w:r>
        <w:rPr>
          <w:i/>
          <w:color w:val="0F4462"/>
          <w:sz w:val="22"/>
        </w:rPr>
        <w:t>health</w:t>
      </w:r>
      <w:r>
        <w:rPr>
          <w:i/>
          <w:color w:val="0F4462"/>
          <w:spacing w:val="14"/>
          <w:sz w:val="22"/>
        </w:rPr>
        <w:t> </w:t>
      </w:r>
      <w:r>
        <w:rPr>
          <w:i/>
          <w:color w:val="0F4462"/>
          <w:spacing w:val="-2"/>
          <w:sz w:val="22"/>
        </w:rPr>
        <w:t>settings.</w:t>
      </w:r>
    </w:p>
    <w:p>
      <w:pPr>
        <w:spacing w:before="24"/>
        <w:ind w:left="1203" w:right="0" w:firstLine="0"/>
        <w:jc w:val="left"/>
        <w:rPr>
          <w:sz w:val="23"/>
        </w:rPr>
      </w:pPr>
      <w:r>
        <w:rPr>
          <w:color w:val="0F4462"/>
          <w:w w:val="105"/>
          <w:sz w:val="23"/>
        </w:rPr>
        <w:t>Columbus,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OH:</w:t>
      </w:r>
      <w:r>
        <w:rPr>
          <w:color w:val="0F4462"/>
          <w:spacing w:val="33"/>
          <w:w w:val="105"/>
          <w:sz w:val="23"/>
        </w:rPr>
        <w:t> </w:t>
      </w:r>
      <w:r>
        <w:rPr>
          <w:color w:val="0F4462"/>
          <w:w w:val="105"/>
          <w:sz w:val="23"/>
        </w:rPr>
        <w:t>Ohio</w:t>
      </w:r>
      <w:r>
        <w:rPr>
          <w:color w:val="0F4462"/>
          <w:spacing w:val="5"/>
          <w:w w:val="105"/>
          <w:sz w:val="23"/>
        </w:rPr>
        <w:t> </w:t>
      </w:r>
      <w:r>
        <w:rPr>
          <w:color w:val="0F4462"/>
          <w:w w:val="105"/>
          <w:sz w:val="23"/>
        </w:rPr>
        <w:t>Legal</w:t>
      </w:r>
      <w:r>
        <w:rPr>
          <w:color w:val="0F4462"/>
          <w:spacing w:val="8"/>
          <w:w w:val="105"/>
          <w:sz w:val="23"/>
        </w:rPr>
        <w:t> </w:t>
      </w:r>
      <w:r>
        <w:rPr>
          <w:color w:val="0F4462"/>
          <w:w w:val="105"/>
          <w:sz w:val="23"/>
        </w:rPr>
        <w:t>Rights</w:t>
      </w:r>
      <w:r>
        <w:rPr>
          <w:color w:val="0F4462"/>
          <w:spacing w:val="8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Service.</w:t>
      </w:r>
    </w:p>
    <w:p>
      <w:pPr>
        <w:spacing w:line="259" w:lineRule="auto" w:before="134"/>
        <w:ind w:left="1203" w:right="1121" w:hanging="360"/>
        <w:jc w:val="left"/>
        <w:rPr>
          <w:sz w:val="23"/>
        </w:rPr>
      </w:pPr>
      <w:r>
        <w:rPr>
          <w:color w:val="0F4462"/>
          <w:w w:val="105"/>
          <w:sz w:val="23"/>
        </w:rPr>
        <w:t>Olff,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M.,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Langeland,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W.,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Draijer,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N.,</w:t>
      </w:r>
      <w:r>
        <w:rPr>
          <w:color w:val="0F4462"/>
          <w:spacing w:val="-19"/>
          <w:w w:val="105"/>
          <w:sz w:val="23"/>
        </w:rPr>
        <w:t> </w:t>
      </w:r>
      <w:r>
        <w:rPr>
          <w:color w:val="0F4462"/>
          <w:w w:val="105"/>
          <w:sz w:val="24"/>
        </w:rPr>
        <w:t>&amp;</w:t>
      </w:r>
      <w:r>
        <w:rPr>
          <w:color w:val="0F4462"/>
          <w:spacing w:val="-7"/>
          <w:w w:val="105"/>
          <w:sz w:val="24"/>
        </w:rPr>
        <w:t> </w:t>
      </w:r>
      <w:r>
        <w:rPr>
          <w:color w:val="0F4462"/>
          <w:w w:val="105"/>
          <w:sz w:val="23"/>
        </w:rPr>
        <w:t>Gersons,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B.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P.R.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w w:val="105"/>
          <w:sz w:val="23"/>
        </w:rPr>
        <w:t>(2007).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Gender differences in posttraumatic</w:t>
      </w:r>
      <w:r>
        <w:rPr>
          <w:color w:val="0F4462"/>
          <w:spacing w:val="15"/>
          <w:w w:val="105"/>
          <w:sz w:val="23"/>
        </w:rPr>
        <w:t> </w:t>
      </w:r>
      <w:r>
        <w:rPr>
          <w:color w:val="0F4462"/>
          <w:w w:val="105"/>
          <w:sz w:val="23"/>
        </w:rPr>
        <w:t>stress</w:t>
      </w:r>
      <w:r>
        <w:rPr>
          <w:color w:val="0F4462"/>
          <w:spacing w:val="-2"/>
          <w:w w:val="105"/>
          <w:sz w:val="23"/>
        </w:rPr>
        <w:t> </w:t>
      </w:r>
      <w:r>
        <w:rPr>
          <w:color w:val="0F4462"/>
          <w:w w:val="105"/>
          <w:sz w:val="23"/>
        </w:rPr>
        <w:t>disorder.</w:t>
      </w:r>
      <w:r>
        <w:rPr>
          <w:color w:val="0F4462"/>
          <w:spacing w:val="-3"/>
          <w:w w:val="105"/>
          <w:sz w:val="23"/>
        </w:rPr>
        <w:t> </w:t>
      </w:r>
      <w:r>
        <w:rPr>
          <w:i/>
          <w:color w:val="0F4462"/>
          <w:w w:val="105"/>
          <w:sz w:val="22"/>
        </w:rPr>
        <w:t>Psychological Bulletin,</w:t>
      </w:r>
      <w:r>
        <w:rPr>
          <w:i/>
          <w:color w:val="0F4462"/>
          <w:spacing w:val="-14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133,</w:t>
      </w:r>
      <w:r>
        <w:rPr>
          <w:i/>
          <w:color w:val="0F4462"/>
          <w:spacing w:val="-14"/>
          <w:w w:val="105"/>
          <w:sz w:val="22"/>
        </w:rPr>
        <w:t> </w:t>
      </w:r>
      <w:r>
        <w:rPr>
          <w:color w:val="0F4462"/>
          <w:w w:val="105"/>
          <w:sz w:val="23"/>
        </w:rPr>
        <w:t>183-204.</w:t>
      </w:r>
    </w:p>
    <w:p>
      <w:pPr>
        <w:spacing w:line="261" w:lineRule="auto" w:before="123"/>
        <w:ind w:left="1201" w:right="892" w:hanging="358"/>
        <w:jc w:val="left"/>
        <w:rPr>
          <w:sz w:val="23"/>
        </w:rPr>
      </w:pPr>
      <w:r>
        <w:rPr>
          <w:color w:val="0F4462"/>
          <w:w w:val="105"/>
          <w:sz w:val="23"/>
        </w:rPr>
        <w:t>Ompad,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D.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C.,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Ikeda,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R.</w:t>
      </w:r>
      <w:r>
        <w:rPr>
          <w:color w:val="0F4462"/>
          <w:spacing w:val="-21"/>
          <w:w w:val="105"/>
          <w:sz w:val="23"/>
        </w:rPr>
        <w:t> </w:t>
      </w:r>
      <w:r>
        <w:rPr>
          <w:color w:val="0F4462"/>
          <w:w w:val="105"/>
          <w:sz w:val="23"/>
        </w:rPr>
        <w:t>M.,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Shah,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N.,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Fuller,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C. M.,</w:t>
      </w:r>
      <w:r>
        <w:rPr>
          <w:color w:val="0F4462"/>
          <w:spacing w:val="18"/>
          <w:w w:val="105"/>
          <w:sz w:val="23"/>
        </w:rPr>
        <w:t> </w:t>
      </w:r>
      <w:r>
        <w:rPr>
          <w:color w:val="0F4462"/>
          <w:w w:val="105"/>
          <w:sz w:val="23"/>
        </w:rPr>
        <w:t>Bailey,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S.,</w:t>
      </w:r>
      <w:r>
        <w:rPr>
          <w:color w:val="0F4462"/>
          <w:spacing w:val="-19"/>
          <w:w w:val="105"/>
          <w:sz w:val="23"/>
        </w:rPr>
        <w:t> </w:t>
      </w:r>
      <w:r>
        <w:rPr>
          <w:color w:val="0F4462"/>
          <w:w w:val="105"/>
          <w:sz w:val="23"/>
        </w:rPr>
        <w:t>Morse,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E.,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et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al.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(2005).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Childhood sexual abuse and age at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initiation of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injection drug</w:t>
      </w:r>
      <w:r>
        <w:rPr>
          <w:color w:val="0F4462"/>
          <w:spacing w:val="-6"/>
          <w:w w:val="105"/>
          <w:sz w:val="23"/>
        </w:rPr>
        <w:t> </w:t>
      </w:r>
      <w:r>
        <w:rPr>
          <w:i/>
          <w:color w:val="0F4462"/>
          <w:w w:val="105"/>
          <w:sz w:val="22"/>
        </w:rPr>
        <w:t>use.American journal</w:t>
      </w:r>
      <w:r>
        <w:rPr>
          <w:i/>
          <w:color w:val="0F4462"/>
          <w:spacing w:val="-1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of</w:t>
      </w:r>
      <w:r>
        <w:rPr>
          <w:i/>
          <w:color w:val="0F4462"/>
          <w:spacing w:val="-9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Public Health</w:t>
      </w:r>
      <w:r>
        <w:rPr>
          <w:i/>
          <w:color w:val="2B5975"/>
          <w:w w:val="105"/>
          <w:sz w:val="22"/>
        </w:rPr>
        <w:t>, </w:t>
      </w:r>
      <w:r>
        <w:rPr>
          <w:i/>
          <w:color w:val="0F4462"/>
          <w:w w:val="105"/>
          <w:sz w:val="22"/>
        </w:rPr>
        <w:t>95,</w:t>
      </w:r>
      <w:r>
        <w:rPr>
          <w:i/>
          <w:color w:val="0F4462"/>
          <w:w w:val="105"/>
          <w:sz w:val="22"/>
        </w:rPr>
        <w:t> </w:t>
      </w:r>
      <w:r>
        <w:rPr>
          <w:color w:val="0F4462"/>
          <w:spacing w:val="-2"/>
          <w:w w:val="105"/>
          <w:sz w:val="23"/>
        </w:rPr>
        <w:t>703-709.</w:t>
      </w:r>
    </w:p>
    <w:p>
      <w:pPr>
        <w:spacing w:line="252" w:lineRule="auto" w:before="92"/>
        <w:ind w:left="1203" w:right="535" w:hanging="361"/>
        <w:jc w:val="left"/>
        <w:rPr>
          <w:sz w:val="23"/>
        </w:rPr>
      </w:pPr>
      <w:r>
        <w:rPr>
          <w:color w:val="0F4462"/>
          <w:w w:val="105"/>
          <w:sz w:val="23"/>
        </w:rPr>
        <w:t>Osterman,].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E.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4"/>
        </w:rPr>
        <w:t>&amp;</w:t>
      </w:r>
      <w:r>
        <w:rPr>
          <w:color w:val="0F4462"/>
          <w:spacing w:val="-11"/>
          <w:w w:val="105"/>
          <w:sz w:val="24"/>
        </w:rPr>
        <w:t> </w:t>
      </w:r>
      <w:r>
        <w:rPr>
          <w:color w:val="0F4462"/>
          <w:w w:val="105"/>
          <w:sz w:val="23"/>
        </w:rPr>
        <w:t>de</w:t>
      </w:r>
      <w:r>
        <w:rPr>
          <w:color w:val="0F4462"/>
          <w:spacing w:val="-25"/>
          <w:w w:val="105"/>
          <w:sz w:val="23"/>
        </w:rPr>
        <w:t> </w:t>
      </w:r>
      <w:r>
        <w:rPr>
          <w:color w:val="0F4462"/>
          <w:w w:val="105"/>
          <w:sz w:val="23"/>
        </w:rPr>
        <w:t>Jong,].</w:t>
      </w:r>
      <w:r>
        <w:rPr>
          <w:color w:val="0F4462"/>
          <w:spacing w:val="-30"/>
          <w:w w:val="105"/>
          <w:sz w:val="23"/>
        </w:rPr>
        <w:t> </w:t>
      </w:r>
      <w:r>
        <w:rPr>
          <w:color w:val="0F4462"/>
          <w:w w:val="105"/>
          <w:sz w:val="26"/>
        </w:rPr>
        <w:t>T.</w:t>
      </w:r>
      <w:r>
        <w:rPr>
          <w:color w:val="0F4462"/>
          <w:spacing w:val="-26"/>
          <w:w w:val="105"/>
          <w:sz w:val="26"/>
        </w:rPr>
        <w:t> </w:t>
      </w:r>
      <w:r>
        <w:rPr>
          <w:color w:val="0F4462"/>
          <w:w w:val="105"/>
          <w:sz w:val="23"/>
        </w:rPr>
        <w:t>V.</w:t>
      </w:r>
      <w:r>
        <w:rPr>
          <w:color w:val="0F4462"/>
          <w:spacing w:val="-23"/>
          <w:w w:val="105"/>
          <w:sz w:val="23"/>
        </w:rPr>
        <w:t> </w:t>
      </w:r>
      <w:r>
        <w:rPr>
          <w:color w:val="0F4462"/>
          <w:w w:val="105"/>
          <w:sz w:val="23"/>
        </w:rPr>
        <w:t>M.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(2007).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Cultural issues and trauma.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In</w:t>
      </w:r>
      <w:r>
        <w:rPr>
          <w:color w:val="0F4462"/>
          <w:spacing w:val="10"/>
          <w:w w:val="105"/>
          <w:sz w:val="23"/>
        </w:rPr>
        <w:t> </w:t>
      </w:r>
      <w:r>
        <w:rPr>
          <w:color w:val="0F4462"/>
          <w:w w:val="105"/>
          <w:sz w:val="23"/>
        </w:rPr>
        <w:t>M.J.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Friedman,</w:t>
      </w:r>
      <w:r>
        <w:rPr>
          <w:color w:val="0F4462"/>
          <w:spacing w:val="-28"/>
          <w:w w:val="105"/>
          <w:sz w:val="23"/>
        </w:rPr>
        <w:t> </w:t>
      </w:r>
      <w:r>
        <w:rPr>
          <w:color w:val="0F4462"/>
          <w:w w:val="105"/>
          <w:sz w:val="26"/>
        </w:rPr>
        <w:t>T.</w:t>
      </w:r>
      <w:r>
        <w:rPr>
          <w:color w:val="0F4462"/>
          <w:spacing w:val="-27"/>
          <w:w w:val="105"/>
          <w:sz w:val="26"/>
        </w:rPr>
        <w:t> </w:t>
      </w:r>
      <w:r>
        <w:rPr>
          <w:color w:val="0F4462"/>
          <w:w w:val="105"/>
          <w:sz w:val="23"/>
        </w:rPr>
        <w:t>M. Keane,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4"/>
        </w:rPr>
        <w:t>&amp;</w:t>
      </w:r>
      <w:r>
        <w:rPr>
          <w:color w:val="0F4462"/>
          <w:spacing w:val="-13"/>
          <w:w w:val="105"/>
          <w:sz w:val="24"/>
        </w:rPr>
        <w:t> </w:t>
      </w:r>
      <w:r>
        <w:rPr>
          <w:color w:val="0F4462"/>
          <w:w w:val="105"/>
          <w:sz w:val="23"/>
        </w:rPr>
        <w:t>P.A.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Resick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(Eds.),</w:t>
      </w:r>
      <w:r>
        <w:rPr>
          <w:color w:val="0F4462"/>
          <w:spacing w:val="-15"/>
          <w:w w:val="105"/>
          <w:sz w:val="23"/>
        </w:rPr>
        <w:t> </w:t>
      </w:r>
      <w:r>
        <w:rPr>
          <w:i/>
          <w:color w:val="0F4462"/>
          <w:w w:val="105"/>
          <w:sz w:val="22"/>
        </w:rPr>
        <w:t>Handbook</w:t>
      </w:r>
      <w:r>
        <w:rPr>
          <w:i/>
          <w:color w:val="0F4462"/>
          <w:spacing w:val="14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of</w:t>
      </w:r>
      <w:r>
        <w:rPr>
          <w:i/>
          <w:color w:val="0F4462"/>
          <w:spacing w:val="-15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PTSD:</w:t>
      </w:r>
      <w:r>
        <w:rPr>
          <w:i/>
          <w:color w:val="0F4462"/>
          <w:spacing w:val="-14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Science</w:t>
      </w:r>
      <w:r>
        <w:rPr>
          <w:i/>
          <w:color w:val="0F4462"/>
          <w:spacing w:val="-11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and</w:t>
      </w:r>
      <w:r>
        <w:rPr>
          <w:i/>
          <w:color w:val="0F4462"/>
          <w:spacing w:val="-15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practice</w:t>
      </w:r>
      <w:r>
        <w:rPr>
          <w:i/>
          <w:color w:val="0F4462"/>
          <w:spacing w:val="-4"/>
          <w:w w:val="105"/>
          <w:sz w:val="22"/>
        </w:rPr>
        <w:t> </w:t>
      </w:r>
      <w:r>
        <w:rPr>
          <w:color w:val="0F4462"/>
          <w:w w:val="105"/>
          <w:sz w:val="23"/>
        </w:rPr>
        <w:t>(pp.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425-446).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Guilford Press: New York.</w:t>
      </w:r>
    </w:p>
    <w:p>
      <w:pPr>
        <w:spacing w:line="259" w:lineRule="auto" w:before="123"/>
        <w:ind w:left="1200" w:right="1121" w:hanging="357"/>
        <w:jc w:val="left"/>
        <w:rPr>
          <w:sz w:val="23"/>
        </w:rPr>
      </w:pPr>
      <w:r>
        <w:rPr>
          <w:color w:val="0F4462"/>
          <w:w w:val="105"/>
          <w:sz w:val="23"/>
        </w:rPr>
        <w:t>Ouimette, P., Ahrens, C., Moos, R.H.,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4"/>
        </w:rPr>
        <w:t>&amp;</w:t>
      </w:r>
      <w:r>
        <w:rPr>
          <w:color w:val="0F4462"/>
          <w:spacing w:val="-11"/>
          <w:w w:val="105"/>
          <w:sz w:val="24"/>
        </w:rPr>
        <w:t> </w:t>
      </w:r>
      <w:r>
        <w:rPr>
          <w:color w:val="0F4462"/>
          <w:w w:val="105"/>
          <w:sz w:val="23"/>
        </w:rPr>
        <w:t>Finney,].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W. (1998). During treatment changes in substance abuse patients</w:t>
      </w:r>
      <w:r>
        <w:rPr>
          <w:color w:val="0F4462"/>
          <w:spacing w:val="-2"/>
          <w:w w:val="105"/>
          <w:sz w:val="23"/>
        </w:rPr>
        <w:t> </w:t>
      </w:r>
      <w:r>
        <w:rPr>
          <w:color w:val="0F4462"/>
          <w:w w:val="105"/>
          <w:sz w:val="23"/>
        </w:rPr>
        <w:t>with posttraumatic stress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disorder:</w:t>
      </w:r>
      <w:r>
        <w:rPr>
          <w:color w:val="0F4462"/>
          <w:spacing w:val="-19"/>
          <w:w w:val="105"/>
          <w:sz w:val="23"/>
        </w:rPr>
        <w:t> </w:t>
      </w:r>
      <w:r>
        <w:rPr>
          <w:color w:val="0F4462"/>
          <w:w w:val="105"/>
          <w:sz w:val="23"/>
        </w:rPr>
        <w:t>The</w:t>
      </w:r>
      <w:r>
        <w:rPr>
          <w:color w:val="0F4462"/>
          <w:spacing w:val="32"/>
          <w:w w:val="105"/>
          <w:sz w:val="23"/>
        </w:rPr>
        <w:t> </w:t>
      </w:r>
      <w:r>
        <w:rPr>
          <w:color w:val="0F4462"/>
          <w:w w:val="105"/>
          <w:sz w:val="23"/>
        </w:rPr>
        <w:t>influence of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specific interventions</w:t>
      </w:r>
      <w:r>
        <w:rPr>
          <w:color w:val="0F4462"/>
          <w:spacing w:val="22"/>
          <w:w w:val="105"/>
          <w:sz w:val="23"/>
        </w:rPr>
        <w:t> </w:t>
      </w:r>
      <w:r>
        <w:rPr>
          <w:color w:val="0F4462"/>
          <w:w w:val="105"/>
          <w:sz w:val="23"/>
        </w:rPr>
        <w:t>and program </w:t>
      </w:r>
      <w:r>
        <w:rPr>
          <w:i/>
          <w:color w:val="0F4462"/>
          <w:w w:val="105"/>
          <w:sz w:val="22"/>
        </w:rPr>
        <w:t>environments.journal</w:t>
      </w:r>
      <w:r>
        <w:rPr>
          <w:i/>
          <w:color w:val="0F4462"/>
          <w:spacing w:val="-23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of</w:t>
      </w:r>
      <w:r>
        <w:rPr>
          <w:i/>
          <w:color w:val="0F4462"/>
          <w:spacing w:val="-4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Substance</w:t>
      </w:r>
      <w:r>
        <w:rPr>
          <w:i/>
          <w:color w:val="0F4462"/>
          <w:spacing w:val="-6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Abuse</w:t>
      </w:r>
      <w:r>
        <w:rPr>
          <w:i/>
          <w:color w:val="0F4462"/>
          <w:spacing w:val="-3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Treatment,</w:t>
      </w:r>
      <w:r>
        <w:rPr>
          <w:i/>
          <w:color w:val="0F4462"/>
          <w:spacing w:val="-4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15, </w:t>
      </w:r>
      <w:r>
        <w:rPr>
          <w:color w:val="0F4462"/>
          <w:w w:val="105"/>
          <w:sz w:val="23"/>
        </w:rPr>
        <w:t>555-564.</w:t>
      </w:r>
    </w:p>
    <w:p>
      <w:pPr>
        <w:spacing w:line="259" w:lineRule="auto" w:before="115"/>
        <w:ind w:left="1206" w:right="969" w:hanging="363"/>
        <w:jc w:val="left"/>
        <w:rPr>
          <w:sz w:val="23"/>
        </w:rPr>
      </w:pPr>
      <w:r>
        <w:rPr>
          <w:color w:val="0F4462"/>
          <w:sz w:val="23"/>
        </w:rPr>
        <w:t>Ouimette,</w:t>
      </w:r>
      <w:r>
        <w:rPr>
          <w:color w:val="0F4462"/>
          <w:spacing w:val="-15"/>
          <w:sz w:val="23"/>
        </w:rPr>
        <w:t> </w:t>
      </w:r>
      <w:r>
        <w:rPr>
          <w:color w:val="0F4462"/>
          <w:sz w:val="23"/>
        </w:rPr>
        <w:t>P.</w:t>
      </w:r>
      <w:r>
        <w:rPr>
          <w:color w:val="0F4462"/>
          <w:spacing w:val="-17"/>
          <w:sz w:val="23"/>
        </w:rPr>
        <w:t> </w:t>
      </w:r>
      <w:r>
        <w:rPr>
          <w:color w:val="0F4462"/>
          <w:sz w:val="24"/>
        </w:rPr>
        <w:t>&amp;</w:t>
      </w:r>
      <w:r>
        <w:rPr>
          <w:color w:val="0F4462"/>
          <w:spacing w:val="18"/>
          <w:sz w:val="24"/>
        </w:rPr>
        <w:t> </w:t>
      </w:r>
      <w:r>
        <w:rPr>
          <w:color w:val="0F4462"/>
          <w:sz w:val="23"/>
        </w:rPr>
        <w:t>Brown,</w:t>
      </w:r>
      <w:r>
        <w:rPr>
          <w:color w:val="0F4462"/>
          <w:spacing w:val="-6"/>
          <w:sz w:val="23"/>
        </w:rPr>
        <w:t> </w:t>
      </w:r>
      <w:r>
        <w:rPr>
          <w:color w:val="0F4462"/>
          <w:sz w:val="23"/>
        </w:rPr>
        <w:t>P. J. (2003).</w:t>
      </w:r>
      <w:r>
        <w:rPr>
          <w:color w:val="0F4462"/>
          <w:spacing w:val="-2"/>
          <w:sz w:val="23"/>
        </w:rPr>
        <w:t> </w:t>
      </w:r>
      <w:r>
        <w:rPr>
          <w:i/>
          <w:color w:val="0F4462"/>
          <w:sz w:val="22"/>
        </w:rPr>
        <w:t>Trauma and</w:t>
      </w:r>
      <w:r>
        <w:rPr>
          <w:i/>
          <w:color w:val="0F4462"/>
          <w:spacing w:val="-2"/>
          <w:sz w:val="22"/>
        </w:rPr>
        <w:t> </w:t>
      </w:r>
      <w:r>
        <w:rPr>
          <w:i/>
          <w:color w:val="0F4462"/>
          <w:sz w:val="22"/>
        </w:rPr>
        <w:t>substance</w:t>
      </w:r>
      <w:r>
        <w:rPr>
          <w:i/>
          <w:color w:val="0F4462"/>
          <w:spacing w:val="-1"/>
          <w:sz w:val="22"/>
        </w:rPr>
        <w:t> </w:t>
      </w:r>
      <w:r>
        <w:rPr>
          <w:i/>
          <w:color w:val="0F4462"/>
          <w:sz w:val="22"/>
        </w:rPr>
        <w:t>abuse:</w:t>
      </w:r>
      <w:r>
        <w:rPr>
          <w:i/>
          <w:color w:val="0F4462"/>
          <w:spacing w:val="-8"/>
          <w:sz w:val="22"/>
        </w:rPr>
        <w:t> </w:t>
      </w:r>
      <w:r>
        <w:rPr>
          <w:i/>
          <w:color w:val="0F4462"/>
          <w:sz w:val="22"/>
        </w:rPr>
        <w:t>Causes,</w:t>
      </w:r>
      <w:r>
        <w:rPr>
          <w:i/>
          <w:color w:val="0F4462"/>
          <w:spacing w:val="-5"/>
          <w:sz w:val="22"/>
        </w:rPr>
        <w:t> </w:t>
      </w:r>
      <w:r>
        <w:rPr>
          <w:i/>
          <w:color w:val="0F4462"/>
          <w:sz w:val="22"/>
        </w:rPr>
        <w:t>consequences, and</w:t>
      </w:r>
      <w:r>
        <w:rPr>
          <w:i/>
          <w:color w:val="0F4462"/>
          <w:spacing w:val="-7"/>
          <w:sz w:val="22"/>
        </w:rPr>
        <w:t> </w:t>
      </w:r>
      <w:r>
        <w:rPr>
          <w:i/>
          <w:color w:val="0F4462"/>
          <w:sz w:val="22"/>
        </w:rPr>
        <w:t>treatment</w:t>
      </w:r>
      <w:r>
        <w:rPr>
          <w:i/>
          <w:color w:val="0F4462"/>
          <w:sz w:val="22"/>
        </w:rPr>
        <w:t> of comorbid disorders. </w:t>
      </w:r>
      <w:r>
        <w:rPr>
          <w:color w:val="0F4462"/>
          <w:sz w:val="23"/>
        </w:rPr>
        <w:t>Washington, DC: American Psychological Association.</w:t>
      </w:r>
    </w:p>
    <w:p>
      <w:pPr>
        <w:spacing w:before="114"/>
        <w:ind w:left="843" w:right="0" w:firstLine="0"/>
        <w:jc w:val="left"/>
        <w:rPr>
          <w:sz w:val="23"/>
        </w:rPr>
      </w:pPr>
      <w:r>
        <w:rPr>
          <w:color w:val="0F4462"/>
          <w:w w:val="105"/>
          <w:sz w:val="23"/>
        </w:rPr>
        <w:t>Paranjape,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A.</w:t>
      </w:r>
      <w:r>
        <w:rPr>
          <w:color w:val="0F4462"/>
          <w:spacing w:val="-20"/>
          <w:w w:val="105"/>
          <w:sz w:val="23"/>
        </w:rPr>
        <w:t> </w:t>
      </w:r>
      <w:r>
        <w:rPr>
          <w:color w:val="0F4462"/>
          <w:w w:val="105"/>
          <w:sz w:val="24"/>
        </w:rPr>
        <w:t>&amp;</w:t>
      </w:r>
      <w:r>
        <w:rPr>
          <w:color w:val="0F4462"/>
          <w:spacing w:val="-15"/>
          <w:w w:val="105"/>
          <w:sz w:val="24"/>
        </w:rPr>
        <w:t> </w:t>
      </w:r>
      <w:r>
        <w:rPr>
          <w:color w:val="0F4462"/>
          <w:w w:val="105"/>
          <w:sz w:val="23"/>
        </w:rPr>
        <w:t>Liebschutz,J.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(2003).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STaT: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A</w:t>
      </w:r>
      <w:r>
        <w:rPr>
          <w:color w:val="0F4462"/>
          <w:spacing w:val="5"/>
          <w:w w:val="105"/>
          <w:sz w:val="23"/>
        </w:rPr>
        <w:t> </w:t>
      </w:r>
      <w:r>
        <w:rPr>
          <w:color w:val="0F4462"/>
          <w:w w:val="105"/>
          <w:sz w:val="23"/>
        </w:rPr>
        <w:t>three-question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screen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for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intimate</w:t>
      </w:r>
      <w:r>
        <w:rPr>
          <w:color w:val="0F4462"/>
          <w:spacing w:val="2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partner</w:t>
      </w:r>
    </w:p>
    <w:p>
      <w:pPr>
        <w:spacing w:before="21"/>
        <w:ind w:left="1193" w:right="0" w:firstLine="0"/>
        <w:jc w:val="left"/>
        <w:rPr>
          <w:sz w:val="23"/>
        </w:rPr>
      </w:pPr>
      <w:r>
        <w:rPr>
          <w:i/>
          <w:color w:val="0F4462"/>
          <w:w w:val="105"/>
          <w:sz w:val="22"/>
        </w:rPr>
        <w:t>violence.journal</w:t>
      </w:r>
      <w:r>
        <w:rPr>
          <w:i/>
          <w:color w:val="0F4462"/>
          <w:spacing w:val="-20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of</w:t>
      </w:r>
      <w:r>
        <w:rPr>
          <w:i/>
          <w:color w:val="0F4462"/>
          <w:spacing w:val="-15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Women's</w:t>
      </w:r>
      <w:r>
        <w:rPr>
          <w:i/>
          <w:color w:val="0F4462"/>
          <w:spacing w:val="-14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Health</w:t>
      </w:r>
      <w:r>
        <w:rPr>
          <w:i/>
          <w:color w:val="0F4462"/>
          <w:spacing w:val="-8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(Larchment),</w:t>
      </w:r>
      <w:r>
        <w:rPr>
          <w:i/>
          <w:color w:val="0F4462"/>
          <w:spacing w:val="-12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12,</w:t>
      </w:r>
      <w:r>
        <w:rPr>
          <w:i/>
          <w:color w:val="0F4462"/>
          <w:spacing w:val="5"/>
          <w:w w:val="105"/>
          <w:sz w:val="22"/>
        </w:rPr>
        <w:t> </w:t>
      </w:r>
      <w:r>
        <w:rPr>
          <w:color w:val="0F4462"/>
          <w:w w:val="105"/>
          <w:sz w:val="23"/>
        </w:rPr>
        <w:t>233-</w:t>
      </w:r>
      <w:r>
        <w:rPr>
          <w:color w:val="0F4462"/>
          <w:spacing w:val="-4"/>
          <w:w w:val="105"/>
          <w:sz w:val="23"/>
        </w:rPr>
        <w:t>239.</w:t>
      </w:r>
    </w:p>
    <w:p>
      <w:pPr>
        <w:spacing w:line="259" w:lineRule="auto" w:before="135"/>
        <w:ind w:left="1201" w:right="1156" w:hanging="359"/>
        <w:jc w:val="left"/>
        <w:rPr>
          <w:sz w:val="23"/>
        </w:rPr>
      </w:pPr>
      <w:r>
        <w:rPr>
          <w:color w:val="0F4462"/>
          <w:sz w:val="23"/>
        </w:rPr>
        <w:t>Paulson, D.S. </w:t>
      </w:r>
      <w:r>
        <w:rPr>
          <w:color w:val="0F4462"/>
          <w:sz w:val="24"/>
        </w:rPr>
        <w:t>&amp; </w:t>
      </w:r>
      <w:r>
        <w:rPr>
          <w:color w:val="0F4462"/>
          <w:sz w:val="23"/>
        </w:rPr>
        <w:t>Krippner,</w:t>
      </w:r>
      <w:r>
        <w:rPr>
          <w:color w:val="0F4462"/>
          <w:spacing w:val="38"/>
          <w:sz w:val="23"/>
        </w:rPr>
        <w:t> </w:t>
      </w:r>
      <w:r>
        <w:rPr>
          <w:color w:val="0F4462"/>
          <w:sz w:val="23"/>
        </w:rPr>
        <w:t>S. (2007). </w:t>
      </w:r>
      <w:r>
        <w:rPr>
          <w:i/>
          <w:color w:val="0F4462"/>
          <w:sz w:val="22"/>
        </w:rPr>
        <w:t>Haunted</w:t>
      </w:r>
      <w:r>
        <w:rPr>
          <w:i/>
          <w:color w:val="0F4462"/>
          <w:spacing w:val="35"/>
          <w:sz w:val="22"/>
        </w:rPr>
        <w:t> </w:t>
      </w:r>
      <w:r>
        <w:rPr>
          <w:i/>
          <w:color w:val="0F4462"/>
          <w:sz w:val="22"/>
        </w:rPr>
        <w:t>by combat: Understanding</w:t>
      </w:r>
      <w:r>
        <w:rPr>
          <w:i/>
          <w:color w:val="0F4462"/>
          <w:spacing w:val="40"/>
          <w:sz w:val="22"/>
        </w:rPr>
        <w:t> </w:t>
      </w:r>
      <w:r>
        <w:rPr>
          <w:i/>
          <w:color w:val="0F4462"/>
          <w:sz w:val="22"/>
        </w:rPr>
        <w:t>PTSD</w:t>
      </w:r>
      <w:r>
        <w:rPr>
          <w:i/>
          <w:color w:val="0F4462"/>
          <w:spacing w:val="38"/>
          <w:sz w:val="22"/>
        </w:rPr>
        <w:t> </w:t>
      </w:r>
      <w:r>
        <w:rPr>
          <w:i/>
          <w:color w:val="0F4462"/>
          <w:sz w:val="22"/>
        </w:rPr>
        <w:t>in war veterans</w:t>
      </w:r>
      <w:r>
        <w:rPr>
          <w:i/>
          <w:color w:val="0F4462"/>
          <w:sz w:val="22"/>
        </w:rPr>
        <w:t> including women, reservists, and those coming back from Iraq. </w:t>
      </w:r>
      <w:r>
        <w:rPr>
          <w:color w:val="0F4462"/>
          <w:sz w:val="23"/>
        </w:rPr>
        <w:t>Westport, CT: Praeger Security </w:t>
      </w:r>
      <w:r>
        <w:rPr>
          <w:color w:val="0F4462"/>
          <w:spacing w:val="-2"/>
          <w:sz w:val="23"/>
        </w:rPr>
        <w:t>International.</w:t>
      </w:r>
    </w:p>
    <w:p>
      <w:pPr>
        <w:spacing w:line="256" w:lineRule="auto" w:before="106"/>
        <w:ind w:left="1207" w:right="1037" w:hanging="365"/>
        <w:jc w:val="left"/>
        <w:rPr>
          <w:sz w:val="23"/>
        </w:rPr>
      </w:pPr>
      <w:r>
        <w:rPr>
          <w:color w:val="0F4462"/>
          <w:spacing w:val="-2"/>
          <w:w w:val="105"/>
          <w:sz w:val="23"/>
        </w:rPr>
        <w:t>Pearlman,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L.A.</w:t>
      </w:r>
      <w:r>
        <w:rPr>
          <w:color w:val="0F4462"/>
          <w:spacing w:val="-24"/>
          <w:w w:val="105"/>
          <w:sz w:val="23"/>
        </w:rPr>
        <w:t> </w:t>
      </w:r>
      <w:r>
        <w:rPr>
          <w:color w:val="0F4462"/>
          <w:spacing w:val="-2"/>
          <w:w w:val="105"/>
          <w:sz w:val="24"/>
        </w:rPr>
        <w:t>&amp;</w:t>
      </w:r>
      <w:r>
        <w:rPr>
          <w:color w:val="0F4462"/>
          <w:spacing w:val="-22"/>
          <w:w w:val="105"/>
          <w:sz w:val="24"/>
        </w:rPr>
        <w:t> </w:t>
      </w:r>
      <w:r>
        <w:rPr>
          <w:color w:val="0F4462"/>
          <w:spacing w:val="-2"/>
          <w:w w:val="105"/>
          <w:sz w:val="23"/>
        </w:rPr>
        <w:t>Saakvitne, </w:t>
      </w:r>
      <w:r>
        <w:rPr>
          <w:color w:val="0F4462"/>
          <w:spacing w:val="-2"/>
          <w:w w:val="105"/>
          <w:sz w:val="25"/>
        </w:rPr>
        <w:t>K.</w:t>
      </w:r>
      <w:r>
        <w:rPr>
          <w:color w:val="0F4462"/>
          <w:spacing w:val="-37"/>
          <w:w w:val="105"/>
          <w:sz w:val="25"/>
        </w:rPr>
        <w:t> </w:t>
      </w:r>
      <w:r>
        <w:rPr>
          <w:color w:val="0F4462"/>
          <w:spacing w:val="-2"/>
          <w:w w:val="105"/>
          <w:sz w:val="23"/>
        </w:rPr>
        <w:t>W.</w:t>
      </w:r>
      <w:r>
        <w:rPr>
          <w:color w:val="0F4462"/>
          <w:spacing w:val="-20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(1995).</w:t>
      </w:r>
      <w:r>
        <w:rPr>
          <w:color w:val="0F4462"/>
          <w:spacing w:val="-4"/>
          <w:w w:val="105"/>
          <w:sz w:val="23"/>
        </w:rPr>
        <w:t> </w:t>
      </w:r>
      <w:r>
        <w:rPr>
          <w:i/>
          <w:color w:val="0F4462"/>
          <w:spacing w:val="-2"/>
          <w:w w:val="105"/>
          <w:sz w:val="22"/>
        </w:rPr>
        <w:t>Trauma and</w:t>
      </w:r>
      <w:r>
        <w:rPr>
          <w:i/>
          <w:color w:val="0F4462"/>
          <w:spacing w:val="-9"/>
          <w:w w:val="105"/>
          <w:sz w:val="22"/>
        </w:rPr>
        <w:t> </w:t>
      </w:r>
      <w:r>
        <w:rPr>
          <w:i/>
          <w:color w:val="0F4462"/>
          <w:spacing w:val="-2"/>
          <w:w w:val="105"/>
          <w:sz w:val="22"/>
        </w:rPr>
        <w:t>the</w:t>
      </w:r>
      <w:r>
        <w:rPr>
          <w:i/>
          <w:color w:val="0F4462"/>
          <w:spacing w:val="-12"/>
          <w:w w:val="105"/>
          <w:sz w:val="22"/>
        </w:rPr>
        <w:t> </w:t>
      </w:r>
      <w:r>
        <w:rPr>
          <w:i/>
          <w:color w:val="0F4462"/>
          <w:spacing w:val="-2"/>
          <w:w w:val="105"/>
          <w:sz w:val="22"/>
        </w:rPr>
        <w:t>therapist:</w:t>
      </w:r>
      <w:r>
        <w:rPr>
          <w:i/>
          <w:color w:val="0F4462"/>
          <w:spacing w:val="-3"/>
          <w:w w:val="105"/>
          <w:sz w:val="22"/>
        </w:rPr>
        <w:t> </w:t>
      </w:r>
      <w:r>
        <w:rPr>
          <w:i/>
          <w:color w:val="0F4462"/>
          <w:spacing w:val="-2"/>
          <w:w w:val="105"/>
          <w:sz w:val="22"/>
        </w:rPr>
        <w:t>Countertraniference</w:t>
      </w:r>
      <w:r>
        <w:rPr>
          <w:i/>
          <w:color w:val="0F4462"/>
          <w:spacing w:val="-13"/>
          <w:w w:val="105"/>
          <w:sz w:val="22"/>
        </w:rPr>
        <w:t> </w:t>
      </w:r>
      <w:r>
        <w:rPr>
          <w:i/>
          <w:color w:val="0F4462"/>
          <w:spacing w:val="-2"/>
          <w:w w:val="105"/>
          <w:sz w:val="22"/>
        </w:rPr>
        <w:t>and</w:t>
      </w:r>
      <w:r>
        <w:rPr>
          <w:i/>
          <w:color w:val="0F4462"/>
          <w:spacing w:val="-2"/>
          <w:w w:val="105"/>
          <w:sz w:val="22"/>
        </w:rPr>
        <w:t> </w:t>
      </w:r>
      <w:r>
        <w:rPr>
          <w:i/>
          <w:color w:val="0F4462"/>
          <w:sz w:val="22"/>
        </w:rPr>
        <w:t>vicarious traumatization</w:t>
      </w:r>
      <w:r>
        <w:rPr>
          <w:i/>
          <w:color w:val="0F4462"/>
          <w:spacing w:val="-3"/>
          <w:sz w:val="22"/>
        </w:rPr>
        <w:t> </w:t>
      </w:r>
      <w:r>
        <w:rPr>
          <w:i/>
          <w:color w:val="0F4462"/>
          <w:sz w:val="22"/>
        </w:rPr>
        <w:t>in</w:t>
      </w:r>
      <w:r>
        <w:rPr>
          <w:i/>
          <w:color w:val="0F4462"/>
          <w:spacing w:val="-2"/>
          <w:sz w:val="22"/>
        </w:rPr>
        <w:t> </w:t>
      </w:r>
      <w:r>
        <w:rPr>
          <w:i/>
          <w:color w:val="0F4462"/>
          <w:sz w:val="22"/>
        </w:rPr>
        <w:t>psychotherapy</w:t>
      </w:r>
      <w:r>
        <w:rPr>
          <w:i/>
          <w:color w:val="0F4462"/>
          <w:spacing w:val="34"/>
          <w:sz w:val="22"/>
        </w:rPr>
        <w:t> </w:t>
      </w:r>
      <w:r>
        <w:rPr>
          <w:i/>
          <w:color w:val="0F4462"/>
          <w:sz w:val="22"/>
        </w:rPr>
        <w:t>with</w:t>
      </w:r>
      <w:r>
        <w:rPr>
          <w:i/>
          <w:color w:val="0F4462"/>
          <w:spacing w:val="-3"/>
          <w:sz w:val="22"/>
        </w:rPr>
        <w:t> </w:t>
      </w:r>
      <w:r>
        <w:rPr>
          <w:i/>
          <w:color w:val="0F4462"/>
          <w:sz w:val="22"/>
        </w:rPr>
        <w:t>incest survivors. </w:t>
      </w:r>
      <w:r>
        <w:rPr>
          <w:color w:val="0F4462"/>
          <w:sz w:val="23"/>
        </w:rPr>
        <w:t>New</w:t>
      </w:r>
      <w:r>
        <w:rPr>
          <w:color w:val="0F4462"/>
          <w:spacing w:val="-13"/>
          <w:sz w:val="23"/>
        </w:rPr>
        <w:t> </w:t>
      </w:r>
      <w:r>
        <w:rPr>
          <w:color w:val="0F4462"/>
          <w:sz w:val="23"/>
        </w:rPr>
        <w:t>York:</w:t>
      </w:r>
      <w:r>
        <w:rPr>
          <w:color w:val="0F4462"/>
          <w:spacing w:val="-13"/>
          <w:sz w:val="23"/>
        </w:rPr>
        <w:t> </w:t>
      </w:r>
      <w:r>
        <w:rPr>
          <w:color w:val="0F4462"/>
          <w:sz w:val="23"/>
        </w:rPr>
        <w:t>W.W.</w:t>
      </w:r>
      <w:r>
        <w:rPr>
          <w:color w:val="0F4462"/>
          <w:spacing w:val="-5"/>
          <w:sz w:val="23"/>
        </w:rPr>
        <w:t> </w:t>
      </w:r>
      <w:r>
        <w:rPr>
          <w:color w:val="0F4462"/>
          <w:sz w:val="23"/>
        </w:rPr>
        <w:t>Norton and Co.</w:t>
      </w:r>
    </w:p>
    <w:p>
      <w:pPr>
        <w:spacing w:line="259" w:lineRule="auto" w:before="107"/>
        <w:ind w:left="1192" w:right="1037" w:hanging="350"/>
        <w:jc w:val="left"/>
        <w:rPr>
          <w:sz w:val="23"/>
        </w:rPr>
      </w:pPr>
      <w:r>
        <w:rPr>
          <w:color w:val="0F4462"/>
          <w:w w:val="105"/>
          <w:sz w:val="23"/>
        </w:rPr>
        <w:t>Pennebaker,].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W.,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Kiecolt-Glaser,J.</w:t>
      </w:r>
      <w:r>
        <w:rPr>
          <w:color w:val="0F4462"/>
          <w:spacing w:val="-18"/>
          <w:w w:val="105"/>
          <w:sz w:val="23"/>
        </w:rPr>
        <w:t> </w:t>
      </w:r>
      <w:r>
        <w:rPr>
          <w:color w:val="0F4462"/>
          <w:w w:val="105"/>
          <w:sz w:val="25"/>
        </w:rPr>
        <w:t>K.,</w:t>
      </w:r>
      <w:r>
        <w:rPr>
          <w:color w:val="0F4462"/>
          <w:spacing w:val="-24"/>
          <w:w w:val="105"/>
          <w:sz w:val="25"/>
        </w:rPr>
        <w:t> </w:t>
      </w:r>
      <w:r>
        <w:rPr>
          <w:color w:val="0F4462"/>
          <w:w w:val="105"/>
          <w:sz w:val="24"/>
        </w:rPr>
        <w:t>&amp;</w:t>
      </w:r>
      <w:r>
        <w:rPr>
          <w:color w:val="0F4462"/>
          <w:spacing w:val="11"/>
          <w:w w:val="105"/>
          <w:sz w:val="24"/>
        </w:rPr>
        <w:t> </w:t>
      </w:r>
      <w:r>
        <w:rPr>
          <w:color w:val="0F4462"/>
          <w:w w:val="105"/>
          <w:sz w:val="23"/>
        </w:rPr>
        <w:t>Glaser,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R.</w:t>
      </w:r>
      <w:r>
        <w:rPr>
          <w:color w:val="0F4462"/>
          <w:spacing w:val="-18"/>
          <w:w w:val="105"/>
          <w:sz w:val="23"/>
        </w:rPr>
        <w:t> </w:t>
      </w:r>
      <w:r>
        <w:rPr>
          <w:color w:val="0F4462"/>
          <w:w w:val="105"/>
          <w:sz w:val="23"/>
        </w:rPr>
        <w:t>(1988).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Disclosure of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traumas and immune function: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Health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implications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for</w:t>
      </w:r>
      <w:r>
        <w:rPr>
          <w:color w:val="0F4462"/>
          <w:spacing w:val="-7"/>
          <w:w w:val="105"/>
          <w:sz w:val="23"/>
        </w:rPr>
        <w:t> </w:t>
      </w:r>
      <w:r>
        <w:rPr>
          <w:i/>
          <w:color w:val="0F4462"/>
          <w:w w:val="105"/>
          <w:sz w:val="22"/>
        </w:rPr>
        <w:t>psychotherapy.journal</w:t>
      </w:r>
      <w:r>
        <w:rPr>
          <w:i/>
          <w:color w:val="0F4462"/>
          <w:spacing w:val="-15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of</w:t>
      </w:r>
      <w:r>
        <w:rPr>
          <w:i/>
          <w:color w:val="0F4462"/>
          <w:spacing w:val="-14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Consulting</w:t>
      </w:r>
      <w:r>
        <w:rPr>
          <w:i/>
          <w:color w:val="0F4462"/>
          <w:spacing w:val="-14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and</w:t>
      </w:r>
      <w:r>
        <w:rPr>
          <w:i/>
          <w:color w:val="0F4462"/>
          <w:spacing w:val="-15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Clinical</w:t>
      </w:r>
      <w:r>
        <w:rPr>
          <w:i/>
          <w:color w:val="0F4462"/>
          <w:spacing w:val="-14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Psychology,</w:t>
      </w:r>
      <w:r>
        <w:rPr>
          <w:i/>
          <w:color w:val="0F4462"/>
          <w:w w:val="105"/>
          <w:sz w:val="22"/>
        </w:rPr>
        <w:t> </w:t>
      </w:r>
      <w:r>
        <w:rPr>
          <w:rFonts w:ascii="Arial"/>
          <w:i/>
          <w:color w:val="0F4462"/>
          <w:w w:val="105"/>
          <w:sz w:val="22"/>
        </w:rPr>
        <w:t>56, </w:t>
      </w:r>
      <w:r>
        <w:rPr>
          <w:color w:val="0F4462"/>
          <w:w w:val="105"/>
          <w:sz w:val="23"/>
        </w:rPr>
        <w:t>239-245.</w:t>
      </w:r>
    </w:p>
    <w:p>
      <w:pPr>
        <w:spacing w:after="0" w:line="259" w:lineRule="auto"/>
        <w:jc w:val="left"/>
        <w:rPr>
          <w:sz w:val="23"/>
        </w:rPr>
        <w:sectPr>
          <w:pgSz w:w="12240" w:h="15840"/>
          <w:pgMar w:header="702" w:footer="762" w:top="900" w:bottom="960" w:left="600" w:right="460"/>
        </w:sectPr>
      </w:pPr>
    </w:p>
    <w:p>
      <w:pPr>
        <w:pStyle w:val="BodyText"/>
        <w:rPr>
          <w:sz w:val="20"/>
        </w:rPr>
      </w:pPr>
    </w:p>
    <w:p>
      <w:pPr>
        <w:spacing w:line="288" w:lineRule="exact" w:before="225"/>
        <w:ind w:left="1198" w:right="1121" w:hanging="356"/>
        <w:jc w:val="left"/>
        <w:rPr>
          <w:sz w:val="23"/>
        </w:rPr>
      </w:pPr>
      <w:r>
        <w:rPr>
          <w:color w:val="0F4462"/>
          <w:w w:val="105"/>
          <w:sz w:val="23"/>
        </w:rPr>
        <w:t>Pietrzak,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R.H.,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Goldstein,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R.</w:t>
      </w:r>
      <w:r>
        <w:rPr>
          <w:color w:val="0F4462"/>
          <w:spacing w:val="-17"/>
          <w:w w:val="105"/>
          <w:sz w:val="23"/>
        </w:rPr>
        <w:t> </w:t>
      </w:r>
      <w:r>
        <w:rPr>
          <w:color w:val="0F4462"/>
          <w:w w:val="105"/>
          <w:sz w:val="23"/>
        </w:rPr>
        <w:t>B.,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Southwick,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S.</w:t>
      </w:r>
      <w:r>
        <w:rPr>
          <w:color w:val="0F4462"/>
          <w:spacing w:val="-24"/>
          <w:w w:val="105"/>
          <w:sz w:val="23"/>
        </w:rPr>
        <w:t> </w:t>
      </w:r>
      <w:r>
        <w:rPr>
          <w:color w:val="0F4462"/>
          <w:w w:val="105"/>
          <w:sz w:val="23"/>
        </w:rPr>
        <w:t>M.,</w:t>
      </w:r>
      <w:r>
        <w:rPr>
          <w:color w:val="0F4462"/>
          <w:spacing w:val="13"/>
          <w:w w:val="105"/>
          <w:sz w:val="23"/>
        </w:rPr>
        <w:t> </w:t>
      </w:r>
      <w:r>
        <w:rPr>
          <w:color w:val="0F4462"/>
          <w:w w:val="105"/>
          <w:sz w:val="24"/>
        </w:rPr>
        <w:t>&amp; </w:t>
      </w:r>
      <w:r>
        <w:rPr>
          <w:color w:val="0F4462"/>
          <w:w w:val="105"/>
          <w:sz w:val="23"/>
        </w:rPr>
        <w:t>Grant,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B.</w:t>
      </w:r>
      <w:r>
        <w:rPr>
          <w:color w:val="0F4462"/>
          <w:spacing w:val="-35"/>
          <w:w w:val="105"/>
          <w:sz w:val="23"/>
        </w:rPr>
        <w:t> </w:t>
      </w:r>
      <w:r>
        <w:rPr>
          <w:rFonts w:ascii="Arial"/>
          <w:color w:val="0F4462"/>
          <w:w w:val="105"/>
          <w:sz w:val="24"/>
        </w:rPr>
        <w:t>F.</w:t>
      </w:r>
      <w:r>
        <w:rPr>
          <w:rFonts w:ascii="Arial"/>
          <w:color w:val="0F4462"/>
          <w:spacing w:val="-24"/>
          <w:w w:val="105"/>
          <w:sz w:val="24"/>
        </w:rPr>
        <w:t> </w:t>
      </w:r>
      <w:r>
        <w:rPr>
          <w:color w:val="0F4462"/>
          <w:w w:val="105"/>
          <w:sz w:val="23"/>
        </w:rPr>
        <w:t>(2011).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Personality disorders associated with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full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and partial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posttraumatic stress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disorder</w:t>
      </w:r>
      <w:r>
        <w:rPr>
          <w:color w:val="0F4462"/>
          <w:spacing w:val="-2"/>
          <w:w w:val="105"/>
          <w:sz w:val="23"/>
        </w:rPr>
        <w:t> </w:t>
      </w:r>
      <w:r>
        <w:rPr>
          <w:color w:val="0F4462"/>
          <w:w w:val="105"/>
          <w:sz w:val="23"/>
        </w:rPr>
        <w:t>in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the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U.S.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population: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Results from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Wave 2 of the National Epidemiologic Survey on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Alcohol and Related Conditions. </w:t>
      </w:r>
      <w:r>
        <w:rPr>
          <w:i/>
          <w:color w:val="0F4462"/>
          <w:w w:val="105"/>
          <w:sz w:val="21"/>
        </w:rPr>
        <w:t>journal</w:t>
      </w:r>
      <w:r>
        <w:rPr>
          <w:i/>
          <w:color w:val="0F4462"/>
          <w:spacing w:val="-1"/>
          <w:w w:val="105"/>
          <w:sz w:val="21"/>
        </w:rPr>
        <w:t> </w:t>
      </w:r>
      <w:r>
        <w:rPr>
          <w:rFonts w:ascii="Arial"/>
          <w:i/>
          <w:color w:val="0F4462"/>
          <w:w w:val="105"/>
          <w:sz w:val="31"/>
        </w:rPr>
        <w:t>of</w:t>
      </w:r>
      <w:r>
        <w:rPr>
          <w:rFonts w:ascii="Arial"/>
          <w:i/>
          <w:color w:val="0F4462"/>
          <w:spacing w:val="-39"/>
          <w:w w:val="105"/>
          <w:sz w:val="31"/>
        </w:rPr>
        <w:t> </w:t>
      </w:r>
      <w:r>
        <w:rPr>
          <w:i/>
          <w:color w:val="0F4462"/>
          <w:w w:val="105"/>
          <w:sz w:val="21"/>
        </w:rPr>
        <w:t>Psychiatric</w:t>
      </w:r>
      <w:r>
        <w:rPr>
          <w:i/>
          <w:color w:val="0F4462"/>
          <w:spacing w:val="2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Research,</w:t>
      </w:r>
      <w:r>
        <w:rPr>
          <w:i/>
          <w:color w:val="0F4462"/>
          <w:spacing w:val="-10"/>
          <w:w w:val="105"/>
          <w:sz w:val="21"/>
        </w:rPr>
        <w:t> </w:t>
      </w:r>
      <w:r>
        <w:rPr>
          <w:color w:val="0F4462"/>
          <w:w w:val="105"/>
          <w:sz w:val="23"/>
        </w:rPr>
        <w:t>45,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678-686.</w:t>
      </w:r>
    </w:p>
    <w:p>
      <w:pPr>
        <w:spacing w:before="61"/>
        <w:ind w:left="843" w:right="0" w:firstLine="0"/>
        <w:jc w:val="left"/>
        <w:rPr>
          <w:i/>
          <w:sz w:val="21"/>
        </w:rPr>
      </w:pPr>
      <w:r>
        <w:rPr>
          <w:color w:val="0F4462"/>
          <w:sz w:val="23"/>
        </w:rPr>
        <w:t>Pope,</w:t>
      </w:r>
      <w:r>
        <w:rPr>
          <w:color w:val="0F4462"/>
          <w:spacing w:val="-1"/>
          <w:sz w:val="23"/>
        </w:rPr>
        <w:t> </w:t>
      </w:r>
      <w:r>
        <w:rPr>
          <w:color w:val="0F4462"/>
          <w:sz w:val="23"/>
        </w:rPr>
        <w:t>K.</w:t>
      </w:r>
      <w:r>
        <w:rPr>
          <w:color w:val="0F4462"/>
          <w:spacing w:val="-11"/>
          <w:sz w:val="23"/>
        </w:rPr>
        <w:t> </w:t>
      </w:r>
      <w:r>
        <w:rPr>
          <w:color w:val="0F4462"/>
          <w:sz w:val="23"/>
        </w:rPr>
        <w:t>S.</w:t>
      </w:r>
      <w:r>
        <w:rPr>
          <w:color w:val="0F4462"/>
          <w:spacing w:val="-17"/>
          <w:sz w:val="23"/>
        </w:rPr>
        <w:t> </w:t>
      </w:r>
      <w:r>
        <w:rPr>
          <w:color w:val="0F4462"/>
          <w:sz w:val="24"/>
        </w:rPr>
        <w:t>&amp;</w:t>
      </w:r>
      <w:r>
        <w:rPr>
          <w:color w:val="0F4462"/>
          <w:spacing w:val="17"/>
          <w:sz w:val="24"/>
        </w:rPr>
        <w:t> </w:t>
      </w:r>
      <w:r>
        <w:rPr>
          <w:color w:val="0F4462"/>
          <w:sz w:val="23"/>
        </w:rPr>
        <w:t>Brown,</w:t>
      </w:r>
      <w:r>
        <w:rPr>
          <w:color w:val="0F4462"/>
          <w:spacing w:val="-1"/>
          <w:sz w:val="23"/>
        </w:rPr>
        <w:t> </w:t>
      </w:r>
      <w:r>
        <w:rPr>
          <w:color w:val="0F4462"/>
          <w:sz w:val="24"/>
        </w:rPr>
        <w:t>L.</w:t>
      </w:r>
      <w:r>
        <w:rPr>
          <w:color w:val="0F4462"/>
          <w:spacing w:val="-17"/>
          <w:sz w:val="24"/>
        </w:rPr>
        <w:t> </w:t>
      </w:r>
      <w:r>
        <w:rPr>
          <w:color w:val="0F4462"/>
          <w:sz w:val="23"/>
        </w:rPr>
        <w:t>S.</w:t>
      </w:r>
      <w:r>
        <w:rPr>
          <w:color w:val="0F4462"/>
          <w:spacing w:val="-13"/>
          <w:sz w:val="23"/>
        </w:rPr>
        <w:t> </w:t>
      </w:r>
      <w:r>
        <w:rPr>
          <w:color w:val="0F4462"/>
          <w:sz w:val="23"/>
        </w:rPr>
        <w:t>(1996).</w:t>
      </w:r>
      <w:r>
        <w:rPr>
          <w:color w:val="0F4462"/>
          <w:spacing w:val="3"/>
          <w:sz w:val="23"/>
        </w:rPr>
        <w:t> </w:t>
      </w:r>
      <w:r>
        <w:rPr>
          <w:i/>
          <w:color w:val="0F4462"/>
          <w:sz w:val="21"/>
        </w:rPr>
        <w:t>Recovered</w:t>
      </w:r>
      <w:r>
        <w:rPr>
          <w:i/>
          <w:color w:val="0F4462"/>
          <w:spacing w:val="24"/>
          <w:sz w:val="21"/>
        </w:rPr>
        <w:t> </w:t>
      </w:r>
      <w:r>
        <w:rPr>
          <w:i/>
          <w:color w:val="0F4462"/>
          <w:sz w:val="21"/>
        </w:rPr>
        <w:t>memories</w:t>
      </w:r>
      <w:r>
        <w:rPr>
          <w:i/>
          <w:color w:val="0F4462"/>
          <w:spacing w:val="4"/>
          <w:sz w:val="21"/>
        </w:rPr>
        <w:t> </w:t>
      </w:r>
      <w:r>
        <w:rPr>
          <w:rFonts w:ascii="Arial"/>
          <w:i/>
          <w:color w:val="0F4462"/>
          <w:sz w:val="31"/>
        </w:rPr>
        <w:t>of</w:t>
      </w:r>
      <w:r>
        <w:rPr>
          <w:rFonts w:ascii="Arial"/>
          <w:i/>
          <w:color w:val="0F4462"/>
          <w:spacing w:val="-51"/>
          <w:sz w:val="31"/>
        </w:rPr>
        <w:t> </w:t>
      </w:r>
      <w:r>
        <w:rPr>
          <w:i/>
          <w:color w:val="0F4462"/>
          <w:sz w:val="21"/>
        </w:rPr>
        <w:t>abuse:</w:t>
      </w:r>
      <w:r>
        <w:rPr>
          <w:i/>
          <w:color w:val="0F4462"/>
          <w:spacing w:val="-15"/>
          <w:sz w:val="21"/>
        </w:rPr>
        <w:t> </w:t>
      </w:r>
      <w:r>
        <w:rPr>
          <w:i/>
          <w:color w:val="0F4462"/>
          <w:sz w:val="21"/>
        </w:rPr>
        <w:t>Assessment,</w:t>
      </w:r>
      <w:r>
        <w:rPr>
          <w:i/>
          <w:color w:val="0F4462"/>
          <w:spacing w:val="10"/>
          <w:sz w:val="21"/>
        </w:rPr>
        <w:t> </w:t>
      </w:r>
      <w:r>
        <w:rPr>
          <w:i/>
          <w:color w:val="0F4462"/>
          <w:sz w:val="21"/>
        </w:rPr>
        <w:t>therapy,</w:t>
      </w:r>
      <w:r>
        <w:rPr>
          <w:i/>
          <w:color w:val="0F4462"/>
          <w:spacing w:val="-13"/>
          <w:sz w:val="21"/>
        </w:rPr>
        <w:t> </w:t>
      </w:r>
      <w:r>
        <w:rPr>
          <w:i/>
          <w:color w:val="0F4462"/>
          <w:spacing w:val="-2"/>
          <w:sz w:val="21"/>
        </w:rPr>
        <w:t>forensics.</w:t>
      </w:r>
    </w:p>
    <w:p>
      <w:pPr>
        <w:spacing w:before="8"/>
        <w:ind w:left="1194" w:right="0" w:firstLine="0"/>
        <w:jc w:val="left"/>
        <w:rPr>
          <w:sz w:val="23"/>
        </w:rPr>
      </w:pPr>
      <w:r>
        <w:rPr>
          <w:color w:val="0F4462"/>
          <w:spacing w:val="-2"/>
          <w:w w:val="105"/>
          <w:sz w:val="23"/>
        </w:rPr>
        <w:t>Washington,</w:t>
      </w:r>
      <w:r>
        <w:rPr>
          <w:color w:val="0F4462"/>
          <w:spacing w:val="6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D.C: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American</w:t>
      </w:r>
      <w:r>
        <w:rPr>
          <w:color w:val="0F4462"/>
          <w:spacing w:val="15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Psychological</w:t>
      </w:r>
      <w:r>
        <w:rPr>
          <w:color w:val="0F4462"/>
          <w:spacing w:val="7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Association.</w:t>
      </w:r>
    </w:p>
    <w:p>
      <w:pPr>
        <w:spacing w:line="259" w:lineRule="auto" w:before="134"/>
        <w:ind w:left="1203" w:right="1034" w:hanging="361"/>
        <w:jc w:val="left"/>
        <w:rPr>
          <w:sz w:val="23"/>
        </w:rPr>
      </w:pPr>
      <w:r>
        <w:rPr>
          <w:color w:val="0F4462"/>
          <w:w w:val="105"/>
          <w:sz w:val="23"/>
        </w:rPr>
        <w:t>Prescott,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4"/>
        </w:rPr>
        <w:t>L.,</w:t>
      </w:r>
      <w:r>
        <w:rPr>
          <w:color w:val="0F4462"/>
          <w:spacing w:val="-19"/>
          <w:w w:val="105"/>
          <w:sz w:val="24"/>
        </w:rPr>
        <w:t> </w:t>
      </w:r>
      <w:r>
        <w:rPr>
          <w:color w:val="0F4462"/>
          <w:w w:val="105"/>
          <w:sz w:val="23"/>
        </w:rPr>
        <w:t>Soares,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P.,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Konnath,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K.,</w:t>
      </w:r>
      <w:r>
        <w:rPr>
          <w:color w:val="0F4462"/>
          <w:spacing w:val="-18"/>
          <w:w w:val="105"/>
          <w:sz w:val="23"/>
        </w:rPr>
        <w:t> </w:t>
      </w:r>
      <w:r>
        <w:rPr>
          <w:color w:val="0F4462"/>
          <w:w w:val="105"/>
          <w:sz w:val="24"/>
        </w:rPr>
        <w:t>&amp;</w:t>
      </w:r>
      <w:r>
        <w:rPr>
          <w:color w:val="0F4462"/>
          <w:spacing w:val="-11"/>
          <w:w w:val="105"/>
          <w:sz w:val="24"/>
        </w:rPr>
        <w:t> </w:t>
      </w:r>
      <w:r>
        <w:rPr>
          <w:color w:val="0F4462"/>
          <w:w w:val="105"/>
          <w:sz w:val="23"/>
        </w:rPr>
        <w:t>Bassuk,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E.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(2008).</w:t>
      </w:r>
      <w:r>
        <w:rPr>
          <w:color w:val="0F4462"/>
          <w:spacing w:val="-21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A</w:t>
      </w:r>
      <w:r>
        <w:rPr>
          <w:i/>
          <w:color w:val="0F4462"/>
          <w:spacing w:val="-5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long</w:t>
      </w:r>
      <w:r>
        <w:rPr>
          <w:i/>
          <w:color w:val="0F4462"/>
          <w:spacing w:val="-1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journey</w:t>
      </w:r>
      <w:r>
        <w:rPr>
          <w:i/>
          <w:color w:val="0F4462"/>
          <w:spacing w:val="-13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home:</w:t>
      </w:r>
      <w:r>
        <w:rPr>
          <w:i/>
          <w:color w:val="0F4462"/>
          <w:spacing w:val="-25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A</w:t>
      </w:r>
      <w:r>
        <w:rPr>
          <w:i/>
          <w:color w:val="0F4462"/>
          <w:spacing w:val="1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guide</w:t>
      </w:r>
      <w:r>
        <w:rPr>
          <w:i/>
          <w:color w:val="0F4462"/>
          <w:spacing w:val="-16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far</w:t>
      </w:r>
      <w:r>
        <w:rPr>
          <w:i/>
          <w:color w:val="0F4462"/>
          <w:spacing w:val="2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creating</w:t>
      </w:r>
      <w:r>
        <w:rPr>
          <w:i/>
          <w:color w:val="0F4462"/>
          <w:w w:val="105"/>
          <w:sz w:val="21"/>
        </w:rPr>
        <w:t> trauma-informed</w:t>
      </w:r>
      <w:r>
        <w:rPr>
          <w:i/>
          <w:color w:val="0F4462"/>
          <w:spacing w:val="-3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services</w:t>
      </w:r>
      <w:r>
        <w:rPr>
          <w:i/>
          <w:color w:val="0F4462"/>
          <w:spacing w:val="-19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far mothers</w:t>
      </w:r>
      <w:r>
        <w:rPr>
          <w:i/>
          <w:color w:val="0F4462"/>
          <w:spacing w:val="-5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and</w:t>
      </w:r>
      <w:r>
        <w:rPr>
          <w:i/>
          <w:color w:val="0F4462"/>
          <w:spacing w:val="26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children experiencing homelessness.</w:t>
      </w:r>
      <w:r>
        <w:rPr>
          <w:i/>
          <w:color w:val="0F4462"/>
          <w:spacing w:val="-1"/>
          <w:w w:val="105"/>
          <w:sz w:val="21"/>
        </w:rPr>
        <w:t> </w:t>
      </w:r>
      <w:r>
        <w:rPr>
          <w:color w:val="0F4462"/>
          <w:w w:val="105"/>
          <w:sz w:val="23"/>
        </w:rPr>
        <w:t>Retrieved on November 21,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2013, from: </w:t>
      </w:r>
      <w:hyperlink r:id="rId123">
        <w:r>
          <w:rPr>
            <w:color w:val="0F4462"/>
            <w:w w:val="105"/>
            <w:sz w:val="23"/>
          </w:rPr>
          <w:t>http:/</w:t>
        </w:r>
      </w:hyperlink>
      <w:hyperlink r:id="rId123">
        <w:r>
          <w:rPr>
            <w:color w:val="0F4462"/>
            <w:w w:val="105"/>
            <w:sz w:val="23"/>
          </w:rPr>
          <w:t>/www.familyhomelessness.org/media/89.pdf</w:t>
        </w:r>
      </w:hyperlink>
    </w:p>
    <w:p>
      <w:pPr>
        <w:spacing w:line="261" w:lineRule="auto" w:before="126"/>
        <w:ind w:left="1204" w:right="969" w:hanging="361"/>
        <w:jc w:val="left"/>
        <w:rPr>
          <w:sz w:val="23"/>
        </w:rPr>
      </w:pPr>
      <w:r>
        <w:rPr>
          <w:color w:val="0F4462"/>
          <w:w w:val="105"/>
          <w:sz w:val="23"/>
        </w:rPr>
        <w:t>Prins,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A.,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Ouimette,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P.,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Kimerling, R.,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Cameron, R.</w:t>
      </w:r>
      <w:r>
        <w:rPr>
          <w:color w:val="0F4462"/>
          <w:spacing w:val="-19"/>
          <w:w w:val="105"/>
          <w:sz w:val="23"/>
        </w:rPr>
        <w:t> </w:t>
      </w:r>
      <w:r>
        <w:rPr>
          <w:color w:val="0F4462"/>
          <w:w w:val="105"/>
          <w:sz w:val="23"/>
        </w:rPr>
        <w:t>P.,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Hugelshofer, D.S.,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Shaw-Hegwer,].,</w:t>
      </w:r>
      <w:r>
        <w:rPr>
          <w:color w:val="0F4462"/>
          <w:spacing w:val="-30"/>
          <w:w w:val="105"/>
          <w:sz w:val="23"/>
        </w:rPr>
        <w:t> </w:t>
      </w:r>
      <w:r>
        <w:rPr>
          <w:color w:val="0F4462"/>
          <w:w w:val="105"/>
          <w:sz w:val="23"/>
        </w:rPr>
        <w:t>et al. (2004).</w:t>
      </w:r>
      <w:r>
        <w:rPr>
          <w:color w:val="0F4462"/>
          <w:spacing w:val="-17"/>
          <w:w w:val="105"/>
          <w:sz w:val="23"/>
        </w:rPr>
        <w:t> </w:t>
      </w:r>
      <w:r>
        <w:rPr>
          <w:color w:val="0F4462"/>
          <w:w w:val="105"/>
          <w:sz w:val="23"/>
        </w:rPr>
        <w:t>The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Primary Care PTSD Screen (PC-PTSD): Development and operating characteristics. </w:t>
      </w:r>
      <w:r>
        <w:rPr>
          <w:i/>
          <w:color w:val="0F4462"/>
          <w:w w:val="105"/>
          <w:sz w:val="21"/>
        </w:rPr>
        <w:t>Primary Care Psychiatry, 9, </w:t>
      </w:r>
      <w:r>
        <w:rPr>
          <w:color w:val="0F4462"/>
          <w:w w:val="105"/>
          <w:sz w:val="23"/>
        </w:rPr>
        <w:t>9-14.</w:t>
      </w:r>
    </w:p>
    <w:p>
      <w:pPr>
        <w:spacing w:line="288" w:lineRule="exact" w:before="104"/>
        <w:ind w:left="1204" w:right="1121" w:hanging="357"/>
        <w:jc w:val="left"/>
        <w:rPr>
          <w:sz w:val="23"/>
        </w:rPr>
      </w:pPr>
      <w:r>
        <w:rPr>
          <w:color w:val="0F4462"/>
          <w:w w:val="105"/>
          <w:sz w:val="23"/>
        </w:rPr>
        <w:t>Read,].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P.,</w:t>
      </w:r>
      <w:r>
        <w:rPr>
          <w:color w:val="0F4462"/>
          <w:spacing w:val="-17"/>
          <w:w w:val="105"/>
          <w:sz w:val="23"/>
        </w:rPr>
        <w:t> </w:t>
      </w:r>
      <w:r>
        <w:rPr>
          <w:color w:val="0F4462"/>
          <w:w w:val="105"/>
          <w:sz w:val="23"/>
        </w:rPr>
        <w:t>Bollinger,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A.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R.,</w:t>
      </w:r>
      <w:r>
        <w:rPr>
          <w:color w:val="0F4462"/>
          <w:spacing w:val="-19"/>
          <w:w w:val="105"/>
          <w:sz w:val="23"/>
        </w:rPr>
        <w:t> </w:t>
      </w:r>
      <w:r>
        <w:rPr>
          <w:color w:val="0F4462"/>
          <w:w w:val="105"/>
          <w:sz w:val="24"/>
        </w:rPr>
        <w:t>&amp;</w:t>
      </w:r>
      <w:r>
        <w:rPr>
          <w:color w:val="0F4462"/>
          <w:spacing w:val="-15"/>
          <w:w w:val="105"/>
          <w:sz w:val="24"/>
        </w:rPr>
        <w:t> </w:t>
      </w:r>
      <w:r>
        <w:rPr>
          <w:color w:val="0F4462"/>
          <w:w w:val="105"/>
          <w:sz w:val="23"/>
        </w:rPr>
        <w:t>Sharkansky,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E. (2003).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Assessment of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comorbid</w:t>
      </w:r>
      <w:r>
        <w:rPr>
          <w:color w:val="0F4462"/>
          <w:spacing w:val="13"/>
          <w:w w:val="105"/>
          <w:sz w:val="23"/>
        </w:rPr>
        <w:t> </w:t>
      </w:r>
      <w:r>
        <w:rPr>
          <w:color w:val="0F4462"/>
          <w:w w:val="105"/>
          <w:sz w:val="23"/>
        </w:rPr>
        <w:t>substance</w:t>
      </w:r>
      <w:r>
        <w:rPr>
          <w:color w:val="0F4462"/>
          <w:spacing w:val="9"/>
          <w:w w:val="105"/>
          <w:sz w:val="23"/>
        </w:rPr>
        <w:t> </w:t>
      </w:r>
      <w:r>
        <w:rPr>
          <w:color w:val="0F4462"/>
          <w:w w:val="105"/>
          <w:sz w:val="23"/>
        </w:rPr>
        <w:t>use disorder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and posttraumatic stress</w:t>
      </w:r>
      <w:r>
        <w:rPr>
          <w:color w:val="0F4462"/>
          <w:spacing w:val="-2"/>
          <w:w w:val="105"/>
          <w:sz w:val="23"/>
        </w:rPr>
        <w:t> </w:t>
      </w:r>
      <w:r>
        <w:rPr>
          <w:color w:val="0F4462"/>
          <w:w w:val="105"/>
          <w:sz w:val="23"/>
        </w:rPr>
        <w:t>disorder.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In</w:t>
      </w:r>
      <w:r>
        <w:rPr>
          <w:color w:val="0F4462"/>
          <w:spacing w:val="20"/>
          <w:w w:val="105"/>
          <w:sz w:val="23"/>
        </w:rPr>
        <w:t> </w:t>
      </w:r>
      <w:r>
        <w:rPr>
          <w:color w:val="0F4462"/>
          <w:w w:val="105"/>
          <w:sz w:val="23"/>
        </w:rPr>
        <w:t>P.</w:t>
      </w:r>
      <w:r>
        <w:rPr>
          <w:color w:val="0F4462"/>
          <w:spacing w:val="-19"/>
          <w:w w:val="105"/>
          <w:sz w:val="23"/>
        </w:rPr>
        <w:t> </w:t>
      </w:r>
      <w:r>
        <w:rPr>
          <w:color w:val="0F4462"/>
          <w:w w:val="105"/>
          <w:sz w:val="23"/>
        </w:rPr>
        <w:t>Ouimette </w:t>
      </w:r>
      <w:r>
        <w:rPr>
          <w:color w:val="0F4462"/>
          <w:w w:val="105"/>
          <w:sz w:val="24"/>
        </w:rPr>
        <w:t>&amp;</w:t>
      </w:r>
      <w:r>
        <w:rPr>
          <w:color w:val="0F4462"/>
          <w:spacing w:val="-11"/>
          <w:w w:val="105"/>
          <w:sz w:val="24"/>
        </w:rPr>
        <w:t> </w:t>
      </w:r>
      <w:r>
        <w:rPr>
          <w:color w:val="0F4462"/>
          <w:w w:val="105"/>
          <w:sz w:val="23"/>
        </w:rPr>
        <w:t>P.J.</w:t>
      </w:r>
      <w:r>
        <w:rPr>
          <w:color w:val="0F4462"/>
          <w:spacing w:val="-18"/>
          <w:w w:val="105"/>
          <w:sz w:val="23"/>
        </w:rPr>
        <w:t> </w:t>
      </w:r>
      <w:r>
        <w:rPr>
          <w:color w:val="0F4462"/>
          <w:w w:val="105"/>
          <w:sz w:val="23"/>
        </w:rPr>
        <w:t>Brown (Eds.),</w:t>
      </w:r>
      <w:r>
        <w:rPr>
          <w:color w:val="0F4462"/>
          <w:spacing w:val="-3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Trauma and</w:t>
      </w:r>
      <w:r>
        <w:rPr>
          <w:i/>
          <w:color w:val="0F4462"/>
          <w:w w:val="105"/>
          <w:sz w:val="21"/>
        </w:rPr>
        <w:t> </w:t>
      </w:r>
      <w:r>
        <w:rPr>
          <w:i/>
          <w:color w:val="0F4462"/>
          <w:spacing w:val="-2"/>
          <w:w w:val="105"/>
          <w:sz w:val="21"/>
        </w:rPr>
        <w:t>substance</w:t>
      </w:r>
      <w:r>
        <w:rPr>
          <w:i/>
          <w:color w:val="0F4462"/>
          <w:spacing w:val="-6"/>
          <w:w w:val="105"/>
          <w:sz w:val="21"/>
        </w:rPr>
        <w:t> </w:t>
      </w:r>
      <w:r>
        <w:rPr>
          <w:i/>
          <w:color w:val="0F4462"/>
          <w:spacing w:val="-2"/>
          <w:w w:val="105"/>
          <w:sz w:val="21"/>
        </w:rPr>
        <w:t>abuse:</w:t>
      </w:r>
      <w:r>
        <w:rPr>
          <w:i/>
          <w:color w:val="0F4462"/>
          <w:spacing w:val="-4"/>
          <w:w w:val="105"/>
          <w:sz w:val="21"/>
        </w:rPr>
        <w:t> </w:t>
      </w:r>
      <w:r>
        <w:rPr>
          <w:i/>
          <w:color w:val="0F4462"/>
          <w:spacing w:val="-2"/>
          <w:w w:val="105"/>
          <w:sz w:val="21"/>
        </w:rPr>
        <w:t>Causes,</w:t>
      </w:r>
      <w:r>
        <w:rPr>
          <w:i/>
          <w:color w:val="0F4462"/>
          <w:spacing w:val="-3"/>
          <w:w w:val="105"/>
          <w:sz w:val="21"/>
        </w:rPr>
        <w:t> </w:t>
      </w:r>
      <w:r>
        <w:rPr>
          <w:i/>
          <w:color w:val="0F4462"/>
          <w:spacing w:val="-2"/>
          <w:w w:val="105"/>
          <w:sz w:val="21"/>
        </w:rPr>
        <w:t>consequences, and</w:t>
      </w:r>
      <w:r>
        <w:rPr>
          <w:i/>
          <w:color w:val="0F4462"/>
          <w:spacing w:val="-8"/>
          <w:w w:val="105"/>
          <w:sz w:val="21"/>
        </w:rPr>
        <w:t> </w:t>
      </w:r>
      <w:r>
        <w:rPr>
          <w:i/>
          <w:color w:val="0F4462"/>
          <w:spacing w:val="-2"/>
          <w:w w:val="105"/>
          <w:sz w:val="21"/>
        </w:rPr>
        <w:t>treatment</w:t>
      </w:r>
      <w:r>
        <w:rPr>
          <w:i/>
          <w:color w:val="0F4462"/>
          <w:spacing w:val="-4"/>
          <w:w w:val="105"/>
          <w:sz w:val="21"/>
        </w:rPr>
        <w:t> </w:t>
      </w:r>
      <w:r>
        <w:rPr>
          <w:rFonts w:ascii="Arial"/>
          <w:i/>
          <w:color w:val="0F4462"/>
          <w:spacing w:val="-2"/>
          <w:w w:val="105"/>
          <w:sz w:val="31"/>
        </w:rPr>
        <w:t>of</w:t>
      </w:r>
      <w:r>
        <w:rPr>
          <w:rFonts w:ascii="Arial"/>
          <w:i/>
          <w:color w:val="0F4462"/>
          <w:spacing w:val="-57"/>
          <w:w w:val="105"/>
          <w:sz w:val="31"/>
        </w:rPr>
        <w:t> </w:t>
      </w:r>
      <w:r>
        <w:rPr>
          <w:i/>
          <w:color w:val="0F4462"/>
          <w:spacing w:val="-2"/>
          <w:w w:val="105"/>
          <w:sz w:val="21"/>
        </w:rPr>
        <w:t>comorbid disorders</w:t>
      </w:r>
      <w:r>
        <w:rPr>
          <w:i/>
          <w:color w:val="0F4462"/>
          <w:spacing w:val="10"/>
          <w:w w:val="105"/>
          <w:sz w:val="21"/>
        </w:rPr>
        <w:t> </w:t>
      </w:r>
      <w:r>
        <w:rPr>
          <w:color w:val="0F4462"/>
          <w:spacing w:val="-2"/>
          <w:w w:val="105"/>
          <w:sz w:val="23"/>
        </w:rPr>
        <w:t>(pp.</w:t>
      </w:r>
      <w:r>
        <w:rPr>
          <w:color w:val="0F4462"/>
          <w:spacing w:val="-22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111-125).</w:t>
      </w:r>
    </w:p>
    <w:p>
      <w:pPr>
        <w:spacing w:before="17"/>
        <w:ind w:left="1194" w:right="0" w:firstLine="0"/>
        <w:jc w:val="left"/>
        <w:rPr>
          <w:sz w:val="23"/>
        </w:rPr>
      </w:pPr>
      <w:r>
        <w:rPr>
          <w:color w:val="0F4462"/>
          <w:spacing w:val="-2"/>
          <w:w w:val="105"/>
          <w:sz w:val="23"/>
        </w:rPr>
        <w:t>Washington,</w:t>
      </w:r>
      <w:r>
        <w:rPr>
          <w:color w:val="0F4462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DC:</w:t>
      </w:r>
      <w:r>
        <w:rPr>
          <w:color w:val="0F4462"/>
          <w:spacing w:val="10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American</w:t>
      </w:r>
      <w:r>
        <w:rPr>
          <w:color w:val="0F4462"/>
          <w:spacing w:val="8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Psychological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Association.</w:t>
      </w:r>
    </w:p>
    <w:p>
      <w:pPr>
        <w:spacing w:before="116"/>
        <w:ind w:left="847" w:right="0" w:firstLine="0"/>
        <w:jc w:val="left"/>
        <w:rPr>
          <w:sz w:val="23"/>
        </w:rPr>
      </w:pPr>
      <w:r>
        <w:rPr>
          <w:color w:val="0F4462"/>
          <w:spacing w:val="-2"/>
          <w:w w:val="105"/>
          <w:sz w:val="23"/>
        </w:rPr>
        <w:t>Reivich,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spacing w:val="-2"/>
          <w:w w:val="105"/>
          <w:sz w:val="26"/>
        </w:rPr>
        <w:t>K.J.,</w:t>
      </w:r>
      <w:r>
        <w:rPr>
          <w:color w:val="0F4462"/>
          <w:spacing w:val="-20"/>
          <w:w w:val="105"/>
          <w:sz w:val="26"/>
        </w:rPr>
        <w:t> </w:t>
      </w:r>
      <w:r>
        <w:rPr>
          <w:color w:val="0F4462"/>
          <w:spacing w:val="-2"/>
          <w:w w:val="105"/>
          <w:sz w:val="23"/>
        </w:rPr>
        <w:t>Seligman,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M.E.,</w:t>
      </w:r>
      <w:r>
        <w:rPr>
          <w:color w:val="0F4462"/>
          <w:spacing w:val="-17"/>
          <w:w w:val="105"/>
          <w:sz w:val="23"/>
        </w:rPr>
        <w:t> </w:t>
      </w:r>
      <w:r>
        <w:rPr>
          <w:color w:val="0F4462"/>
          <w:spacing w:val="-2"/>
          <w:w w:val="105"/>
          <w:sz w:val="24"/>
        </w:rPr>
        <w:t>&amp;</w:t>
      </w:r>
      <w:r>
        <w:rPr>
          <w:color w:val="0F4462"/>
          <w:spacing w:val="-15"/>
          <w:w w:val="105"/>
          <w:sz w:val="24"/>
        </w:rPr>
        <w:t> </w:t>
      </w:r>
      <w:r>
        <w:rPr>
          <w:color w:val="0F4462"/>
          <w:spacing w:val="-2"/>
          <w:w w:val="105"/>
          <w:sz w:val="23"/>
        </w:rPr>
        <w:t>McBride,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S.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(2011).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Master</w:t>
      </w:r>
      <w:r>
        <w:rPr>
          <w:color w:val="0F4462"/>
          <w:spacing w:val="7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resilience</w:t>
      </w:r>
      <w:r>
        <w:rPr>
          <w:color w:val="0F4462"/>
          <w:spacing w:val="16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training</w:t>
      </w:r>
      <w:r>
        <w:rPr>
          <w:color w:val="0F4462"/>
          <w:spacing w:val="6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in</w:t>
      </w:r>
      <w:r>
        <w:rPr>
          <w:color w:val="0F4462"/>
          <w:spacing w:val="4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the</w:t>
      </w:r>
      <w:r>
        <w:rPr>
          <w:color w:val="0F4462"/>
          <w:spacing w:val="5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U.S.</w:t>
      </w:r>
      <w:r>
        <w:rPr>
          <w:color w:val="0F4462"/>
          <w:spacing w:val="-19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Army.</w:t>
      </w:r>
    </w:p>
    <w:p>
      <w:pPr>
        <w:spacing w:before="17"/>
        <w:ind w:left="1193" w:right="0" w:firstLine="0"/>
        <w:jc w:val="left"/>
        <w:rPr>
          <w:sz w:val="23"/>
        </w:rPr>
      </w:pPr>
      <w:r>
        <w:rPr>
          <w:i/>
          <w:color w:val="0F4462"/>
          <w:spacing w:val="-2"/>
          <w:w w:val="105"/>
          <w:sz w:val="21"/>
        </w:rPr>
        <w:t>American</w:t>
      </w:r>
      <w:r>
        <w:rPr>
          <w:i/>
          <w:color w:val="0F4462"/>
          <w:spacing w:val="9"/>
          <w:w w:val="105"/>
          <w:sz w:val="21"/>
        </w:rPr>
        <w:t> </w:t>
      </w:r>
      <w:r>
        <w:rPr>
          <w:i/>
          <w:color w:val="0F4462"/>
          <w:spacing w:val="-2"/>
          <w:w w:val="105"/>
          <w:sz w:val="21"/>
        </w:rPr>
        <w:t>Psychologist,</w:t>
      </w:r>
      <w:r>
        <w:rPr>
          <w:i/>
          <w:color w:val="0F4462"/>
          <w:spacing w:val="5"/>
          <w:w w:val="105"/>
          <w:sz w:val="21"/>
        </w:rPr>
        <w:t> </w:t>
      </w:r>
      <w:r>
        <w:rPr>
          <w:i/>
          <w:color w:val="0F4462"/>
          <w:spacing w:val="-2"/>
          <w:w w:val="105"/>
          <w:sz w:val="21"/>
        </w:rPr>
        <w:t>66,</w:t>
      </w:r>
      <w:r>
        <w:rPr>
          <w:i/>
          <w:color w:val="0F4462"/>
          <w:spacing w:val="27"/>
          <w:w w:val="105"/>
          <w:sz w:val="21"/>
        </w:rPr>
        <w:t> </w:t>
      </w:r>
      <w:r>
        <w:rPr>
          <w:color w:val="0F4462"/>
          <w:spacing w:val="-2"/>
          <w:w w:val="105"/>
          <w:sz w:val="23"/>
        </w:rPr>
        <w:t>25-</w:t>
      </w:r>
      <w:r>
        <w:rPr>
          <w:color w:val="0F4462"/>
          <w:spacing w:val="-5"/>
          <w:w w:val="105"/>
          <w:sz w:val="23"/>
        </w:rPr>
        <w:t>34.</w:t>
      </w:r>
    </w:p>
    <w:p>
      <w:pPr>
        <w:spacing w:line="244" w:lineRule="auto" w:before="68"/>
        <w:ind w:left="1212" w:right="0" w:hanging="365"/>
        <w:jc w:val="left"/>
        <w:rPr>
          <w:sz w:val="23"/>
        </w:rPr>
      </w:pPr>
      <w:r>
        <w:rPr>
          <w:color w:val="0F4462"/>
          <w:w w:val="105"/>
          <w:sz w:val="23"/>
        </w:rPr>
        <w:t>Resick,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P.A.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(2001).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Cognitive</w:t>
      </w:r>
      <w:r>
        <w:rPr>
          <w:color w:val="0F4462"/>
          <w:spacing w:val="12"/>
          <w:w w:val="105"/>
          <w:sz w:val="23"/>
        </w:rPr>
        <w:t> </w:t>
      </w:r>
      <w:r>
        <w:rPr>
          <w:color w:val="0F4462"/>
          <w:w w:val="105"/>
          <w:sz w:val="23"/>
        </w:rPr>
        <w:t>therapy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for</w:t>
      </w:r>
      <w:r>
        <w:rPr>
          <w:color w:val="0F4462"/>
          <w:spacing w:val="-2"/>
          <w:w w:val="105"/>
          <w:sz w:val="23"/>
        </w:rPr>
        <w:t> </w:t>
      </w:r>
      <w:r>
        <w:rPr>
          <w:color w:val="0F4462"/>
          <w:w w:val="105"/>
          <w:sz w:val="23"/>
        </w:rPr>
        <w:t>posttraumatic</w:t>
      </w:r>
      <w:r>
        <w:rPr>
          <w:color w:val="0F4462"/>
          <w:spacing w:val="16"/>
          <w:w w:val="105"/>
          <w:sz w:val="23"/>
        </w:rPr>
        <w:t> </w:t>
      </w:r>
      <w:r>
        <w:rPr>
          <w:color w:val="0F4462"/>
          <w:w w:val="105"/>
          <w:sz w:val="23"/>
        </w:rPr>
        <w:t>stress </w:t>
      </w:r>
      <w:r>
        <w:rPr>
          <w:i/>
          <w:color w:val="0F4462"/>
          <w:w w:val="105"/>
          <w:sz w:val="21"/>
        </w:rPr>
        <w:t>disorder.journal</w:t>
      </w:r>
      <w:r>
        <w:rPr>
          <w:i/>
          <w:color w:val="0F4462"/>
          <w:spacing w:val="-21"/>
          <w:w w:val="105"/>
          <w:sz w:val="21"/>
        </w:rPr>
        <w:t> </w:t>
      </w:r>
      <w:r>
        <w:rPr>
          <w:rFonts w:ascii="Arial"/>
          <w:i/>
          <w:color w:val="0F4462"/>
          <w:w w:val="105"/>
          <w:sz w:val="31"/>
        </w:rPr>
        <w:t>of</w:t>
      </w:r>
      <w:r>
        <w:rPr>
          <w:rFonts w:ascii="Arial"/>
          <w:i/>
          <w:color w:val="0F4462"/>
          <w:spacing w:val="-46"/>
          <w:w w:val="105"/>
          <w:sz w:val="31"/>
        </w:rPr>
        <w:t> </w:t>
      </w:r>
      <w:r>
        <w:rPr>
          <w:i/>
          <w:color w:val="0F4462"/>
          <w:w w:val="105"/>
          <w:sz w:val="21"/>
        </w:rPr>
        <w:t>Cognitive</w:t>
      </w:r>
      <w:r>
        <w:rPr>
          <w:i/>
          <w:color w:val="0F4462"/>
          <w:w w:val="105"/>
          <w:sz w:val="21"/>
        </w:rPr>
        <w:t> Psychotherapy:An International Quarterly, 15,</w:t>
      </w:r>
      <w:r>
        <w:rPr>
          <w:i/>
          <w:color w:val="0F4462"/>
          <w:w w:val="105"/>
          <w:sz w:val="21"/>
        </w:rPr>
        <w:t> </w:t>
      </w:r>
      <w:r>
        <w:rPr>
          <w:color w:val="0F4462"/>
          <w:w w:val="105"/>
          <w:sz w:val="23"/>
        </w:rPr>
        <w:t>321-329.</w:t>
      </w:r>
    </w:p>
    <w:p>
      <w:pPr>
        <w:spacing w:line="259" w:lineRule="auto" w:before="131"/>
        <w:ind w:left="1204" w:right="1149" w:hanging="357"/>
        <w:jc w:val="both"/>
        <w:rPr>
          <w:sz w:val="23"/>
        </w:rPr>
      </w:pPr>
      <w:r>
        <w:rPr>
          <w:color w:val="0F4462"/>
          <w:w w:val="105"/>
          <w:sz w:val="23"/>
        </w:rPr>
        <w:t>Resick,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P.A.,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Nishith,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P.,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4"/>
        </w:rPr>
        <w:t>&amp;</w:t>
      </w:r>
      <w:r>
        <w:rPr>
          <w:color w:val="0F4462"/>
          <w:spacing w:val="16"/>
          <w:w w:val="105"/>
          <w:sz w:val="24"/>
        </w:rPr>
        <w:t> </w:t>
      </w:r>
      <w:r>
        <w:rPr>
          <w:color w:val="0F4462"/>
          <w:w w:val="105"/>
          <w:sz w:val="23"/>
        </w:rPr>
        <w:t>Griffin,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M. G. (2003).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How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well does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cognitive-behavioral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w w:val="105"/>
          <w:sz w:val="23"/>
        </w:rPr>
        <w:t>therapy treat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symptoms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of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complex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PTSD?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An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examination</w:t>
      </w:r>
      <w:r>
        <w:rPr>
          <w:color w:val="0F4462"/>
          <w:spacing w:val="-2"/>
          <w:w w:val="105"/>
          <w:sz w:val="23"/>
        </w:rPr>
        <w:t> </w:t>
      </w:r>
      <w:r>
        <w:rPr>
          <w:color w:val="0F4462"/>
          <w:w w:val="105"/>
          <w:sz w:val="23"/>
        </w:rPr>
        <w:t>of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child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sexual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abuse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survivors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within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a clinical trial. </w:t>
      </w:r>
      <w:r>
        <w:rPr>
          <w:i/>
          <w:color w:val="0F4462"/>
          <w:w w:val="105"/>
          <w:sz w:val="21"/>
        </w:rPr>
        <w:t>CNS</w:t>
      </w:r>
      <w:r>
        <w:rPr>
          <w:i/>
          <w:color w:val="0F4462"/>
          <w:spacing w:val="40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Spectrums, 8, </w:t>
      </w:r>
      <w:r>
        <w:rPr>
          <w:color w:val="0F4462"/>
          <w:w w:val="105"/>
          <w:sz w:val="23"/>
        </w:rPr>
        <w:t>340-355.</w:t>
      </w:r>
    </w:p>
    <w:p>
      <w:pPr>
        <w:spacing w:line="288" w:lineRule="exact" w:before="109"/>
        <w:ind w:left="1204" w:right="969" w:hanging="357"/>
        <w:jc w:val="left"/>
        <w:rPr>
          <w:sz w:val="23"/>
        </w:rPr>
      </w:pPr>
      <w:r>
        <w:rPr>
          <w:color w:val="0F4462"/>
          <w:w w:val="105"/>
          <w:sz w:val="23"/>
        </w:rPr>
        <w:t>Resick,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P.A.,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Nishith,</w:t>
      </w:r>
      <w:r>
        <w:rPr>
          <w:color w:val="0F4462"/>
          <w:spacing w:val="-2"/>
          <w:w w:val="105"/>
          <w:sz w:val="23"/>
        </w:rPr>
        <w:t> </w:t>
      </w:r>
      <w:r>
        <w:rPr>
          <w:color w:val="0F4462"/>
          <w:w w:val="105"/>
          <w:sz w:val="23"/>
        </w:rPr>
        <w:t>P.,</w:t>
      </w:r>
      <w:r>
        <w:rPr>
          <w:color w:val="0F4462"/>
          <w:spacing w:val="-27"/>
          <w:w w:val="105"/>
          <w:sz w:val="23"/>
        </w:rPr>
        <w:t> </w:t>
      </w:r>
      <w:r>
        <w:rPr>
          <w:color w:val="0F4462"/>
          <w:w w:val="105"/>
          <w:sz w:val="23"/>
        </w:rPr>
        <w:t>Weaver,</w:t>
      </w:r>
      <w:r>
        <w:rPr>
          <w:color w:val="0F4462"/>
          <w:spacing w:val="-20"/>
          <w:w w:val="105"/>
          <w:sz w:val="23"/>
        </w:rPr>
        <w:t> </w:t>
      </w:r>
      <w:r>
        <w:rPr>
          <w:rFonts w:ascii="Arial"/>
          <w:color w:val="0F4462"/>
          <w:w w:val="105"/>
          <w:sz w:val="23"/>
        </w:rPr>
        <w:t>T.</w:t>
      </w:r>
      <w:r>
        <w:rPr>
          <w:rFonts w:ascii="Arial"/>
          <w:color w:val="0F4462"/>
          <w:spacing w:val="-27"/>
          <w:w w:val="105"/>
          <w:sz w:val="23"/>
        </w:rPr>
        <w:t> </w:t>
      </w:r>
      <w:r>
        <w:rPr>
          <w:color w:val="0F4462"/>
          <w:w w:val="105"/>
          <w:sz w:val="24"/>
        </w:rPr>
        <w:t>L.,</w:t>
      </w:r>
      <w:r>
        <w:rPr>
          <w:color w:val="0F4462"/>
          <w:spacing w:val="-25"/>
          <w:w w:val="105"/>
          <w:sz w:val="24"/>
        </w:rPr>
        <w:t> </w:t>
      </w:r>
      <w:r>
        <w:rPr>
          <w:color w:val="0F4462"/>
          <w:w w:val="105"/>
          <w:sz w:val="23"/>
        </w:rPr>
        <w:t>Astin,</w:t>
      </w:r>
      <w:r>
        <w:rPr>
          <w:color w:val="0F4462"/>
          <w:spacing w:val="-19"/>
          <w:w w:val="105"/>
          <w:sz w:val="23"/>
        </w:rPr>
        <w:t> </w:t>
      </w:r>
      <w:r>
        <w:rPr>
          <w:color w:val="0F4462"/>
          <w:w w:val="105"/>
          <w:sz w:val="23"/>
        </w:rPr>
        <w:t>M. C.,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4"/>
        </w:rPr>
        <w:t>&amp;</w:t>
      </w:r>
      <w:r>
        <w:rPr>
          <w:color w:val="0F4462"/>
          <w:spacing w:val="-4"/>
          <w:w w:val="105"/>
          <w:sz w:val="24"/>
        </w:rPr>
        <w:t> </w:t>
      </w:r>
      <w:r>
        <w:rPr>
          <w:color w:val="0F4462"/>
          <w:w w:val="105"/>
          <w:sz w:val="23"/>
        </w:rPr>
        <w:t>Feuer,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C. A.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(2002).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A comparison</w:t>
      </w:r>
      <w:r>
        <w:rPr>
          <w:color w:val="0F4462"/>
          <w:spacing w:val="23"/>
          <w:w w:val="105"/>
          <w:sz w:val="23"/>
        </w:rPr>
        <w:t> </w:t>
      </w:r>
      <w:r>
        <w:rPr>
          <w:color w:val="0F4462"/>
          <w:w w:val="105"/>
          <w:sz w:val="23"/>
        </w:rPr>
        <w:t>of cognitive-processing therapy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with prolonged exposure and a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waiting condition for the treatment of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chronic posttraumatic stress disorder in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female rape</w:t>
      </w:r>
      <w:r>
        <w:rPr>
          <w:color w:val="0F4462"/>
          <w:spacing w:val="-4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victims.journal</w:t>
      </w:r>
      <w:r>
        <w:rPr>
          <w:i/>
          <w:color w:val="0F4462"/>
          <w:spacing w:val="-21"/>
          <w:w w:val="105"/>
          <w:sz w:val="21"/>
        </w:rPr>
        <w:t> </w:t>
      </w:r>
      <w:r>
        <w:rPr>
          <w:rFonts w:ascii="Arial"/>
          <w:i/>
          <w:color w:val="0F4462"/>
          <w:w w:val="105"/>
          <w:sz w:val="31"/>
        </w:rPr>
        <w:t>of</w:t>
      </w:r>
      <w:r>
        <w:rPr>
          <w:rFonts w:ascii="Arial"/>
          <w:i/>
          <w:color w:val="0F4462"/>
          <w:spacing w:val="-46"/>
          <w:w w:val="105"/>
          <w:sz w:val="31"/>
        </w:rPr>
        <w:t> </w:t>
      </w:r>
      <w:r>
        <w:rPr>
          <w:i/>
          <w:color w:val="0F4462"/>
          <w:w w:val="105"/>
          <w:sz w:val="21"/>
        </w:rPr>
        <w:t>Consulting</w:t>
      </w:r>
      <w:r>
        <w:rPr>
          <w:i/>
          <w:color w:val="0F4462"/>
          <w:w w:val="105"/>
          <w:sz w:val="21"/>
        </w:rPr>
        <w:t> </w:t>
      </w:r>
      <w:r>
        <w:rPr>
          <w:color w:val="0F4462"/>
          <w:w w:val="105"/>
          <w:sz w:val="24"/>
        </w:rPr>
        <w:t>&amp; </w:t>
      </w:r>
      <w:r>
        <w:rPr>
          <w:i/>
          <w:color w:val="0F4462"/>
          <w:w w:val="105"/>
          <w:sz w:val="21"/>
        </w:rPr>
        <w:t>Clinical Psychology, 70,</w:t>
      </w:r>
      <w:r>
        <w:rPr>
          <w:i/>
          <w:color w:val="0F4462"/>
          <w:spacing w:val="40"/>
          <w:w w:val="105"/>
          <w:sz w:val="21"/>
        </w:rPr>
        <w:t> </w:t>
      </w:r>
      <w:r>
        <w:rPr>
          <w:color w:val="0F4462"/>
          <w:w w:val="105"/>
          <w:sz w:val="23"/>
        </w:rPr>
        <w:t>867-879.</w:t>
      </w:r>
    </w:p>
    <w:p>
      <w:pPr>
        <w:spacing w:line="249" w:lineRule="exact" w:before="128"/>
        <w:ind w:left="847" w:right="0" w:firstLine="0"/>
        <w:jc w:val="left"/>
        <w:rPr>
          <w:sz w:val="23"/>
        </w:rPr>
      </w:pPr>
      <w:r>
        <w:rPr>
          <w:color w:val="0F4462"/>
          <w:sz w:val="23"/>
        </w:rPr>
        <w:t>Resick,</w:t>
      </w:r>
      <w:r>
        <w:rPr>
          <w:color w:val="0F4462"/>
          <w:spacing w:val="4"/>
          <w:sz w:val="23"/>
        </w:rPr>
        <w:t> </w:t>
      </w:r>
      <w:r>
        <w:rPr>
          <w:color w:val="0F4462"/>
          <w:sz w:val="23"/>
        </w:rPr>
        <w:t>P.A.</w:t>
      </w:r>
      <w:r>
        <w:rPr>
          <w:color w:val="0F4462"/>
          <w:spacing w:val="-8"/>
          <w:sz w:val="23"/>
        </w:rPr>
        <w:t> </w:t>
      </w:r>
      <w:r>
        <w:rPr>
          <w:color w:val="0F4462"/>
          <w:sz w:val="24"/>
        </w:rPr>
        <w:t>&amp;</w:t>
      </w:r>
      <w:r>
        <w:rPr>
          <w:color w:val="0F4462"/>
          <w:spacing w:val="7"/>
          <w:sz w:val="24"/>
        </w:rPr>
        <w:t> </w:t>
      </w:r>
      <w:r>
        <w:rPr>
          <w:color w:val="0F4462"/>
          <w:sz w:val="23"/>
        </w:rPr>
        <w:t>Schnicke,</w:t>
      </w:r>
      <w:r>
        <w:rPr>
          <w:color w:val="0F4462"/>
          <w:spacing w:val="1"/>
          <w:sz w:val="23"/>
        </w:rPr>
        <w:t> </w:t>
      </w:r>
      <w:r>
        <w:rPr>
          <w:color w:val="0F4462"/>
          <w:sz w:val="23"/>
        </w:rPr>
        <w:t>M.</w:t>
      </w:r>
      <w:r>
        <w:rPr>
          <w:color w:val="0F4462"/>
          <w:spacing w:val="46"/>
          <w:sz w:val="23"/>
        </w:rPr>
        <w:t> </w:t>
      </w:r>
      <w:r>
        <w:rPr>
          <w:color w:val="0F4462"/>
          <w:sz w:val="23"/>
        </w:rPr>
        <w:t>K. (1992).</w:t>
      </w:r>
      <w:r>
        <w:rPr>
          <w:color w:val="0F4462"/>
          <w:spacing w:val="2"/>
          <w:sz w:val="23"/>
        </w:rPr>
        <w:t> </w:t>
      </w:r>
      <w:r>
        <w:rPr>
          <w:color w:val="0F4462"/>
          <w:sz w:val="23"/>
        </w:rPr>
        <w:t>Cognitive</w:t>
      </w:r>
      <w:r>
        <w:rPr>
          <w:color w:val="0F4462"/>
          <w:spacing w:val="35"/>
          <w:sz w:val="23"/>
        </w:rPr>
        <w:t> </w:t>
      </w:r>
      <w:r>
        <w:rPr>
          <w:color w:val="0F4462"/>
          <w:sz w:val="23"/>
        </w:rPr>
        <w:t>processing</w:t>
      </w:r>
      <w:r>
        <w:rPr>
          <w:color w:val="0F4462"/>
          <w:spacing w:val="33"/>
          <w:sz w:val="23"/>
        </w:rPr>
        <w:t> </w:t>
      </w:r>
      <w:r>
        <w:rPr>
          <w:color w:val="0F4462"/>
          <w:sz w:val="23"/>
        </w:rPr>
        <w:t>therapy</w:t>
      </w:r>
      <w:r>
        <w:rPr>
          <w:color w:val="0F4462"/>
          <w:spacing w:val="12"/>
          <w:sz w:val="23"/>
        </w:rPr>
        <w:t> </w:t>
      </w:r>
      <w:r>
        <w:rPr>
          <w:color w:val="0F4462"/>
          <w:sz w:val="23"/>
        </w:rPr>
        <w:t>for</w:t>
      </w:r>
      <w:r>
        <w:rPr>
          <w:color w:val="0F4462"/>
          <w:spacing w:val="11"/>
          <w:sz w:val="23"/>
        </w:rPr>
        <w:t> </w:t>
      </w:r>
      <w:r>
        <w:rPr>
          <w:color w:val="0F4462"/>
          <w:sz w:val="23"/>
        </w:rPr>
        <w:t>sexual</w:t>
      </w:r>
      <w:r>
        <w:rPr>
          <w:color w:val="0F4462"/>
          <w:spacing w:val="15"/>
          <w:sz w:val="23"/>
        </w:rPr>
        <w:t> </w:t>
      </w:r>
      <w:r>
        <w:rPr>
          <w:color w:val="0F4462"/>
          <w:sz w:val="23"/>
        </w:rPr>
        <w:t>assault</w:t>
      </w:r>
      <w:r>
        <w:rPr>
          <w:color w:val="0F4462"/>
          <w:spacing w:val="19"/>
          <w:sz w:val="23"/>
        </w:rPr>
        <w:t> </w:t>
      </w:r>
      <w:r>
        <w:rPr>
          <w:color w:val="0F4462"/>
          <w:spacing w:val="-2"/>
          <w:sz w:val="23"/>
        </w:rPr>
        <w:t>victims.</w:t>
      </w:r>
    </w:p>
    <w:p>
      <w:pPr>
        <w:spacing w:line="329" w:lineRule="exact" w:before="0"/>
        <w:ind w:left="1205" w:right="0" w:firstLine="0"/>
        <w:jc w:val="left"/>
        <w:rPr>
          <w:sz w:val="23"/>
        </w:rPr>
      </w:pPr>
      <w:r>
        <w:rPr>
          <w:i/>
          <w:color w:val="0F4462"/>
          <w:sz w:val="21"/>
        </w:rPr>
        <w:t>journal</w:t>
      </w:r>
      <w:r>
        <w:rPr>
          <w:i/>
          <w:color w:val="0F4462"/>
          <w:spacing w:val="2"/>
          <w:sz w:val="21"/>
        </w:rPr>
        <w:t> </w:t>
      </w:r>
      <w:r>
        <w:rPr>
          <w:rFonts w:ascii="Arial"/>
          <w:i/>
          <w:color w:val="0F4462"/>
          <w:sz w:val="31"/>
        </w:rPr>
        <w:t>of</w:t>
      </w:r>
      <w:r>
        <w:rPr>
          <w:rFonts w:ascii="Arial"/>
          <w:i/>
          <w:color w:val="0F4462"/>
          <w:spacing w:val="-34"/>
          <w:sz w:val="31"/>
        </w:rPr>
        <w:t> </w:t>
      </w:r>
      <w:r>
        <w:rPr>
          <w:i/>
          <w:color w:val="0F4462"/>
          <w:sz w:val="21"/>
        </w:rPr>
        <w:t>Consulting</w:t>
      </w:r>
      <w:r>
        <w:rPr>
          <w:i/>
          <w:color w:val="0F4462"/>
          <w:spacing w:val="26"/>
          <w:sz w:val="21"/>
        </w:rPr>
        <w:t> </w:t>
      </w:r>
      <w:r>
        <w:rPr>
          <w:i/>
          <w:color w:val="0F4462"/>
          <w:sz w:val="21"/>
        </w:rPr>
        <w:t>and</w:t>
      </w:r>
      <w:r>
        <w:rPr>
          <w:i/>
          <w:color w:val="0F4462"/>
          <w:spacing w:val="40"/>
          <w:sz w:val="21"/>
        </w:rPr>
        <w:t> </w:t>
      </w:r>
      <w:r>
        <w:rPr>
          <w:i/>
          <w:color w:val="0F4462"/>
          <w:sz w:val="21"/>
        </w:rPr>
        <w:t>Clinical</w:t>
      </w:r>
      <w:r>
        <w:rPr>
          <w:i/>
          <w:color w:val="0F4462"/>
          <w:spacing w:val="10"/>
          <w:sz w:val="21"/>
        </w:rPr>
        <w:t> </w:t>
      </w:r>
      <w:r>
        <w:rPr>
          <w:i/>
          <w:color w:val="0F4462"/>
          <w:sz w:val="21"/>
        </w:rPr>
        <w:t>Psychology,</w:t>
      </w:r>
      <w:r>
        <w:rPr>
          <w:i/>
          <w:color w:val="0F4462"/>
          <w:spacing w:val="23"/>
          <w:sz w:val="21"/>
        </w:rPr>
        <w:t> </w:t>
      </w:r>
      <w:r>
        <w:rPr>
          <w:i/>
          <w:color w:val="0F4462"/>
          <w:sz w:val="21"/>
        </w:rPr>
        <w:t>60,</w:t>
      </w:r>
      <w:r>
        <w:rPr>
          <w:i/>
          <w:color w:val="0F4462"/>
          <w:spacing w:val="72"/>
          <w:sz w:val="21"/>
        </w:rPr>
        <w:t> </w:t>
      </w:r>
      <w:r>
        <w:rPr>
          <w:color w:val="0F4462"/>
          <w:sz w:val="23"/>
        </w:rPr>
        <w:t>748-</w:t>
      </w:r>
      <w:r>
        <w:rPr>
          <w:color w:val="0F4462"/>
          <w:spacing w:val="-4"/>
          <w:sz w:val="23"/>
        </w:rPr>
        <w:t>756.</w:t>
      </w:r>
    </w:p>
    <w:p>
      <w:pPr>
        <w:spacing w:line="259" w:lineRule="auto" w:before="119"/>
        <w:ind w:left="1213" w:right="1121" w:hanging="366"/>
        <w:jc w:val="left"/>
        <w:rPr>
          <w:sz w:val="23"/>
        </w:rPr>
      </w:pPr>
      <w:r>
        <w:rPr>
          <w:color w:val="0F4462"/>
          <w:w w:val="105"/>
          <w:sz w:val="23"/>
        </w:rPr>
        <w:t>Resick,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P.A.</w:t>
      </w:r>
      <w:r>
        <w:rPr>
          <w:color w:val="0F4462"/>
          <w:spacing w:val="-19"/>
          <w:w w:val="105"/>
          <w:sz w:val="23"/>
        </w:rPr>
        <w:t> </w:t>
      </w:r>
      <w:r>
        <w:rPr>
          <w:color w:val="0F4462"/>
          <w:w w:val="105"/>
          <w:sz w:val="24"/>
        </w:rPr>
        <w:t>&amp;</w:t>
      </w:r>
      <w:r>
        <w:rPr>
          <w:color w:val="0F4462"/>
          <w:spacing w:val="-16"/>
          <w:w w:val="105"/>
          <w:sz w:val="24"/>
        </w:rPr>
        <w:t> </w:t>
      </w:r>
      <w:r>
        <w:rPr>
          <w:color w:val="0F4462"/>
          <w:w w:val="105"/>
          <w:sz w:val="23"/>
        </w:rPr>
        <w:t>Schnicke,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M.</w:t>
      </w:r>
      <w:r>
        <w:rPr>
          <w:color w:val="0F4462"/>
          <w:spacing w:val="8"/>
          <w:w w:val="105"/>
          <w:sz w:val="23"/>
        </w:rPr>
        <w:t> </w:t>
      </w:r>
      <w:r>
        <w:rPr>
          <w:color w:val="0F4462"/>
          <w:w w:val="105"/>
          <w:sz w:val="23"/>
        </w:rPr>
        <w:t>K.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(1993).</w:t>
      </w:r>
      <w:r>
        <w:rPr>
          <w:color w:val="0F4462"/>
          <w:spacing w:val="-7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Cognitive</w:t>
      </w:r>
      <w:r>
        <w:rPr>
          <w:i/>
          <w:color w:val="0F4462"/>
          <w:spacing w:val="-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processing therapy</w:t>
      </w:r>
      <w:r>
        <w:rPr>
          <w:i/>
          <w:color w:val="0F4462"/>
          <w:spacing w:val="-15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far</w:t>
      </w:r>
      <w:r>
        <w:rPr>
          <w:i/>
          <w:color w:val="0F4462"/>
          <w:spacing w:val="-2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rape</w:t>
      </w:r>
      <w:r>
        <w:rPr>
          <w:i/>
          <w:color w:val="0F4462"/>
          <w:spacing w:val="-2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victims:</w:t>
      </w:r>
      <w:r>
        <w:rPr>
          <w:i/>
          <w:color w:val="0F4462"/>
          <w:spacing w:val="-17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A</w:t>
      </w:r>
      <w:r>
        <w:rPr>
          <w:i/>
          <w:color w:val="0F4462"/>
          <w:spacing w:val="13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treatment</w:t>
      </w:r>
      <w:r>
        <w:rPr>
          <w:i/>
          <w:color w:val="0F4462"/>
          <w:w w:val="105"/>
          <w:sz w:val="21"/>
        </w:rPr>
        <w:t> manual. </w:t>
      </w:r>
      <w:r>
        <w:rPr>
          <w:color w:val="0F4462"/>
          <w:w w:val="105"/>
          <w:sz w:val="23"/>
        </w:rPr>
        <w:t>Newbury Park, CA: Sage Publications.</w:t>
      </w:r>
    </w:p>
    <w:p>
      <w:pPr>
        <w:spacing w:line="254" w:lineRule="auto" w:before="94"/>
        <w:ind w:left="1213" w:right="1121" w:hanging="366"/>
        <w:jc w:val="left"/>
        <w:rPr>
          <w:sz w:val="23"/>
        </w:rPr>
      </w:pPr>
      <w:r>
        <w:rPr>
          <w:color w:val="0F4462"/>
          <w:w w:val="105"/>
          <w:sz w:val="23"/>
        </w:rPr>
        <w:t>Resick,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P.A.</w:t>
      </w:r>
      <w:r>
        <w:rPr>
          <w:color w:val="0F4462"/>
          <w:spacing w:val="-19"/>
          <w:w w:val="105"/>
          <w:sz w:val="23"/>
        </w:rPr>
        <w:t> </w:t>
      </w:r>
      <w:r>
        <w:rPr>
          <w:color w:val="0F4462"/>
          <w:w w:val="105"/>
          <w:sz w:val="24"/>
        </w:rPr>
        <w:t>&amp;</w:t>
      </w:r>
      <w:r>
        <w:rPr>
          <w:color w:val="0F4462"/>
          <w:spacing w:val="-16"/>
          <w:w w:val="105"/>
          <w:sz w:val="24"/>
        </w:rPr>
        <w:t> </w:t>
      </w:r>
      <w:r>
        <w:rPr>
          <w:color w:val="0F4462"/>
          <w:w w:val="105"/>
          <w:sz w:val="23"/>
        </w:rPr>
        <w:t>Schnicke,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M.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6"/>
        </w:rPr>
        <w:t>K.</w:t>
      </w:r>
      <w:r>
        <w:rPr>
          <w:color w:val="0F4462"/>
          <w:spacing w:val="-22"/>
          <w:w w:val="105"/>
          <w:sz w:val="26"/>
        </w:rPr>
        <w:t> </w:t>
      </w:r>
      <w:r>
        <w:rPr>
          <w:color w:val="0F4462"/>
          <w:w w:val="105"/>
          <w:sz w:val="23"/>
        </w:rPr>
        <w:t>(1996).</w:t>
      </w:r>
      <w:r>
        <w:rPr>
          <w:color w:val="0F4462"/>
          <w:spacing w:val="-12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Cognitive</w:t>
      </w:r>
      <w:r>
        <w:rPr>
          <w:i/>
          <w:color w:val="0F4462"/>
          <w:spacing w:val="-7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processing therapy</w:t>
      </w:r>
      <w:r>
        <w:rPr>
          <w:i/>
          <w:color w:val="0F4462"/>
          <w:spacing w:val="-15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far</w:t>
      </w:r>
      <w:r>
        <w:rPr>
          <w:i/>
          <w:color w:val="0F4462"/>
          <w:spacing w:val="-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rape</w:t>
      </w:r>
      <w:r>
        <w:rPr>
          <w:i/>
          <w:color w:val="0F4462"/>
          <w:spacing w:val="-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victims:</w:t>
      </w:r>
      <w:r>
        <w:rPr>
          <w:i/>
          <w:color w:val="0F4462"/>
          <w:spacing w:val="-17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A</w:t>
      </w:r>
      <w:r>
        <w:rPr>
          <w:i/>
          <w:color w:val="0F4462"/>
          <w:spacing w:val="10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treatment</w:t>
      </w:r>
      <w:r>
        <w:rPr>
          <w:i/>
          <w:color w:val="0F4462"/>
          <w:w w:val="105"/>
          <w:sz w:val="21"/>
        </w:rPr>
        <w:t> manual</w:t>
      </w:r>
      <w:r>
        <w:rPr>
          <w:i/>
          <w:color w:val="0F4462"/>
          <w:spacing w:val="40"/>
          <w:w w:val="105"/>
          <w:sz w:val="21"/>
        </w:rPr>
        <w:t> </w:t>
      </w:r>
      <w:r>
        <w:rPr>
          <w:color w:val="0F4462"/>
          <w:w w:val="105"/>
          <w:sz w:val="23"/>
        </w:rPr>
        <w:t>Newbury Park, CA: Sage Publications, Inc.</w:t>
      </w:r>
    </w:p>
    <w:p>
      <w:pPr>
        <w:spacing w:line="261" w:lineRule="auto" w:before="128"/>
        <w:ind w:left="1197" w:right="969" w:hanging="350"/>
        <w:jc w:val="left"/>
        <w:rPr>
          <w:sz w:val="23"/>
        </w:rPr>
      </w:pPr>
      <w:r>
        <w:rPr>
          <w:color w:val="0F4462"/>
          <w:w w:val="105"/>
          <w:sz w:val="23"/>
        </w:rPr>
        <w:t>Resnick,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H. S.,</w:t>
      </w:r>
      <w:r>
        <w:rPr>
          <w:color w:val="0F4462"/>
          <w:spacing w:val="-23"/>
          <w:w w:val="105"/>
          <w:sz w:val="23"/>
        </w:rPr>
        <w:t> </w:t>
      </w:r>
      <w:r>
        <w:rPr>
          <w:color w:val="0F4462"/>
          <w:w w:val="105"/>
          <w:sz w:val="23"/>
        </w:rPr>
        <w:t>Acierno,</w:t>
      </w:r>
      <w:r>
        <w:rPr>
          <w:color w:val="0F4462"/>
          <w:spacing w:val="-2"/>
          <w:w w:val="105"/>
          <w:sz w:val="23"/>
        </w:rPr>
        <w:t> </w:t>
      </w:r>
      <w:r>
        <w:rPr>
          <w:color w:val="0F4462"/>
          <w:w w:val="105"/>
          <w:sz w:val="23"/>
        </w:rPr>
        <w:t>R.,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Kilpatrick,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D. G., Holmes,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M. (2005).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Description of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an early intervention to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prevent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substance abuse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and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psychopathology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in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recent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rape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victims.</w:t>
      </w:r>
      <w:r>
        <w:rPr>
          <w:color w:val="0F4462"/>
          <w:spacing w:val="-13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Behavior</w:t>
      </w:r>
      <w:r>
        <w:rPr>
          <w:i/>
          <w:color w:val="0F4462"/>
          <w:w w:val="105"/>
          <w:sz w:val="21"/>
        </w:rPr>
        <w:t> Modification, 29, </w:t>
      </w:r>
      <w:r>
        <w:rPr>
          <w:color w:val="0F4462"/>
          <w:w w:val="105"/>
          <w:sz w:val="23"/>
        </w:rPr>
        <w:t>156-188.</w:t>
      </w:r>
    </w:p>
    <w:p>
      <w:pPr>
        <w:spacing w:before="111"/>
        <w:ind w:left="847" w:right="0" w:firstLine="0"/>
        <w:jc w:val="left"/>
        <w:rPr>
          <w:sz w:val="23"/>
        </w:rPr>
      </w:pPr>
      <w:r>
        <w:rPr>
          <w:color w:val="0F4462"/>
          <w:w w:val="105"/>
          <w:sz w:val="23"/>
        </w:rPr>
        <w:t>Reynolds,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M.,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Mezey,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G.,</w:t>
      </w:r>
      <w:r>
        <w:rPr>
          <w:color w:val="0F4462"/>
          <w:spacing w:val="6"/>
          <w:w w:val="105"/>
          <w:sz w:val="23"/>
        </w:rPr>
        <w:t> </w:t>
      </w:r>
      <w:r>
        <w:rPr>
          <w:color w:val="0F4462"/>
          <w:w w:val="105"/>
          <w:sz w:val="23"/>
        </w:rPr>
        <w:t>Chapman,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w w:val="105"/>
          <w:sz w:val="23"/>
        </w:rPr>
        <w:t>M.,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Wheeler,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M.,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Drummond,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C.,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4"/>
        </w:rPr>
        <w:t>&amp;</w:t>
      </w:r>
      <w:r>
        <w:rPr>
          <w:color w:val="0F4462"/>
          <w:spacing w:val="-7"/>
          <w:w w:val="105"/>
          <w:sz w:val="24"/>
        </w:rPr>
        <w:t> </w:t>
      </w:r>
      <w:r>
        <w:rPr>
          <w:color w:val="0F4462"/>
          <w:w w:val="105"/>
          <w:sz w:val="23"/>
        </w:rPr>
        <w:t>Baldacchino,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A.</w:t>
      </w:r>
      <w:r>
        <w:rPr>
          <w:color w:val="0F4462"/>
          <w:spacing w:val="-17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(2005).</w:t>
      </w:r>
    </w:p>
    <w:p>
      <w:pPr>
        <w:spacing w:line="261" w:lineRule="auto" w:before="22"/>
        <w:ind w:left="1202" w:right="1121" w:firstLine="1"/>
        <w:jc w:val="left"/>
        <w:rPr>
          <w:sz w:val="23"/>
        </w:rPr>
      </w:pPr>
      <w:r>
        <w:rPr>
          <w:color w:val="0F4462"/>
          <w:w w:val="105"/>
          <w:sz w:val="23"/>
        </w:rPr>
        <w:t>Co-morbid</w:t>
      </w:r>
      <w:r>
        <w:rPr>
          <w:color w:val="0F4462"/>
          <w:spacing w:val="15"/>
          <w:w w:val="105"/>
          <w:sz w:val="23"/>
        </w:rPr>
        <w:t> </w:t>
      </w:r>
      <w:r>
        <w:rPr>
          <w:color w:val="0F4462"/>
          <w:w w:val="105"/>
          <w:sz w:val="23"/>
        </w:rPr>
        <w:t>post-traumatic</w:t>
      </w:r>
      <w:r>
        <w:rPr>
          <w:color w:val="0F4462"/>
          <w:spacing w:val="-20"/>
          <w:w w:val="105"/>
          <w:sz w:val="23"/>
        </w:rPr>
        <w:t> </w:t>
      </w:r>
      <w:r>
        <w:rPr>
          <w:color w:val="0F4462"/>
          <w:w w:val="105"/>
          <w:sz w:val="23"/>
        </w:rPr>
        <w:t>stress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disorder</w:t>
      </w:r>
      <w:r>
        <w:rPr>
          <w:color w:val="0F4462"/>
          <w:spacing w:val="-2"/>
          <w:w w:val="105"/>
          <w:sz w:val="23"/>
        </w:rPr>
        <w:t> </w:t>
      </w:r>
      <w:r>
        <w:rPr>
          <w:color w:val="0F4462"/>
          <w:w w:val="105"/>
          <w:sz w:val="23"/>
        </w:rPr>
        <w:t>in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a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substance misusing clinical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population.</w:t>
      </w:r>
      <w:r>
        <w:rPr>
          <w:color w:val="0F4462"/>
          <w:spacing w:val="-7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Drug</w:t>
      </w:r>
      <w:r>
        <w:rPr>
          <w:i/>
          <w:color w:val="0F4462"/>
          <w:w w:val="105"/>
          <w:sz w:val="21"/>
        </w:rPr>
        <w:t> and Alcohol Dependence,</w:t>
      </w:r>
      <w:r>
        <w:rPr>
          <w:i/>
          <w:color w:val="0F4462"/>
          <w:spacing w:val="40"/>
          <w:w w:val="105"/>
          <w:sz w:val="21"/>
        </w:rPr>
        <w:t> </w:t>
      </w:r>
      <w:r>
        <w:rPr>
          <w:color w:val="0F4462"/>
          <w:w w:val="105"/>
          <w:sz w:val="23"/>
        </w:rPr>
        <w:t>77, 251-258.</w:t>
      </w:r>
    </w:p>
    <w:p>
      <w:pPr>
        <w:spacing w:after="0" w:line="261" w:lineRule="auto"/>
        <w:jc w:val="left"/>
        <w:rPr>
          <w:sz w:val="23"/>
        </w:rPr>
        <w:sectPr>
          <w:pgSz w:w="12240" w:h="15840"/>
          <w:pgMar w:header="712" w:footer="756" w:top="900" w:bottom="940" w:left="600" w:right="46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1"/>
        </w:rPr>
      </w:pPr>
    </w:p>
    <w:p>
      <w:pPr>
        <w:spacing w:line="252" w:lineRule="auto" w:before="0"/>
        <w:ind w:left="1204" w:right="879" w:hanging="357"/>
        <w:jc w:val="left"/>
        <w:rPr>
          <w:sz w:val="23"/>
        </w:rPr>
      </w:pPr>
      <w:r>
        <w:rPr>
          <w:color w:val="0F4462"/>
          <w:w w:val="105"/>
          <w:sz w:val="23"/>
        </w:rPr>
        <w:t>Riggs,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D.S.,</w:t>
      </w:r>
      <w:r>
        <w:rPr>
          <w:color w:val="0F4462"/>
          <w:spacing w:val="-20"/>
          <w:w w:val="105"/>
          <w:sz w:val="23"/>
        </w:rPr>
        <w:t> </w:t>
      </w:r>
      <w:r>
        <w:rPr>
          <w:color w:val="0F4462"/>
          <w:w w:val="105"/>
          <w:sz w:val="23"/>
        </w:rPr>
        <w:t>Monson,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C.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M., Glynn,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S.</w:t>
      </w:r>
      <w:r>
        <w:rPr>
          <w:color w:val="0F4462"/>
          <w:spacing w:val="-18"/>
          <w:w w:val="105"/>
          <w:sz w:val="23"/>
        </w:rPr>
        <w:t> </w:t>
      </w:r>
      <w:r>
        <w:rPr>
          <w:color w:val="0F4462"/>
          <w:w w:val="105"/>
          <w:sz w:val="23"/>
        </w:rPr>
        <w:t>M.,</w:t>
      </w:r>
      <w:r>
        <w:rPr>
          <w:color w:val="0F4462"/>
          <w:spacing w:val="26"/>
          <w:w w:val="105"/>
          <w:sz w:val="23"/>
        </w:rPr>
        <w:t> </w:t>
      </w:r>
      <w:r>
        <w:rPr>
          <w:color w:val="0F4462"/>
          <w:w w:val="105"/>
          <w:sz w:val="23"/>
        </w:rPr>
        <w:t>&amp;</w:t>
      </w:r>
      <w:r>
        <w:rPr>
          <w:color w:val="0F4462"/>
          <w:spacing w:val="27"/>
          <w:w w:val="105"/>
          <w:sz w:val="23"/>
        </w:rPr>
        <w:t> </w:t>
      </w:r>
      <w:r>
        <w:rPr>
          <w:color w:val="0F4462"/>
          <w:w w:val="105"/>
          <w:sz w:val="23"/>
        </w:rPr>
        <w:t>Canterino,J. (2009).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Couple and family therapy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for adults.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In</w:t>
      </w:r>
      <w:r>
        <w:rPr>
          <w:color w:val="0F4462"/>
          <w:spacing w:val="28"/>
          <w:w w:val="105"/>
          <w:sz w:val="23"/>
        </w:rPr>
        <w:t> </w:t>
      </w:r>
      <w:r>
        <w:rPr>
          <w:color w:val="0F4462"/>
          <w:w w:val="105"/>
          <w:sz w:val="23"/>
        </w:rPr>
        <w:t>E. B.</w:t>
      </w:r>
      <w:r>
        <w:rPr>
          <w:color w:val="0F4462"/>
          <w:spacing w:val="-17"/>
          <w:w w:val="105"/>
          <w:sz w:val="23"/>
        </w:rPr>
        <w:t> </w:t>
      </w:r>
      <w:r>
        <w:rPr>
          <w:color w:val="0F4462"/>
          <w:w w:val="105"/>
          <w:sz w:val="23"/>
        </w:rPr>
        <w:t>Foa,</w:t>
      </w:r>
      <w:r>
        <w:rPr>
          <w:color w:val="0F4462"/>
          <w:spacing w:val="-32"/>
          <w:w w:val="105"/>
          <w:sz w:val="23"/>
        </w:rPr>
        <w:t> </w:t>
      </w:r>
      <w:r>
        <w:rPr>
          <w:color w:val="0F4462"/>
          <w:w w:val="105"/>
          <w:sz w:val="25"/>
        </w:rPr>
        <w:t>T.</w:t>
      </w:r>
      <w:r>
        <w:rPr>
          <w:color w:val="0F4462"/>
          <w:spacing w:val="-25"/>
          <w:w w:val="105"/>
          <w:sz w:val="25"/>
        </w:rPr>
        <w:t> </w:t>
      </w:r>
      <w:r>
        <w:rPr>
          <w:color w:val="0F4462"/>
          <w:w w:val="105"/>
          <w:sz w:val="23"/>
        </w:rPr>
        <w:t>M.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Keane,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M.J.</w:t>
      </w:r>
      <w:r>
        <w:rPr>
          <w:color w:val="0F4462"/>
          <w:spacing w:val="-18"/>
          <w:w w:val="105"/>
          <w:sz w:val="23"/>
        </w:rPr>
        <w:t> </w:t>
      </w:r>
      <w:r>
        <w:rPr>
          <w:color w:val="0F4462"/>
          <w:w w:val="105"/>
          <w:sz w:val="23"/>
        </w:rPr>
        <w:t>Friedman,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&amp;J.</w:t>
      </w:r>
      <w:r>
        <w:rPr>
          <w:color w:val="0F4462"/>
          <w:spacing w:val="35"/>
          <w:w w:val="105"/>
          <w:sz w:val="23"/>
        </w:rPr>
        <w:t> </w:t>
      </w:r>
      <w:r>
        <w:rPr>
          <w:color w:val="0F4462"/>
          <w:w w:val="105"/>
          <w:sz w:val="23"/>
        </w:rPr>
        <w:t>A.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Cohen </w:t>
      </w:r>
      <w:r>
        <w:rPr>
          <w:i/>
          <w:color w:val="0F4462"/>
          <w:w w:val="105"/>
          <w:sz w:val="22"/>
        </w:rPr>
        <w:t>(Eds.),Effective</w:t>
      </w:r>
      <w:r>
        <w:rPr>
          <w:i/>
          <w:color w:val="0F4462"/>
          <w:spacing w:val="-13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treatments</w:t>
      </w:r>
      <w:r>
        <w:rPr>
          <w:i/>
          <w:color w:val="0F4462"/>
          <w:spacing w:val="-9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far</w:t>
      </w:r>
      <w:r>
        <w:rPr>
          <w:i/>
          <w:color w:val="0F4462"/>
          <w:w w:val="105"/>
          <w:sz w:val="22"/>
        </w:rPr>
        <w:t> PTSD:</w:t>
      </w:r>
      <w:r>
        <w:rPr>
          <w:i/>
          <w:color w:val="0F4462"/>
          <w:spacing w:val="-15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Practice</w:t>
      </w:r>
      <w:r>
        <w:rPr>
          <w:i/>
          <w:color w:val="0F4462"/>
          <w:spacing w:val="-14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guidelines</w:t>
      </w:r>
      <w:r>
        <w:rPr>
          <w:i/>
          <w:color w:val="0F4462"/>
          <w:spacing w:val="-15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from</w:t>
      </w:r>
      <w:r>
        <w:rPr>
          <w:i/>
          <w:color w:val="0F4462"/>
          <w:spacing w:val="-14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the</w:t>
      </w:r>
      <w:r>
        <w:rPr>
          <w:i/>
          <w:color w:val="0F4462"/>
          <w:spacing w:val="-15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International</w:t>
      </w:r>
      <w:r>
        <w:rPr>
          <w:i/>
          <w:color w:val="0F4462"/>
          <w:spacing w:val="-14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Society</w:t>
      </w:r>
      <w:r>
        <w:rPr>
          <w:i/>
          <w:color w:val="0F4462"/>
          <w:spacing w:val="-15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far</w:t>
      </w:r>
      <w:r>
        <w:rPr>
          <w:i/>
          <w:color w:val="0F4462"/>
          <w:spacing w:val="-14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Traumatic</w:t>
      </w:r>
      <w:r>
        <w:rPr>
          <w:i/>
          <w:color w:val="0F4462"/>
          <w:spacing w:val="-6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Stress</w:t>
      </w:r>
      <w:r>
        <w:rPr>
          <w:i/>
          <w:color w:val="0F4462"/>
          <w:spacing w:val="-4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Studies.</w:t>
      </w:r>
      <w:r>
        <w:rPr>
          <w:i/>
          <w:color w:val="0F4462"/>
          <w:spacing w:val="-8"/>
          <w:w w:val="105"/>
          <w:sz w:val="22"/>
        </w:rPr>
        <w:t> </w:t>
      </w:r>
      <w:r>
        <w:rPr>
          <w:color w:val="0F4462"/>
          <w:w w:val="105"/>
          <w:sz w:val="23"/>
        </w:rPr>
        <w:t>(2nd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ed.). (pp. 458-478). New York: Guilford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Press.</w:t>
      </w:r>
    </w:p>
    <w:p>
      <w:pPr>
        <w:spacing w:before="123"/>
        <w:ind w:left="847" w:right="0" w:firstLine="0"/>
        <w:jc w:val="left"/>
        <w:rPr>
          <w:sz w:val="23"/>
        </w:rPr>
      </w:pPr>
      <w:r>
        <w:rPr>
          <w:color w:val="0F4462"/>
          <w:spacing w:val="-2"/>
          <w:w w:val="105"/>
          <w:sz w:val="23"/>
        </w:rPr>
        <w:t>Rothbaum,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B.</w:t>
      </w:r>
      <w:r>
        <w:rPr>
          <w:color w:val="0F4462"/>
          <w:spacing w:val="-21"/>
          <w:w w:val="105"/>
          <w:sz w:val="23"/>
        </w:rPr>
        <w:t> </w:t>
      </w:r>
      <w:r>
        <w:rPr>
          <w:rFonts w:ascii="Arial"/>
          <w:color w:val="0F4462"/>
          <w:spacing w:val="-2"/>
          <w:w w:val="105"/>
          <w:sz w:val="24"/>
        </w:rPr>
        <w:t>0.,</w:t>
      </w:r>
      <w:r>
        <w:rPr>
          <w:rFonts w:ascii="Arial"/>
          <w:color w:val="0F4462"/>
          <w:spacing w:val="15"/>
          <w:w w:val="105"/>
          <w:sz w:val="24"/>
        </w:rPr>
        <w:t> </w:t>
      </w:r>
      <w:r>
        <w:rPr>
          <w:color w:val="0F4462"/>
          <w:spacing w:val="-2"/>
          <w:w w:val="105"/>
          <w:sz w:val="23"/>
        </w:rPr>
        <w:t>Meadows,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E.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A.,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Resick,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P.,</w:t>
      </w:r>
      <w:r>
        <w:rPr>
          <w:color w:val="0F4462"/>
          <w:spacing w:val="-17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&amp;</w:t>
      </w:r>
      <w:r>
        <w:rPr>
          <w:color w:val="0F4462"/>
          <w:spacing w:val="21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Foy,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D.</w:t>
      </w:r>
      <w:r>
        <w:rPr>
          <w:color w:val="0F4462"/>
          <w:spacing w:val="3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W.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(2000).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Cognitive-behavioral</w:t>
      </w:r>
      <w:r>
        <w:rPr>
          <w:color w:val="0F4462"/>
          <w:spacing w:val="3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therapy.</w:t>
      </w:r>
    </w:p>
    <w:p>
      <w:pPr>
        <w:spacing w:line="256" w:lineRule="auto" w:before="4"/>
        <w:ind w:left="1209" w:right="0" w:hanging="8"/>
        <w:jc w:val="left"/>
        <w:rPr>
          <w:sz w:val="23"/>
        </w:rPr>
      </w:pPr>
      <w:r>
        <w:rPr>
          <w:color w:val="0F4462"/>
          <w:w w:val="105"/>
          <w:sz w:val="23"/>
        </w:rPr>
        <w:t>In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E.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B.</w:t>
      </w:r>
      <w:r>
        <w:rPr>
          <w:color w:val="0F4462"/>
          <w:spacing w:val="-19"/>
          <w:w w:val="105"/>
          <w:sz w:val="23"/>
        </w:rPr>
        <w:t> </w:t>
      </w:r>
      <w:r>
        <w:rPr>
          <w:color w:val="0F4462"/>
          <w:w w:val="105"/>
          <w:sz w:val="23"/>
        </w:rPr>
        <w:t>Foa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&amp;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5"/>
        </w:rPr>
        <w:t>T.</w:t>
      </w:r>
      <w:r>
        <w:rPr>
          <w:color w:val="0F4462"/>
          <w:spacing w:val="-26"/>
          <w:w w:val="105"/>
          <w:sz w:val="25"/>
        </w:rPr>
        <w:t> </w:t>
      </w:r>
      <w:r>
        <w:rPr>
          <w:color w:val="0F4462"/>
          <w:w w:val="105"/>
          <w:sz w:val="23"/>
        </w:rPr>
        <w:t>M.</w:t>
      </w:r>
      <w:r>
        <w:rPr>
          <w:color w:val="0F4462"/>
          <w:spacing w:val="2"/>
          <w:w w:val="105"/>
          <w:sz w:val="23"/>
        </w:rPr>
        <w:t> </w:t>
      </w:r>
      <w:r>
        <w:rPr>
          <w:color w:val="0F4462"/>
          <w:w w:val="105"/>
          <w:sz w:val="23"/>
        </w:rPr>
        <w:t>Keane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w w:val="105"/>
          <w:sz w:val="23"/>
        </w:rPr>
        <w:t>(Eds.),</w:t>
      </w:r>
      <w:r>
        <w:rPr>
          <w:color w:val="0F4462"/>
          <w:spacing w:val="-15"/>
          <w:w w:val="105"/>
          <w:sz w:val="23"/>
        </w:rPr>
        <w:t> </w:t>
      </w:r>
      <w:r>
        <w:rPr>
          <w:i/>
          <w:color w:val="0F4462"/>
          <w:w w:val="105"/>
          <w:sz w:val="22"/>
        </w:rPr>
        <w:t>Effective</w:t>
      </w:r>
      <w:r>
        <w:rPr>
          <w:i/>
          <w:color w:val="0F4462"/>
          <w:spacing w:val="-14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treatments</w:t>
      </w:r>
      <w:r>
        <w:rPr>
          <w:i/>
          <w:color w:val="0F4462"/>
          <w:spacing w:val="-16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far</w:t>
      </w:r>
      <w:r>
        <w:rPr>
          <w:i/>
          <w:color w:val="0F4462"/>
          <w:spacing w:val="-14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PTSD:</w:t>
      </w:r>
      <w:r>
        <w:rPr>
          <w:i/>
          <w:color w:val="0F4462"/>
          <w:spacing w:val="-15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Practice</w:t>
      </w:r>
      <w:r>
        <w:rPr>
          <w:i/>
          <w:color w:val="0F4462"/>
          <w:spacing w:val="-14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guidelines</w:t>
      </w:r>
      <w:r>
        <w:rPr>
          <w:i/>
          <w:color w:val="0F4462"/>
          <w:spacing w:val="-15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from</w:t>
      </w:r>
      <w:r>
        <w:rPr>
          <w:i/>
          <w:color w:val="0F4462"/>
          <w:spacing w:val="-14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the</w:t>
      </w:r>
      <w:r>
        <w:rPr>
          <w:i/>
          <w:color w:val="0F4462"/>
          <w:w w:val="105"/>
          <w:sz w:val="22"/>
        </w:rPr>
        <w:t> International</w:t>
      </w:r>
      <w:r>
        <w:rPr>
          <w:i/>
          <w:color w:val="0F4462"/>
          <w:spacing w:val="-12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Society</w:t>
      </w:r>
      <w:r>
        <w:rPr>
          <w:i/>
          <w:color w:val="0F4462"/>
          <w:spacing w:val="-15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far</w:t>
      </w:r>
      <w:r>
        <w:rPr>
          <w:i/>
          <w:color w:val="0F4462"/>
          <w:spacing w:val="-14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Traumatic Stress Studies</w:t>
      </w:r>
      <w:r>
        <w:rPr>
          <w:i/>
          <w:color w:val="0F4462"/>
          <w:spacing w:val="-3"/>
          <w:w w:val="105"/>
          <w:sz w:val="22"/>
        </w:rPr>
        <w:t> </w:t>
      </w:r>
      <w:r>
        <w:rPr>
          <w:color w:val="0F4462"/>
          <w:w w:val="105"/>
          <w:sz w:val="23"/>
        </w:rPr>
        <w:t>(pp.</w:t>
      </w:r>
      <w:r>
        <w:rPr>
          <w:color w:val="0F4462"/>
          <w:spacing w:val="-18"/>
          <w:w w:val="105"/>
          <w:sz w:val="23"/>
        </w:rPr>
        <w:t> </w:t>
      </w:r>
      <w:r>
        <w:rPr>
          <w:color w:val="0F4462"/>
          <w:w w:val="105"/>
          <w:sz w:val="23"/>
        </w:rPr>
        <w:t>60-83).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New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York: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Guilford</w:t>
      </w:r>
      <w:r>
        <w:rPr>
          <w:color w:val="0F4462"/>
          <w:spacing w:val="13"/>
          <w:w w:val="105"/>
          <w:sz w:val="23"/>
        </w:rPr>
        <w:t> </w:t>
      </w:r>
      <w:r>
        <w:rPr>
          <w:color w:val="0F4462"/>
          <w:w w:val="105"/>
          <w:sz w:val="23"/>
        </w:rPr>
        <w:t>Press.</w:t>
      </w:r>
    </w:p>
    <w:p>
      <w:pPr>
        <w:spacing w:line="259" w:lineRule="auto" w:before="107"/>
        <w:ind w:left="1194" w:right="1037" w:hanging="347"/>
        <w:jc w:val="left"/>
        <w:rPr>
          <w:sz w:val="23"/>
        </w:rPr>
      </w:pPr>
      <w:r>
        <w:rPr>
          <w:color w:val="0F4462"/>
          <w:w w:val="105"/>
          <w:sz w:val="23"/>
        </w:rPr>
        <w:t>Roy-Byrne,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P.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P.,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Russo,].,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Michelson,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E.,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Zatzick,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D.,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Pitman,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R.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5"/>
        </w:rPr>
        <w:t>K.,</w:t>
      </w:r>
      <w:r>
        <w:rPr>
          <w:color w:val="0F4462"/>
          <w:spacing w:val="-24"/>
          <w:w w:val="105"/>
          <w:sz w:val="25"/>
        </w:rPr>
        <w:t> </w:t>
      </w:r>
      <w:r>
        <w:rPr>
          <w:color w:val="0F4462"/>
          <w:w w:val="105"/>
          <w:sz w:val="23"/>
        </w:rPr>
        <w:t>&amp;</w:t>
      </w:r>
      <w:r>
        <w:rPr>
          <w:color w:val="0F4462"/>
          <w:spacing w:val="3"/>
          <w:w w:val="105"/>
          <w:sz w:val="23"/>
        </w:rPr>
        <w:t> </w:t>
      </w:r>
      <w:r>
        <w:rPr>
          <w:color w:val="0F4462"/>
          <w:w w:val="105"/>
          <w:sz w:val="23"/>
        </w:rPr>
        <w:t>Berliner,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L.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(2004).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Risk factors and outcome in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ambulatory assault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victims presenting to the acute emergency department setting: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implications for secondary prevention studies in PTSD.</w:t>
      </w:r>
      <w:r>
        <w:rPr>
          <w:color w:val="0F4462"/>
          <w:spacing w:val="-6"/>
          <w:w w:val="105"/>
          <w:sz w:val="23"/>
        </w:rPr>
        <w:t> </w:t>
      </w:r>
      <w:r>
        <w:rPr>
          <w:i/>
          <w:color w:val="0F4462"/>
          <w:w w:val="105"/>
          <w:sz w:val="22"/>
        </w:rPr>
        <w:t>Depression and</w:t>
      </w:r>
      <w:r>
        <w:rPr>
          <w:i/>
          <w:color w:val="0F4462"/>
          <w:w w:val="105"/>
          <w:sz w:val="22"/>
        </w:rPr>
        <w:t> Anxiety, 19, </w:t>
      </w:r>
      <w:r>
        <w:rPr>
          <w:color w:val="0F4462"/>
          <w:w w:val="105"/>
          <w:sz w:val="23"/>
        </w:rPr>
        <w:t>77-84.</w:t>
      </w:r>
    </w:p>
    <w:p>
      <w:pPr>
        <w:spacing w:line="261" w:lineRule="auto" w:before="124"/>
        <w:ind w:left="1203" w:right="535" w:hanging="362"/>
        <w:jc w:val="left"/>
        <w:rPr>
          <w:sz w:val="23"/>
        </w:rPr>
      </w:pPr>
      <w:r>
        <w:rPr>
          <w:color w:val="0F4462"/>
          <w:spacing w:val="-2"/>
          <w:w w:val="110"/>
          <w:sz w:val="23"/>
        </w:rPr>
        <w:t>Saakvitne,</w:t>
      </w:r>
      <w:r>
        <w:rPr>
          <w:color w:val="0F4462"/>
          <w:spacing w:val="-11"/>
          <w:w w:val="110"/>
          <w:sz w:val="23"/>
        </w:rPr>
        <w:t> </w:t>
      </w:r>
      <w:r>
        <w:rPr>
          <w:color w:val="0F4462"/>
          <w:spacing w:val="-2"/>
          <w:w w:val="110"/>
          <w:sz w:val="23"/>
        </w:rPr>
        <w:t>K.</w:t>
      </w:r>
      <w:r>
        <w:rPr>
          <w:color w:val="0F4462"/>
          <w:spacing w:val="-35"/>
          <w:w w:val="110"/>
          <w:sz w:val="23"/>
        </w:rPr>
        <w:t> </w:t>
      </w:r>
      <w:r>
        <w:rPr>
          <w:color w:val="0F4462"/>
          <w:spacing w:val="-2"/>
          <w:w w:val="110"/>
          <w:sz w:val="23"/>
        </w:rPr>
        <w:t>W.,</w:t>
      </w:r>
      <w:r>
        <w:rPr>
          <w:color w:val="0F4462"/>
          <w:spacing w:val="-15"/>
          <w:w w:val="110"/>
          <w:sz w:val="23"/>
        </w:rPr>
        <w:t> </w:t>
      </w:r>
      <w:r>
        <w:rPr>
          <w:color w:val="0F4462"/>
          <w:spacing w:val="-2"/>
          <w:w w:val="110"/>
          <w:sz w:val="23"/>
        </w:rPr>
        <w:t>Pearlman,</w:t>
      </w:r>
      <w:r>
        <w:rPr>
          <w:color w:val="0F4462"/>
          <w:spacing w:val="-12"/>
          <w:w w:val="110"/>
          <w:sz w:val="23"/>
        </w:rPr>
        <w:t> </w:t>
      </w:r>
      <w:r>
        <w:rPr>
          <w:color w:val="0F4462"/>
          <w:spacing w:val="-2"/>
          <w:w w:val="110"/>
          <w:sz w:val="23"/>
        </w:rPr>
        <w:t>L.A.,</w:t>
      </w:r>
      <w:r>
        <w:rPr>
          <w:color w:val="0F4462"/>
          <w:spacing w:val="-18"/>
          <w:w w:val="110"/>
          <w:sz w:val="23"/>
        </w:rPr>
        <w:t> </w:t>
      </w:r>
      <w:r>
        <w:rPr>
          <w:color w:val="0F4462"/>
          <w:spacing w:val="-2"/>
          <w:w w:val="110"/>
          <w:sz w:val="23"/>
        </w:rPr>
        <w:t>&amp;</w:t>
      </w:r>
      <w:r>
        <w:rPr>
          <w:color w:val="0F4462"/>
          <w:spacing w:val="-32"/>
          <w:w w:val="110"/>
          <w:sz w:val="23"/>
        </w:rPr>
        <w:t> </w:t>
      </w:r>
      <w:r>
        <w:rPr>
          <w:color w:val="0F4462"/>
          <w:spacing w:val="-2"/>
          <w:w w:val="110"/>
          <w:sz w:val="23"/>
        </w:rPr>
        <w:t>Traumatic Stress</w:t>
      </w:r>
      <w:r>
        <w:rPr>
          <w:color w:val="0F4462"/>
          <w:spacing w:val="-4"/>
          <w:w w:val="110"/>
          <w:sz w:val="23"/>
        </w:rPr>
        <w:t> </w:t>
      </w:r>
      <w:r>
        <w:rPr>
          <w:color w:val="0F4462"/>
          <w:spacing w:val="-2"/>
          <w:w w:val="110"/>
          <w:sz w:val="23"/>
        </w:rPr>
        <w:t>Institute/Center</w:t>
      </w:r>
      <w:r>
        <w:rPr>
          <w:color w:val="0F4462"/>
          <w:spacing w:val="-18"/>
          <w:w w:val="110"/>
          <w:sz w:val="23"/>
        </w:rPr>
        <w:t> </w:t>
      </w:r>
      <w:r>
        <w:rPr>
          <w:color w:val="0F4462"/>
          <w:spacing w:val="-2"/>
          <w:w w:val="110"/>
          <w:sz w:val="23"/>
        </w:rPr>
        <w:t>for</w:t>
      </w:r>
      <w:r>
        <w:rPr>
          <w:color w:val="0F4462"/>
          <w:spacing w:val="-9"/>
          <w:w w:val="110"/>
          <w:sz w:val="23"/>
        </w:rPr>
        <w:t> </w:t>
      </w:r>
      <w:r>
        <w:rPr>
          <w:color w:val="0F4462"/>
          <w:spacing w:val="-2"/>
          <w:w w:val="110"/>
          <w:sz w:val="23"/>
        </w:rPr>
        <w:t>Adult &amp; Adolescent </w:t>
      </w:r>
      <w:r>
        <w:rPr>
          <w:color w:val="0F4462"/>
          <w:w w:val="105"/>
          <w:sz w:val="23"/>
        </w:rPr>
        <w:t>Psychotherapy.</w:t>
      </w:r>
      <w:r>
        <w:rPr>
          <w:color w:val="0F4462"/>
          <w:spacing w:val="-18"/>
          <w:w w:val="105"/>
          <w:sz w:val="23"/>
        </w:rPr>
        <w:t> </w:t>
      </w:r>
      <w:r>
        <w:rPr>
          <w:color w:val="0F4462"/>
          <w:w w:val="105"/>
          <w:sz w:val="23"/>
        </w:rPr>
        <w:t>(1996).</w:t>
      </w:r>
      <w:r>
        <w:rPr>
          <w:color w:val="0F4462"/>
          <w:spacing w:val="-15"/>
          <w:w w:val="105"/>
          <w:sz w:val="23"/>
        </w:rPr>
        <w:t> </w:t>
      </w:r>
      <w:r>
        <w:rPr>
          <w:i/>
          <w:color w:val="0F4462"/>
          <w:w w:val="105"/>
          <w:sz w:val="22"/>
        </w:rPr>
        <w:t>Traniforming</w:t>
      </w:r>
      <w:r>
        <w:rPr>
          <w:i/>
          <w:color w:val="0F4462"/>
          <w:spacing w:val="-6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the</w:t>
      </w:r>
      <w:r>
        <w:rPr>
          <w:i/>
          <w:color w:val="0F4462"/>
          <w:spacing w:val="-15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pain:Aworkbook</w:t>
      </w:r>
      <w:r>
        <w:rPr>
          <w:i/>
          <w:color w:val="0F4462"/>
          <w:spacing w:val="-7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on</w:t>
      </w:r>
      <w:r>
        <w:rPr>
          <w:i/>
          <w:color w:val="0F4462"/>
          <w:spacing w:val="-4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vicarious</w:t>
      </w:r>
      <w:r>
        <w:rPr>
          <w:i/>
          <w:color w:val="0F4462"/>
          <w:spacing w:val="-8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traumatization.</w:t>
      </w:r>
      <w:r>
        <w:rPr>
          <w:i/>
          <w:color w:val="0F4462"/>
          <w:spacing w:val="-7"/>
          <w:w w:val="105"/>
          <w:sz w:val="22"/>
        </w:rPr>
        <w:t> </w:t>
      </w:r>
      <w:r>
        <w:rPr>
          <w:color w:val="0F4462"/>
          <w:w w:val="105"/>
          <w:sz w:val="23"/>
        </w:rPr>
        <w:t>(1st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ed.). </w:t>
      </w:r>
      <w:r>
        <w:rPr>
          <w:color w:val="0F4462"/>
          <w:w w:val="110"/>
          <w:sz w:val="23"/>
        </w:rPr>
        <w:t>New</w:t>
      </w:r>
      <w:r>
        <w:rPr>
          <w:color w:val="0F4462"/>
          <w:spacing w:val="-21"/>
          <w:w w:val="110"/>
          <w:sz w:val="23"/>
        </w:rPr>
        <w:t> </w:t>
      </w:r>
      <w:r>
        <w:rPr>
          <w:color w:val="0F4462"/>
          <w:w w:val="110"/>
          <w:sz w:val="23"/>
        </w:rPr>
        <w:t>York:</w:t>
      </w:r>
      <w:r>
        <w:rPr>
          <w:color w:val="0F4462"/>
          <w:spacing w:val="-23"/>
          <w:w w:val="110"/>
          <w:sz w:val="23"/>
        </w:rPr>
        <w:t> </w:t>
      </w:r>
      <w:r>
        <w:rPr>
          <w:color w:val="0F4462"/>
          <w:w w:val="110"/>
          <w:sz w:val="23"/>
        </w:rPr>
        <w:t>W.W.</w:t>
      </w:r>
      <w:r>
        <w:rPr>
          <w:color w:val="0F4462"/>
          <w:spacing w:val="-15"/>
          <w:w w:val="110"/>
          <w:sz w:val="23"/>
        </w:rPr>
        <w:t> </w:t>
      </w:r>
      <w:r>
        <w:rPr>
          <w:color w:val="0F4462"/>
          <w:w w:val="110"/>
          <w:sz w:val="23"/>
        </w:rPr>
        <w:t>Norton and Co.</w:t>
      </w:r>
    </w:p>
    <w:p>
      <w:pPr>
        <w:spacing w:before="121"/>
        <w:ind w:left="842" w:right="0" w:firstLine="0"/>
        <w:jc w:val="left"/>
        <w:rPr>
          <w:sz w:val="23"/>
        </w:rPr>
      </w:pPr>
      <w:r>
        <w:rPr>
          <w:color w:val="0F4462"/>
          <w:w w:val="105"/>
          <w:sz w:val="23"/>
        </w:rPr>
        <w:t>Salasin,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S.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(2011).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Sine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qua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non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for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public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health.</w:t>
      </w:r>
      <w:r>
        <w:rPr>
          <w:color w:val="0F4462"/>
          <w:spacing w:val="-15"/>
          <w:w w:val="105"/>
          <w:sz w:val="23"/>
        </w:rPr>
        <w:t> </w:t>
      </w:r>
      <w:r>
        <w:rPr>
          <w:i/>
          <w:color w:val="0F4462"/>
          <w:w w:val="105"/>
          <w:sz w:val="22"/>
        </w:rPr>
        <w:t>National</w:t>
      </w:r>
      <w:r>
        <w:rPr>
          <w:i/>
          <w:color w:val="0F4462"/>
          <w:spacing w:val="-8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Council</w:t>
      </w:r>
      <w:r>
        <w:rPr>
          <w:i/>
          <w:color w:val="0F4462"/>
          <w:spacing w:val="-15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Magazine,</w:t>
      </w:r>
      <w:r>
        <w:rPr>
          <w:i/>
          <w:color w:val="0F4462"/>
          <w:spacing w:val="-5"/>
          <w:w w:val="105"/>
          <w:sz w:val="22"/>
        </w:rPr>
        <w:t> </w:t>
      </w:r>
      <w:r>
        <w:rPr>
          <w:color w:val="0F4462"/>
          <w:spacing w:val="-5"/>
          <w:w w:val="105"/>
          <w:sz w:val="23"/>
        </w:rPr>
        <w:t>18.</w:t>
      </w:r>
    </w:p>
    <w:p>
      <w:pPr>
        <w:spacing w:line="261" w:lineRule="auto" w:before="144"/>
        <w:ind w:left="1201" w:right="838" w:hanging="359"/>
        <w:jc w:val="left"/>
        <w:rPr>
          <w:sz w:val="23"/>
        </w:rPr>
      </w:pPr>
      <w:r>
        <w:rPr>
          <w:color w:val="0F4462"/>
          <w:w w:val="105"/>
          <w:sz w:val="23"/>
        </w:rPr>
        <w:t>Salyers,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M.</w:t>
      </w:r>
      <w:r>
        <w:rPr>
          <w:color w:val="0F4462"/>
          <w:spacing w:val="21"/>
          <w:w w:val="105"/>
          <w:sz w:val="23"/>
        </w:rPr>
        <w:t> </w:t>
      </w:r>
      <w:r>
        <w:rPr>
          <w:color w:val="0F4462"/>
          <w:w w:val="105"/>
          <w:sz w:val="23"/>
        </w:rPr>
        <w:t>P.,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Evans, L.J.,</w:t>
      </w:r>
      <w:r>
        <w:rPr>
          <w:color w:val="0F4462"/>
          <w:spacing w:val="-19"/>
          <w:w w:val="105"/>
          <w:sz w:val="23"/>
        </w:rPr>
        <w:t> </w:t>
      </w:r>
      <w:r>
        <w:rPr>
          <w:color w:val="0F4462"/>
          <w:w w:val="105"/>
          <w:sz w:val="23"/>
        </w:rPr>
        <w:t>Bond,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G. R.,</w:t>
      </w:r>
      <w:r>
        <w:rPr>
          <w:color w:val="0F4462"/>
          <w:spacing w:val="-19"/>
          <w:w w:val="105"/>
          <w:sz w:val="23"/>
        </w:rPr>
        <w:t> </w:t>
      </w:r>
      <w:r>
        <w:rPr>
          <w:color w:val="0F4462"/>
          <w:w w:val="105"/>
          <w:sz w:val="23"/>
        </w:rPr>
        <w:t>&amp;Meyer,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P.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S.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(2004).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Barriers to assessment</w:t>
      </w:r>
      <w:r>
        <w:rPr>
          <w:color w:val="0F4462"/>
          <w:spacing w:val="18"/>
          <w:w w:val="105"/>
          <w:sz w:val="23"/>
        </w:rPr>
        <w:t> </w:t>
      </w:r>
      <w:r>
        <w:rPr>
          <w:color w:val="0F4462"/>
          <w:w w:val="105"/>
          <w:sz w:val="23"/>
        </w:rPr>
        <w:t>and treatment of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posttraumatic stress disorder and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other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trauma-related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problems in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people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with severe mental illness: Clinician perspectives. </w:t>
      </w:r>
      <w:r>
        <w:rPr>
          <w:i/>
          <w:color w:val="0F4462"/>
          <w:w w:val="105"/>
          <w:sz w:val="22"/>
        </w:rPr>
        <w:t>Community Mental</w:t>
      </w:r>
      <w:r>
        <w:rPr>
          <w:i/>
          <w:color w:val="0F4462"/>
          <w:spacing w:val="-3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Health</w:t>
      </w:r>
      <w:r>
        <w:rPr>
          <w:i/>
          <w:color w:val="0F4462"/>
          <w:spacing w:val="-1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journal, 40, </w:t>
      </w:r>
      <w:r>
        <w:rPr>
          <w:color w:val="0F4462"/>
          <w:w w:val="105"/>
          <w:sz w:val="23"/>
        </w:rPr>
        <w:t>17-31.</w:t>
      </w:r>
    </w:p>
    <w:p>
      <w:pPr>
        <w:spacing w:line="261" w:lineRule="auto" w:before="120"/>
        <w:ind w:left="1206" w:right="1156" w:hanging="364"/>
        <w:jc w:val="left"/>
        <w:rPr>
          <w:sz w:val="23"/>
        </w:rPr>
      </w:pPr>
      <w:r>
        <w:rPr>
          <w:color w:val="0F4462"/>
          <w:w w:val="105"/>
          <w:sz w:val="23"/>
        </w:rPr>
        <w:t>San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Diego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Trauma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Informed</w:t>
      </w:r>
      <w:r>
        <w:rPr>
          <w:color w:val="0F4462"/>
          <w:spacing w:val="8"/>
          <w:w w:val="105"/>
          <w:sz w:val="23"/>
        </w:rPr>
        <w:t> </w:t>
      </w:r>
      <w:r>
        <w:rPr>
          <w:color w:val="0F4462"/>
          <w:w w:val="105"/>
          <w:sz w:val="23"/>
        </w:rPr>
        <w:t>Guide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Team.</w:t>
      </w:r>
      <w:r>
        <w:rPr>
          <w:color w:val="0F4462"/>
          <w:spacing w:val="-15"/>
          <w:w w:val="105"/>
          <w:sz w:val="23"/>
        </w:rPr>
        <w:t> </w:t>
      </w:r>
      <w:r>
        <w:rPr>
          <w:i/>
          <w:color w:val="0F4462"/>
          <w:w w:val="105"/>
          <w:sz w:val="22"/>
        </w:rPr>
        <w:t>(2012).Are</w:t>
      </w:r>
      <w:r>
        <w:rPr>
          <w:i/>
          <w:color w:val="0F4462"/>
          <w:spacing w:val="-15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you</w:t>
      </w:r>
      <w:r>
        <w:rPr>
          <w:i/>
          <w:color w:val="0F4462"/>
          <w:spacing w:val="-12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asking</w:t>
      </w:r>
      <w:r>
        <w:rPr>
          <w:i/>
          <w:color w:val="0F4462"/>
          <w:spacing w:val="-14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the</w:t>
      </w:r>
      <w:r>
        <w:rPr>
          <w:i/>
          <w:color w:val="0F4462"/>
          <w:spacing w:val="-14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right</w:t>
      </w:r>
      <w:r>
        <w:rPr>
          <w:i/>
          <w:color w:val="0F4462"/>
          <w:spacing w:val="-6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questions?</w:t>
      </w:r>
      <w:r>
        <w:rPr>
          <w:i/>
          <w:color w:val="0F4462"/>
          <w:spacing w:val="-14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A</w:t>
      </w:r>
      <w:r>
        <w:rPr>
          <w:i/>
          <w:color w:val="0F4462"/>
          <w:spacing w:val="11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client</w:t>
      </w:r>
      <w:r>
        <w:rPr>
          <w:i/>
          <w:color w:val="0F4462"/>
          <w:w w:val="105"/>
          <w:sz w:val="22"/>
        </w:rPr>
        <w:t> centered</w:t>
      </w:r>
      <w:r>
        <w:rPr>
          <w:i/>
          <w:color w:val="0F4462"/>
          <w:spacing w:val="-15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approach.</w:t>
      </w:r>
      <w:r>
        <w:rPr>
          <w:i/>
          <w:color w:val="0F4462"/>
          <w:spacing w:val="-14"/>
          <w:w w:val="105"/>
          <w:sz w:val="22"/>
        </w:rPr>
        <w:t> </w:t>
      </w:r>
      <w:r>
        <w:rPr>
          <w:color w:val="0F4462"/>
          <w:w w:val="105"/>
          <w:sz w:val="23"/>
        </w:rPr>
        <w:t>Retrieved on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November 21,</w:t>
      </w:r>
      <w:r>
        <w:rPr>
          <w:color w:val="0F4462"/>
          <w:spacing w:val="-20"/>
          <w:w w:val="105"/>
          <w:sz w:val="23"/>
        </w:rPr>
        <w:t> </w:t>
      </w:r>
      <w:r>
        <w:rPr>
          <w:color w:val="0F4462"/>
          <w:w w:val="105"/>
          <w:sz w:val="23"/>
        </w:rPr>
        <w:t>2013,</w:t>
      </w:r>
      <w:r>
        <w:rPr>
          <w:color w:val="0F4462"/>
          <w:spacing w:val="-17"/>
          <w:w w:val="105"/>
          <w:sz w:val="23"/>
        </w:rPr>
        <w:t> </w:t>
      </w:r>
      <w:r>
        <w:rPr>
          <w:color w:val="0F4462"/>
          <w:w w:val="105"/>
          <w:sz w:val="23"/>
        </w:rPr>
        <w:t>from: </w:t>
      </w:r>
      <w:hyperlink r:id="rId124">
        <w:r>
          <w:rPr>
            <w:color w:val="0F4462"/>
            <w:spacing w:val="-2"/>
            <w:w w:val="105"/>
            <w:sz w:val="23"/>
          </w:rPr>
          <w:t>http://www.elcajoncollaborative.org/uploads/1/4/1/5/1415935/sd_tigt_brochure2_f.pdf</w:t>
        </w:r>
      </w:hyperlink>
    </w:p>
    <w:p>
      <w:pPr>
        <w:spacing w:line="204" w:lineRule="auto" w:before="153"/>
        <w:ind w:left="1206" w:right="1025" w:hanging="364"/>
        <w:jc w:val="both"/>
        <w:rPr>
          <w:sz w:val="23"/>
        </w:rPr>
      </w:pPr>
      <w:r>
        <w:rPr>
          <w:color w:val="0F4462"/>
          <w:sz w:val="23"/>
        </w:rPr>
        <w:t>Santa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Mina, E. E. &amp;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Gallop, R. M. (1998). Childhood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sexual and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physical</w:t>
      </w:r>
      <w:r>
        <w:rPr>
          <w:color w:val="0F4462"/>
          <w:spacing w:val="36"/>
          <w:sz w:val="23"/>
        </w:rPr>
        <w:t> </w:t>
      </w:r>
      <w:r>
        <w:rPr>
          <w:color w:val="0F4462"/>
          <w:sz w:val="23"/>
        </w:rPr>
        <w:t>abuse</w:t>
      </w:r>
      <w:r>
        <w:rPr>
          <w:color w:val="0F4462"/>
          <w:spacing w:val="39"/>
          <w:sz w:val="23"/>
        </w:rPr>
        <w:t> </w:t>
      </w:r>
      <w:r>
        <w:rPr>
          <w:color w:val="0F4462"/>
          <w:sz w:val="23"/>
        </w:rPr>
        <w:t>and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adult</w:t>
      </w:r>
      <w:r>
        <w:rPr>
          <w:color w:val="0F4462"/>
          <w:spacing w:val="39"/>
          <w:sz w:val="23"/>
        </w:rPr>
        <w:t> </w:t>
      </w:r>
      <w:r>
        <w:rPr>
          <w:color w:val="0F4462"/>
          <w:sz w:val="23"/>
        </w:rPr>
        <w:t>self­ harm</w:t>
      </w:r>
      <w:r>
        <w:rPr>
          <w:color w:val="0F4462"/>
          <w:spacing w:val="21"/>
          <w:sz w:val="23"/>
        </w:rPr>
        <w:t> </w:t>
      </w:r>
      <w:r>
        <w:rPr>
          <w:color w:val="0F4462"/>
          <w:sz w:val="23"/>
        </w:rPr>
        <w:t>and</w:t>
      </w:r>
      <w:r>
        <w:rPr>
          <w:color w:val="0F4462"/>
          <w:spacing w:val="18"/>
          <w:sz w:val="23"/>
        </w:rPr>
        <w:t> </w:t>
      </w:r>
      <w:r>
        <w:rPr>
          <w:color w:val="0F4462"/>
          <w:sz w:val="23"/>
        </w:rPr>
        <w:t>suicidal</w:t>
      </w:r>
      <w:r>
        <w:rPr>
          <w:color w:val="0F4462"/>
          <w:spacing w:val="18"/>
          <w:sz w:val="23"/>
        </w:rPr>
        <w:t> </w:t>
      </w:r>
      <w:r>
        <w:rPr>
          <w:color w:val="0F4462"/>
          <w:sz w:val="23"/>
        </w:rPr>
        <w:t>behaviour:</w:t>
      </w:r>
      <w:r>
        <w:rPr>
          <w:color w:val="0F4462"/>
          <w:spacing w:val="2"/>
          <w:sz w:val="23"/>
        </w:rPr>
        <w:t> </w:t>
      </w:r>
      <w:r>
        <w:rPr>
          <w:color w:val="0F4462"/>
          <w:sz w:val="23"/>
        </w:rPr>
        <w:t>A</w:t>
      </w:r>
      <w:r>
        <w:rPr>
          <w:color w:val="0F4462"/>
          <w:spacing w:val="12"/>
          <w:sz w:val="23"/>
        </w:rPr>
        <w:t> </w:t>
      </w:r>
      <w:r>
        <w:rPr>
          <w:color w:val="0F4462"/>
          <w:sz w:val="23"/>
        </w:rPr>
        <w:t>literature</w:t>
      </w:r>
      <w:r>
        <w:rPr>
          <w:color w:val="0F4462"/>
          <w:spacing w:val="21"/>
          <w:sz w:val="23"/>
        </w:rPr>
        <w:t> </w:t>
      </w:r>
      <w:r>
        <w:rPr>
          <w:color w:val="0F4462"/>
          <w:sz w:val="23"/>
        </w:rPr>
        <w:t>review.</w:t>
      </w:r>
      <w:r>
        <w:rPr>
          <w:color w:val="0F4462"/>
          <w:spacing w:val="8"/>
          <w:sz w:val="23"/>
        </w:rPr>
        <w:t> </w:t>
      </w:r>
      <w:r>
        <w:rPr>
          <w:i/>
          <w:color w:val="0F4462"/>
          <w:sz w:val="22"/>
        </w:rPr>
        <w:t>Canadian</w:t>
      </w:r>
      <w:r>
        <w:rPr>
          <w:i/>
          <w:color w:val="0F4462"/>
          <w:spacing w:val="19"/>
          <w:sz w:val="22"/>
        </w:rPr>
        <w:t> </w:t>
      </w:r>
      <w:r>
        <w:rPr>
          <w:i/>
          <w:color w:val="0F4462"/>
          <w:sz w:val="22"/>
        </w:rPr>
        <w:t>journal</w:t>
      </w:r>
      <w:r>
        <w:rPr>
          <w:i/>
          <w:color w:val="0F4462"/>
          <w:spacing w:val="-6"/>
          <w:sz w:val="22"/>
        </w:rPr>
        <w:t> </w:t>
      </w:r>
      <w:r>
        <w:rPr>
          <w:rFonts w:ascii="Arial" w:hAnsi="Arial"/>
          <w:i/>
          <w:color w:val="0F4462"/>
          <w:sz w:val="31"/>
        </w:rPr>
        <w:t>of</w:t>
      </w:r>
      <w:r>
        <w:rPr>
          <w:rFonts w:ascii="Arial" w:hAnsi="Arial"/>
          <w:i/>
          <w:color w:val="0F4462"/>
          <w:spacing w:val="-43"/>
          <w:sz w:val="31"/>
        </w:rPr>
        <w:t> </w:t>
      </w:r>
      <w:r>
        <w:rPr>
          <w:i/>
          <w:color w:val="0F4462"/>
          <w:sz w:val="22"/>
        </w:rPr>
        <w:t>Psychiatry,</w:t>
      </w:r>
      <w:r>
        <w:rPr>
          <w:i/>
          <w:color w:val="0F4462"/>
          <w:spacing w:val="11"/>
          <w:sz w:val="22"/>
        </w:rPr>
        <w:t> </w:t>
      </w:r>
      <w:r>
        <w:rPr>
          <w:i/>
          <w:color w:val="0F4462"/>
          <w:sz w:val="22"/>
        </w:rPr>
        <w:t>43</w:t>
      </w:r>
      <w:r>
        <w:rPr>
          <w:i/>
          <w:color w:val="2B5975"/>
          <w:sz w:val="22"/>
        </w:rPr>
        <w:t>,</w:t>
      </w:r>
      <w:r>
        <w:rPr>
          <w:i/>
          <w:color w:val="2B5975"/>
          <w:spacing w:val="18"/>
          <w:sz w:val="22"/>
        </w:rPr>
        <w:t> </w:t>
      </w:r>
      <w:r>
        <w:rPr>
          <w:color w:val="0F4462"/>
          <w:sz w:val="23"/>
        </w:rPr>
        <w:t>793-</w:t>
      </w:r>
      <w:r>
        <w:rPr>
          <w:color w:val="0F4462"/>
          <w:spacing w:val="-4"/>
          <w:sz w:val="23"/>
        </w:rPr>
        <w:t>800.</w:t>
      </w:r>
    </w:p>
    <w:p>
      <w:pPr>
        <w:spacing w:before="118"/>
        <w:ind w:left="842" w:right="0" w:firstLine="0"/>
        <w:jc w:val="both"/>
        <w:rPr>
          <w:sz w:val="23"/>
        </w:rPr>
      </w:pPr>
      <w:r>
        <w:rPr>
          <w:color w:val="0F4462"/>
          <w:w w:val="105"/>
          <w:sz w:val="23"/>
        </w:rPr>
        <w:t>Saxon,</w:t>
      </w:r>
      <w:r>
        <w:rPr>
          <w:color w:val="0F4462"/>
          <w:spacing w:val="-16"/>
          <w:w w:val="105"/>
          <w:sz w:val="23"/>
        </w:rPr>
        <w:t> </w:t>
      </w:r>
      <w:r>
        <w:rPr>
          <w:rFonts w:ascii="Arial"/>
          <w:i/>
          <w:color w:val="0F4462"/>
          <w:w w:val="105"/>
          <w:sz w:val="24"/>
        </w:rPr>
        <w:t>A.].,</w:t>
      </w:r>
      <w:r>
        <w:rPr>
          <w:rFonts w:ascii="Arial"/>
          <w:i/>
          <w:color w:val="0F4462"/>
          <w:spacing w:val="-36"/>
          <w:w w:val="105"/>
          <w:sz w:val="24"/>
        </w:rPr>
        <w:t> </w:t>
      </w:r>
      <w:r>
        <w:rPr>
          <w:color w:val="0F4462"/>
          <w:w w:val="105"/>
          <w:sz w:val="23"/>
        </w:rPr>
        <w:t>Davis,</w:t>
      </w:r>
      <w:r>
        <w:rPr>
          <w:color w:val="0F4462"/>
          <w:spacing w:val="-32"/>
          <w:w w:val="105"/>
          <w:sz w:val="23"/>
        </w:rPr>
        <w:t> </w:t>
      </w:r>
      <w:r>
        <w:rPr>
          <w:color w:val="0F4462"/>
          <w:w w:val="105"/>
          <w:sz w:val="25"/>
        </w:rPr>
        <w:t>T.</w:t>
      </w:r>
      <w:r>
        <w:rPr>
          <w:color w:val="0F4462"/>
          <w:spacing w:val="-26"/>
          <w:w w:val="105"/>
          <w:sz w:val="25"/>
        </w:rPr>
        <w:t> </w:t>
      </w:r>
      <w:r>
        <w:rPr>
          <w:color w:val="0F4462"/>
          <w:w w:val="105"/>
          <w:sz w:val="23"/>
        </w:rPr>
        <w:t>M.,</w:t>
      </w:r>
      <w:r>
        <w:rPr>
          <w:color w:val="0F4462"/>
          <w:spacing w:val="2"/>
          <w:w w:val="105"/>
          <w:sz w:val="23"/>
        </w:rPr>
        <w:t> </w:t>
      </w:r>
      <w:r>
        <w:rPr>
          <w:color w:val="0F4462"/>
          <w:w w:val="105"/>
          <w:sz w:val="23"/>
        </w:rPr>
        <w:t>Sloan,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5"/>
        </w:rPr>
        <w:t>K.</w:t>
      </w:r>
      <w:r>
        <w:rPr>
          <w:color w:val="0F4462"/>
          <w:spacing w:val="-19"/>
          <w:w w:val="105"/>
          <w:sz w:val="25"/>
        </w:rPr>
        <w:t> </w:t>
      </w:r>
      <w:r>
        <w:rPr>
          <w:color w:val="0F4462"/>
          <w:w w:val="105"/>
          <w:sz w:val="23"/>
        </w:rPr>
        <w:t>L.,</w:t>
      </w:r>
      <w:r>
        <w:rPr>
          <w:color w:val="0F4462"/>
          <w:spacing w:val="-24"/>
          <w:w w:val="105"/>
          <w:sz w:val="23"/>
        </w:rPr>
        <w:t> </w:t>
      </w:r>
      <w:r>
        <w:rPr>
          <w:color w:val="0F4462"/>
          <w:w w:val="105"/>
          <w:sz w:val="23"/>
        </w:rPr>
        <w:t>McKnight,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5"/>
        </w:rPr>
        <w:t>K.</w:t>
      </w:r>
      <w:r>
        <w:rPr>
          <w:color w:val="0F4462"/>
          <w:spacing w:val="-27"/>
          <w:w w:val="105"/>
          <w:sz w:val="25"/>
        </w:rPr>
        <w:t> </w:t>
      </w:r>
      <w:r>
        <w:rPr>
          <w:color w:val="0F4462"/>
          <w:w w:val="105"/>
          <w:sz w:val="23"/>
        </w:rPr>
        <w:t>M.,Jeammet,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P.,</w:t>
      </w:r>
      <w:r>
        <w:rPr>
          <w:color w:val="0F4462"/>
          <w:spacing w:val="-17"/>
          <w:w w:val="105"/>
          <w:sz w:val="23"/>
        </w:rPr>
        <w:t> </w:t>
      </w:r>
      <w:r>
        <w:rPr>
          <w:color w:val="0F4462"/>
          <w:w w:val="105"/>
          <w:sz w:val="23"/>
        </w:rPr>
        <w:t>&amp;</w:t>
      </w:r>
      <w:r>
        <w:rPr>
          <w:color w:val="0F4462"/>
          <w:spacing w:val="25"/>
          <w:w w:val="105"/>
          <w:sz w:val="23"/>
        </w:rPr>
        <w:t> </w:t>
      </w:r>
      <w:r>
        <w:rPr>
          <w:color w:val="0F4462"/>
          <w:w w:val="105"/>
          <w:sz w:val="23"/>
        </w:rPr>
        <w:t>Kivlahan,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w w:val="105"/>
          <w:sz w:val="23"/>
        </w:rPr>
        <w:t>D.R.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(2001).</w:t>
      </w:r>
    </w:p>
    <w:p>
      <w:pPr>
        <w:spacing w:line="261" w:lineRule="auto" w:before="19"/>
        <w:ind w:left="1200" w:right="1931" w:hanging="5"/>
        <w:jc w:val="both"/>
        <w:rPr>
          <w:sz w:val="23"/>
        </w:rPr>
      </w:pPr>
      <w:r>
        <w:rPr>
          <w:color w:val="0F4462"/>
          <w:w w:val="105"/>
          <w:sz w:val="23"/>
        </w:rPr>
        <w:t>Trauma,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symptoms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of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posttraumatic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stress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disorder,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and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associated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problems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among incarcerated veterans.</w:t>
      </w:r>
      <w:r>
        <w:rPr>
          <w:color w:val="0F4462"/>
          <w:spacing w:val="-12"/>
          <w:w w:val="105"/>
          <w:sz w:val="23"/>
        </w:rPr>
        <w:t> </w:t>
      </w:r>
      <w:r>
        <w:rPr>
          <w:i/>
          <w:color w:val="0F4462"/>
          <w:w w:val="105"/>
          <w:sz w:val="22"/>
        </w:rPr>
        <w:t>Psychiatric Services,</w:t>
      </w:r>
      <w:r>
        <w:rPr>
          <w:i/>
          <w:color w:val="0F4462"/>
          <w:spacing w:val="-13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52,</w:t>
      </w:r>
      <w:r>
        <w:rPr>
          <w:i/>
          <w:color w:val="0F4462"/>
          <w:spacing w:val="21"/>
          <w:w w:val="105"/>
          <w:sz w:val="22"/>
        </w:rPr>
        <w:t> </w:t>
      </w:r>
      <w:r>
        <w:rPr>
          <w:color w:val="0F4462"/>
          <w:w w:val="105"/>
          <w:sz w:val="23"/>
        </w:rPr>
        <w:t>959-964.</w:t>
      </w:r>
    </w:p>
    <w:p>
      <w:pPr>
        <w:spacing w:line="256" w:lineRule="auto" w:before="102"/>
        <w:ind w:left="1204" w:right="1238" w:hanging="362"/>
        <w:jc w:val="both"/>
        <w:rPr>
          <w:sz w:val="23"/>
        </w:rPr>
      </w:pPr>
      <w:r>
        <w:rPr>
          <w:color w:val="0F4462"/>
          <w:w w:val="105"/>
          <w:sz w:val="23"/>
        </w:rPr>
        <w:t>Schein,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L.A.,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Spitz,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H.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5"/>
        </w:rPr>
        <w:t>I.,</w:t>
      </w:r>
      <w:r>
        <w:rPr>
          <w:color w:val="0F4462"/>
          <w:spacing w:val="-16"/>
          <w:w w:val="105"/>
          <w:sz w:val="25"/>
        </w:rPr>
        <w:t> </w:t>
      </w:r>
      <w:r>
        <w:rPr>
          <w:color w:val="0F4462"/>
          <w:w w:val="105"/>
          <w:sz w:val="23"/>
        </w:rPr>
        <w:t>Burlingame,</w:t>
      </w:r>
      <w:r>
        <w:rPr>
          <w:color w:val="0F4462"/>
          <w:spacing w:val="-2"/>
          <w:w w:val="105"/>
          <w:sz w:val="23"/>
        </w:rPr>
        <w:t> </w:t>
      </w:r>
      <w:r>
        <w:rPr>
          <w:color w:val="0F4462"/>
          <w:w w:val="105"/>
          <w:sz w:val="23"/>
        </w:rPr>
        <w:t>G.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M., &amp; Muskin,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P.R.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(2006).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Psychological effects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of catastrophic disasters: Group approaches to treatment. New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York: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Haworth Press.</w:t>
      </w:r>
    </w:p>
    <w:p>
      <w:pPr>
        <w:spacing w:line="261" w:lineRule="auto" w:before="125"/>
        <w:ind w:left="1206" w:right="1225" w:hanging="364"/>
        <w:jc w:val="both"/>
        <w:rPr>
          <w:sz w:val="23"/>
        </w:rPr>
      </w:pPr>
      <w:r>
        <w:rPr>
          <w:color w:val="0F4462"/>
          <w:w w:val="105"/>
          <w:sz w:val="23"/>
        </w:rPr>
        <w:t>Schulz,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P.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M.,</w:t>
      </w:r>
      <w:r>
        <w:rPr>
          <w:color w:val="0F4462"/>
          <w:spacing w:val="14"/>
          <w:w w:val="105"/>
          <w:sz w:val="23"/>
        </w:rPr>
        <w:t> </w:t>
      </w:r>
      <w:r>
        <w:rPr>
          <w:color w:val="0F4462"/>
          <w:w w:val="105"/>
          <w:sz w:val="23"/>
        </w:rPr>
        <w:t>Marovic-Johnson,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D.,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&amp;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Huber,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L.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C.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w w:val="105"/>
          <w:sz w:val="23"/>
        </w:rPr>
        <w:t>(2006).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Cognitive-behavioral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treatment</w:t>
      </w:r>
      <w:r>
        <w:rPr>
          <w:color w:val="0F4462"/>
          <w:spacing w:val="10"/>
          <w:w w:val="105"/>
          <w:sz w:val="23"/>
        </w:rPr>
        <w:t> </w:t>
      </w:r>
      <w:r>
        <w:rPr>
          <w:color w:val="0F4462"/>
          <w:w w:val="105"/>
          <w:sz w:val="23"/>
        </w:rPr>
        <w:t>of rape-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and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war-related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posttraumatic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stress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disorder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with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a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female,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Bosnian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refugee.</w:t>
      </w:r>
      <w:r>
        <w:rPr>
          <w:color w:val="0F4462"/>
          <w:spacing w:val="-12"/>
          <w:w w:val="105"/>
          <w:sz w:val="23"/>
        </w:rPr>
        <w:t> </w:t>
      </w:r>
      <w:r>
        <w:rPr>
          <w:i/>
          <w:color w:val="0F4462"/>
          <w:w w:val="105"/>
          <w:sz w:val="22"/>
        </w:rPr>
        <w:t>Clinical</w:t>
      </w:r>
      <w:r>
        <w:rPr>
          <w:i/>
          <w:color w:val="0F4462"/>
          <w:w w:val="105"/>
          <w:sz w:val="22"/>
        </w:rPr>
        <w:t> Case Studies, 5, </w:t>
      </w:r>
      <w:r>
        <w:rPr>
          <w:color w:val="0F4462"/>
          <w:w w:val="105"/>
          <w:sz w:val="23"/>
        </w:rPr>
        <w:t>191-208.</w:t>
      </w:r>
    </w:p>
    <w:p>
      <w:pPr>
        <w:spacing w:line="244" w:lineRule="auto" w:before="44"/>
        <w:ind w:left="1197" w:right="1121" w:hanging="356"/>
        <w:jc w:val="left"/>
        <w:rPr>
          <w:sz w:val="23"/>
        </w:rPr>
      </w:pPr>
      <w:r>
        <w:rPr>
          <w:color w:val="0F4462"/>
          <w:sz w:val="23"/>
        </w:rPr>
        <w:t>Schwartzbard, R.</w:t>
      </w:r>
      <w:r>
        <w:rPr>
          <w:color w:val="0F4462"/>
          <w:spacing w:val="-15"/>
          <w:sz w:val="23"/>
        </w:rPr>
        <w:t> </w:t>
      </w:r>
      <w:r>
        <w:rPr>
          <w:color w:val="0F4462"/>
          <w:sz w:val="23"/>
        </w:rPr>
        <w:t>(1997). </w:t>
      </w:r>
      <w:r>
        <w:rPr>
          <w:i/>
          <w:color w:val="0F4462"/>
          <w:sz w:val="22"/>
        </w:rPr>
        <w:t>On the</w:t>
      </w:r>
      <w:r>
        <w:rPr>
          <w:i/>
          <w:color w:val="0F4462"/>
          <w:spacing w:val="-4"/>
          <w:sz w:val="22"/>
        </w:rPr>
        <w:t> </w:t>
      </w:r>
      <w:r>
        <w:rPr>
          <w:i/>
          <w:color w:val="0F4462"/>
          <w:sz w:val="22"/>
        </w:rPr>
        <w:t>scene report</w:t>
      </w:r>
      <w:r>
        <w:rPr>
          <w:i/>
          <w:color w:val="0F4462"/>
          <w:spacing w:val="-8"/>
          <w:sz w:val="22"/>
        </w:rPr>
        <w:t> </w:t>
      </w:r>
      <w:r>
        <w:rPr>
          <w:rFonts w:ascii="Arial"/>
          <w:i/>
          <w:color w:val="0F4462"/>
          <w:sz w:val="31"/>
        </w:rPr>
        <w:t>of</w:t>
      </w:r>
      <w:r>
        <w:rPr>
          <w:rFonts w:ascii="Arial"/>
          <w:i/>
          <w:color w:val="0F4462"/>
          <w:spacing w:val="-51"/>
          <w:sz w:val="31"/>
        </w:rPr>
        <w:t> </w:t>
      </w:r>
      <w:r>
        <w:rPr>
          <w:i/>
          <w:color w:val="0F4462"/>
          <w:sz w:val="22"/>
        </w:rPr>
        <w:t>the</w:t>
      </w:r>
      <w:r>
        <w:rPr>
          <w:i/>
          <w:color w:val="0F4462"/>
          <w:spacing w:val="-10"/>
          <w:sz w:val="22"/>
        </w:rPr>
        <w:t> </w:t>
      </w:r>
      <w:r>
        <w:rPr>
          <w:i/>
          <w:color w:val="0F4462"/>
          <w:sz w:val="22"/>
        </w:rPr>
        <w:t>Missouri</w:t>
      </w:r>
      <w:r>
        <w:rPr>
          <w:i/>
          <w:color w:val="0F4462"/>
          <w:spacing w:val="-11"/>
          <w:sz w:val="22"/>
        </w:rPr>
        <w:t> </w:t>
      </w:r>
      <w:r>
        <w:rPr>
          <w:i/>
          <w:color w:val="0F4462"/>
          <w:sz w:val="22"/>
        </w:rPr>
        <w:t>floods.</w:t>
      </w:r>
      <w:r>
        <w:rPr>
          <w:i/>
          <w:color w:val="0F4462"/>
          <w:spacing w:val="-2"/>
          <w:sz w:val="22"/>
        </w:rPr>
        <w:t> </w:t>
      </w:r>
      <w:r>
        <w:rPr>
          <w:color w:val="0F4462"/>
          <w:sz w:val="23"/>
        </w:rPr>
        <w:t>Retrieved</w:t>
      </w:r>
      <w:r>
        <w:rPr>
          <w:color w:val="0F4462"/>
          <w:spacing w:val="22"/>
          <w:sz w:val="23"/>
        </w:rPr>
        <w:t> </w:t>
      </w:r>
      <w:r>
        <w:rPr>
          <w:color w:val="0F4462"/>
          <w:sz w:val="23"/>
        </w:rPr>
        <w:t>on November 21, 2013,</w:t>
      </w:r>
      <w:r>
        <w:rPr>
          <w:color w:val="0F4462"/>
          <w:spacing w:val="13"/>
          <w:sz w:val="23"/>
        </w:rPr>
        <w:t> </w:t>
      </w:r>
      <w:r>
        <w:rPr>
          <w:color w:val="0F4462"/>
          <w:sz w:val="23"/>
        </w:rPr>
        <w:t>from:</w:t>
      </w:r>
      <w:r>
        <w:rPr>
          <w:color w:val="0F4462"/>
          <w:spacing w:val="39"/>
          <w:sz w:val="23"/>
        </w:rPr>
        <w:t> </w:t>
      </w:r>
      <w:hyperlink r:id="rId125">
        <w:r>
          <w:rPr>
            <w:color w:val="0F4462"/>
            <w:sz w:val="23"/>
          </w:rPr>
          <w:t>http:/</w:t>
        </w:r>
      </w:hyperlink>
      <w:hyperlink r:id="rId125">
        <w:r>
          <w:rPr>
            <w:color w:val="0F4462"/>
            <w:sz w:val="23"/>
          </w:rPr>
          <w:t>/www.aaets.org/arts/art23.htm</w:t>
        </w:r>
      </w:hyperlink>
    </w:p>
    <w:p>
      <w:pPr>
        <w:spacing w:line="261" w:lineRule="auto" w:before="140"/>
        <w:ind w:left="1208" w:right="535" w:hanging="366"/>
        <w:jc w:val="left"/>
        <w:rPr>
          <w:sz w:val="23"/>
        </w:rPr>
      </w:pPr>
      <w:r>
        <w:rPr>
          <w:color w:val="0F4462"/>
          <w:sz w:val="23"/>
        </w:rPr>
        <w:t>Segal, Z. V.,</w:t>
      </w:r>
      <w:r>
        <w:rPr>
          <w:color w:val="0F4462"/>
          <w:spacing w:val="-17"/>
          <w:sz w:val="23"/>
        </w:rPr>
        <w:t> </w:t>
      </w:r>
      <w:r>
        <w:rPr>
          <w:color w:val="0F4462"/>
          <w:sz w:val="23"/>
        </w:rPr>
        <w:t>Williams,]. M. G., &amp; Teasdale,]. D. (2002). </w:t>
      </w:r>
      <w:r>
        <w:rPr>
          <w:i/>
          <w:color w:val="0F4462"/>
          <w:sz w:val="22"/>
        </w:rPr>
        <w:t>Mincifulness-based</w:t>
      </w:r>
      <w:r>
        <w:rPr>
          <w:i/>
          <w:color w:val="0F4462"/>
          <w:spacing w:val="-4"/>
          <w:sz w:val="22"/>
        </w:rPr>
        <w:t> </w:t>
      </w:r>
      <w:r>
        <w:rPr>
          <w:i/>
          <w:color w:val="0F4462"/>
          <w:sz w:val="22"/>
        </w:rPr>
        <w:t>cognitive</w:t>
      </w:r>
      <w:r>
        <w:rPr>
          <w:i/>
          <w:color w:val="0F4462"/>
          <w:spacing w:val="34"/>
          <w:sz w:val="22"/>
        </w:rPr>
        <w:t> </w:t>
      </w:r>
      <w:r>
        <w:rPr>
          <w:i/>
          <w:color w:val="0F4462"/>
          <w:sz w:val="22"/>
        </w:rPr>
        <w:t>therapy far</w:t>
      </w:r>
      <w:r>
        <w:rPr>
          <w:i/>
          <w:color w:val="0F4462"/>
          <w:sz w:val="22"/>
        </w:rPr>
        <w:t> depression:</w:t>
      </w:r>
      <w:r>
        <w:rPr>
          <w:i/>
          <w:color w:val="0F4462"/>
          <w:spacing w:val="-13"/>
          <w:sz w:val="22"/>
        </w:rPr>
        <w:t> </w:t>
      </w:r>
      <w:r>
        <w:rPr>
          <w:i/>
          <w:color w:val="0F4462"/>
          <w:sz w:val="22"/>
        </w:rPr>
        <w:t>A</w:t>
      </w:r>
      <w:r>
        <w:rPr>
          <w:i/>
          <w:color w:val="0F4462"/>
          <w:spacing w:val="40"/>
          <w:sz w:val="22"/>
        </w:rPr>
        <w:t> </w:t>
      </w:r>
      <w:r>
        <w:rPr>
          <w:i/>
          <w:color w:val="0F4462"/>
          <w:sz w:val="22"/>
        </w:rPr>
        <w:t>new approach to</w:t>
      </w:r>
      <w:r>
        <w:rPr>
          <w:i/>
          <w:color w:val="0F4462"/>
          <w:spacing w:val="-4"/>
          <w:sz w:val="22"/>
        </w:rPr>
        <w:t> </w:t>
      </w:r>
      <w:r>
        <w:rPr>
          <w:i/>
          <w:color w:val="0F4462"/>
          <w:sz w:val="22"/>
        </w:rPr>
        <w:t>preventing relapse. </w:t>
      </w:r>
      <w:r>
        <w:rPr>
          <w:color w:val="0F4462"/>
          <w:sz w:val="23"/>
        </w:rPr>
        <w:t>New</w:t>
      </w:r>
      <w:r>
        <w:rPr>
          <w:color w:val="0F4462"/>
          <w:spacing w:val="-7"/>
          <w:sz w:val="23"/>
        </w:rPr>
        <w:t> </w:t>
      </w:r>
      <w:r>
        <w:rPr>
          <w:color w:val="0F4462"/>
          <w:sz w:val="23"/>
        </w:rPr>
        <w:t>York: Guilford</w:t>
      </w:r>
      <w:r>
        <w:rPr>
          <w:color w:val="0F4462"/>
          <w:spacing w:val="33"/>
          <w:sz w:val="23"/>
        </w:rPr>
        <w:t> </w:t>
      </w:r>
      <w:r>
        <w:rPr>
          <w:color w:val="0F4462"/>
          <w:sz w:val="23"/>
        </w:rPr>
        <w:t>Press.</w:t>
      </w:r>
    </w:p>
    <w:p>
      <w:pPr>
        <w:spacing w:line="261" w:lineRule="auto" w:before="110"/>
        <w:ind w:left="1197" w:right="1155" w:hanging="356"/>
        <w:jc w:val="left"/>
        <w:rPr>
          <w:sz w:val="23"/>
        </w:rPr>
      </w:pPr>
      <w:r>
        <w:rPr>
          <w:color w:val="0F4462"/>
          <w:w w:val="105"/>
          <w:sz w:val="23"/>
        </w:rPr>
        <w:t>Seidler,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G. H. &amp; Wagner,</w:t>
      </w:r>
      <w:r>
        <w:rPr>
          <w:color w:val="0F4462"/>
          <w:spacing w:val="-20"/>
          <w:w w:val="105"/>
          <w:sz w:val="23"/>
        </w:rPr>
        <w:t> </w:t>
      </w:r>
      <w:r>
        <w:rPr>
          <w:rFonts w:ascii="Arial"/>
          <w:color w:val="0F4462"/>
          <w:w w:val="105"/>
          <w:sz w:val="24"/>
        </w:rPr>
        <w:t>F.</w:t>
      </w:r>
      <w:r>
        <w:rPr>
          <w:rFonts w:ascii="Arial"/>
          <w:color w:val="0F4462"/>
          <w:spacing w:val="-28"/>
          <w:w w:val="105"/>
          <w:sz w:val="24"/>
        </w:rPr>
        <w:t> </w:t>
      </w:r>
      <w:r>
        <w:rPr>
          <w:color w:val="0F4462"/>
          <w:w w:val="105"/>
          <w:sz w:val="23"/>
        </w:rPr>
        <w:t>E.</w:t>
      </w:r>
      <w:r>
        <w:rPr>
          <w:color w:val="0F4462"/>
          <w:spacing w:val="26"/>
          <w:w w:val="105"/>
          <w:sz w:val="23"/>
        </w:rPr>
        <w:t> </w:t>
      </w:r>
      <w:r>
        <w:rPr>
          <w:color w:val="0F4462"/>
          <w:w w:val="105"/>
          <w:sz w:val="23"/>
        </w:rPr>
        <w:t>(2006).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Comparing the efficacy ofEMDR and trauma-focused cognitive-behavioral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therapy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in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the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treatment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of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PTSD: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A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meta-analytic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study.</w:t>
      </w:r>
      <w:r>
        <w:rPr>
          <w:color w:val="0F4462"/>
          <w:spacing w:val="-15"/>
          <w:w w:val="105"/>
          <w:sz w:val="23"/>
        </w:rPr>
        <w:t> </w:t>
      </w:r>
      <w:r>
        <w:rPr>
          <w:i/>
          <w:color w:val="0F4462"/>
          <w:w w:val="105"/>
          <w:sz w:val="22"/>
        </w:rPr>
        <w:t>Psychological</w:t>
      </w:r>
      <w:r>
        <w:rPr>
          <w:i/>
          <w:color w:val="0F4462"/>
          <w:w w:val="105"/>
          <w:sz w:val="22"/>
        </w:rPr>
        <w:t> Medicine, 36, </w:t>
      </w:r>
      <w:r>
        <w:rPr>
          <w:color w:val="0F4462"/>
          <w:w w:val="105"/>
          <w:sz w:val="23"/>
        </w:rPr>
        <w:t>1515-1522.</w:t>
      </w:r>
    </w:p>
    <w:p>
      <w:pPr>
        <w:spacing w:after="0" w:line="261" w:lineRule="auto"/>
        <w:jc w:val="left"/>
        <w:rPr>
          <w:sz w:val="23"/>
        </w:rPr>
        <w:sectPr>
          <w:pgSz w:w="12240" w:h="15840"/>
          <w:pgMar w:header="702" w:footer="762" w:top="900" w:bottom="960" w:left="600" w:right="460"/>
        </w:sectPr>
      </w:pPr>
    </w:p>
    <w:p>
      <w:pPr>
        <w:pStyle w:val="BodyText"/>
        <w:rPr>
          <w:sz w:val="20"/>
        </w:rPr>
      </w:pPr>
    </w:p>
    <w:p>
      <w:pPr>
        <w:spacing w:line="259" w:lineRule="auto" w:before="230"/>
        <w:ind w:left="1202" w:right="879" w:hanging="361"/>
        <w:jc w:val="left"/>
        <w:rPr>
          <w:sz w:val="23"/>
        </w:rPr>
      </w:pPr>
      <w:r>
        <w:rPr>
          <w:color w:val="0F4462"/>
          <w:sz w:val="23"/>
        </w:rPr>
        <w:t>Shapiro,</w:t>
      </w:r>
      <w:r>
        <w:rPr>
          <w:color w:val="0F4462"/>
          <w:spacing w:val="-15"/>
          <w:sz w:val="23"/>
        </w:rPr>
        <w:t> </w:t>
      </w:r>
      <w:r>
        <w:rPr>
          <w:rFonts w:ascii="Arial"/>
          <w:color w:val="0F4462"/>
          <w:sz w:val="24"/>
        </w:rPr>
        <w:t>F.</w:t>
      </w:r>
      <w:r>
        <w:rPr>
          <w:rFonts w:ascii="Arial"/>
          <w:color w:val="0F4462"/>
          <w:spacing w:val="-25"/>
          <w:sz w:val="24"/>
        </w:rPr>
        <w:t> </w:t>
      </w:r>
      <w:r>
        <w:rPr>
          <w:color w:val="0F4462"/>
          <w:sz w:val="23"/>
        </w:rPr>
        <w:t>(2001).</w:t>
      </w:r>
      <w:r>
        <w:rPr>
          <w:color w:val="0F4462"/>
          <w:spacing w:val="-3"/>
          <w:sz w:val="23"/>
        </w:rPr>
        <w:t> </w:t>
      </w:r>
      <w:r>
        <w:rPr>
          <w:i/>
          <w:color w:val="0F4462"/>
          <w:sz w:val="22"/>
        </w:rPr>
        <w:t>Eye movement desensitization and reprocessing</w:t>
      </w:r>
      <w:r>
        <w:rPr>
          <w:i/>
          <w:color w:val="0F4462"/>
          <w:spacing w:val="22"/>
          <w:sz w:val="22"/>
        </w:rPr>
        <w:t> </w:t>
      </w:r>
      <w:r>
        <w:rPr>
          <w:i/>
          <w:color w:val="0F4462"/>
          <w:sz w:val="22"/>
        </w:rPr>
        <w:t>(EMDR):</w:t>
      </w:r>
      <w:r>
        <w:rPr>
          <w:i/>
          <w:color w:val="0F4462"/>
          <w:spacing w:val="-6"/>
          <w:sz w:val="22"/>
        </w:rPr>
        <w:t> </w:t>
      </w:r>
      <w:r>
        <w:rPr>
          <w:i/>
          <w:color w:val="0F4462"/>
          <w:sz w:val="22"/>
        </w:rPr>
        <w:t>Basic</w:t>
      </w:r>
      <w:r>
        <w:rPr>
          <w:i/>
          <w:color w:val="0F4462"/>
          <w:spacing w:val="-6"/>
          <w:sz w:val="22"/>
        </w:rPr>
        <w:t> </w:t>
      </w:r>
      <w:r>
        <w:rPr>
          <w:i/>
          <w:color w:val="0F4462"/>
          <w:sz w:val="22"/>
        </w:rPr>
        <w:t>principles, protocols,</w:t>
      </w:r>
      <w:r>
        <w:rPr>
          <w:i/>
          <w:color w:val="0F4462"/>
          <w:sz w:val="22"/>
        </w:rPr>
        <w:t> and procedures.</w:t>
      </w:r>
      <w:r>
        <w:rPr>
          <w:i/>
          <w:color w:val="0F4462"/>
          <w:spacing w:val="40"/>
          <w:sz w:val="22"/>
        </w:rPr>
        <w:t> </w:t>
      </w:r>
      <w:r>
        <w:rPr>
          <w:color w:val="0F4462"/>
          <w:sz w:val="23"/>
        </w:rPr>
        <w:t>(2nd ed.). New York: Guilford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Press.</w:t>
      </w:r>
    </w:p>
    <w:p>
      <w:pPr>
        <w:spacing w:line="201" w:lineRule="auto" w:before="149"/>
        <w:ind w:left="1205" w:right="1121" w:hanging="363"/>
        <w:jc w:val="left"/>
        <w:rPr>
          <w:sz w:val="23"/>
        </w:rPr>
      </w:pPr>
      <w:r>
        <w:rPr>
          <w:color w:val="0F4462"/>
          <w:w w:val="105"/>
          <w:sz w:val="23"/>
        </w:rPr>
        <w:t>Sholomskas,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D. E.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&amp; Carroll,</w:t>
      </w:r>
      <w:r>
        <w:rPr>
          <w:color w:val="0F4462"/>
          <w:spacing w:val="-16"/>
          <w:w w:val="105"/>
          <w:sz w:val="23"/>
        </w:rPr>
        <w:t> </w:t>
      </w:r>
      <w:r>
        <w:rPr>
          <w:rFonts w:ascii="Arial"/>
          <w:color w:val="0F4462"/>
          <w:w w:val="105"/>
          <w:sz w:val="24"/>
        </w:rPr>
        <w:t>K.</w:t>
      </w:r>
      <w:r>
        <w:rPr>
          <w:rFonts w:ascii="Arial"/>
          <w:color w:val="0F4462"/>
          <w:spacing w:val="-38"/>
          <w:w w:val="105"/>
          <w:sz w:val="24"/>
        </w:rPr>
        <w:t> </w:t>
      </w:r>
      <w:r>
        <w:rPr>
          <w:color w:val="0F4462"/>
          <w:w w:val="105"/>
          <w:sz w:val="23"/>
        </w:rPr>
        <w:t>M.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(2006).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One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small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step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for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manuals: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Computer-assisted training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in twelve-step</w:t>
      </w:r>
      <w:r>
        <w:rPr>
          <w:color w:val="0F4462"/>
          <w:spacing w:val="40"/>
          <w:w w:val="105"/>
          <w:sz w:val="23"/>
        </w:rPr>
        <w:t> </w:t>
      </w:r>
      <w:r>
        <w:rPr>
          <w:i/>
          <w:color w:val="0F4462"/>
          <w:w w:val="105"/>
          <w:sz w:val="22"/>
        </w:rPr>
        <w:t>facilitation.journal</w:t>
      </w:r>
      <w:r>
        <w:rPr>
          <w:i/>
          <w:color w:val="0F4462"/>
          <w:spacing w:val="-16"/>
          <w:w w:val="105"/>
          <w:sz w:val="22"/>
        </w:rPr>
        <w:t> </w:t>
      </w:r>
      <w:r>
        <w:rPr>
          <w:rFonts w:ascii="Arial"/>
          <w:i/>
          <w:color w:val="0F4462"/>
          <w:w w:val="105"/>
          <w:sz w:val="31"/>
        </w:rPr>
        <w:t>of</w:t>
      </w:r>
      <w:r>
        <w:rPr>
          <w:rFonts w:ascii="Arial"/>
          <w:i/>
          <w:color w:val="0F4462"/>
          <w:spacing w:val="-48"/>
          <w:w w:val="105"/>
          <w:sz w:val="31"/>
        </w:rPr>
        <w:t> </w:t>
      </w:r>
      <w:r>
        <w:rPr>
          <w:i/>
          <w:color w:val="0F4462"/>
          <w:w w:val="105"/>
          <w:sz w:val="22"/>
        </w:rPr>
        <w:t>Studies</w:t>
      </w:r>
      <w:r>
        <w:rPr>
          <w:i/>
          <w:color w:val="0F4462"/>
          <w:spacing w:val="-1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on</w:t>
      </w:r>
      <w:r>
        <w:rPr>
          <w:i/>
          <w:color w:val="0F4462"/>
          <w:spacing w:val="-10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Alcohol,</w:t>
      </w:r>
      <w:r>
        <w:rPr>
          <w:i/>
          <w:color w:val="0F4462"/>
          <w:spacing w:val="-8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67,</w:t>
      </w:r>
      <w:r>
        <w:rPr>
          <w:i/>
          <w:color w:val="0F4462"/>
          <w:spacing w:val="-5"/>
          <w:w w:val="105"/>
          <w:sz w:val="22"/>
        </w:rPr>
        <w:t> </w:t>
      </w:r>
      <w:r>
        <w:rPr>
          <w:color w:val="0F4462"/>
          <w:w w:val="105"/>
          <w:sz w:val="23"/>
        </w:rPr>
        <w:t>939-945.</w:t>
      </w:r>
    </w:p>
    <w:p>
      <w:pPr>
        <w:spacing w:line="204" w:lineRule="auto" w:before="172"/>
        <w:ind w:left="1203" w:right="535" w:hanging="362"/>
        <w:jc w:val="left"/>
        <w:rPr>
          <w:sz w:val="23"/>
        </w:rPr>
      </w:pPr>
      <w:r>
        <w:rPr>
          <w:color w:val="0F4462"/>
          <w:sz w:val="23"/>
        </w:rPr>
        <w:t>Shoptaw,</w:t>
      </w:r>
      <w:r>
        <w:rPr>
          <w:color w:val="0F4462"/>
          <w:spacing w:val="-9"/>
          <w:sz w:val="23"/>
        </w:rPr>
        <w:t> </w:t>
      </w:r>
      <w:r>
        <w:rPr>
          <w:color w:val="0F4462"/>
          <w:sz w:val="23"/>
        </w:rPr>
        <w:t>S.,</w:t>
      </w:r>
      <w:r>
        <w:rPr>
          <w:color w:val="0F4462"/>
          <w:spacing w:val="-20"/>
          <w:sz w:val="23"/>
        </w:rPr>
        <w:t> </w:t>
      </w:r>
      <w:r>
        <w:rPr>
          <w:color w:val="0F4462"/>
          <w:sz w:val="23"/>
        </w:rPr>
        <w:t>Stein,}.</w:t>
      </w:r>
      <w:r>
        <w:rPr>
          <w:color w:val="0F4462"/>
          <w:spacing w:val="-23"/>
          <w:sz w:val="23"/>
        </w:rPr>
        <w:t> </w:t>
      </w:r>
      <w:r>
        <w:rPr>
          <w:color w:val="0F4462"/>
          <w:sz w:val="23"/>
        </w:rPr>
        <w:t>A.,</w:t>
      </w:r>
      <w:r>
        <w:rPr>
          <w:color w:val="0F4462"/>
          <w:spacing w:val="-27"/>
          <w:sz w:val="23"/>
        </w:rPr>
        <w:t> </w:t>
      </w:r>
      <w:r>
        <w:rPr>
          <w:color w:val="0F4462"/>
          <w:sz w:val="23"/>
        </w:rPr>
        <w:t>&amp; Rawson,</w:t>
      </w:r>
      <w:r>
        <w:rPr>
          <w:color w:val="0F4462"/>
          <w:spacing w:val="-7"/>
          <w:sz w:val="23"/>
        </w:rPr>
        <w:t> </w:t>
      </w:r>
      <w:r>
        <w:rPr>
          <w:color w:val="0F4462"/>
          <w:sz w:val="23"/>
        </w:rPr>
        <w:t>R.</w:t>
      </w:r>
      <w:r>
        <w:rPr>
          <w:color w:val="0F4462"/>
          <w:spacing w:val="-31"/>
          <w:sz w:val="23"/>
        </w:rPr>
        <w:t> </w:t>
      </w:r>
      <w:r>
        <w:rPr>
          <w:color w:val="0F4462"/>
          <w:sz w:val="23"/>
        </w:rPr>
        <w:t>A.</w:t>
      </w:r>
      <w:r>
        <w:rPr>
          <w:color w:val="0F4462"/>
          <w:spacing w:val="-19"/>
          <w:sz w:val="23"/>
        </w:rPr>
        <w:t> </w:t>
      </w:r>
      <w:r>
        <w:rPr>
          <w:color w:val="0F4462"/>
          <w:sz w:val="23"/>
        </w:rPr>
        <w:t>(2000).</w:t>
      </w:r>
      <w:r>
        <w:rPr>
          <w:color w:val="0F4462"/>
          <w:spacing w:val="-11"/>
          <w:sz w:val="23"/>
        </w:rPr>
        <w:t> </w:t>
      </w:r>
      <w:r>
        <w:rPr>
          <w:color w:val="0F4462"/>
          <w:sz w:val="23"/>
        </w:rPr>
        <w:t>Burnout in</w:t>
      </w:r>
      <w:r>
        <w:rPr>
          <w:color w:val="0F4462"/>
          <w:spacing w:val="-5"/>
          <w:sz w:val="23"/>
        </w:rPr>
        <w:t> </w:t>
      </w:r>
      <w:r>
        <w:rPr>
          <w:color w:val="0F4462"/>
          <w:sz w:val="23"/>
        </w:rPr>
        <w:t>substance abuse counselors: Impact</w:t>
      </w:r>
      <w:r>
        <w:rPr>
          <w:color w:val="0F4462"/>
          <w:spacing w:val="-3"/>
          <w:sz w:val="23"/>
        </w:rPr>
        <w:t> </w:t>
      </w:r>
      <w:r>
        <w:rPr>
          <w:color w:val="0F4462"/>
          <w:sz w:val="23"/>
        </w:rPr>
        <w:t>of environment,</w:t>
      </w:r>
      <w:r>
        <w:rPr>
          <w:color w:val="0F4462"/>
          <w:spacing w:val="-14"/>
          <w:sz w:val="23"/>
        </w:rPr>
        <w:t> </w:t>
      </w:r>
      <w:r>
        <w:rPr>
          <w:color w:val="0F4462"/>
          <w:sz w:val="23"/>
        </w:rPr>
        <w:t>attitudes,</w:t>
      </w:r>
      <w:r>
        <w:rPr>
          <w:color w:val="0F4462"/>
          <w:spacing w:val="-11"/>
          <w:sz w:val="23"/>
        </w:rPr>
        <w:t> </w:t>
      </w:r>
      <w:r>
        <w:rPr>
          <w:color w:val="0F4462"/>
          <w:sz w:val="23"/>
        </w:rPr>
        <w:t>and</w:t>
      </w:r>
      <w:r>
        <w:rPr>
          <w:color w:val="0F4462"/>
          <w:spacing w:val="-1"/>
          <w:sz w:val="23"/>
        </w:rPr>
        <w:t> </w:t>
      </w:r>
      <w:r>
        <w:rPr>
          <w:color w:val="0F4462"/>
          <w:sz w:val="23"/>
        </w:rPr>
        <w:t>clients</w:t>
      </w:r>
      <w:r>
        <w:rPr>
          <w:color w:val="0F4462"/>
          <w:spacing w:val="-3"/>
          <w:sz w:val="23"/>
        </w:rPr>
        <w:t> </w:t>
      </w:r>
      <w:r>
        <w:rPr>
          <w:color w:val="0F4462"/>
          <w:sz w:val="23"/>
        </w:rPr>
        <w:t>with</w:t>
      </w:r>
      <w:r>
        <w:rPr>
          <w:color w:val="0F4462"/>
          <w:spacing w:val="14"/>
          <w:sz w:val="23"/>
        </w:rPr>
        <w:t> </w:t>
      </w:r>
      <w:r>
        <w:rPr>
          <w:i/>
          <w:color w:val="0F4462"/>
          <w:sz w:val="22"/>
        </w:rPr>
        <w:t>HIV.journal</w:t>
      </w:r>
      <w:r>
        <w:rPr>
          <w:i/>
          <w:color w:val="0F4462"/>
          <w:spacing w:val="-14"/>
          <w:sz w:val="22"/>
        </w:rPr>
        <w:t> </w:t>
      </w:r>
      <w:r>
        <w:rPr>
          <w:rFonts w:ascii="Arial"/>
          <w:i/>
          <w:color w:val="0F4462"/>
          <w:sz w:val="31"/>
        </w:rPr>
        <w:t>of</w:t>
      </w:r>
      <w:r>
        <w:rPr>
          <w:rFonts w:ascii="Arial"/>
          <w:i/>
          <w:color w:val="0F4462"/>
          <w:spacing w:val="-50"/>
          <w:sz w:val="31"/>
        </w:rPr>
        <w:t> </w:t>
      </w:r>
      <w:r>
        <w:rPr>
          <w:i/>
          <w:color w:val="0F4462"/>
          <w:sz w:val="22"/>
        </w:rPr>
        <w:t>Substance</w:t>
      </w:r>
      <w:r>
        <w:rPr>
          <w:i/>
          <w:color w:val="0F4462"/>
          <w:spacing w:val="-14"/>
          <w:sz w:val="22"/>
        </w:rPr>
        <w:t> </w:t>
      </w:r>
      <w:r>
        <w:rPr>
          <w:i/>
          <w:color w:val="0F4462"/>
          <w:sz w:val="22"/>
        </w:rPr>
        <w:t>Abuse</w:t>
      </w:r>
      <w:r>
        <w:rPr>
          <w:i/>
          <w:color w:val="0F4462"/>
          <w:spacing w:val="-9"/>
          <w:sz w:val="22"/>
        </w:rPr>
        <w:t> </w:t>
      </w:r>
      <w:r>
        <w:rPr>
          <w:i/>
          <w:color w:val="0F4462"/>
          <w:sz w:val="22"/>
        </w:rPr>
        <w:t>Treatment,</w:t>
      </w:r>
      <w:r>
        <w:rPr>
          <w:i/>
          <w:color w:val="0F4462"/>
          <w:spacing w:val="-12"/>
          <w:sz w:val="22"/>
        </w:rPr>
        <w:t> </w:t>
      </w:r>
      <w:r>
        <w:rPr>
          <w:i/>
          <w:color w:val="0F4462"/>
          <w:sz w:val="22"/>
        </w:rPr>
        <w:t>19,</w:t>
      </w:r>
      <w:r>
        <w:rPr>
          <w:i/>
          <w:color w:val="0F4462"/>
          <w:spacing w:val="-16"/>
          <w:sz w:val="22"/>
        </w:rPr>
        <w:t> </w:t>
      </w:r>
      <w:r>
        <w:rPr>
          <w:color w:val="0F4462"/>
          <w:sz w:val="23"/>
        </w:rPr>
        <w:t>117-</w:t>
      </w:r>
      <w:r>
        <w:rPr>
          <w:color w:val="0F4462"/>
          <w:spacing w:val="-4"/>
          <w:sz w:val="23"/>
        </w:rPr>
        <w:t>126.</w:t>
      </w:r>
    </w:p>
    <w:p>
      <w:pPr>
        <w:spacing w:before="137"/>
        <w:ind w:left="842" w:right="0" w:firstLine="0"/>
        <w:jc w:val="left"/>
        <w:rPr>
          <w:sz w:val="23"/>
        </w:rPr>
      </w:pPr>
      <w:r>
        <w:rPr>
          <w:color w:val="0F4462"/>
          <w:w w:val="105"/>
          <w:sz w:val="23"/>
        </w:rPr>
        <w:t>Silver,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R.</w:t>
      </w:r>
      <w:r>
        <w:rPr>
          <w:color w:val="0F4462"/>
          <w:spacing w:val="-22"/>
          <w:w w:val="105"/>
          <w:sz w:val="23"/>
        </w:rPr>
        <w:t> </w:t>
      </w:r>
      <w:r>
        <w:rPr>
          <w:color w:val="0F4462"/>
          <w:w w:val="105"/>
          <w:sz w:val="23"/>
        </w:rPr>
        <w:t>C.,Poulin,M.,</w:t>
      </w:r>
      <w:r>
        <w:rPr>
          <w:color w:val="0F4462"/>
          <w:spacing w:val="5"/>
          <w:w w:val="105"/>
          <w:sz w:val="23"/>
        </w:rPr>
        <w:t> </w:t>
      </w:r>
      <w:r>
        <w:rPr>
          <w:color w:val="0F4462"/>
          <w:w w:val="105"/>
          <w:sz w:val="23"/>
        </w:rPr>
        <w:t>Holman,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E.A.,Mclntosh,D.</w:t>
      </w:r>
      <w:r>
        <w:rPr>
          <w:color w:val="0F4462"/>
          <w:spacing w:val="-18"/>
          <w:w w:val="105"/>
          <w:sz w:val="23"/>
        </w:rPr>
        <w:t> </w:t>
      </w:r>
      <w:r>
        <w:rPr>
          <w:color w:val="0F4462"/>
          <w:w w:val="105"/>
          <w:sz w:val="23"/>
        </w:rPr>
        <w:t>N.,</w:t>
      </w:r>
      <w:r>
        <w:rPr>
          <w:color w:val="0F4462"/>
          <w:spacing w:val="-19"/>
          <w:w w:val="105"/>
          <w:sz w:val="23"/>
        </w:rPr>
        <w:t> </w:t>
      </w:r>
      <w:r>
        <w:rPr>
          <w:color w:val="0F4462"/>
          <w:w w:val="105"/>
          <w:sz w:val="23"/>
        </w:rPr>
        <w:t>Gil-Rivas,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V.,</w:t>
      </w:r>
      <w:r>
        <w:rPr>
          <w:color w:val="0F4462"/>
          <w:spacing w:val="-17"/>
          <w:w w:val="105"/>
          <w:sz w:val="23"/>
        </w:rPr>
        <w:t> </w:t>
      </w:r>
      <w:r>
        <w:rPr>
          <w:color w:val="0F4462"/>
          <w:w w:val="105"/>
          <w:sz w:val="23"/>
        </w:rPr>
        <w:t>&amp;Pizarro,].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(2004).</w:t>
      </w:r>
    </w:p>
    <w:p>
      <w:pPr>
        <w:spacing w:line="204" w:lineRule="auto" w:before="56"/>
        <w:ind w:left="1202" w:right="535" w:firstLine="4"/>
        <w:jc w:val="left"/>
        <w:rPr>
          <w:sz w:val="23"/>
        </w:rPr>
      </w:pPr>
      <w:r>
        <w:rPr>
          <w:color w:val="0F4462"/>
          <w:sz w:val="23"/>
        </w:rPr>
        <w:t>Exploring the myths</w:t>
      </w:r>
      <w:r>
        <w:rPr>
          <w:color w:val="0F4462"/>
          <w:spacing w:val="-1"/>
          <w:sz w:val="23"/>
        </w:rPr>
        <w:t> </w:t>
      </w:r>
      <w:r>
        <w:rPr>
          <w:color w:val="0F4462"/>
          <w:sz w:val="23"/>
        </w:rPr>
        <w:t>of</w:t>
      </w:r>
      <w:r>
        <w:rPr>
          <w:color w:val="0F4462"/>
          <w:spacing w:val="-4"/>
          <w:sz w:val="23"/>
        </w:rPr>
        <w:t> </w:t>
      </w:r>
      <w:r>
        <w:rPr>
          <w:color w:val="0F4462"/>
          <w:sz w:val="23"/>
        </w:rPr>
        <w:t>coping</w:t>
      </w:r>
      <w:r>
        <w:rPr>
          <w:color w:val="0F4462"/>
          <w:spacing w:val="-9"/>
          <w:sz w:val="23"/>
        </w:rPr>
        <w:t> </w:t>
      </w:r>
      <w:r>
        <w:rPr>
          <w:color w:val="0F4462"/>
          <w:sz w:val="23"/>
        </w:rPr>
        <w:t>with a</w:t>
      </w:r>
      <w:r>
        <w:rPr>
          <w:color w:val="0F4462"/>
          <w:spacing w:val="-1"/>
          <w:sz w:val="23"/>
        </w:rPr>
        <w:t> </w:t>
      </w:r>
      <w:r>
        <w:rPr>
          <w:color w:val="0F4462"/>
          <w:sz w:val="23"/>
        </w:rPr>
        <w:t>national trauma:</w:t>
      </w:r>
      <w:r>
        <w:rPr>
          <w:color w:val="0F4462"/>
          <w:spacing w:val="-12"/>
          <w:sz w:val="23"/>
        </w:rPr>
        <w:t> </w:t>
      </w:r>
      <w:r>
        <w:rPr>
          <w:color w:val="0F4462"/>
          <w:sz w:val="23"/>
        </w:rPr>
        <w:t>A longitudinal study</w:t>
      </w:r>
      <w:r>
        <w:rPr>
          <w:color w:val="0F4462"/>
          <w:spacing w:val="-6"/>
          <w:sz w:val="23"/>
        </w:rPr>
        <w:t> </w:t>
      </w:r>
      <w:r>
        <w:rPr>
          <w:color w:val="0F4462"/>
          <w:sz w:val="23"/>
        </w:rPr>
        <w:t>of</w:t>
      </w:r>
      <w:r>
        <w:rPr>
          <w:color w:val="0F4462"/>
          <w:spacing w:val="-7"/>
          <w:sz w:val="23"/>
        </w:rPr>
        <w:t> </w:t>
      </w:r>
      <w:r>
        <w:rPr>
          <w:color w:val="0F4462"/>
          <w:sz w:val="23"/>
        </w:rPr>
        <w:t>responses to the September 11th terrorist </w:t>
      </w:r>
      <w:r>
        <w:rPr>
          <w:i/>
          <w:color w:val="0F4462"/>
          <w:sz w:val="22"/>
        </w:rPr>
        <w:t>attacks.Journal</w:t>
      </w:r>
      <w:r>
        <w:rPr>
          <w:i/>
          <w:color w:val="0F4462"/>
          <w:spacing w:val="-17"/>
          <w:sz w:val="22"/>
        </w:rPr>
        <w:t> </w:t>
      </w:r>
      <w:r>
        <w:rPr>
          <w:rFonts w:ascii="Arial"/>
          <w:i/>
          <w:color w:val="0F4462"/>
          <w:sz w:val="31"/>
        </w:rPr>
        <w:t>of</w:t>
      </w:r>
      <w:r>
        <w:rPr>
          <w:i/>
          <w:color w:val="0F4462"/>
          <w:sz w:val="22"/>
        </w:rPr>
        <w:t>Aggression, Maltreatment </w:t>
      </w:r>
      <w:r>
        <w:rPr>
          <w:color w:val="0F4462"/>
          <w:sz w:val="24"/>
        </w:rPr>
        <w:t>&amp; </w:t>
      </w:r>
      <w:r>
        <w:rPr>
          <w:i/>
          <w:color w:val="0F4462"/>
          <w:sz w:val="22"/>
        </w:rPr>
        <w:t>Trauma, 9,</w:t>
      </w:r>
      <w:r>
        <w:rPr>
          <w:i/>
          <w:color w:val="0F4462"/>
          <w:spacing w:val="-15"/>
          <w:sz w:val="22"/>
        </w:rPr>
        <w:t> </w:t>
      </w:r>
      <w:r>
        <w:rPr>
          <w:color w:val="0F4462"/>
          <w:sz w:val="23"/>
        </w:rPr>
        <w:t>129-141.</w:t>
      </w:r>
    </w:p>
    <w:p>
      <w:pPr>
        <w:spacing w:line="261" w:lineRule="auto" w:before="137"/>
        <w:ind w:left="1204" w:right="535" w:hanging="362"/>
        <w:jc w:val="left"/>
        <w:rPr>
          <w:sz w:val="23"/>
        </w:rPr>
      </w:pPr>
      <w:r>
        <w:rPr>
          <w:color w:val="0F4462"/>
          <w:sz w:val="23"/>
        </w:rPr>
        <w:t>Slattery, S.</w:t>
      </w:r>
      <w:r>
        <w:rPr>
          <w:color w:val="0F4462"/>
          <w:spacing w:val="-2"/>
          <w:sz w:val="23"/>
        </w:rPr>
        <w:t> </w:t>
      </w:r>
      <w:r>
        <w:rPr>
          <w:color w:val="0F4462"/>
          <w:sz w:val="23"/>
        </w:rPr>
        <w:t>M.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&amp;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Goodman, L.A. (2009). Secondary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traumatic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stress</w:t>
      </w:r>
      <w:r>
        <w:rPr>
          <w:color w:val="0F4462"/>
          <w:spacing w:val="28"/>
          <w:sz w:val="23"/>
        </w:rPr>
        <w:t> </w:t>
      </w:r>
      <w:r>
        <w:rPr>
          <w:color w:val="0F4462"/>
          <w:sz w:val="23"/>
        </w:rPr>
        <w:t>among</w:t>
      </w:r>
      <w:r>
        <w:rPr>
          <w:color w:val="0F4462"/>
          <w:spacing w:val="36"/>
          <w:sz w:val="23"/>
        </w:rPr>
        <w:t> </w:t>
      </w:r>
      <w:r>
        <w:rPr>
          <w:color w:val="0F4462"/>
          <w:sz w:val="23"/>
        </w:rPr>
        <w:t>domestic violence advocates: Workplace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risk and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protective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factors. </w:t>
      </w:r>
      <w:r>
        <w:rPr>
          <w:i/>
          <w:color w:val="0F4462"/>
          <w:sz w:val="22"/>
        </w:rPr>
        <w:t>Violence Against Women, 15,</w:t>
      </w:r>
      <w:r>
        <w:rPr>
          <w:i/>
          <w:color w:val="0F4462"/>
          <w:spacing w:val="40"/>
          <w:sz w:val="22"/>
        </w:rPr>
        <w:t> </w:t>
      </w:r>
      <w:r>
        <w:rPr>
          <w:color w:val="0F4462"/>
          <w:sz w:val="23"/>
        </w:rPr>
        <w:t>1358-1379.</w:t>
      </w:r>
    </w:p>
    <w:p>
      <w:pPr>
        <w:spacing w:before="92"/>
        <w:ind w:left="842" w:right="0" w:firstLine="0"/>
        <w:jc w:val="left"/>
        <w:rPr>
          <w:sz w:val="23"/>
        </w:rPr>
      </w:pPr>
      <w:r>
        <w:rPr>
          <w:color w:val="0F4462"/>
          <w:w w:val="105"/>
          <w:sz w:val="23"/>
        </w:rPr>
        <w:t>Smith,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B.</w:t>
      </w:r>
      <w:r>
        <w:rPr>
          <w:color w:val="0F4462"/>
          <w:spacing w:val="-28"/>
          <w:w w:val="105"/>
          <w:sz w:val="23"/>
        </w:rPr>
        <w:t> </w:t>
      </w:r>
      <w:r>
        <w:rPr>
          <w:color w:val="0F4462"/>
          <w:w w:val="105"/>
          <w:sz w:val="23"/>
        </w:rPr>
        <w:t>W.,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Ortiz,].</w:t>
      </w:r>
      <w:r>
        <w:rPr>
          <w:color w:val="0F4462"/>
          <w:spacing w:val="-18"/>
          <w:w w:val="105"/>
          <w:sz w:val="23"/>
        </w:rPr>
        <w:t> </w:t>
      </w:r>
      <w:r>
        <w:rPr>
          <w:color w:val="0F4462"/>
          <w:w w:val="105"/>
          <w:sz w:val="23"/>
        </w:rPr>
        <w:t>A.,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Steffen,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L.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E.,</w:t>
      </w:r>
      <w:r>
        <w:rPr>
          <w:color w:val="0F4462"/>
          <w:spacing w:val="-17"/>
          <w:w w:val="105"/>
          <w:sz w:val="23"/>
        </w:rPr>
        <w:t> </w:t>
      </w:r>
      <w:r>
        <w:rPr>
          <w:color w:val="0F4462"/>
          <w:w w:val="105"/>
          <w:sz w:val="23"/>
        </w:rPr>
        <w:t>Tooley,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E.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M.,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Wiggins,</w:t>
      </w:r>
      <w:r>
        <w:rPr>
          <w:color w:val="0F4462"/>
          <w:spacing w:val="-15"/>
          <w:w w:val="105"/>
          <w:sz w:val="23"/>
        </w:rPr>
        <w:t> </w:t>
      </w:r>
      <w:r>
        <w:rPr>
          <w:rFonts w:ascii="Arial"/>
          <w:color w:val="0F4462"/>
          <w:w w:val="105"/>
          <w:sz w:val="24"/>
        </w:rPr>
        <w:t>K.</w:t>
      </w:r>
      <w:r>
        <w:rPr>
          <w:color w:val="0F4462"/>
          <w:w w:val="105"/>
          <w:sz w:val="26"/>
        </w:rPr>
        <w:t>T.,</w:t>
      </w:r>
      <w:r>
        <w:rPr>
          <w:color w:val="0F4462"/>
          <w:spacing w:val="-34"/>
          <w:w w:val="105"/>
          <w:sz w:val="26"/>
        </w:rPr>
        <w:t> </w:t>
      </w:r>
      <w:r>
        <w:rPr>
          <w:color w:val="0F4462"/>
          <w:w w:val="105"/>
          <w:sz w:val="23"/>
        </w:rPr>
        <w:t>Yeater,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E.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A.,</w:t>
      </w:r>
      <w:r>
        <w:rPr>
          <w:color w:val="0F4462"/>
          <w:spacing w:val="-19"/>
          <w:w w:val="105"/>
          <w:sz w:val="23"/>
        </w:rPr>
        <w:t> </w:t>
      </w:r>
      <w:r>
        <w:rPr>
          <w:color w:val="0F4462"/>
          <w:w w:val="105"/>
          <w:sz w:val="23"/>
        </w:rPr>
        <w:t>et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al.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(2011).</w:t>
      </w:r>
    </w:p>
    <w:p>
      <w:pPr>
        <w:spacing w:line="204" w:lineRule="auto" w:before="50"/>
        <w:ind w:left="1201" w:right="1121" w:hanging="2"/>
        <w:jc w:val="left"/>
        <w:rPr>
          <w:i/>
          <w:sz w:val="22"/>
        </w:rPr>
      </w:pPr>
      <w:r>
        <w:rPr>
          <w:color w:val="0F4462"/>
          <w:w w:val="105"/>
          <w:sz w:val="23"/>
        </w:rPr>
        <w:t>Mindfulness is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associated with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fewer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PTSD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symptoms,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w w:val="105"/>
          <w:sz w:val="23"/>
        </w:rPr>
        <w:t>depressive symptoms,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physical symptoms,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and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alcohol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problems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in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urban</w:t>
      </w:r>
      <w:r>
        <w:rPr>
          <w:color w:val="0F4462"/>
          <w:spacing w:val="9"/>
          <w:w w:val="105"/>
          <w:sz w:val="23"/>
        </w:rPr>
        <w:t> </w:t>
      </w:r>
      <w:r>
        <w:rPr>
          <w:i/>
          <w:color w:val="0F4462"/>
          <w:w w:val="105"/>
          <w:sz w:val="22"/>
        </w:rPr>
        <w:t>firefighters.journal</w:t>
      </w:r>
      <w:r>
        <w:rPr>
          <w:i/>
          <w:color w:val="0F4462"/>
          <w:spacing w:val="-31"/>
          <w:w w:val="105"/>
          <w:sz w:val="22"/>
        </w:rPr>
        <w:t> </w:t>
      </w:r>
      <w:r>
        <w:rPr>
          <w:rFonts w:ascii="Arial"/>
          <w:i/>
          <w:color w:val="0F4462"/>
          <w:w w:val="105"/>
          <w:sz w:val="31"/>
        </w:rPr>
        <w:t>of</w:t>
      </w:r>
      <w:r>
        <w:rPr>
          <w:rFonts w:ascii="Arial"/>
          <w:i/>
          <w:color w:val="0F4462"/>
          <w:spacing w:val="-52"/>
          <w:w w:val="105"/>
          <w:sz w:val="31"/>
        </w:rPr>
        <w:t> </w:t>
      </w:r>
      <w:r>
        <w:rPr>
          <w:i/>
          <w:color w:val="0F4462"/>
          <w:w w:val="105"/>
          <w:sz w:val="22"/>
        </w:rPr>
        <w:t>Consulting</w:t>
      </w:r>
      <w:r>
        <w:rPr>
          <w:i/>
          <w:color w:val="0F4462"/>
          <w:spacing w:val="-12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and</w:t>
      </w:r>
      <w:r>
        <w:rPr>
          <w:i/>
          <w:color w:val="0F4462"/>
          <w:spacing w:val="-10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Clinical</w:t>
      </w:r>
    </w:p>
    <w:p>
      <w:pPr>
        <w:spacing w:before="21"/>
        <w:ind w:left="1212" w:right="0" w:firstLine="0"/>
        <w:jc w:val="left"/>
        <w:rPr>
          <w:sz w:val="23"/>
        </w:rPr>
      </w:pPr>
      <w:r>
        <w:rPr>
          <w:i/>
          <w:color w:val="0F4462"/>
          <w:w w:val="95"/>
          <w:sz w:val="22"/>
        </w:rPr>
        <w:t>Psychology,</w:t>
      </w:r>
      <w:r>
        <w:rPr>
          <w:i/>
          <w:color w:val="0F4462"/>
          <w:spacing w:val="18"/>
          <w:sz w:val="22"/>
        </w:rPr>
        <w:t> </w:t>
      </w:r>
      <w:r>
        <w:rPr>
          <w:i/>
          <w:color w:val="0F4462"/>
          <w:w w:val="95"/>
          <w:sz w:val="22"/>
        </w:rPr>
        <w:t>79,</w:t>
      </w:r>
      <w:r>
        <w:rPr>
          <w:i/>
          <w:color w:val="0F4462"/>
          <w:spacing w:val="50"/>
          <w:sz w:val="22"/>
        </w:rPr>
        <w:t> </w:t>
      </w:r>
      <w:r>
        <w:rPr>
          <w:color w:val="0F4462"/>
          <w:w w:val="95"/>
          <w:sz w:val="23"/>
        </w:rPr>
        <w:t>613-</w:t>
      </w:r>
      <w:r>
        <w:rPr>
          <w:color w:val="0F4462"/>
          <w:spacing w:val="-4"/>
          <w:w w:val="95"/>
          <w:sz w:val="23"/>
        </w:rPr>
        <w:t>617.</w:t>
      </w:r>
    </w:p>
    <w:p>
      <w:pPr>
        <w:spacing w:line="204" w:lineRule="auto" w:before="172"/>
        <w:ind w:left="1205" w:right="879" w:hanging="363"/>
        <w:jc w:val="left"/>
        <w:rPr>
          <w:sz w:val="23"/>
        </w:rPr>
      </w:pPr>
      <w:r>
        <w:rPr>
          <w:color w:val="0F4462"/>
          <w:w w:val="105"/>
          <w:sz w:val="23"/>
        </w:rPr>
        <w:t>Smith, D.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W.,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Christiansen,</w:t>
      </w:r>
      <w:r>
        <w:rPr>
          <w:color w:val="0F4462"/>
          <w:spacing w:val="27"/>
          <w:w w:val="105"/>
          <w:sz w:val="23"/>
        </w:rPr>
        <w:t> </w:t>
      </w:r>
      <w:r>
        <w:rPr>
          <w:color w:val="0F4462"/>
          <w:w w:val="105"/>
          <w:sz w:val="23"/>
        </w:rPr>
        <w:t>E. H.,</w:t>
      </w:r>
      <w:r>
        <w:rPr>
          <w:color w:val="0F4462"/>
          <w:spacing w:val="29"/>
          <w:w w:val="105"/>
          <w:sz w:val="23"/>
        </w:rPr>
        <w:t> </w:t>
      </w:r>
      <w:r>
        <w:rPr>
          <w:color w:val="0F4462"/>
          <w:w w:val="105"/>
          <w:sz w:val="23"/>
        </w:rPr>
        <w:t>Vincent,</w:t>
      </w:r>
      <w:r>
        <w:rPr>
          <w:color w:val="0F4462"/>
          <w:spacing w:val="16"/>
          <w:w w:val="105"/>
          <w:sz w:val="23"/>
        </w:rPr>
        <w:t> </w:t>
      </w:r>
      <w:r>
        <w:rPr>
          <w:color w:val="0F4462"/>
          <w:w w:val="105"/>
          <w:sz w:val="23"/>
        </w:rPr>
        <w:t>R.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D.,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&amp;</w:t>
      </w:r>
      <w:r>
        <w:rPr>
          <w:color w:val="0F4462"/>
          <w:spacing w:val="21"/>
          <w:w w:val="105"/>
          <w:sz w:val="23"/>
        </w:rPr>
        <w:t> </w:t>
      </w:r>
      <w:r>
        <w:rPr>
          <w:color w:val="0F4462"/>
          <w:w w:val="105"/>
          <w:sz w:val="23"/>
        </w:rPr>
        <w:t>Hann, N.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E.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(1999). Population</w:t>
      </w:r>
      <w:r>
        <w:rPr>
          <w:color w:val="0F4462"/>
          <w:spacing w:val="26"/>
          <w:w w:val="105"/>
          <w:sz w:val="23"/>
        </w:rPr>
        <w:t> </w:t>
      </w:r>
      <w:r>
        <w:rPr>
          <w:color w:val="0F4462"/>
          <w:w w:val="105"/>
          <w:sz w:val="23"/>
        </w:rPr>
        <w:t>effects</w:t>
      </w:r>
      <w:r>
        <w:rPr>
          <w:color w:val="0F4462"/>
          <w:spacing w:val="18"/>
          <w:w w:val="105"/>
          <w:sz w:val="23"/>
        </w:rPr>
        <w:t> </w:t>
      </w:r>
      <w:r>
        <w:rPr>
          <w:color w:val="0F4462"/>
          <w:w w:val="105"/>
          <w:sz w:val="23"/>
        </w:rPr>
        <w:t>of</w:t>
      </w:r>
      <w:r>
        <w:rPr>
          <w:color w:val="0F4462"/>
          <w:w w:val="105"/>
          <w:sz w:val="23"/>
        </w:rPr>
        <w:t> the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bombing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of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Oklahoma</w:t>
      </w:r>
      <w:r>
        <w:rPr>
          <w:color w:val="0F4462"/>
          <w:spacing w:val="-13"/>
          <w:w w:val="105"/>
          <w:sz w:val="23"/>
        </w:rPr>
        <w:t> </w:t>
      </w:r>
      <w:r>
        <w:rPr>
          <w:i/>
          <w:color w:val="0F4462"/>
          <w:w w:val="105"/>
          <w:sz w:val="22"/>
        </w:rPr>
        <w:t>City.journal</w:t>
      </w:r>
      <w:r>
        <w:rPr>
          <w:i/>
          <w:color w:val="0F4462"/>
          <w:spacing w:val="-14"/>
          <w:w w:val="105"/>
          <w:sz w:val="22"/>
        </w:rPr>
        <w:t> </w:t>
      </w:r>
      <w:r>
        <w:rPr>
          <w:rFonts w:ascii="Arial"/>
          <w:i/>
          <w:color w:val="0F4462"/>
          <w:w w:val="105"/>
          <w:sz w:val="31"/>
        </w:rPr>
        <w:t>of</w:t>
      </w:r>
      <w:r>
        <w:rPr>
          <w:rFonts w:ascii="Arial"/>
          <w:i/>
          <w:color w:val="0F4462"/>
          <w:spacing w:val="-61"/>
          <w:w w:val="105"/>
          <w:sz w:val="31"/>
        </w:rPr>
        <w:t> </w:t>
      </w:r>
      <w:r>
        <w:rPr>
          <w:i/>
          <w:color w:val="0F4462"/>
          <w:w w:val="105"/>
          <w:sz w:val="22"/>
        </w:rPr>
        <w:t>the</w:t>
      </w:r>
      <w:r>
        <w:rPr>
          <w:i/>
          <w:color w:val="0F4462"/>
          <w:spacing w:val="-14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Oklahoma</w:t>
      </w:r>
      <w:r>
        <w:rPr>
          <w:i/>
          <w:color w:val="0F4462"/>
          <w:spacing w:val="3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State</w:t>
      </w:r>
      <w:r>
        <w:rPr>
          <w:i/>
          <w:color w:val="0F4462"/>
          <w:spacing w:val="-15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Medical</w:t>
      </w:r>
      <w:r>
        <w:rPr>
          <w:i/>
          <w:color w:val="0F4462"/>
          <w:spacing w:val="-17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Association, 92,</w:t>
      </w:r>
      <w:r>
        <w:rPr>
          <w:i/>
          <w:color w:val="0F4462"/>
          <w:spacing w:val="-15"/>
          <w:w w:val="105"/>
          <w:sz w:val="22"/>
        </w:rPr>
        <w:t> </w:t>
      </w:r>
      <w:r>
        <w:rPr>
          <w:color w:val="0F4462"/>
          <w:w w:val="105"/>
          <w:sz w:val="23"/>
        </w:rPr>
        <w:t>193-198.</w:t>
      </w:r>
    </w:p>
    <w:p>
      <w:pPr>
        <w:spacing w:line="261" w:lineRule="auto" w:before="137"/>
        <w:ind w:left="1201" w:right="1121" w:hanging="359"/>
        <w:jc w:val="left"/>
        <w:rPr>
          <w:i/>
          <w:sz w:val="22"/>
        </w:rPr>
      </w:pPr>
      <w:r>
        <w:rPr>
          <w:color w:val="0F4462"/>
          <w:w w:val="105"/>
          <w:sz w:val="23"/>
        </w:rPr>
        <w:t>Smyth,].</w:t>
      </w:r>
      <w:r>
        <w:rPr>
          <w:color w:val="0F4462"/>
          <w:spacing w:val="-17"/>
          <w:w w:val="105"/>
          <w:sz w:val="23"/>
        </w:rPr>
        <w:t> </w:t>
      </w:r>
      <w:r>
        <w:rPr>
          <w:color w:val="0F4462"/>
          <w:w w:val="105"/>
          <w:sz w:val="23"/>
        </w:rPr>
        <w:t>M.,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Hockemeyer,J. R.,</w:t>
      </w:r>
      <w:r>
        <w:rPr>
          <w:color w:val="0F4462"/>
          <w:spacing w:val="-19"/>
          <w:w w:val="105"/>
          <w:sz w:val="23"/>
        </w:rPr>
        <w:t> </w:t>
      </w:r>
      <w:r>
        <w:rPr>
          <w:color w:val="0F4462"/>
          <w:w w:val="105"/>
          <w:sz w:val="23"/>
        </w:rPr>
        <w:t>&amp;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w w:val="105"/>
          <w:sz w:val="23"/>
        </w:rPr>
        <w:t>Tulloch,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H. (2008).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Expressive writing and post-traumatic stress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disorder: Effects on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trauma symptoms,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mood states,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and cortisol</w:t>
      </w:r>
      <w:r>
        <w:rPr>
          <w:color w:val="0F4462"/>
          <w:spacing w:val="-2"/>
          <w:w w:val="105"/>
          <w:sz w:val="23"/>
        </w:rPr>
        <w:t> </w:t>
      </w:r>
      <w:r>
        <w:rPr>
          <w:color w:val="0F4462"/>
          <w:w w:val="105"/>
          <w:sz w:val="23"/>
        </w:rPr>
        <w:t>reactivity.</w:t>
      </w:r>
      <w:r>
        <w:rPr>
          <w:color w:val="0F4462"/>
          <w:spacing w:val="-8"/>
          <w:w w:val="105"/>
          <w:sz w:val="23"/>
        </w:rPr>
        <w:t> </w:t>
      </w:r>
      <w:r>
        <w:rPr>
          <w:i/>
          <w:color w:val="0F4462"/>
          <w:w w:val="105"/>
          <w:sz w:val="22"/>
        </w:rPr>
        <w:t>British</w:t>
      </w:r>
    </w:p>
    <w:p>
      <w:pPr>
        <w:spacing w:line="285" w:lineRule="exact" w:before="0"/>
        <w:ind w:left="1206" w:right="0" w:firstLine="0"/>
        <w:jc w:val="left"/>
        <w:rPr>
          <w:sz w:val="23"/>
        </w:rPr>
      </w:pPr>
      <w:r>
        <w:rPr>
          <w:i/>
          <w:color w:val="0F4462"/>
          <w:sz w:val="22"/>
        </w:rPr>
        <w:t>journal</w:t>
      </w:r>
      <w:r>
        <w:rPr>
          <w:i/>
          <w:color w:val="0F4462"/>
          <w:spacing w:val="-14"/>
          <w:sz w:val="22"/>
        </w:rPr>
        <w:t> </w:t>
      </w:r>
      <w:r>
        <w:rPr>
          <w:rFonts w:ascii="Arial"/>
          <w:i/>
          <w:color w:val="0F4462"/>
          <w:sz w:val="31"/>
        </w:rPr>
        <w:t>of</w:t>
      </w:r>
      <w:r>
        <w:rPr>
          <w:rFonts w:ascii="Arial"/>
          <w:i/>
          <w:color w:val="0F4462"/>
          <w:spacing w:val="-46"/>
          <w:sz w:val="31"/>
        </w:rPr>
        <w:t> </w:t>
      </w:r>
      <w:r>
        <w:rPr>
          <w:i/>
          <w:color w:val="0F4462"/>
          <w:sz w:val="22"/>
        </w:rPr>
        <w:t>Health</w:t>
      </w:r>
      <w:r>
        <w:rPr>
          <w:i/>
          <w:color w:val="0F4462"/>
          <w:spacing w:val="-14"/>
          <w:sz w:val="22"/>
        </w:rPr>
        <w:t> </w:t>
      </w:r>
      <w:r>
        <w:rPr>
          <w:i/>
          <w:color w:val="0F4462"/>
          <w:sz w:val="22"/>
        </w:rPr>
        <w:t>Psychology,</w:t>
      </w:r>
      <w:r>
        <w:rPr>
          <w:i/>
          <w:color w:val="0F4462"/>
          <w:spacing w:val="-13"/>
          <w:sz w:val="22"/>
        </w:rPr>
        <w:t> </w:t>
      </w:r>
      <w:r>
        <w:rPr>
          <w:i/>
          <w:color w:val="0F4462"/>
          <w:sz w:val="22"/>
        </w:rPr>
        <w:t>13</w:t>
      </w:r>
      <w:r>
        <w:rPr>
          <w:i/>
          <w:color w:val="2B5975"/>
          <w:sz w:val="22"/>
        </w:rPr>
        <w:t>,</w:t>
      </w:r>
      <w:r>
        <w:rPr>
          <w:i/>
          <w:color w:val="2B5975"/>
          <w:spacing w:val="-11"/>
          <w:sz w:val="22"/>
        </w:rPr>
        <w:t> </w:t>
      </w:r>
      <w:r>
        <w:rPr>
          <w:color w:val="0F4462"/>
          <w:sz w:val="23"/>
        </w:rPr>
        <w:t>85-</w:t>
      </w:r>
      <w:r>
        <w:rPr>
          <w:color w:val="0F4462"/>
          <w:spacing w:val="-5"/>
          <w:sz w:val="23"/>
        </w:rPr>
        <w:t>93.</w:t>
      </w:r>
    </w:p>
    <w:p>
      <w:pPr>
        <w:spacing w:line="256" w:lineRule="auto" w:before="128"/>
        <w:ind w:left="1204" w:right="0" w:hanging="362"/>
        <w:jc w:val="left"/>
        <w:rPr>
          <w:sz w:val="23"/>
        </w:rPr>
      </w:pPr>
      <w:r>
        <w:rPr>
          <w:color w:val="0F4462"/>
          <w:w w:val="105"/>
          <w:sz w:val="23"/>
        </w:rPr>
        <w:t>Spitzer,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C., Vogel,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M.,</w:t>
      </w:r>
      <w:r>
        <w:rPr>
          <w:color w:val="0F4462"/>
          <w:spacing w:val="33"/>
          <w:w w:val="105"/>
          <w:sz w:val="23"/>
        </w:rPr>
        <w:t> </w:t>
      </w:r>
      <w:r>
        <w:rPr>
          <w:color w:val="0F4462"/>
          <w:w w:val="105"/>
          <w:sz w:val="23"/>
        </w:rPr>
        <w:t>Barnow,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S.,</w:t>
      </w:r>
      <w:r>
        <w:rPr>
          <w:color w:val="0F4462"/>
          <w:spacing w:val="-20"/>
          <w:w w:val="105"/>
          <w:sz w:val="23"/>
        </w:rPr>
        <w:t> </w:t>
      </w:r>
      <w:r>
        <w:rPr>
          <w:color w:val="0F4462"/>
          <w:w w:val="105"/>
          <w:sz w:val="23"/>
        </w:rPr>
        <w:t>Freyberger, H.J.,</w:t>
      </w:r>
      <w:r>
        <w:rPr>
          <w:color w:val="0F4462"/>
          <w:spacing w:val="-19"/>
          <w:w w:val="105"/>
          <w:sz w:val="23"/>
        </w:rPr>
        <w:t> </w:t>
      </w:r>
      <w:r>
        <w:rPr>
          <w:color w:val="0F4462"/>
          <w:w w:val="105"/>
          <w:sz w:val="23"/>
        </w:rPr>
        <w:t>&amp;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Grabe,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H.J.</w:t>
      </w:r>
      <w:r>
        <w:rPr>
          <w:color w:val="0F4462"/>
          <w:spacing w:val="-17"/>
          <w:w w:val="105"/>
          <w:sz w:val="23"/>
        </w:rPr>
        <w:t> </w:t>
      </w:r>
      <w:r>
        <w:rPr>
          <w:color w:val="0F4462"/>
          <w:w w:val="105"/>
          <w:sz w:val="23"/>
        </w:rPr>
        <w:t>(2007).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Psychopathology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and alexithymia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in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severe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mental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w w:val="105"/>
          <w:sz w:val="23"/>
        </w:rPr>
        <w:t>illness: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the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impact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of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trauma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and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posttraumatic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stress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w w:val="105"/>
          <w:sz w:val="23"/>
        </w:rPr>
        <w:t>symptoms.</w:t>
      </w:r>
    </w:p>
    <w:p>
      <w:pPr>
        <w:spacing w:line="286" w:lineRule="exact" w:before="0"/>
        <w:ind w:left="1207" w:right="0" w:firstLine="0"/>
        <w:jc w:val="left"/>
        <w:rPr>
          <w:sz w:val="23"/>
        </w:rPr>
      </w:pPr>
      <w:r>
        <w:rPr>
          <w:i/>
          <w:color w:val="0F4462"/>
          <w:spacing w:val="-2"/>
          <w:sz w:val="22"/>
        </w:rPr>
        <w:t>European</w:t>
      </w:r>
      <w:r>
        <w:rPr>
          <w:i/>
          <w:color w:val="0F4462"/>
          <w:sz w:val="22"/>
        </w:rPr>
        <w:t> </w:t>
      </w:r>
      <w:r>
        <w:rPr>
          <w:i/>
          <w:color w:val="0F4462"/>
          <w:spacing w:val="-2"/>
          <w:sz w:val="22"/>
        </w:rPr>
        <w:t>Archives</w:t>
      </w:r>
      <w:r>
        <w:rPr>
          <w:i/>
          <w:color w:val="0F4462"/>
          <w:spacing w:val="-3"/>
          <w:sz w:val="22"/>
        </w:rPr>
        <w:t> </w:t>
      </w:r>
      <w:r>
        <w:rPr>
          <w:rFonts w:ascii="Arial"/>
          <w:i/>
          <w:color w:val="0F4462"/>
          <w:spacing w:val="-2"/>
          <w:sz w:val="31"/>
        </w:rPr>
        <w:t>of</w:t>
      </w:r>
      <w:r>
        <w:rPr>
          <w:rFonts w:ascii="Arial"/>
          <w:i/>
          <w:color w:val="0F4462"/>
          <w:spacing w:val="-41"/>
          <w:sz w:val="31"/>
        </w:rPr>
        <w:t> </w:t>
      </w:r>
      <w:r>
        <w:rPr>
          <w:i/>
          <w:color w:val="0F4462"/>
          <w:spacing w:val="-2"/>
          <w:sz w:val="22"/>
        </w:rPr>
        <w:t>Psychiatry</w:t>
      </w:r>
      <w:r>
        <w:rPr>
          <w:i/>
          <w:color w:val="0F4462"/>
          <w:spacing w:val="5"/>
          <w:sz w:val="22"/>
        </w:rPr>
        <w:t> </w:t>
      </w:r>
      <w:r>
        <w:rPr>
          <w:i/>
          <w:color w:val="0F4462"/>
          <w:spacing w:val="-2"/>
          <w:sz w:val="22"/>
        </w:rPr>
        <w:t>and Neurological</w:t>
      </w:r>
      <w:r>
        <w:rPr>
          <w:i/>
          <w:color w:val="0F4462"/>
          <w:spacing w:val="11"/>
          <w:sz w:val="22"/>
        </w:rPr>
        <w:t> </w:t>
      </w:r>
      <w:r>
        <w:rPr>
          <w:i/>
          <w:color w:val="0F4462"/>
          <w:spacing w:val="-2"/>
          <w:sz w:val="22"/>
        </w:rPr>
        <w:t>Sciences,</w:t>
      </w:r>
      <w:r>
        <w:rPr>
          <w:i/>
          <w:color w:val="0F4462"/>
          <w:spacing w:val="1"/>
          <w:sz w:val="22"/>
        </w:rPr>
        <w:t> </w:t>
      </w:r>
      <w:r>
        <w:rPr>
          <w:i/>
          <w:color w:val="0F4462"/>
          <w:spacing w:val="-2"/>
          <w:sz w:val="22"/>
        </w:rPr>
        <w:t>257,</w:t>
      </w:r>
      <w:r>
        <w:rPr>
          <w:i/>
          <w:color w:val="0F4462"/>
          <w:spacing w:val="-8"/>
          <w:sz w:val="22"/>
        </w:rPr>
        <w:t> </w:t>
      </w:r>
      <w:r>
        <w:rPr>
          <w:color w:val="0F4462"/>
          <w:spacing w:val="-2"/>
          <w:sz w:val="23"/>
        </w:rPr>
        <w:t>191-</w:t>
      </w:r>
      <w:r>
        <w:rPr>
          <w:color w:val="0F4462"/>
          <w:spacing w:val="-4"/>
          <w:sz w:val="23"/>
        </w:rPr>
        <w:t>196.</w:t>
      </w:r>
    </w:p>
    <w:p>
      <w:pPr>
        <w:spacing w:line="223" w:lineRule="auto" w:before="143"/>
        <w:ind w:left="1197" w:right="888" w:hanging="356"/>
        <w:jc w:val="left"/>
        <w:rPr>
          <w:sz w:val="23"/>
        </w:rPr>
      </w:pPr>
      <w:r>
        <w:rPr>
          <w:color w:val="0F4462"/>
          <w:w w:val="105"/>
          <w:sz w:val="23"/>
        </w:rPr>
        <w:t>Sprang,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G.,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Clark,J.J.,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&amp;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Whitt-Woosley,</w:t>
      </w:r>
      <w:r>
        <w:rPr>
          <w:color w:val="0F4462"/>
          <w:spacing w:val="-32"/>
          <w:w w:val="105"/>
          <w:sz w:val="23"/>
        </w:rPr>
        <w:t> </w:t>
      </w:r>
      <w:r>
        <w:rPr>
          <w:color w:val="0F4462"/>
          <w:w w:val="105"/>
          <w:sz w:val="23"/>
        </w:rPr>
        <w:t>A.</w:t>
      </w:r>
      <w:r>
        <w:rPr>
          <w:color w:val="0F4462"/>
          <w:spacing w:val="-17"/>
          <w:w w:val="105"/>
          <w:sz w:val="23"/>
        </w:rPr>
        <w:t> </w:t>
      </w:r>
      <w:r>
        <w:rPr>
          <w:color w:val="0F4462"/>
          <w:w w:val="105"/>
          <w:sz w:val="23"/>
        </w:rPr>
        <w:t>(2007).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Compassion</w:t>
      </w:r>
      <w:r>
        <w:rPr>
          <w:color w:val="0F4462"/>
          <w:spacing w:val="10"/>
          <w:w w:val="105"/>
          <w:sz w:val="23"/>
        </w:rPr>
        <w:t> </w:t>
      </w:r>
      <w:r>
        <w:rPr>
          <w:color w:val="0F4462"/>
          <w:w w:val="105"/>
          <w:sz w:val="23"/>
        </w:rPr>
        <w:t>fatigue,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compassion</w:t>
      </w:r>
      <w:r>
        <w:rPr>
          <w:color w:val="0F4462"/>
          <w:spacing w:val="16"/>
          <w:w w:val="105"/>
          <w:sz w:val="23"/>
        </w:rPr>
        <w:t> </w:t>
      </w:r>
      <w:r>
        <w:rPr>
          <w:color w:val="0F4462"/>
          <w:w w:val="105"/>
          <w:sz w:val="23"/>
        </w:rPr>
        <w:t>satisfaction, and burnout: Factors impacting a professional's quality </w:t>
      </w:r>
      <w:r>
        <w:rPr>
          <w:i/>
          <w:color w:val="0F4462"/>
          <w:w w:val="105"/>
          <w:sz w:val="22"/>
        </w:rPr>
        <w:t>oflife.journal</w:t>
      </w:r>
      <w:r>
        <w:rPr>
          <w:i/>
          <w:color w:val="0F4462"/>
          <w:spacing w:val="-30"/>
          <w:w w:val="105"/>
          <w:sz w:val="22"/>
        </w:rPr>
        <w:t> </w:t>
      </w:r>
      <w:r>
        <w:rPr>
          <w:rFonts w:ascii="Arial"/>
          <w:i/>
          <w:color w:val="0F4462"/>
          <w:w w:val="105"/>
          <w:sz w:val="31"/>
        </w:rPr>
        <w:t>of</w:t>
      </w:r>
      <w:r>
        <w:rPr>
          <w:rFonts w:ascii="Arial"/>
          <w:i/>
          <w:color w:val="0F4462"/>
          <w:spacing w:val="-49"/>
          <w:w w:val="105"/>
          <w:sz w:val="31"/>
        </w:rPr>
        <w:t> </w:t>
      </w:r>
      <w:r>
        <w:rPr>
          <w:i/>
          <w:color w:val="0F4462"/>
          <w:w w:val="105"/>
          <w:sz w:val="22"/>
        </w:rPr>
        <w:t>Loss</w:t>
      </w:r>
      <w:r>
        <w:rPr>
          <w:i/>
          <w:color w:val="0F4462"/>
          <w:spacing w:val="-2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and Trauma,</w:t>
      </w:r>
      <w:r>
        <w:rPr>
          <w:i/>
          <w:color w:val="0F4462"/>
          <w:spacing w:val="-5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12,</w:t>
      </w:r>
      <w:r>
        <w:rPr>
          <w:i/>
          <w:color w:val="0F4462"/>
          <w:w w:val="105"/>
          <w:sz w:val="22"/>
        </w:rPr>
        <w:t> </w:t>
      </w:r>
      <w:r>
        <w:rPr>
          <w:color w:val="0F4462"/>
          <w:spacing w:val="-2"/>
          <w:w w:val="105"/>
          <w:sz w:val="23"/>
        </w:rPr>
        <w:t>259-280.</w:t>
      </w:r>
    </w:p>
    <w:p>
      <w:pPr>
        <w:spacing w:before="147"/>
        <w:ind w:left="842" w:right="0" w:firstLine="0"/>
        <w:jc w:val="left"/>
        <w:rPr>
          <w:sz w:val="23"/>
        </w:rPr>
      </w:pPr>
      <w:r>
        <w:rPr>
          <w:color w:val="0F4462"/>
          <w:w w:val="105"/>
          <w:sz w:val="23"/>
        </w:rPr>
        <w:t>Stamm,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B.</w:t>
      </w:r>
      <w:r>
        <w:rPr>
          <w:color w:val="0F4462"/>
          <w:spacing w:val="-18"/>
          <w:w w:val="105"/>
          <w:sz w:val="23"/>
        </w:rPr>
        <w:t> </w:t>
      </w:r>
      <w:r>
        <w:rPr>
          <w:color w:val="0F4462"/>
          <w:w w:val="105"/>
          <w:sz w:val="23"/>
        </w:rPr>
        <w:t>H.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(1997).</w:t>
      </w:r>
      <w:r>
        <w:rPr>
          <w:color w:val="0F4462"/>
          <w:spacing w:val="-26"/>
          <w:w w:val="105"/>
          <w:sz w:val="23"/>
        </w:rPr>
        <w:t> </w:t>
      </w:r>
      <w:r>
        <w:rPr>
          <w:color w:val="0F4462"/>
          <w:w w:val="105"/>
          <w:sz w:val="23"/>
        </w:rPr>
        <w:t>Work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related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secondary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traumatic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stress.</w:t>
      </w:r>
      <w:r>
        <w:rPr>
          <w:color w:val="0F4462"/>
          <w:spacing w:val="-16"/>
          <w:w w:val="105"/>
          <w:sz w:val="23"/>
        </w:rPr>
        <w:t> </w:t>
      </w:r>
      <w:r>
        <w:rPr>
          <w:i/>
          <w:color w:val="0F4462"/>
          <w:w w:val="105"/>
          <w:sz w:val="22"/>
        </w:rPr>
        <w:t>PTSD</w:t>
      </w:r>
      <w:r>
        <w:rPr>
          <w:i/>
          <w:color w:val="0F4462"/>
          <w:spacing w:val="-5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Research</w:t>
      </w:r>
      <w:r>
        <w:rPr>
          <w:i/>
          <w:color w:val="0F4462"/>
          <w:spacing w:val="-6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Quarterly,</w:t>
      </w:r>
      <w:r>
        <w:rPr>
          <w:i/>
          <w:color w:val="0F4462"/>
          <w:spacing w:val="-9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8,</w:t>
      </w:r>
      <w:r>
        <w:rPr>
          <w:i/>
          <w:color w:val="0F4462"/>
          <w:spacing w:val="-12"/>
          <w:w w:val="105"/>
          <w:sz w:val="22"/>
        </w:rPr>
        <w:t> </w:t>
      </w:r>
      <w:r>
        <w:rPr>
          <w:color w:val="0F4462"/>
          <w:w w:val="105"/>
          <w:sz w:val="23"/>
        </w:rPr>
        <w:t>1-</w:t>
      </w:r>
      <w:r>
        <w:rPr>
          <w:color w:val="0F4462"/>
          <w:spacing w:val="-5"/>
          <w:w w:val="105"/>
          <w:sz w:val="23"/>
        </w:rPr>
        <w:t>3.</w:t>
      </w:r>
    </w:p>
    <w:p>
      <w:pPr>
        <w:spacing w:before="68"/>
        <w:ind w:left="842" w:right="0" w:firstLine="0"/>
        <w:jc w:val="left"/>
        <w:rPr>
          <w:i/>
          <w:sz w:val="22"/>
        </w:rPr>
      </w:pPr>
      <w:r>
        <w:rPr>
          <w:color w:val="0F4462"/>
          <w:sz w:val="23"/>
        </w:rPr>
        <w:t>Stamm,</w:t>
      </w:r>
      <w:r>
        <w:rPr>
          <w:color w:val="0F4462"/>
          <w:spacing w:val="-15"/>
          <w:sz w:val="23"/>
        </w:rPr>
        <w:t> </w:t>
      </w:r>
      <w:r>
        <w:rPr>
          <w:color w:val="0F4462"/>
          <w:sz w:val="23"/>
        </w:rPr>
        <w:t>B.</w:t>
      </w:r>
      <w:r>
        <w:rPr>
          <w:color w:val="0F4462"/>
          <w:spacing w:val="-16"/>
          <w:sz w:val="23"/>
        </w:rPr>
        <w:t> </w:t>
      </w:r>
      <w:r>
        <w:rPr>
          <w:color w:val="0F4462"/>
          <w:sz w:val="23"/>
        </w:rPr>
        <w:t>H.</w:t>
      </w:r>
      <w:r>
        <w:rPr>
          <w:color w:val="0F4462"/>
          <w:spacing w:val="5"/>
          <w:sz w:val="23"/>
        </w:rPr>
        <w:t> </w:t>
      </w:r>
      <w:r>
        <w:rPr>
          <w:color w:val="0F4462"/>
          <w:sz w:val="23"/>
        </w:rPr>
        <w:t>(2012).</w:t>
      </w:r>
      <w:r>
        <w:rPr>
          <w:color w:val="0F4462"/>
          <w:spacing w:val="-6"/>
          <w:sz w:val="23"/>
        </w:rPr>
        <w:t> </w:t>
      </w:r>
      <w:r>
        <w:rPr>
          <w:i/>
          <w:color w:val="0F4462"/>
          <w:sz w:val="22"/>
        </w:rPr>
        <w:t>Professional</w:t>
      </w:r>
      <w:r>
        <w:rPr>
          <w:i/>
          <w:color w:val="0F4462"/>
          <w:spacing w:val="6"/>
          <w:sz w:val="22"/>
        </w:rPr>
        <w:t> </w:t>
      </w:r>
      <w:r>
        <w:rPr>
          <w:i/>
          <w:color w:val="0F4462"/>
          <w:sz w:val="22"/>
        </w:rPr>
        <w:t>Quality</w:t>
      </w:r>
      <w:r>
        <w:rPr>
          <w:i/>
          <w:color w:val="0F4462"/>
          <w:spacing w:val="-5"/>
          <w:sz w:val="22"/>
        </w:rPr>
        <w:t> </w:t>
      </w:r>
      <w:r>
        <w:rPr>
          <w:rFonts w:ascii="Arial"/>
          <w:i/>
          <w:color w:val="0F4462"/>
          <w:sz w:val="31"/>
        </w:rPr>
        <w:t>of</w:t>
      </w:r>
      <w:r>
        <w:rPr>
          <w:rFonts w:ascii="Arial"/>
          <w:i/>
          <w:color w:val="0F4462"/>
          <w:spacing w:val="-44"/>
          <w:sz w:val="31"/>
        </w:rPr>
        <w:t> </w:t>
      </w:r>
      <w:r>
        <w:rPr>
          <w:i/>
          <w:color w:val="0F4462"/>
          <w:sz w:val="22"/>
        </w:rPr>
        <w:t>Life:</w:t>
      </w:r>
      <w:r>
        <w:rPr>
          <w:i/>
          <w:color w:val="0F4462"/>
          <w:spacing w:val="-14"/>
          <w:sz w:val="22"/>
        </w:rPr>
        <w:t> </w:t>
      </w:r>
      <w:r>
        <w:rPr>
          <w:i/>
          <w:color w:val="0F4462"/>
          <w:sz w:val="22"/>
        </w:rPr>
        <w:t>Compassion</w:t>
      </w:r>
      <w:r>
        <w:rPr>
          <w:i/>
          <w:color w:val="0F4462"/>
          <w:spacing w:val="13"/>
          <w:sz w:val="22"/>
        </w:rPr>
        <w:t> </w:t>
      </w:r>
      <w:r>
        <w:rPr>
          <w:i/>
          <w:color w:val="0F4462"/>
          <w:sz w:val="22"/>
        </w:rPr>
        <w:t>satiifa,ction</w:t>
      </w:r>
      <w:r>
        <w:rPr>
          <w:i/>
          <w:color w:val="0F4462"/>
          <w:spacing w:val="4"/>
          <w:sz w:val="22"/>
        </w:rPr>
        <w:t> </w:t>
      </w:r>
      <w:r>
        <w:rPr>
          <w:i/>
          <w:color w:val="0F4462"/>
          <w:sz w:val="22"/>
        </w:rPr>
        <w:t>and</w:t>
      </w:r>
      <w:r>
        <w:rPr>
          <w:i/>
          <w:color w:val="0F4462"/>
          <w:spacing w:val="-17"/>
          <w:sz w:val="22"/>
        </w:rPr>
        <w:t> </w:t>
      </w:r>
      <w:r>
        <w:rPr>
          <w:i/>
          <w:color w:val="0F4462"/>
          <w:sz w:val="22"/>
        </w:rPr>
        <w:t>fatigue version</w:t>
      </w:r>
      <w:r>
        <w:rPr>
          <w:i/>
          <w:color w:val="0F4462"/>
          <w:spacing w:val="1"/>
          <w:sz w:val="22"/>
        </w:rPr>
        <w:t> </w:t>
      </w:r>
      <w:r>
        <w:rPr>
          <w:i/>
          <w:color w:val="0F4462"/>
          <w:spacing w:val="-10"/>
          <w:sz w:val="22"/>
        </w:rPr>
        <w:t>5</w:t>
      </w:r>
    </w:p>
    <w:p>
      <w:pPr>
        <w:spacing w:line="261" w:lineRule="auto" w:before="7"/>
        <w:ind w:left="1206" w:right="535" w:firstLine="1"/>
        <w:jc w:val="left"/>
        <w:rPr>
          <w:sz w:val="23"/>
        </w:rPr>
      </w:pPr>
      <w:r>
        <w:rPr>
          <w:color w:val="0F4462"/>
          <w:w w:val="105"/>
          <w:sz w:val="23"/>
        </w:rPr>
        <w:t>(ProQOL).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Retrieved on November 21,</w:t>
      </w:r>
      <w:r>
        <w:rPr>
          <w:color w:val="0F4462"/>
          <w:spacing w:val="-25"/>
          <w:w w:val="105"/>
          <w:sz w:val="23"/>
        </w:rPr>
        <w:t> </w:t>
      </w:r>
      <w:r>
        <w:rPr>
          <w:color w:val="0F4462"/>
          <w:w w:val="105"/>
          <w:sz w:val="23"/>
        </w:rPr>
        <w:t>2013,</w:t>
      </w:r>
      <w:r>
        <w:rPr>
          <w:color w:val="0F4462"/>
          <w:spacing w:val="-17"/>
          <w:w w:val="105"/>
          <w:sz w:val="23"/>
        </w:rPr>
        <w:t> </w:t>
      </w:r>
      <w:r>
        <w:rPr>
          <w:color w:val="0F4462"/>
          <w:w w:val="105"/>
          <w:sz w:val="23"/>
        </w:rPr>
        <w:t>from: </w:t>
      </w:r>
      <w:hyperlink r:id="rId126">
        <w:r>
          <w:rPr>
            <w:color w:val="0F4462"/>
            <w:spacing w:val="-2"/>
            <w:w w:val="105"/>
            <w:sz w:val="23"/>
          </w:rPr>
          <w:t>http://proqol.org/uploads/ProQOL_5_English.pd[</w:t>
        </w:r>
      </w:hyperlink>
    </w:p>
    <w:p>
      <w:pPr>
        <w:spacing w:line="261" w:lineRule="auto" w:before="121"/>
        <w:ind w:left="1202" w:right="1121" w:hanging="361"/>
        <w:jc w:val="left"/>
        <w:rPr>
          <w:sz w:val="23"/>
        </w:rPr>
      </w:pPr>
      <w:r>
        <w:rPr>
          <w:color w:val="0F4462"/>
          <w:sz w:val="23"/>
        </w:rPr>
        <w:t>Stamm, B.</w:t>
      </w:r>
      <w:r>
        <w:rPr>
          <w:color w:val="0F4462"/>
          <w:spacing w:val="-7"/>
          <w:sz w:val="23"/>
        </w:rPr>
        <w:t> </w:t>
      </w:r>
      <w:r>
        <w:rPr>
          <w:color w:val="0F4462"/>
          <w:sz w:val="23"/>
        </w:rPr>
        <w:t>H.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&amp;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Figley, C.R.</w:t>
      </w:r>
      <w:r>
        <w:rPr>
          <w:color w:val="0F4462"/>
          <w:spacing w:val="-6"/>
          <w:sz w:val="23"/>
        </w:rPr>
        <w:t> </w:t>
      </w:r>
      <w:r>
        <w:rPr>
          <w:color w:val="0F4462"/>
          <w:sz w:val="23"/>
        </w:rPr>
        <w:t>(1996). </w:t>
      </w:r>
      <w:r>
        <w:rPr>
          <w:i/>
          <w:color w:val="0F4462"/>
          <w:sz w:val="22"/>
        </w:rPr>
        <w:t>Compassion</w:t>
      </w:r>
      <w:r>
        <w:rPr>
          <w:i/>
          <w:color w:val="0F4462"/>
          <w:spacing w:val="32"/>
          <w:sz w:val="22"/>
        </w:rPr>
        <w:t> </w:t>
      </w:r>
      <w:r>
        <w:rPr>
          <w:i/>
          <w:color w:val="0F4462"/>
          <w:sz w:val="22"/>
        </w:rPr>
        <w:t>satiifaction and</w:t>
      </w:r>
      <w:r>
        <w:rPr>
          <w:i/>
          <w:color w:val="0F4462"/>
          <w:spacing w:val="-9"/>
          <w:sz w:val="22"/>
        </w:rPr>
        <w:t> </w:t>
      </w:r>
      <w:r>
        <w:rPr>
          <w:i/>
          <w:color w:val="0F4462"/>
          <w:sz w:val="22"/>
        </w:rPr>
        <w:t>fatigue test.</w:t>
      </w:r>
      <w:r>
        <w:rPr>
          <w:i/>
          <w:color w:val="0F4462"/>
          <w:spacing w:val="40"/>
          <w:sz w:val="22"/>
        </w:rPr>
        <w:t> </w:t>
      </w:r>
      <w:r>
        <w:rPr>
          <w:color w:val="0F4462"/>
          <w:sz w:val="23"/>
        </w:rPr>
        <w:t>Pocatello, ID: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Idaho State University.</w:t>
      </w:r>
    </w:p>
    <w:p>
      <w:pPr>
        <w:spacing w:line="223" w:lineRule="auto" w:before="135"/>
        <w:ind w:left="1203" w:right="1526" w:hanging="361"/>
        <w:jc w:val="left"/>
        <w:rPr>
          <w:sz w:val="23"/>
        </w:rPr>
      </w:pPr>
      <w:r>
        <w:rPr>
          <w:color w:val="0F4462"/>
          <w:w w:val="105"/>
          <w:sz w:val="23"/>
        </w:rPr>
        <w:t>Stamm,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B.</w:t>
      </w:r>
      <w:r>
        <w:rPr>
          <w:color w:val="0F4462"/>
          <w:spacing w:val="-18"/>
          <w:w w:val="105"/>
          <w:sz w:val="23"/>
        </w:rPr>
        <w:t> </w:t>
      </w:r>
      <w:r>
        <w:rPr>
          <w:color w:val="0F4462"/>
          <w:w w:val="105"/>
          <w:sz w:val="23"/>
        </w:rPr>
        <w:t>H. &amp; Friedman,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M. (2000).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Cultural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diversity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in the</w:t>
      </w:r>
      <w:r>
        <w:rPr>
          <w:color w:val="0F4462"/>
          <w:spacing w:val="-2"/>
          <w:w w:val="105"/>
          <w:sz w:val="23"/>
        </w:rPr>
        <w:t> </w:t>
      </w:r>
      <w:r>
        <w:rPr>
          <w:color w:val="0F4462"/>
          <w:w w:val="105"/>
          <w:sz w:val="23"/>
        </w:rPr>
        <w:t>appraisal and expression of trauma.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5"/>
        </w:rPr>
        <w:t>In</w:t>
      </w:r>
      <w:r>
        <w:rPr>
          <w:color w:val="0F4462"/>
          <w:spacing w:val="-16"/>
          <w:w w:val="105"/>
          <w:sz w:val="25"/>
        </w:rPr>
        <w:t> </w:t>
      </w:r>
      <w:r>
        <w:rPr>
          <w:color w:val="0F4462"/>
          <w:w w:val="105"/>
          <w:sz w:val="23"/>
        </w:rPr>
        <w:t>A.</w:t>
      </w:r>
      <w:r>
        <w:rPr>
          <w:color w:val="0F4462"/>
          <w:spacing w:val="-28"/>
          <w:w w:val="105"/>
          <w:sz w:val="23"/>
        </w:rPr>
        <w:t> </w:t>
      </w:r>
      <w:r>
        <w:rPr>
          <w:rFonts w:ascii="Arial"/>
          <w:color w:val="0F4462"/>
          <w:w w:val="105"/>
          <w:sz w:val="23"/>
        </w:rPr>
        <w:t>Y.</w:t>
      </w:r>
      <w:r>
        <w:rPr>
          <w:rFonts w:ascii="Arial"/>
          <w:color w:val="0F4462"/>
          <w:spacing w:val="-26"/>
          <w:w w:val="105"/>
          <w:sz w:val="23"/>
        </w:rPr>
        <w:t> </w:t>
      </w:r>
      <w:r>
        <w:rPr>
          <w:color w:val="0F4462"/>
          <w:w w:val="105"/>
          <w:sz w:val="23"/>
        </w:rPr>
        <w:t>Shalev,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R.</w:t>
      </w:r>
      <w:r>
        <w:rPr>
          <w:color w:val="0F4462"/>
          <w:spacing w:val="-35"/>
          <w:w w:val="105"/>
          <w:sz w:val="23"/>
        </w:rPr>
        <w:t> </w:t>
      </w:r>
      <w:r>
        <w:rPr>
          <w:color w:val="0F4462"/>
          <w:w w:val="105"/>
          <w:sz w:val="23"/>
        </w:rPr>
        <w:t>Yehuda,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&amp;A.</w:t>
      </w:r>
      <w:r>
        <w:rPr>
          <w:color w:val="0F4462"/>
          <w:spacing w:val="30"/>
          <w:w w:val="105"/>
          <w:sz w:val="23"/>
        </w:rPr>
        <w:t> </w:t>
      </w:r>
      <w:r>
        <w:rPr>
          <w:color w:val="0F4462"/>
          <w:w w:val="105"/>
          <w:sz w:val="23"/>
        </w:rPr>
        <w:t>C.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w w:val="105"/>
          <w:sz w:val="23"/>
        </w:rPr>
        <w:t>McFarlane</w:t>
      </w:r>
      <w:r>
        <w:rPr>
          <w:color w:val="0F4462"/>
          <w:spacing w:val="-15"/>
          <w:w w:val="105"/>
          <w:sz w:val="23"/>
        </w:rPr>
        <w:t> </w:t>
      </w:r>
      <w:r>
        <w:rPr>
          <w:i/>
          <w:color w:val="0F4462"/>
          <w:w w:val="105"/>
          <w:sz w:val="22"/>
        </w:rPr>
        <w:t>(Eds.),International</w:t>
      </w:r>
      <w:r>
        <w:rPr>
          <w:i/>
          <w:color w:val="0F4462"/>
          <w:spacing w:val="-30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handbook</w:t>
      </w:r>
      <w:r>
        <w:rPr>
          <w:i/>
          <w:color w:val="0F4462"/>
          <w:spacing w:val="-11"/>
          <w:w w:val="105"/>
          <w:sz w:val="22"/>
        </w:rPr>
        <w:t> </w:t>
      </w:r>
      <w:r>
        <w:rPr>
          <w:rFonts w:ascii="Arial"/>
          <w:i/>
          <w:color w:val="0F4462"/>
          <w:w w:val="105"/>
          <w:sz w:val="31"/>
        </w:rPr>
        <w:t>of</w:t>
      </w:r>
      <w:r>
        <w:rPr>
          <w:rFonts w:ascii="Arial"/>
          <w:i/>
          <w:color w:val="0F4462"/>
          <w:w w:val="105"/>
          <w:sz w:val="31"/>
        </w:rPr>
        <w:t> </w:t>
      </w:r>
      <w:r>
        <w:rPr>
          <w:i/>
          <w:color w:val="0F4462"/>
          <w:w w:val="105"/>
          <w:sz w:val="22"/>
        </w:rPr>
        <w:t>human</w:t>
      </w:r>
      <w:r>
        <w:rPr>
          <w:i/>
          <w:color w:val="0F4462"/>
          <w:spacing w:val="-11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response</w:t>
      </w:r>
      <w:r>
        <w:rPr>
          <w:i/>
          <w:color w:val="0F4462"/>
          <w:spacing w:val="-15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to</w:t>
      </w:r>
      <w:r>
        <w:rPr>
          <w:i/>
          <w:color w:val="0F4462"/>
          <w:spacing w:val="-14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trauma</w:t>
      </w:r>
      <w:r>
        <w:rPr>
          <w:i/>
          <w:color w:val="0F4462"/>
          <w:spacing w:val="-11"/>
          <w:w w:val="105"/>
          <w:sz w:val="22"/>
        </w:rPr>
        <w:t> </w:t>
      </w:r>
      <w:r>
        <w:rPr>
          <w:color w:val="0F4462"/>
          <w:w w:val="105"/>
          <w:sz w:val="23"/>
        </w:rPr>
        <w:t>(pp.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69-85).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New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York: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Kluwer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Academic/Plenum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Publishers.</w:t>
      </w:r>
    </w:p>
    <w:p>
      <w:pPr>
        <w:spacing w:line="223" w:lineRule="auto" w:before="162"/>
        <w:ind w:left="1202" w:right="1010" w:hanging="361"/>
        <w:jc w:val="both"/>
        <w:rPr>
          <w:sz w:val="23"/>
        </w:rPr>
      </w:pPr>
      <w:r>
        <w:rPr>
          <w:color w:val="0F4462"/>
          <w:w w:val="105"/>
          <w:sz w:val="23"/>
        </w:rPr>
        <w:t>Starr,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A.J.,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Smith,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W.R.,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Frawley,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W.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H., Borer,</w:t>
      </w:r>
      <w:r>
        <w:rPr>
          <w:color w:val="0F4462"/>
          <w:spacing w:val="-2"/>
          <w:w w:val="105"/>
          <w:sz w:val="23"/>
        </w:rPr>
        <w:t> </w:t>
      </w:r>
      <w:r>
        <w:rPr>
          <w:color w:val="0F4462"/>
          <w:w w:val="105"/>
          <w:sz w:val="23"/>
        </w:rPr>
        <w:t>D.S.,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Morgan,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S.J.,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Reinert, C. M., et al.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(2004). Symptoms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of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posttraumatic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stress disorder after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orthopaedic </w:t>
      </w:r>
      <w:r>
        <w:rPr>
          <w:i/>
          <w:color w:val="0F4462"/>
          <w:w w:val="105"/>
          <w:sz w:val="22"/>
        </w:rPr>
        <w:t>trauma.journal</w:t>
      </w:r>
      <w:r>
        <w:rPr>
          <w:i/>
          <w:color w:val="0F4462"/>
          <w:spacing w:val="-15"/>
          <w:w w:val="105"/>
          <w:sz w:val="22"/>
        </w:rPr>
        <w:t> </w:t>
      </w:r>
      <w:r>
        <w:rPr>
          <w:rFonts w:ascii="Arial"/>
          <w:i/>
          <w:color w:val="0F4462"/>
          <w:w w:val="105"/>
          <w:sz w:val="31"/>
        </w:rPr>
        <w:t>of</w:t>
      </w:r>
      <w:r>
        <w:rPr>
          <w:rFonts w:ascii="Arial"/>
          <w:i/>
          <w:color w:val="0F4462"/>
          <w:spacing w:val="-23"/>
          <w:w w:val="105"/>
          <w:sz w:val="31"/>
        </w:rPr>
        <w:t> </w:t>
      </w:r>
      <w:r>
        <w:rPr>
          <w:i/>
          <w:color w:val="0F4462"/>
          <w:w w:val="105"/>
          <w:sz w:val="22"/>
        </w:rPr>
        <w:t>Bone</w:t>
      </w:r>
      <w:r>
        <w:rPr>
          <w:i/>
          <w:color w:val="0F4462"/>
          <w:spacing w:val="-8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andjoint</w:t>
      </w:r>
      <w:r>
        <w:rPr>
          <w:i/>
          <w:color w:val="0F4462"/>
          <w:w w:val="105"/>
          <w:sz w:val="22"/>
        </w:rPr>
        <w:t> Surgery, 86-A, </w:t>
      </w:r>
      <w:r>
        <w:rPr>
          <w:color w:val="0F4462"/>
          <w:w w:val="105"/>
          <w:sz w:val="23"/>
        </w:rPr>
        <w:t>1115-1121.</w:t>
      </w:r>
    </w:p>
    <w:p>
      <w:pPr>
        <w:spacing w:after="0" w:line="223" w:lineRule="auto"/>
        <w:jc w:val="both"/>
        <w:rPr>
          <w:sz w:val="23"/>
        </w:rPr>
        <w:sectPr>
          <w:pgSz w:w="12240" w:h="15840"/>
          <w:pgMar w:header="712" w:footer="756" w:top="900" w:bottom="960" w:left="600" w:right="460"/>
        </w:sectPr>
      </w:pPr>
    </w:p>
    <w:p>
      <w:pPr>
        <w:pStyle w:val="BodyText"/>
        <w:rPr>
          <w:sz w:val="20"/>
        </w:rPr>
      </w:pPr>
    </w:p>
    <w:p>
      <w:pPr>
        <w:spacing w:line="259" w:lineRule="auto" w:before="214"/>
        <w:ind w:left="1203" w:right="1121" w:hanging="362"/>
        <w:jc w:val="left"/>
        <w:rPr>
          <w:sz w:val="23"/>
        </w:rPr>
      </w:pPr>
      <w:r>
        <w:rPr>
          <w:color w:val="0F4462"/>
          <w:sz w:val="23"/>
        </w:rPr>
        <w:t>Steel, Z.,</w:t>
      </w:r>
      <w:r>
        <w:rPr>
          <w:color w:val="0F4462"/>
          <w:spacing w:val="-4"/>
          <w:sz w:val="23"/>
        </w:rPr>
        <w:t> </w:t>
      </w:r>
      <w:r>
        <w:rPr>
          <w:color w:val="0F4462"/>
          <w:sz w:val="23"/>
        </w:rPr>
        <w:t>Chey,</w:t>
      </w:r>
      <w:r>
        <w:rPr>
          <w:color w:val="0F4462"/>
          <w:spacing w:val="-23"/>
          <w:sz w:val="23"/>
        </w:rPr>
        <w:t> </w:t>
      </w:r>
      <w:r>
        <w:rPr>
          <w:color w:val="0F4462"/>
          <w:sz w:val="26"/>
        </w:rPr>
        <w:t>T.,</w:t>
      </w:r>
      <w:r>
        <w:rPr>
          <w:color w:val="0F4462"/>
          <w:spacing w:val="-8"/>
          <w:sz w:val="26"/>
        </w:rPr>
        <w:t> </w:t>
      </w:r>
      <w:r>
        <w:rPr>
          <w:color w:val="0F4462"/>
          <w:sz w:val="23"/>
        </w:rPr>
        <w:t>Silove, D.,</w:t>
      </w:r>
      <w:r>
        <w:rPr>
          <w:color w:val="0F4462"/>
          <w:spacing w:val="30"/>
          <w:sz w:val="23"/>
        </w:rPr>
        <w:t> </w:t>
      </w:r>
      <w:r>
        <w:rPr>
          <w:color w:val="0F4462"/>
          <w:sz w:val="23"/>
        </w:rPr>
        <w:t>Marnane, C., Bryant, R.</w:t>
      </w:r>
      <w:r>
        <w:rPr>
          <w:color w:val="0F4462"/>
          <w:spacing w:val="-14"/>
          <w:sz w:val="23"/>
        </w:rPr>
        <w:t> </w:t>
      </w:r>
      <w:r>
        <w:rPr>
          <w:color w:val="0F4462"/>
          <w:sz w:val="23"/>
        </w:rPr>
        <w:t>A.,</w:t>
      </w:r>
      <w:r>
        <w:rPr>
          <w:color w:val="0F4462"/>
          <w:spacing w:val="-6"/>
          <w:sz w:val="23"/>
        </w:rPr>
        <w:t> </w:t>
      </w:r>
      <w:r>
        <w:rPr>
          <w:color w:val="0F4462"/>
          <w:sz w:val="23"/>
        </w:rPr>
        <w:t>&amp;</w:t>
      </w:r>
      <w:r>
        <w:rPr>
          <w:color w:val="0F4462"/>
          <w:spacing w:val="25"/>
          <w:sz w:val="23"/>
        </w:rPr>
        <w:t> </w:t>
      </w:r>
      <w:r>
        <w:rPr>
          <w:color w:val="0F4462"/>
          <w:sz w:val="23"/>
        </w:rPr>
        <w:t>Van,</w:t>
      </w:r>
      <w:r>
        <w:rPr>
          <w:color w:val="0F4462"/>
          <w:spacing w:val="-3"/>
          <w:sz w:val="23"/>
        </w:rPr>
        <w:t> </w:t>
      </w:r>
      <w:r>
        <w:rPr>
          <w:rFonts w:ascii="Arial" w:hAnsi="Arial"/>
          <w:color w:val="0F4462"/>
          <w:sz w:val="23"/>
        </w:rPr>
        <w:t>0.</w:t>
      </w:r>
      <w:r>
        <w:rPr>
          <w:rFonts w:ascii="Arial" w:hAnsi="Arial"/>
          <w:color w:val="0F4462"/>
          <w:spacing w:val="40"/>
          <w:sz w:val="23"/>
        </w:rPr>
        <w:t> </w:t>
      </w:r>
      <w:r>
        <w:rPr>
          <w:color w:val="0F4462"/>
          <w:sz w:val="23"/>
        </w:rPr>
        <w:t>M.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(2009).</w:t>
      </w:r>
      <w:r>
        <w:rPr>
          <w:color w:val="0F4462"/>
          <w:spacing w:val="-3"/>
          <w:sz w:val="23"/>
        </w:rPr>
        <w:t> </w:t>
      </w:r>
      <w:r>
        <w:rPr>
          <w:color w:val="0F4462"/>
          <w:sz w:val="23"/>
        </w:rPr>
        <w:t>Association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of torture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and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other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potentially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traumatic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events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with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mental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health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outcomes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among populations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exposed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to mass conflict and displacement: A systematic review and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meta­ analysis.]AMA, </w:t>
      </w:r>
      <w:r>
        <w:rPr>
          <w:i/>
          <w:color w:val="0F4462"/>
          <w:sz w:val="23"/>
        </w:rPr>
        <w:t>302, </w:t>
      </w:r>
      <w:r>
        <w:rPr>
          <w:color w:val="0F4462"/>
          <w:sz w:val="23"/>
        </w:rPr>
        <w:t>537-549.</w:t>
      </w:r>
    </w:p>
    <w:p>
      <w:pPr>
        <w:spacing w:line="288" w:lineRule="exact" w:before="107"/>
        <w:ind w:left="1194" w:right="535" w:hanging="353"/>
        <w:jc w:val="left"/>
        <w:rPr>
          <w:sz w:val="23"/>
        </w:rPr>
      </w:pPr>
      <w:r>
        <w:rPr>
          <w:color w:val="0F4462"/>
          <w:w w:val="105"/>
          <w:sz w:val="23"/>
        </w:rPr>
        <w:t>Stewart,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S.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H.</w:t>
      </w:r>
      <w:r>
        <w:rPr>
          <w:color w:val="0F4462"/>
          <w:spacing w:val="9"/>
          <w:w w:val="105"/>
          <w:sz w:val="23"/>
        </w:rPr>
        <w:t> </w:t>
      </w:r>
      <w:r>
        <w:rPr>
          <w:color w:val="0F4462"/>
          <w:w w:val="105"/>
          <w:sz w:val="23"/>
        </w:rPr>
        <w:t>&amp;</w:t>
      </w:r>
      <w:r>
        <w:rPr>
          <w:color w:val="0F4462"/>
          <w:spacing w:val="12"/>
          <w:w w:val="105"/>
          <w:sz w:val="23"/>
        </w:rPr>
        <w:t> </w:t>
      </w:r>
      <w:r>
        <w:rPr>
          <w:color w:val="0F4462"/>
          <w:w w:val="105"/>
          <w:sz w:val="23"/>
        </w:rPr>
        <w:t>Conrod,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P.J.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(2003).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Psychosocial</w:t>
      </w:r>
      <w:r>
        <w:rPr>
          <w:color w:val="0F4462"/>
          <w:spacing w:val="17"/>
          <w:w w:val="105"/>
          <w:sz w:val="23"/>
        </w:rPr>
        <w:t> </w:t>
      </w:r>
      <w:r>
        <w:rPr>
          <w:color w:val="0F4462"/>
          <w:w w:val="105"/>
          <w:sz w:val="23"/>
        </w:rPr>
        <w:t>models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of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w w:val="105"/>
          <w:sz w:val="23"/>
        </w:rPr>
        <w:t>functional associations</w:t>
      </w:r>
      <w:r>
        <w:rPr>
          <w:color w:val="0F4462"/>
          <w:spacing w:val="16"/>
          <w:w w:val="105"/>
          <w:sz w:val="23"/>
        </w:rPr>
        <w:t> </w:t>
      </w:r>
      <w:r>
        <w:rPr>
          <w:color w:val="0F4462"/>
          <w:w w:val="105"/>
          <w:sz w:val="23"/>
        </w:rPr>
        <w:t>between posttraumatic stress</w:t>
      </w:r>
      <w:r>
        <w:rPr>
          <w:color w:val="0F4462"/>
          <w:spacing w:val="-2"/>
          <w:w w:val="105"/>
          <w:sz w:val="23"/>
        </w:rPr>
        <w:t> </w:t>
      </w:r>
      <w:r>
        <w:rPr>
          <w:color w:val="0F4462"/>
          <w:w w:val="105"/>
          <w:sz w:val="23"/>
        </w:rPr>
        <w:t>disorder and substance use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disorder.</w:t>
      </w:r>
      <w:r>
        <w:rPr>
          <w:color w:val="0F4462"/>
          <w:spacing w:val="-22"/>
          <w:w w:val="105"/>
          <w:sz w:val="23"/>
        </w:rPr>
        <w:t> </w:t>
      </w:r>
      <w:r>
        <w:rPr>
          <w:rFonts w:ascii="Arial"/>
          <w:color w:val="0F4462"/>
          <w:w w:val="105"/>
          <w:sz w:val="23"/>
        </w:rPr>
        <w:t>In</w:t>
      </w:r>
      <w:r>
        <w:rPr>
          <w:rFonts w:ascii="Arial"/>
          <w:color w:val="0F4462"/>
          <w:spacing w:val="29"/>
          <w:w w:val="105"/>
          <w:sz w:val="23"/>
        </w:rPr>
        <w:t> </w:t>
      </w:r>
      <w:r>
        <w:rPr>
          <w:color w:val="0F4462"/>
          <w:w w:val="105"/>
          <w:sz w:val="23"/>
        </w:rPr>
        <w:t>P.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Ouimette &amp;</w:t>
      </w:r>
      <w:r>
        <w:rPr>
          <w:color w:val="0F4462"/>
          <w:spacing w:val="-2"/>
          <w:w w:val="105"/>
          <w:sz w:val="23"/>
        </w:rPr>
        <w:t> </w:t>
      </w:r>
      <w:r>
        <w:rPr>
          <w:color w:val="0F4462"/>
          <w:w w:val="105"/>
          <w:sz w:val="23"/>
        </w:rPr>
        <w:t>P.J.</w:t>
      </w:r>
      <w:r>
        <w:rPr>
          <w:color w:val="0F4462"/>
          <w:spacing w:val="-18"/>
          <w:w w:val="105"/>
          <w:sz w:val="23"/>
        </w:rPr>
        <w:t> </w:t>
      </w:r>
      <w:r>
        <w:rPr>
          <w:color w:val="0F4462"/>
          <w:w w:val="105"/>
          <w:sz w:val="23"/>
        </w:rPr>
        <w:t>Brown (Eds.), </w:t>
      </w:r>
      <w:r>
        <w:rPr>
          <w:i/>
          <w:color w:val="0F4462"/>
          <w:sz w:val="21"/>
        </w:rPr>
        <w:t>Trauma and substance abuse: Causes, consequences, and</w:t>
      </w:r>
      <w:r>
        <w:rPr>
          <w:i/>
          <w:color w:val="0F4462"/>
          <w:spacing w:val="40"/>
          <w:sz w:val="21"/>
        </w:rPr>
        <w:t> </w:t>
      </w:r>
      <w:r>
        <w:rPr>
          <w:i/>
          <w:color w:val="0F4462"/>
          <w:sz w:val="21"/>
        </w:rPr>
        <w:t>treatment </w:t>
      </w:r>
      <w:r>
        <w:rPr>
          <w:rFonts w:ascii="Arial"/>
          <w:i/>
          <w:color w:val="0F4462"/>
          <w:sz w:val="31"/>
        </w:rPr>
        <w:t>of</w:t>
      </w:r>
      <w:r>
        <w:rPr>
          <w:rFonts w:ascii="Arial"/>
          <w:i/>
          <w:color w:val="0F4462"/>
          <w:spacing w:val="-46"/>
          <w:sz w:val="31"/>
        </w:rPr>
        <w:t> </w:t>
      </w:r>
      <w:r>
        <w:rPr>
          <w:i/>
          <w:color w:val="0F4462"/>
          <w:sz w:val="21"/>
        </w:rPr>
        <w:t>comorbid disorders </w:t>
      </w:r>
      <w:r>
        <w:rPr>
          <w:color w:val="0F4462"/>
          <w:sz w:val="23"/>
        </w:rPr>
        <w:t>(pp.</w:t>
      </w:r>
      <w:r>
        <w:rPr>
          <w:color w:val="0F4462"/>
          <w:spacing w:val="-15"/>
          <w:sz w:val="23"/>
        </w:rPr>
        <w:t> </w:t>
      </w:r>
      <w:r>
        <w:rPr>
          <w:color w:val="0F4462"/>
          <w:sz w:val="23"/>
        </w:rPr>
        <w:t>29-55). </w:t>
      </w:r>
      <w:r>
        <w:rPr>
          <w:color w:val="0F4462"/>
          <w:w w:val="105"/>
          <w:sz w:val="23"/>
        </w:rPr>
        <w:t>Washington, DC: American Psychological Association.</w:t>
      </w:r>
    </w:p>
    <w:p>
      <w:pPr>
        <w:spacing w:line="261" w:lineRule="auto" w:before="137"/>
        <w:ind w:left="1201" w:right="889" w:hanging="359"/>
        <w:jc w:val="both"/>
        <w:rPr>
          <w:sz w:val="23"/>
        </w:rPr>
      </w:pPr>
      <w:r>
        <w:rPr>
          <w:color w:val="0F4462"/>
          <w:w w:val="105"/>
          <w:sz w:val="23"/>
        </w:rPr>
        <w:t>Stewart,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S.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H.,</w:t>
      </w:r>
      <w:r>
        <w:rPr>
          <w:color w:val="0F4462"/>
          <w:spacing w:val="23"/>
          <w:w w:val="105"/>
          <w:sz w:val="23"/>
        </w:rPr>
        <w:t> </w:t>
      </w:r>
      <w:r>
        <w:rPr>
          <w:color w:val="0F4462"/>
          <w:w w:val="105"/>
          <w:sz w:val="23"/>
        </w:rPr>
        <w:t>Ouimette,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P.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C.,</w:t>
      </w:r>
      <w:r>
        <w:rPr>
          <w:color w:val="0F4462"/>
          <w:spacing w:val="29"/>
          <w:w w:val="105"/>
          <w:sz w:val="23"/>
        </w:rPr>
        <w:t> </w:t>
      </w:r>
      <w:r>
        <w:rPr>
          <w:color w:val="0F4462"/>
          <w:w w:val="105"/>
          <w:sz w:val="23"/>
        </w:rPr>
        <w:t>&amp;</w:t>
      </w:r>
      <w:r>
        <w:rPr>
          <w:color w:val="0F4462"/>
          <w:spacing w:val="26"/>
          <w:w w:val="105"/>
          <w:sz w:val="23"/>
        </w:rPr>
        <w:t> </w:t>
      </w:r>
      <w:r>
        <w:rPr>
          <w:color w:val="0F4462"/>
          <w:w w:val="105"/>
          <w:sz w:val="23"/>
        </w:rPr>
        <w:t>Brown,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P.J.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(2002).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Gender and the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comorbidity of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PTSD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with substance use disorders.</w:t>
      </w:r>
      <w:r>
        <w:rPr>
          <w:color w:val="0F4462"/>
          <w:spacing w:val="-16"/>
          <w:w w:val="105"/>
          <w:sz w:val="23"/>
        </w:rPr>
        <w:t> </w:t>
      </w:r>
      <w:r>
        <w:rPr>
          <w:rFonts w:ascii="Arial"/>
          <w:color w:val="0F4462"/>
          <w:w w:val="105"/>
          <w:sz w:val="23"/>
        </w:rPr>
        <w:t>In</w:t>
      </w:r>
      <w:r>
        <w:rPr>
          <w:rFonts w:ascii="Arial"/>
          <w:color w:val="0F4462"/>
          <w:spacing w:val="35"/>
          <w:w w:val="105"/>
          <w:sz w:val="23"/>
        </w:rPr>
        <w:t> </w:t>
      </w:r>
      <w:r>
        <w:rPr>
          <w:color w:val="0F4462"/>
          <w:w w:val="105"/>
          <w:sz w:val="23"/>
        </w:rPr>
        <w:t>R.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w w:val="105"/>
          <w:sz w:val="23"/>
        </w:rPr>
        <w:t>Kimerling,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P.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C. Ouimette,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&amp;J. Wolfe (Eds.),</w:t>
      </w:r>
      <w:r>
        <w:rPr>
          <w:color w:val="0F4462"/>
          <w:spacing w:val="-1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Gender</w:t>
      </w:r>
      <w:r>
        <w:rPr>
          <w:i/>
          <w:color w:val="0F4462"/>
          <w:spacing w:val="-6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and</w:t>
      </w:r>
      <w:r>
        <w:rPr>
          <w:i/>
          <w:color w:val="0F4462"/>
          <w:spacing w:val="27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PTSD</w:t>
      </w:r>
      <w:r>
        <w:rPr>
          <w:i/>
          <w:color w:val="0F4462"/>
          <w:w w:val="105"/>
          <w:sz w:val="21"/>
        </w:rPr>
        <w:t> </w:t>
      </w:r>
      <w:r>
        <w:rPr>
          <w:color w:val="0F4462"/>
          <w:w w:val="105"/>
          <w:sz w:val="23"/>
        </w:rPr>
        <w:t>(pp.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233-270). New York: Guilford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Press.</w:t>
      </w:r>
    </w:p>
    <w:p>
      <w:pPr>
        <w:spacing w:line="239" w:lineRule="exact" w:before="118"/>
        <w:ind w:left="842" w:right="0" w:firstLine="0"/>
        <w:jc w:val="both"/>
        <w:rPr>
          <w:sz w:val="23"/>
        </w:rPr>
      </w:pPr>
      <w:r>
        <w:rPr>
          <w:color w:val="0F4462"/>
          <w:spacing w:val="-2"/>
          <w:w w:val="105"/>
          <w:sz w:val="23"/>
        </w:rPr>
        <w:t>Stokols,</w:t>
      </w:r>
      <w:r>
        <w:rPr>
          <w:color w:val="0F4462"/>
          <w:spacing w:val="-22"/>
          <w:w w:val="105"/>
          <w:sz w:val="23"/>
        </w:rPr>
        <w:t> </w:t>
      </w:r>
      <w:r>
        <w:rPr>
          <w:rFonts w:ascii="Arial"/>
          <w:b/>
          <w:color w:val="0F4462"/>
          <w:spacing w:val="-2"/>
          <w:w w:val="105"/>
          <w:sz w:val="23"/>
        </w:rPr>
        <w:t>D.</w:t>
      </w:r>
      <w:r>
        <w:rPr>
          <w:rFonts w:ascii="Arial"/>
          <w:b/>
          <w:color w:val="0F4462"/>
          <w:spacing w:val="-6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(1996).</w:t>
      </w:r>
      <w:r>
        <w:rPr>
          <w:color w:val="0F4462"/>
          <w:spacing w:val="-22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Translating</w:t>
      </w:r>
      <w:r>
        <w:rPr>
          <w:color w:val="0F4462"/>
          <w:spacing w:val="8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social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ecological</w:t>
      </w:r>
      <w:r>
        <w:rPr>
          <w:color w:val="0F4462"/>
          <w:spacing w:val="5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theory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into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guidelines</w:t>
      </w:r>
      <w:r>
        <w:rPr>
          <w:color w:val="0F4462"/>
          <w:spacing w:val="8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for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community</w:t>
      </w:r>
      <w:r>
        <w:rPr>
          <w:color w:val="0F4462"/>
          <w:spacing w:val="12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health</w:t>
      </w:r>
    </w:p>
    <w:p>
      <w:pPr>
        <w:spacing w:line="330" w:lineRule="exact" w:before="0"/>
        <w:ind w:left="1226" w:right="0" w:firstLine="0"/>
        <w:jc w:val="left"/>
        <w:rPr>
          <w:sz w:val="23"/>
        </w:rPr>
      </w:pPr>
      <w:r>
        <w:rPr>
          <w:i/>
          <w:color w:val="0F4462"/>
          <w:w w:val="105"/>
          <w:sz w:val="21"/>
        </w:rPr>
        <w:t>promotion.American</w:t>
      </w:r>
      <w:r>
        <w:rPr>
          <w:i/>
          <w:color w:val="0F4462"/>
          <w:spacing w:val="13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journal</w:t>
      </w:r>
      <w:r>
        <w:rPr>
          <w:i/>
          <w:color w:val="0F4462"/>
          <w:spacing w:val="13"/>
          <w:w w:val="105"/>
          <w:sz w:val="21"/>
        </w:rPr>
        <w:t> </w:t>
      </w:r>
      <w:r>
        <w:rPr>
          <w:rFonts w:ascii="Arial"/>
          <w:i/>
          <w:color w:val="0F4462"/>
          <w:w w:val="105"/>
          <w:sz w:val="31"/>
        </w:rPr>
        <w:t>of</w:t>
      </w:r>
      <w:r>
        <w:rPr>
          <w:rFonts w:ascii="Arial"/>
          <w:i/>
          <w:color w:val="0F4462"/>
          <w:spacing w:val="-35"/>
          <w:w w:val="105"/>
          <w:sz w:val="31"/>
        </w:rPr>
        <w:t> </w:t>
      </w:r>
      <w:r>
        <w:rPr>
          <w:i/>
          <w:color w:val="0F4462"/>
          <w:w w:val="105"/>
          <w:sz w:val="21"/>
        </w:rPr>
        <w:t>Health</w:t>
      </w:r>
      <w:r>
        <w:rPr>
          <w:i/>
          <w:color w:val="0F4462"/>
          <w:spacing w:val="32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Promotion,</w:t>
      </w:r>
      <w:r>
        <w:rPr>
          <w:i/>
          <w:color w:val="0F4462"/>
          <w:spacing w:val="23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10,</w:t>
      </w:r>
      <w:r>
        <w:rPr>
          <w:i/>
          <w:color w:val="0F4462"/>
          <w:spacing w:val="55"/>
          <w:w w:val="105"/>
          <w:sz w:val="21"/>
        </w:rPr>
        <w:t> </w:t>
      </w:r>
      <w:r>
        <w:rPr>
          <w:color w:val="0F4462"/>
          <w:w w:val="105"/>
          <w:sz w:val="23"/>
        </w:rPr>
        <w:t>282-</w:t>
      </w:r>
      <w:r>
        <w:rPr>
          <w:color w:val="0F4462"/>
          <w:spacing w:val="-4"/>
          <w:w w:val="105"/>
          <w:sz w:val="23"/>
        </w:rPr>
        <w:t>298.</w:t>
      </w:r>
    </w:p>
    <w:p>
      <w:pPr>
        <w:spacing w:line="256" w:lineRule="auto" w:before="128"/>
        <w:ind w:left="1202" w:right="535" w:hanging="361"/>
        <w:jc w:val="left"/>
        <w:rPr>
          <w:sz w:val="23"/>
        </w:rPr>
      </w:pPr>
      <w:r>
        <w:rPr>
          <w:color w:val="0F4462"/>
          <w:w w:val="105"/>
          <w:sz w:val="23"/>
        </w:rPr>
        <w:t>Substance Abuse and Mental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Health</w:t>
      </w:r>
      <w:r>
        <w:rPr>
          <w:color w:val="0F4462"/>
          <w:spacing w:val="-2"/>
          <w:w w:val="105"/>
          <w:sz w:val="23"/>
        </w:rPr>
        <w:t> </w:t>
      </w:r>
      <w:r>
        <w:rPr>
          <w:color w:val="0F4462"/>
          <w:w w:val="105"/>
          <w:sz w:val="23"/>
        </w:rPr>
        <w:t>Services Administration.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(2007).</w:t>
      </w:r>
      <w:r>
        <w:rPr>
          <w:color w:val="0F4462"/>
          <w:spacing w:val="-8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The</w:t>
      </w:r>
      <w:r>
        <w:rPr>
          <w:i/>
          <w:color w:val="0F4462"/>
          <w:spacing w:val="19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Women, Co-Occurring</w:t>
      </w:r>
      <w:r>
        <w:rPr>
          <w:i/>
          <w:color w:val="0F4462"/>
          <w:w w:val="105"/>
          <w:sz w:val="21"/>
        </w:rPr>
        <w:t> Disorders and Violence Study and Children's Subset Study:</w:t>
      </w:r>
      <w:r>
        <w:rPr>
          <w:i/>
          <w:color w:val="0F4462"/>
          <w:spacing w:val="-8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Program summary. </w:t>
      </w:r>
      <w:r>
        <w:rPr>
          <w:color w:val="0F4462"/>
          <w:w w:val="105"/>
          <w:sz w:val="23"/>
        </w:rPr>
        <w:t>Rockville,</w:t>
      </w:r>
      <w:r>
        <w:rPr>
          <w:color w:val="0F4462"/>
          <w:spacing w:val="-6"/>
          <w:w w:val="105"/>
          <w:sz w:val="23"/>
        </w:rPr>
        <w:t> </w:t>
      </w:r>
      <w:r>
        <w:rPr>
          <w:b/>
          <w:color w:val="0F4462"/>
          <w:w w:val="105"/>
          <w:sz w:val="24"/>
        </w:rPr>
        <w:t>MD: </w:t>
      </w:r>
      <w:r>
        <w:rPr>
          <w:color w:val="0F4462"/>
          <w:w w:val="105"/>
          <w:sz w:val="23"/>
        </w:rPr>
        <w:t>Substance Abuse and Mental Health Services Administration.</w:t>
      </w:r>
    </w:p>
    <w:p>
      <w:pPr>
        <w:spacing w:line="256" w:lineRule="auto" w:before="124"/>
        <w:ind w:left="1202" w:right="1037" w:hanging="361"/>
        <w:jc w:val="left"/>
        <w:rPr>
          <w:sz w:val="23"/>
        </w:rPr>
      </w:pPr>
      <w:r>
        <w:rPr>
          <w:color w:val="0F4462"/>
          <w:w w:val="105"/>
          <w:sz w:val="23"/>
        </w:rPr>
        <w:t>Substance Abuse and Mental Health Services Administration.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(2011a).</w:t>
      </w:r>
      <w:r>
        <w:rPr>
          <w:color w:val="0F4462"/>
          <w:spacing w:val="-10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Addressing viral</w:t>
      </w:r>
      <w:r>
        <w:rPr>
          <w:i/>
          <w:color w:val="0F4462"/>
          <w:spacing w:val="-9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hepatitis</w:t>
      </w:r>
      <w:r>
        <w:rPr>
          <w:i/>
          <w:color w:val="0F4462"/>
          <w:w w:val="105"/>
          <w:sz w:val="21"/>
        </w:rPr>
        <w:t> in</w:t>
      </w:r>
      <w:r>
        <w:rPr>
          <w:i/>
          <w:color w:val="0F4462"/>
          <w:spacing w:val="-12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people</w:t>
      </w:r>
      <w:r>
        <w:rPr>
          <w:i/>
          <w:color w:val="0F4462"/>
          <w:spacing w:val="-1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with</w:t>
      </w:r>
      <w:r>
        <w:rPr>
          <w:i/>
          <w:color w:val="0F4462"/>
          <w:spacing w:val="-13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substance</w:t>
      </w:r>
      <w:r>
        <w:rPr>
          <w:i/>
          <w:color w:val="0F4462"/>
          <w:spacing w:val="-8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use</w:t>
      </w:r>
      <w:r>
        <w:rPr>
          <w:i/>
          <w:color w:val="0F4462"/>
          <w:spacing w:val="-13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disorders.</w:t>
      </w:r>
      <w:r>
        <w:rPr>
          <w:i/>
          <w:color w:val="0F4462"/>
          <w:spacing w:val="-14"/>
          <w:w w:val="105"/>
          <w:sz w:val="21"/>
        </w:rPr>
        <w:t> </w:t>
      </w:r>
      <w:r>
        <w:rPr>
          <w:color w:val="0F4462"/>
          <w:w w:val="105"/>
          <w:sz w:val="23"/>
        </w:rPr>
        <w:t>Treatment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Improvement</w:t>
      </w:r>
      <w:r>
        <w:rPr>
          <w:color w:val="0F4462"/>
          <w:w w:val="105"/>
          <w:sz w:val="23"/>
        </w:rPr>
        <w:t> Protocol</w:t>
      </w:r>
      <w:r>
        <w:rPr>
          <w:color w:val="0F4462"/>
          <w:spacing w:val="-8"/>
          <w:w w:val="105"/>
          <w:sz w:val="23"/>
        </w:rPr>
        <w:t> </w:t>
      </w:r>
      <w:r>
        <w:rPr>
          <w:b/>
          <w:color w:val="0F4462"/>
          <w:w w:val="105"/>
          <w:sz w:val="24"/>
        </w:rPr>
        <w:t>(TIP)</w:t>
      </w:r>
      <w:r>
        <w:rPr>
          <w:b/>
          <w:color w:val="0F4462"/>
          <w:spacing w:val="-12"/>
          <w:w w:val="105"/>
          <w:sz w:val="24"/>
        </w:rPr>
        <w:t> </w:t>
      </w:r>
      <w:r>
        <w:rPr>
          <w:color w:val="0F4462"/>
          <w:w w:val="105"/>
          <w:sz w:val="23"/>
        </w:rPr>
        <w:t>Series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w w:val="105"/>
          <w:sz w:val="23"/>
        </w:rPr>
        <w:t>53.</w:t>
      </w:r>
      <w:r>
        <w:rPr>
          <w:color w:val="0F4462"/>
          <w:spacing w:val="-22"/>
          <w:w w:val="105"/>
          <w:sz w:val="23"/>
        </w:rPr>
        <w:t> </w:t>
      </w:r>
      <w:r>
        <w:rPr>
          <w:b/>
          <w:color w:val="0F4462"/>
          <w:w w:val="105"/>
          <w:sz w:val="24"/>
        </w:rPr>
        <w:t>HHS </w:t>
      </w:r>
      <w:r>
        <w:rPr>
          <w:color w:val="0F4462"/>
          <w:w w:val="105"/>
          <w:sz w:val="23"/>
        </w:rPr>
        <w:t>Publication No.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SMA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11-4656).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Rockville, MD: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Substance Abuse and Mental Health Services Administration.</w:t>
      </w:r>
    </w:p>
    <w:p>
      <w:pPr>
        <w:spacing w:line="261" w:lineRule="auto" w:before="129"/>
        <w:ind w:left="1202" w:right="879" w:hanging="361"/>
        <w:jc w:val="left"/>
        <w:rPr>
          <w:sz w:val="23"/>
        </w:rPr>
      </w:pPr>
      <w:r>
        <w:rPr>
          <w:color w:val="0F4462"/>
          <w:w w:val="105"/>
          <w:sz w:val="23"/>
        </w:rPr>
        <w:t>Substance Abuse and Mental Health Services Administration.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(20116).</w:t>
      </w:r>
      <w:r>
        <w:rPr>
          <w:color w:val="0F4462"/>
          <w:spacing w:val="-6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Managing chronic pain in</w:t>
      </w:r>
      <w:r>
        <w:rPr>
          <w:i/>
          <w:color w:val="0F4462"/>
          <w:w w:val="105"/>
          <w:sz w:val="21"/>
        </w:rPr>
        <w:t> adults with or in</w:t>
      </w:r>
      <w:r>
        <w:rPr>
          <w:i/>
          <w:color w:val="0F4462"/>
          <w:spacing w:val="36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recovery</w:t>
      </w:r>
      <w:r>
        <w:rPr>
          <w:i/>
          <w:color w:val="0F4462"/>
          <w:spacing w:val="-3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from substance use disorders.</w:t>
      </w:r>
      <w:r>
        <w:rPr>
          <w:i/>
          <w:color w:val="0F4462"/>
          <w:spacing w:val="-28"/>
          <w:w w:val="105"/>
          <w:sz w:val="21"/>
        </w:rPr>
        <w:t> </w:t>
      </w:r>
      <w:r>
        <w:rPr>
          <w:color w:val="0F4462"/>
          <w:w w:val="105"/>
          <w:sz w:val="23"/>
        </w:rPr>
        <w:t>Treatment Improvement</w:t>
      </w:r>
      <w:r>
        <w:rPr>
          <w:color w:val="0F4462"/>
          <w:spacing w:val="34"/>
          <w:w w:val="105"/>
          <w:sz w:val="23"/>
        </w:rPr>
        <w:t> </w:t>
      </w:r>
      <w:r>
        <w:rPr>
          <w:color w:val="0F4462"/>
          <w:w w:val="105"/>
          <w:sz w:val="23"/>
        </w:rPr>
        <w:t>Protocol (TIP) Series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54.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HHS</w:t>
      </w:r>
      <w:r>
        <w:rPr>
          <w:color w:val="0F4462"/>
          <w:spacing w:val="37"/>
          <w:w w:val="105"/>
          <w:sz w:val="23"/>
        </w:rPr>
        <w:t> </w:t>
      </w:r>
      <w:r>
        <w:rPr>
          <w:color w:val="0F4462"/>
          <w:w w:val="105"/>
          <w:sz w:val="23"/>
        </w:rPr>
        <w:t>Publication</w:t>
      </w:r>
      <w:r>
        <w:rPr>
          <w:color w:val="0F4462"/>
          <w:spacing w:val="15"/>
          <w:w w:val="105"/>
          <w:sz w:val="23"/>
        </w:rPr>
        <w:t> </w:t>
      </w:r>
      <w:r>
        <w:rPr>
          <w:color w:val="0F4462"/>
          <w:w w:val="105"/>
          <w:sz w:val="23"/>
        </w:rPr>
        <w:t>No.</w:t>
      </w:r>
      <w:r>
        <w:rPr>
          <w:color w:val="0F4462"/>
          <w:spacing w:val="-19"/>
          <w:w w:val="105"/>
          <w:sz w:val="23"/>
        </w:rPr>
        <w:t> </w:t>
      </w:r>
      <w:r>
        <w:rPr>
          <w:color w:val="0F4462"/>
          <w:w w:val="105"/>
          <w:sz w:val="23"/>
        </w:rPr>
        <w:t>SMA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11-4661.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w w:val="105"/>
          <w:sz w:val="23"/>
        </w:rPr>
        <w:t>Rockville,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MD: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Substance Abuse and Mental Health Services Administration.</w:t>
      </w:r>
    </w:p>
    <w:p>
      <w:pPr>
        <w:spacing w:line="218" w:lineRule="auto" w:before="140"/>
        <w:ind w:left="1208" w:right="1121" w:hanging="366"/>
        <w:jc w:val="left"/>
        <w:rPr>
          <w:sz w:val="23"/>
        </w:rPr>
      </w:pPr>
      <w:r>
        <w:rPr>
          <w:color w:val="0F4462"/>
          <w:w w:val="105"/>
          <w:sz w:val="23"/>
        </w:rPr>
        <w:t>Substance Abuse and Mental Health Services Administration.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(2012). </w:t>
      </w:r>
      <w:r>
        <w:rPr>
          <w:i/>
          <w:color w:val="0F4462"/>
          <w:w w:val="105"/>
          <w:sz w:val="21"/>
        </w:rPr>
        <w:t>SAMHSA's working</w:t>
      </w:r>
      <w:r>
        <w:rPr>
          <w:i/>
          <w:color w:val="0F4462"/>
          <w:w w:val="105"/>
          <w:sz w:val="21"/>
        </w:rPr>
        <w:t> definition </w:t>
      </w:r>
      <w:r>
        <w:rPr>
          <w:rFonts w:ascii="Arial"/>
          <w:i/>
          <w:color w:val="0F4462"/>
          <w:w w:val="105"/>
          <w:sz w:val="31"/>
        </w:rPr>
        <w:t>of</w:t>
      </w:r>
      <w:r>
        <w:rPr>
          <w:rFonts w:ascii="Arial"/>
          <w:i/>
          <w:color w:val="0F4462"/>
          <w:spacing w:val="-51"/>
          <w:w w:val="105"/>
          <w:sz w:val="31"/>
        </w:rPr>
        <w:t> </w:t>
      </w:r>
      <w:r>
        <w:rPr>
          <w:i/>
          <w:color w:val="0F4462"/>
          <w:w w:val="105"/>
          <w:sz w:val="21"/>
        </w:rPr>
        <w:t>trauma and principles and guidance far a trauma-informed approach </w:t>
      </w:r>
      <w:r>
        <w:rPr>
          <w:color w:val="0F4462"/>
          <w:w w:val="105"/>
          <w:sz w:val="23"/>
        </w:rPr>
        <w:t>[Draft]. Rockville,</w:t>
      </w:r>
      <w:r>
        <w:rPr>
          <w:color w:val="0F4462"/>
          <w:spacing w:val="-1"/>
          <w:w w:val="105"/>
          <w:sz w:val="23"/>
        </w:rPr>
        <w:t> </w:t>
      </w:r>
      <w:r>
        <w:rPr>
          <w:b/>
          <w:color w:val="0F4462"/>
          <w:w w:val="105"/>
          <w:sz w:val="24"/>
        </w:rPr>
        <w:t>MD:</w:t>
      </w:r>
      <w:r>
        <w:rPr>
          <w:b/>
          <w:color w:val="0F4462"/>
          <w:spacing w:val="-7"/>
          <w:w w:val="105"/>
          <w:sz w:val="24"/>
        </w:rPr>
        <w:t> </w:t>
      </w:r>
      <w:r>
        <w:rPr>
          <w:color w:val="0F4462"/>
          <w:w w:val="105"/>
          <w:sz w:val="23"/>
        </w:rPr>
        <w:t>Substance Abuse and Mental Health Services Administration.</w:t>
      </w:r>
    </w:p>
    <w:p>
      <w:pPr>
        <w:spacing w:line="288" w:lineRule="exact" w:before="134"/>
        <w:ind w:left="1199" w:right="879" w:hanging="358"/>
        <w:jc w:val="left"/>
        <w:rPr>
          <w:sz w:val="23"/>
        </w:rPr>
      </w:pPr>
      <w:r>
        <w:rPr>
          <w:color w:val="0F4462"/>
          <w:w w:val="105"/>
          <w:sz w:val="23"/>
        </w:rPr>
        <w:t>Substance Abuse and Mental Health Services Administration.</w:t>
      </w:r>
      <w:r>
        <w:rPr>
          <w:color w:val="0F4462"/>
          <w:spacing w:val="-8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(2013a).Addressing the specific</w:t>
      </w:r>
      <w:r>
        <w:rPr>
          <w:i/>
          <w:color w:val="0F4462"/>
          <w:w w:val="105"/>
          <w:sz w:val="21"/>
        </w:rPr>
        <w:t> behavioral health needs</w:t>
      </w:r>
      <w:r>
        <w:rPr>
          <w:i/>
          <w:color w:val="0F4462"/>
          <w:spacing w:val="-6"/>
          <w:w w:val="105"/>
          <w:sz w:val="21"/>
        </w:rPr>
        <w:t> </w:t>
      </w:r>
      <w:r>
        <w:rPr>
          <w:rFonts w:ascii="Arial"/>
          <w:i/>
          <w:color w:val="0F4462"/>
          <w:w w:val="105"/>
          <w:sz w:val="31"/>
        </w:rPr>
        <w:t>of</w:t>
      </w:r>
      <w:r>
        <w:rPr>
          <w:rFonts w:ascii="Arial"/>
          <w:i/>
          <w:color w:val="0F4462"/>
          <w:spacing w:val="-49"/>
          <w:w w:val="105"/>
          <w:sz w:val="31"/>
        </w:rPr>
        <w:t> </w:t>
      </w:r>
      <w:r>
        <w:rPr>
          <w:i/>
          <w:color w:val="0F4462"/>
          <w:w w:val="105"/>
          <w:sz w:val="21"/>
        </w:rPr>
        <w:t>men.</w:t>
      </w:r>
      <w:r>
        <w:rPr>
          <w:color w:val="0F4462"/>
          <w:w w:val="105"/>
          <w:sz w:val="23"/>
        </w:rPr>
        <w:t>Treatment Improvement</w:t>
      </w:r>
      <w:r>
        <w:rPr>
          <w:color w:val="0F4462"/>
          <w:spacing w:val="27"/>
          <w:w w:val="105"/>
          <w:sz w:val="23"/>
        </w:rPr>
        <w:t> </w:t>
      </w:r>
      <w:r>
        <w:rPr>
          <w:color w:val="0F4462"/>
          <w:w w:val="105"/>
          <w:sz w:val="23"/>
        </w:rPr>
        <w:t>Protocol </w:t>
      </w:r>
      <w:r>
        <w:rPr>
          <w:b/>
          <w:color w:val="0F4462"/>
          <w:w w:val="105"/>
          <w:sz w:val="24"/>
        </w:rPr>
        <w:t>(TIP) </w:t>
      </w:r>
      <w:r>
        <w:rPr>
          <w:color w:val="0F4462"/>
          <w:w w:val="105"/>
          <w:sz w:val="23"/>
        </w:rPr>
        <w:t>Series 56.</w:t>
      </w:r>
      <w:r>
        <w:rPr>
          <w:color w:val="0F4462"/>
          <w:spacing w:val="-6"/>
          <w:w w:val="105"/>
          <w:sz w:val="23"/>
        </w:rPr>
        <w:t> </w:t>
      </w:r>
      <w:r>
        <w:rPr>
          <w:b/>
          <w:color w:val="0F4462"/>
          <w:w w:val="105"/>
          <w:sz w:val="24"/>
        </w:rPr>
        <w:t>HHS </w:t>
      </w:r>
      <w:r>
        <w:rPr>
          <w:color w:val="0F4462"/>
          <w:w w:val="105"/>
          <w:sz w:val="23"/>
        </w:rPr>
        <w:t>Publication No.</w:t>
      </w:r>
      <w:r>
        <w:rPr>
          <w:color w:val="0F4462"/>
          <w:spacing w:val="-19"/>
          <w:w w:val="105"/>
          <w:sz w:val="23"/>
        </w:rPr>
        <w:t> </w:t>
      </w:r>
      <w:r>
        <w:rPr>
          <w:color w:val="0F4462"/>
          <w:w w:val="105"/>
          <w:sz w:val="23"/>
        </w:rPr>
        <w:t>SMA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13-4736.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Rockville,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MD:</w:t>
      </w:r>
      <w:r>
        <w:rPr>
          <w:color w:val="0F4462"/>
          <w:spacing w:val="38"/>
          <w:w w:val="105"/>
          <w:sz w:val="23"/>
        </w:rPr>
        <w:t> </w:t>
      </w:r>
      <w:r>
        <w:rPr>
          <w:color w:val="0F4462"/>
          <w:w w:val="105"/>
          <w:sz w:val="23"/>
        </w:rPr>
        <w:t>Substance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Abuse and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Mental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Health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Services </w:t>
      </w:r>
      <w:r>
        <w:rPr>
          <w:color w:val="0F4462"/>
          <w:spacing w:val="-2"/>
          <w:w w:val="105"/>
          <w:sz w:val="23"/>
        </w:rPr>
        <w:t>Administration.</w:t>
      </w:r>
    </w:p>
    <w:p>
      <w:pPr>
        <w:spacing w:line="261" w:lineRule="auto" w:before="137"/>
        <w:ind w:left="1186" w:right="838" w:hanging="344"/>
        <w:jc w:val="left"/>
        <w:rPr>
          <w:sz w:val="23"/>
        </w:rPr>
      </w:pPr>
      <w:r>
        <w:rPr>
          <w:color w:val="0F4462"/>
          <w:w w:val="105"/>
          <w:sz w:val="23"/>
        </w:rPr>
        <w:t>Substance Abuse and Mental Health Services Administration.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(20136). </w:t>
      </w:r>
      <w:r>
        <w:rPr>
          <w:i/>
          <w:color w:val="0F4462"/>
          <w:w w:val="105"/>
          <w:sz w:val="21"/>
        </w:rPr>
        <w:t>Behavioral health services</w:t>
      </w:r>
      <w:r>
        <w:rPr>
          <w:i/>
          <w:color w:val="0F4462"/>
          <w:w w:val="105"/>
          <w:sz w:val="21"/>
        </w:rPr>
        <w:t> far people who are homeless.</w:t>
      </w:r>
      <w:r>
        <w:rPr>
          <w:i/>
          <w:color w:val="0F4462"/>
          <w:spacing w:val="-1"/>
          <w:w w:val="105"/>
          <w:sz w:val="21"/>
        </w:rPr>
        <w:t> </w:t>
      </w:r>
      <w:r>
        <w:rPr>
          <w:color w:val="0F4462"/>
          <w:w w:val="105"/>
          <w:sz w:val="23"/>
        </w:rPr>
        <w:t>Treatment Improvement</w:t>
      </w:r>
      <w:r>
        <w:rPr>
          <w:color w:val="0F4462"/>
          <w:spacing w:val="36"/>
          <w:w w:val="105"/>
          <w:sz w:val="23"/>
        </w:rPr>
        <w:t> </w:t>
      </w:r>
      <w:r>
        <w:rPr>
          <w:color w:val="0F4462"/>
          <w:w w:val="105"/>
          <w:sz w:val="23"/>
        </w:rPr>
        <w:t>Protocol (TIP) Series 55-R.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HHS Publication No.</w:t>
      </w:r>
      <w:r>
        <w:rPr>
          <w:color w:val="0F4462"/>
          <w:spacing w:val="-19"/>
          <w:w w:val="105"/>
          <w:sz w:val="23"/>
        </w:rPr>
        <w:t> </w:t>
      </w:r>
      <w:r>
        <w:rPr>
          <w:color w:val="0F4462"/>
          <w:w w:val="105"/>
          <w:sz w:val="23"/>
        </w:rPr>
        <w:t>SMA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13-4734.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Rockville, MD:</w:t>
      </w:r>
      <w:r>
        <w:rPr>
          <w:color w:val="0F4462"/>
          <w:spacing w:val="38"/>
          <w:w w:val="105"/>
          <w:sz w:val="23"/>
        </w:rPr>
        <w:t> </w:t>
      </w:r>
      <w:r>
        <w:rPr>
          <w:color w:val="0F4462"/>
          <w:w w:val="105"/>
          <w:sz w:val="23"/>
        </w:rPr>
        <w:t>Substance Abuse and Mental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Health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Services </w:t>
      </w:r>
      <w:r>
        <w:rPr>
          <w:color w:val="0F4462"/>
          <w:spacing w:val="-2"/>
          <w:w w:val="105"/>
          <w:sz w:val="23"/>
        </w:rPr>
        <w:t>Administration.</w:t>
      </w:r>
    </w:p>
    <w:p>
      <w:pPr>
        <w:spacing w:line="288" w:lineRule="exact" w:before="105"/>
        <w:ind w:left="1201" w:right="1121" w:hanging="360"/>
        <w:jc w:val="left"/>
        <w:rPr>
          <w:sz w:val="23"/>
        </w:rPr>
      </w:pPr>
      <w:r>
        <w:rPr>
          <w:color w:val="0F4462"/>
          <w:w w:val="105"/>
          <w:sz w:val="23"/>
        </w:rPr>
        <w:t>Substance Abuse and Mental Health Services Administration.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(planned a).</w:t>
      </w:r>
      <w:r>
        <w:rPr>
          <w:color w:val="0F4462"/>
          <w:spacing w:val="-2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Behavioral health</w:t>
      </w:r>
      <w:r>
        <w:rPr>
          <w:i/>
          <w:color w:val="0F4462"/>
          <w:w w:val="105"/>
          <w:sz w:val="21"/>
        </w:rPr>
        <w:t> services:</w:t>
      </w:r>
      <w:r>
        <w:rPr>
          <w:i/>
          <w:color w:val="0F4462"/>
          <w:spacing w:val="-2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Building health, wellness, and quality</w:t>
      </w:r>
      <w:r>
        <w:rPr>
          <w:i/>
          <w:color w:val="0F4462"/>
          <w:spacing w:val="-5"/>
          <w:w w:val="105"/>
          <w:sz w:val="21"/>
        </w:rPr>
        <w:t> </w:t>
      </w:r>
      <w:r>
        <w:rPr>
          <w:rFonts w:ascii="Arial"/>
          <w:i/>
          <w:color w:val="0F4462"/>
          <w:w w:val="105"/>
          <w:sz w:val="31"/>
        </w:rPr>
        <w:t>of</w:t>
      </w:r>
      <w:r>
        <w:rPr>
          <w:rFonts w:ascii="Arial"/>
          <w:i/>
          <w:color w:val="0F4462"/>
          <w:spacing w:val="-60"/>
          <w:w w:val="105"/>
          <w:sz w:val="31"/>
        </w:rPr>
        <w:t> </w:t>
      </w:r>
      <w:r>
        <w:rPr>
          <w:i/>
          <w:color w:val="0F4462"/>
          <w:w w:val="105"/>
          <w:sz w:val="21"/>
        </w:rPr>
        <w:t>life</w:t>
      </w:r>
      <w:r>
        <w:rPr>
          <w:i/>
          <w:color w:val="0F4462"/>
          <w:spacing w:val="-22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far sustained recovery.</w:t>
      </w:r>
      <w:r>
        <w:rPr>
          <w:i/>
          <w:color w:val="0F4462"/>
          <w:spacing w:val="-2"/>
          <w:w w:val="105"/>
          <w:sz w:val="21"/>
        </w:rPr>
        <w:t> </w:t>
      </w:r>
      <w:r>
        <w:rPr>
          <w:color w:val="0F4462"/>
          <w:w w:val="105"/>
          <w:sz w:val="23"/>
        </w:rPr>
        <w:t>Treatment Improvement</w:t>
      </w:r>
      <w:r>
        <w:rPr>
          <w:color w:val="0F4462"/>
          <w:w w:val="105"/>
          <w:sz w:val="23"/>
        </w:rPr>
        <w:t> Protocol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(TIP) Series.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Rockville,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MD: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Substance Abuse and</w:t>
      </w:r>
      <w:r>
        <w:rPr>
          <w:color w:val="0F4462"/>
          <w:spacing w:val="-2"/>
          <w:w w:val="105"/>
          <w:sz w:val="23"/>
        </w:rPr>
        <w:t> </w:t>
      </w:r>
      <w:r>
        <w:rPr>
          <w:color w:val="0F4462"/>
          <w:w w:val="105"/>
          <w:sz w:val="23"/>
        </w:rPr>
        <w:t>Mental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Health Services Administration.</w:t>
      </w:r>
    </w:p>
    <w:p>
      <w:pPr>
        <w:spacing w:after="0" w:line="288" w:lineRule="exact"/>
        <w:jc w:val="left"/>
        <w:rPr>
          <w:sz w:val="23"/>
        </w:rPr>
        <w:sectPr>
          <w:pgSz w:w="12240" w:h="15840"/>
          <w:pgMar w:header="702" w:footer="762" w:top="900" w:bottom="960" w:left="600" w:right="46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0"/>
        </w:rPr>
      </w:pPr>
    </w:p>
    <w:p>
      <w:pPr>
        <w:spacing w:line="256" w:lineRule="auto" w:before="0"/>
        <w:ind w:left="1202" w:right="1441" w:hanging="361"/>
        <w:jc w:val="both"/>
        <w:rPr>
          <w:sz w:val="23"/>
        </w:rPr>
      </w:pPr>
      <w:r>
        <w:rPr>
          <w:color w:val="0F4462"/>
          <w:w w:val="105"/>
          <w:sz w:val="23"/>
        </w:rPr>
        <w:t>Substance Abuse and Mental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Health Services Administration.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(planned b).</w:t>
      </w:r>
      <w:r>
        <w:rPr>
          <w:color w:val="0F4462"/>
          <w:spacing w:val="-13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Behavioral health</w:t>
      </w:r>
      <w:r>
        <w:rPr>
          <w:i/>
          <w:color w:val="0F4462"/>
          <w:w w:val="105"/>
          <w:sz w:val="21"/>
        </w:rPr>
        <w:t> services</w:t>
      </w:r>
      <w:r>
        <w:rPr>
          <w:i/>
          <w:color w:val="0F4462"/>
          <w:spacing w:val="-7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far American Indians and Alaska Natives. </w:t>
      </w:r>
      <w:r>
        <w:rPr>
          <w:color w:val="0F4462"/>
          <w:w w:val="105"/>
          <w:sz w:val="23"/>
        </w:rPr>
        <w:t>Treatment Improvement</w:t>
      </w:r>
      <w:r>
        <w:rPr>
          <w:color w:val="0F4462"/>
          <w:w w:val="105"/>
          <w:sz w:val="23"/>
        </w:rPr>
        <w:t> Protocol (TIP) Series. Rockville,</w:t>
      </w:r>
      <w:r>
        <w:rPr>
          <w:color w:val="0F4462"/>
          <w:spacing w:val="-6"/>
          <w:w w:val="105"/>
          <w:sz w:val="23"/>
        </w:rPr>
        <w:t> </w:t>
      </w:r>
      <w:r>
        <w:rPr>
          <w:b/>
          <w:color w:val="0F4462"/>
          <w:w w:val="105"/>
          <w:sz w:val="24"/>
        </w:rPr>
        <w:t>MD:</w:t>
      </w:r>
      <w:r>
        <w:rPr>
          <w:b/>
          <w:color w:val="0F4462"/>
          <w:spacing w:val="-13"/>
          <w:w w:val="105"/>
          <w:sz w:val="24"/>
        </w:rPr>
        <w:t> </w:t>
      </w:r>
      <w:r>
        <w:rPr>
          <w:color w:val="0F4462"/>
          <w:w w:val="105"/>
          <w:sz w:val="23"/>
        </w:rPr>
        <w:t>Substance Abuse and Mental Health Services Administration.</w:t>
      </w:r>
    </w:p>
    <w:p>
      <w:pPr>
        <w:spacing w:line="256" w:lineRule="auto" w:before="124"/>
        <w:ind w:left="1204" w:right="1037" w:hanging="362"/>
        <w:jc w:val="left"/>
        <w:rPr>
          <w:sz w:val="23"/>
        </w:rPr>
      </w:pPr>
      <w:r>
        <w:rPr>
          <w:color w:val="0F4462"/>
          <w:w w:val="105"/>
          <w:sz w:val="23"/>
        </w:rPr>
        <w:t>Substance Abuse and Mental Health Services Administration.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(planned c). </w:t>
      </w:r>
      <w:r>
        <w:rPr>
          <w:i/>
          <w:color w:val="0F4462"/>
          <w:w w:val="105"/>
          <w:sz w:val="21"/>
        </w:rPr>
        <w:t>Improving cultural</w:t>
      </w:r>
      <w:r>
        <w:rPr>
          <w:i/>
          <w:color w:val="0F4462"/>
          <w:w w:val="105"/>
          <w:sz w:val="21"/>
        </w:rPr>
        <w:t> </w:t>
      </w:r>
      <w:r>
        <w:rPr>
          <w:i/>
          <w:color w:val="0F4462"/>
          <w:spacing w:val="-2"/>
          <w:w w:val="105"/>
          <w:sz w:val="21"/>
        </w:rPr>
        <w:t>competence.</w:t>
      </w:r>
      <w:r>
        <w:rPr>
          <w:i/>
          <w:color w:val="0F4462"/>
          <w:spacing w:val="-22"/>
          <w:w w:val="105"/>
          <w:sz w:val="21"/>
        </w:rPr>
        <w:t> </w:t>
      </w:r>
      <w:r>
        <w:rPr>
          <w:color w:val="0F4462"/>
          <w:spacing w:val="-2"/>
          <w:w w:val="105"/>
          <w:sz w:val="23"/>
        </w:rPr>
        <w:t>Treatment Improvement</w:t>
      </w:r>
      <w:r>
        <w:rPr>
          <w:color w:val="0F4462"/>
          <w:spacing w:val="19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Protocol (TIP) Series. Rockville,</w:t>
      </w:r>
      <w:r>
        <w:rPr>
          <w:color w:val="0F4462"/>
          <w:spacing w:val="-12"/>
          <w:w w:val="105"/>
          <w:sz w:val="23"/>
        </w:rPr>
        <w:t> </w:t>
      </w:r>
      <w:r>
        <w:rPr>
          <w:b/>
          <w:color w:val="0F4462"/>
          <w:spacing w:val="-2"/>
          <w:w w:val="105"/>
          <w:sz w:val="24"/>
        </w:rPr>
        <w:t>MD:</w:t>
      </w:r>
      <w:r>
        <w:rPr>
          <w:b/>
          <w:color w:val="0F4462"/>
          <w:spacing w:val="-14"/>
          <w:w w:val="105"/>
          <w:sz w:val="24"/>
        </w:rPr>
        <w:t> </w:t>
      </w:r>
      <w:r>
        <w:rPr>
          <w:color w:val="0F4462"/>
          <w:spacing w:val="-2"/>
          <w:w w:val="105"/>
          <w:sz w:val="23"/>
        </w:rPr>
        <w:t>Substance Abuse </w:t>
      </w:r>
      <w:r>
        <w:rPr>
          <w:color w:val="0F4462"/>
          <w:w w:val="105"/>
          <w:sz w:val="23"/>
        </w:rPr>
        <w:t>and Mental Health Services Administration.</w:t>
      </w:r>
    </w:p>
    <w:p>
      <w:pPr>
        <w:spacing w:line="261" w:lineRule="auto" w:before="124"/>
        <w:ind w:left="1204" w:right="1121" w:hanging="363"/>
        <w:jc w:val="left"/>
        <w:rPr>
          <w:sz w:val="23"/>
        </w:rPr>
      </w:pPr>
      <w:r>
        <w:rPr>
          <w:color w:val="0F4462"/>
          <w:w w:val="105"/>
          <w:sz w:val="23"/>
        </w:rPr>
        <w:t>Substance Abuse and Mental Health Services Administration.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(planned d).</w:t>
      </w:r>
      <w:r>
        <w:rPr>
          <w:color w:val="0F4462"/>
          <w:spacing w:val="-20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Managing anxiety</w:t>
      </w:r>
      <w:r>
        <w:rPr>
          <w:i/>
          <w:color w:val="0F4462"/>
          <w:w w:val="105"/>
          <w:sz w:val="21"/>
        </w:rPr>
        <w:t> symptoms in behavioral health services. </w:t>
      </w:r>
      <w:r>
        <w:rPr>
          <w:color w:val="0F4462"/>
          <w:w w:val="105"/>
          <w:sz w:val="23"/>
        </w:rPr>
        <w:t>Treatment Improvement</w:t>
      </w:r>
      <w:r>
        <w:rPr>
          <w:color w:val="0F4462"/>
          <w:w w:val="105"/>
          <w:sz w:val="23"/>
        </w:rPr>
        <w:t> Protocol (TIP) Series.</w:t>
      </w:r>
    </w:p>
    <w:p>
      <w:pPr>
        <w:spacing w:before="0"/>
        <w:ind w:left="1208" w:right="0" w:firstLine="0"/>
        <w:jc w:val="left"/>
        <w:rPr>
          <w:sz w:val="23"/>
        </w:rPr>
      </w:pPr>
      <w:r>
        <w:rPr>
          <w:color w:val="0F4462"/>
          <w:w w:val="105"/>
          <w:sz w:val="23"/>
        </w:rPr>
        <w:t>Rockville,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MD:</w:t>
      </w:r>
      <w:r>
        <w:rPr>
          <w:color w:val="0F4462"/>
          <w:spacing w:val="20"/>
          <w:w w:val="105"/>
          <w:sz w:val="23"/>
        </w:rPr>
        <w:t> </w:t>
      </w:r>
      <w:r>
        <w:rPr>
          <w:color w:val="0F4462"/>
          <w:w w:val="105"/>
          <w:sz w:val="23"/>
        </w:rPr>
        <w:t>Substance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Abuse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and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Mental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Health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Services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Administration.</w:t>
      </w:r>
    </w:p>
    <w:p>
      <w:pPr>
        <w:spacing w:line="261" w:lineRule="auto" w:before="144"/>
        <w:ind w:left="1208" w:right="956" w:hanging="366"/>
        <w:jc w:val="both"/>
        <w:rPr>
          <w:sz w:val="23"/>
        </w:rPr>
      </w:pPr>
      <w:r>
        <w:rPr>
          <w:color w:val="0F4462"/>
          <w:w w:val="105"/>
          <w:sz w:val="23"/>
        </w:rPr>
        <w:t>Substance Abuse and Mental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Health Services Administration.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(planned e).</w:t>
      </w:r>
      <w:r>
        <w:rPr>
          <w:color w:val="0F4462"/>
          <w:spacing w:val="-14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Relapse</w:t>
      </w:r>
      <w:r>
        <w:rPr>
          <w:i/>
          <w:color w:val="0F4462"/>
          <w:spacing w:val="-6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prevention and</w:t>
      </w:r>
      <w:r>
        <w:rPr>
          <w:i/>
          <w:color w:val="0F4462"/>
          <w:w w:val="105"/>
          <w:sz w:val="21"/>
        </w:rPr>
        <w:t> </w:t>
      </w:r>
      <w:r>
        <w:rPr>
          <w:i/>
          <w:color w:val="235270"/>
          <w:w w:val="105"/>
          <w:sz w:val="21"/>
        </w:rPr>
        <w:t>recovery</w:t>
      </w:r>
      <w:r>
        <w:rPr>
          <w:i/>
          <w:color w:val="235270"/>
          <w:spacing w:val="-7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promotion in behavioral</w:t>
      </w:r>
      <w:r>
        <w:rPr>
          <w:i/>
          <w:color w:val="0F4462"/>
          <w:spacing w:val="-12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health</w:t>
      </w:r>
      <w:r>
        <w:rPr>
          <w:i/>
          <w:color w:val="0F4462"/>
          <w:spacing w:val="-9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services.</w:t>
      </w:r>
      <w:r>
        <w:rPr>
          <w:i/>
          <w:color w:val="0F4462"/>
          <w:spacing w:val="-14"/>
          <w:w w:val="105"/>
          <w:sz w:val="21"/>
        </w:rPr>
        <w:t> </w:t>
      </w:r>
      <w:r>
        <w:rPr>
          <w:color w:val="0F4462"/>
          <w:w w:val="105"/>
          <w:sz w:val="23"/>
        </w:rPr>
        <w:t>Treatment Improvement Protocol (TIP) Series. Rockville, MD: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Substance Abuse and Mental Health Services Administration.</w:t>
      </w:r>
    </w:p>
    <w:p>
      <w:pPr>
        <w:spacing w:line="259" w:lineRule="auto" w:before="111"/>
        <w:ind w:left="1199" w:right="1037" w:hanging="358"/>
        <w:jc w:val="left"/>
        <w:rPr>
          <w:sz w:val="23"/>
        </w:rPr>
      </w:pPr>
      <w:r>
        <w:rPr>
          <w:color w:val="0F4462"/>
          <w:w w:val="105"/>
          <w:sz w:val="23"/>
        </w:rPr>
        <w:t>Substance Abuse and Mental Health Services Administration.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(planned </w:t>
      </w:r>
      <w:r>
        <w:rPr>
          <w:color w:val="0F4462"/>
          <w:w w:val="105"/>
          <w:sz w:val="24"/>
        </w:rPr>
        <w:t>f). </w:t>
      </w:r>
      <w:r>
        <w:rPr>
          <w:i/>
          <w:color w:val="0F4462"/>
          <w:w w:val="105"/>
          <w:sz w:val="21"/>
        </w:rPr>
        <w:t>Reintegration-related</w:t>
      </w:r>
      <w:r>
        <w:rPr>
          <w:i/>
          <w:color w:val="0F4462"/>
          <w:w w:val="105"/>
          <w:sz w:val="21"/>
        </w:rPr>
        <w:t> behavioral health issues in</w:t>
      </w:r>
      <w:r>
        <w:rPr>
          <w:i/>
          <w:color w:val="0F4462"/>
          <w:spacing w:val="40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veterans and military families. </w:t>
      </w:r>
      <w:r>
        <w:rPr>
          <w:color w:val="0F4462"/>
          <w:w w:val="105"/>
          <w:sz w:val="23"/>
        </w:rPr>
        <w:t>Treatment Improvement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Protocol (TIP) Series.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Rockville,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MD: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Substance Abuse and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Mental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Health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Services Administration.</w:t>
      </w:r>
    </w:p>
    <w:p>
      <w:pPr>
        <w:spacing w:line="261" w:lineRule="auto" w:before="126"/>
        <w:ind w:left="1203" w:right="535" w:hanging="362"/>
        <w:jc w:val="left"/>
        <w:rPr>
          <w:sz w:val="23"/>
        </w:rPr>
      </w:pPr>
      <w:r>
        <w:rPr>
          <w:color w:val="0F4462"/>
          <w:w w:val="105"/>
          <w:sz w:val="23"/>
        </w:rPr>
        <w:t>Substance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Abuse and Mental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Health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Services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Administration.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(planned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g).</w:t>
      </w:r>
      <w:r>
        <w:rPr>
          <w:color w:val="0F4462"/>
          <w:spacing w:val="-15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Using</w:t>
      </w:r>
      <w:r>
        <w:rPr>
          <w:i/>
          <w:color w:val="0F4462"/>
          <w:spacing w:val="-8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technology-based</w:t>
      </w:r>
      <w:r>
        <w:rPr>
          <w:i/>
          <w:color w:val="0F4462"/>
          <w:w w:val="105"/>
          <w:sz w:val="21"/>
        </w:rPr>
        <w:t> therapeutic tools</w:t>
      </w:r>
      <w:r>
        <w:rPr>
          <w:i/>
          <w:color w:val="0F4462"/>
          <w:spacing w:val="-1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in</w:t>
      </w:r>
      <w:r>
        <w:rPr>
          <w:i/>
          <w:color w:val="0F4462"/>
          <w:spacing w:val="31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behavioral health services. </w:t>
      </w:r>
      <w:r>
        <w:rPr>
          <w:color w:val="0F4462"/>
          <w:w w:val="105"/>
          <w:sz w:val="23"/>
        </w:rPr>
        <w:t>Treatment Improvement Protocol (TIP) Series.</w:t>
      </w:r>
    </w:p>
    <w:p>
      <w:pPr>
        <w:spacing w:before="0"/>
        <w:ind w:left="1208" w:right="0" w:firstLine="0"/>
        <w:jc w:val="left"/>
        <w:rPr>
          <w:sz w:val="23"/>
        </w:rPr>
      </w:pPr>
      <w:r>
        <w:rPr>
          <w:color w:val="0F4462"/>
          <w:w w:val="105"/>
          <w:sz w:val="23"/>
        </w:rPr>
        <w:t>Rockville,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MD:</w:t>
      </w:r>
      <w:r>
        <w:rPr>
          <w:color w:val="0F4462"/>
          <w:spacing w:val="19"/>
          <w:w w:val="105"/>
          <w:sz w:val="23"/>
        </w:rPr>
        <w:t> </w:t>
      </w:r>
      <w:r>
        <w:rPr>
          <w:color w:val="0F4462"/>
          <w:w w:val="105"/>
          <w:sz w:val="23"/>
        </w:rPr>
        <w:t>Substance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Abuse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and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Mental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Health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Services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Administration.</w:t>
      </w:r>
    </w:p>
    <w:p>
      <w:pPr>
        <w:spacing w:line="288" w:lineRule="exact" w:before="128"/>
        <w:ind w:left="1178" w:right="969" w:hanging="337"/>
        <w:jc w:val="left"/>
        <w:rPr>
          <w:sz w:val="23"/>
        </w:rPr>
      </w:pPr>
      <w:r>
        <w:rPr>
          <w:color w:val="0F4462"/>
          <w:w w:val="105"/>
          <w:sz w:val="23"/>
        </w:rPr>
        <w:t>Substance Abuse and Mental Health Services Administration &amp; Office of Applied Studies. (2008). </w:t>
      </w:r>
      <w:r>
        <w:rPr>
          <w:i/>
          <w:color w:val="0F4462"/>
          <w:w w:val="105"/>
          <w:sz w:val="21"/>
        </w:rPr>
        <w:t>Impact </w:t>
      </w:r>
      <w:r>
        <w:rPr>
          <w:rFonts w:ascii="Arial"/>
          <w:i/>
          <w:color w:val="0F4462"/>
          <w:w w:val="105"/>
          <w:sz w:val="31"/>
        </w:rPr>
        <w:t>of</w:t>
      </w:r>
      <w:r>
        <w:rPr>
          <w:rFonts w:ascii="Arial"/>
          <w:i/>
          <w:color w:val="0F4462"/>
          <w:spacing w:val="-53"/>
          <w:w w:val="105"/>
          <w:sz w:val="31"/>
        </w:rPr>
        <w:t> </w:t>
      </w:r>
      <w:r>
        <w:rPr>
          <w:i/>
          <w:color w:val="0F4462"/>
          <w:w w:val="105"/>
          <w:sz w:val="21"/>
        </w:rPr>
        <w:t>hurricanes Katrina and Rita on substance use and mental</w:t>
      </w:r>
      <w:r>
        <w:rPr>
          <w:i/>
          <w:color w:val="0F4462"/>
          <w:spacing w:val="-3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health. </w:t>
      </w:r>
      <w:r>
        <w:rPr>
          <w:color w:val="0F4462"/>
          <w:w w:val="105"/>
          <w:sz w:val="23"/>
        </w:rPr>
        <w:t>(Rep.</w:t>
      </w:r>
      <w:r>
        <w:rPr>
          <w:color w:val="0F4462"/>
          <w:spacing w:val="-2"/>
          <w:w w:val="105"/>
          <w:sz w:val="23"/>
        </w:rPr>
        <w:t> </w:t>
      </w:r>
      <w:r>
        <w:rPr>
          <w:color w:val="0F4462"/>
          <w:w w:val="105"/>
          <w:sz w:val="23"/>
        </w:rPr>
        <w:t>No. January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31).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Rockville,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MD:</w:t>
      </w:r>
      <w:r>
        <w:rPr>
          <w:color w:val="0F4462"/>
          <w:spacing w:val="34"/>
          <w:w w:val="105"/>
          <w:sz w:val="23"/>
        </w:rPr>
        <w:t> </w:t>
      </w:r>
      <w:r>
        <w:rPr>
          <w:color w:val="0F4462"/>
          <w:w w:val="105"/>
          <w:sz w:val="23"/>
        </w:rPr>
        <w:t>Substance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Abuse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and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Mental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Health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Services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Administration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&amp; Office of Applied Studies.</w:t>
      </w:r>
    </w:p>
    <w:p>
      <w:pPr>
        <w:spacing w:line="220" w:lineRule="auto" w:before="129"/>
        <w:ind w:left="1202" w:right="914" w:hanging="361"/>
        <w:jc w:val="both"/>
        <w:rPr>
          <w:sz w:val="23"/>
        </w:rPr>
      </w:pPr>
      <w:r>
        <w:rPr>
          <w:color w:val="0F4462"/>
          <w:w w:val="105"/>
          <w:sz w:val="23"/>
        </w:rPr>
        <w:t>Suvak,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M.,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Maguen,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S.,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Litz,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B.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6"/>
        </w:rPr>
        <w:t>T.,</w:t>
      </w:r>
      <w:r>
        <w:rPr>
          <w:color w:val="0F4462"/>
          <w:spacing w:val="-17"/>
          <w:w w:val="105"/>
          <w:sz w:val="26"/>
        </w:rPr>
        <w:t> </w:t>
      </w:r>
      <w:r>
        <w:rPr>
          <w:color w:val="0F4462"/>
          <w:w w:val="105"/>
          <w:sz w:val="23"/>
        </w:rPr>
        <w:t>Silver,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4"/>
        </w:rPr>
        <w:t>R.</w:t>
      </w:r>
      <w:r>
        <w:rPr>
          <w:color w:val="0F4462"/>
          <w:spacing w:val="-16"/>
          <w:w w:val="105"/>
          <w:sz w:val="24"/>
        </w:rPr>
        <w:t> </w:t>
      </w:r>
      <w:r>
        <w:rPr>
          <w:color w:val="0F4462"/>
          <w:w w:val="105"/>
          <w:sz w:val="23"/>
        </w:rPr>
        <w:t>C.,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&amp;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w w:val="105"/>
          <w:sz w:val="23"/>
        </w:rPr>
        <w:t>Holman,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w w:val="105"/>
          <w:sz w:val="23"/>
        </w:rPr>
        <w:t>E.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A.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(2008).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w w:val="105"/>
          <w:sz w:val="23"/>
        </w:rPr>
        <w:t>lndirect exposure</w:t>
      </w:r>
      <w:r>
        <w:rPr>
          <w:color w:val="0F4462"/>
          <w:spacing w:val="13"/>
          <w:w w:val="105"/>
          <w:sz w:val="23"/>
        </w:rPr>
        <w:t> </w:t>
      </w:r>
      <w:r>
        <w:rPr>
          <w:color w:val="0F4462"/>
          <w:w w:val="105"/>
          <w:sz w:val="23"/>
        </w:rPr>
        <w:t>to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the September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11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terrorist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attacks: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Does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symptom structure resemble PTSD?</w:t>
      </w:r>
      <w:r>
        <w:rPr>
          <w:color w:val="0F4462"/>
          <w:spacing w:val="-2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journal</w:t>
      </w:r>
      <w:r>
        <w:rPr>
          <w:i/>
          <w:color w:val="0F4462"/>
          <w:spacing w:val="-14"/>
          <w:w w:val="105"/>
          <w:sz w:val="21"/>
        </w:rPr>
        <w:t> </w:t>
      </w:r>
      <w:r>
        <w:rPr>
          <w:rFonts w:ascii="Arial"/>
          <w:i/>
          <w:color w:val="0F4462"/>
          <w:w w:val="105"/>
          <w:sz w:val="31"/>
        </w:rPr>
        <w:t>of</w:t>
      </w:r>
      <w:r>
        <w:rPr>
          <w:rFonts w:ascii="Arial"/>
          <w:i/>
          <w:color w:val="0F4462"/>
          <w:spacing w:val="-23"/>
          <w:w w:val="105"/>
          <w:sz w:val="31"/>
        </w:rPr>
        <w:t> </w:t>
      </w:r>
      <w:r>
        <w:rPr>
          <w:i/>
          <w:color w:val="0F4462"/>
          <w:w w:val="105"/>
          <w:sz w:val="21"/>
        </w:rPr>
        <w:t>Traumatic</w:t>
      </w:r>
      <w:r>
        <w:rPr>
          <w:i/>
          <w:color w:val="0F4462"/>
          <w:w w:val="105"/>
          <w:sz w:val="21"/>
        </w:rPr>
        <w:t> Stress, 21,</w:t>
      </w:r>
      <w:r>
        <w:rPr>
          <w:i/>
          <w:color w:val="0F4462"/>
          <w:spacing w:val="40"/>
          <w:w w:val="105"/>
          <w:sz w:val="21"/>
        </w:rPr>
        <w:t> </w:t>
      </w:r>
      <w:r>
        <w:rPr>
          <w:color w:val="0F4462"/>
          <w:w w:val="105"/>
          <w:sz w:val="23"/>
        </w:rPr>
        <w:t>30-39.</w:t>
      </w:r>
    </w:p>
    <w:p>
      <w:pPr>
        <w:spacing w:line="254" w:lineRule="auto" w:before="71"/>
        <w:ind w:left="1203" w:right="1121" w:hanging="369"/>
        <w:jc w:val="left"/>
        <w:rPr>
          <w:sz w:val="23"/>
        </w:rPr>
      </w:pPr>
      <w:r>
        <w:rPr>
          <w:color w:val="0F4462"/>
          <w:sz w:val="23"/>
        </w:rPr>
        <w:t>Tanielian, </w:t>
      </w:r>
      <w:r>
        <w:rPr>
          <w:color w:val="0F4462"/>
          <w:sz w:val="26"/>
        </w:rPr>
        <w:t>T.</w:t>
      </w:r>
      <w:r>
        <w:rPr>
          <w:color w:val="0F4462"/>
          <w:spacing w:val="-2"/>
          <w:sz w:val="26"/>
        </w:rPr>
        <w:t> </w:t>
      </w:r>
      <w:r>
        <w:rPr>
          <w:color w:val="0F4462"/>
          <w:sz w:val="23"/>
        </w:rPr>
        <w:t>&amp;Jaycox, </w:t>
      </w:r>
      <w:r>
        <w:rPr>
          <w:color w:val="0F4462"/>
          <w:sz w:val="24"/>
        </w:rPr>
        <w:t>L. </w:t>
      </w:r>
      <w:r>
        <w:rPr>
          <w:color w:val="0F4462"/>
          <w:sz w:val="23"/>
        </w:rPr>
        <w:t>H.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(2008). </w:t>
      </w:r>
      <w:r>
        <w:rPr>
          <w:i/>
          <w:color w:val="0F4462"/>
          <w:sz w:val="21"/>
        </w:rPr>
        <w:t>Invisible</w:t>
      </w:r>
      <w:r>
        <w:rPr>
          <w:i/>
          <w:color w:val="0F4462"/>
          <w:spacing w:val="40"/>
          <w:sz w:val="21"/>
        </w:rPr>
        <w:t> </w:t>
      </w:r>
      <w:r>
        <w:rPr>
          <w:i/>
          <w:color w:val="0F4462"/>
          <w:sz w:val="21"/>
        </w:rPr>
        <w:t>wounds </w:t>
      </w:r>
      <w:r>
        <w:rPr>
          <w:rFonts w:ascii="Arial"/>
          <w:i/>
          <w:color w:val="0F4462"/>
          <w:sz w:val="31"/>
        </w:rPr>
        <w:t>of</w:t>
      </w:r>
      <w:r>
        <w:rPr>
          <w:rFonts w:ascii="Arial"/>
          <w:i/>
          <w:color w:val="0F4462"/>
          <w:spacing w:val="-23"/>
          <w:sz w:val="31"/>
        </w:rPr>
        <w:t> </w:t>
      </w:r>
      <w:r>
        <w:rPr>
          <w:i/>
          <w:color w:val="0F4462"/>
          <w:sz w:val="21"/>
        </w:rPr>
        <w:t>war: Psychological</w:t>
      </w:r>
      <w:r>
        <w:rPr>
          <w:i/>
          <w:color w:val="0F4462"/>
          <w:spacing w:val="40"/>
          <w:sz w:val="21"/>
        </w:rPr>
        <w:t> </w:t>
      </w:r>
      <w:r>
        <w:rPr>
          <w:i/>
          <w:color w:val="0F4462"/>
          <w:sz w:val="21"/>
        </w:rPr>
        <w:t>and cognitive</w:t>
      </w:r>
      <w:r>
        <w:rPr>
          <w:i/>
          <w:color w:val="0F4462"/>
          <w:spacing w:val="40"/>
          <w:sz w:val="21"/>
        </w:rPr>
        <w:t> </w:t>
      </w:r>
      <w:r>
        <w:rPr>
          <w:i/>
          <w:color w:val="235270"/>
          <w:sz w:val="21"/>
        </w:rPr>
        <w:t>injuries,</w:t>
      </w:r>
      <w:r>
        <w:rPr>
          <w:i/>
          <w:color w:val="235270"/>
          <w:sz w:val="21"/>
        </w:rPr>
        <w:t> </w:t>
      </w:r>
      <w:r>
        <w:rPr>
          <w:i/>
          <w:color w:val="0F4462"/>
          <w:sz w:val="21"/>
        </w:rPr>
        <w:t>their consequences, and</w:t>
      </w:r>
      <w:r>
        <w:rPr>
          <w:i/>
          <w:color w:val="0F4462"/>
          <w:spacing w:val="40"/>
          <w:sz w:val="21"/>
        </w:rPr>
        <w:t> </w:t>
      </w:r>
      <w:r>
        <w:rPr>
          <w:i/>
          <w:color w:val="0F4462"/>
          <w:sz w:val="21"/>
        </w:rPr>
        <w:t>services to assist recovery. </w:t>
      </w:r>
      <w:r>
        <w:rPr>
          <w:color w:val="0F4462"/>
          <w:sz w:val="23"/>
        </w:rPr>
        <w:t>Washington, DC: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RAND Centre for Military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Health Policy Research.</w:t>
      </w:r>
    </w:p>
    <w:p>
      <w:pPr>
        <w:spacing w:before="123"/>
        <w:ind w:left="835" w:right="0" w:firstLine="0"/>
        <w:jc w:val="left"/>
        <w:rPr>
          <w:i/>
          <w:sz w:val="21"/>
        </w:rPr>
      </w:pPr>
      <w:r>
        <w:rPr>
          <w:color w:val="0F4462"/>
          <w:sz w:val="23"/>
        </w:rPr>
        <w:t>Teicher,</w:t>
      </w:r>
      <w:r>
        <w:rPr>
          <w:color w:val="0F4462"/>
          <w:spacing w:val="-5"/>
          <w:sz w:val="23"/>
        </w:rPr>
        <w:t> </w:t>
      </w:r>
      <w:r>
        <w:rPr>
          <w:color w:val="0F4462"/>
          <w:sz w:val="23"/>
        </w:rPr>
        <w:t>M.</w:t>
      </w:r>
      <w:r>
        <w:rPr>
          <w:color w:val="0F4462"/>
          <w:spacing w:val="33"/>
          <w:sz w:val="23"/>
        </w:rPr>
        <w:t> </w:t>
      </w:r>
      <w:r>
        <w:rPr>
          <w:color w:val="0F4462"/>
          <w:sz w:val="23"/>
        </w:rPr>
        <w:t>H.</w:t>
      </w:r>
      <w:r>
        <w:rPr>
          <w:color w:val="0F4462"/>
          <w:spacing w:val="39"/>
          <w:sz w:val="23"/>
        </w:rPr>
        <w:t> </w:t>
      </w:r>
      <w:r>
        <w:rPr>
          <w:color w:val="0F4462"/>
          <w:sz w:val="23"/>
        </w:rPr>
        <w:t>(2002).</w:t>
      </w:r>
      <w:r>
        <w:rPr>
          <w:color w:val="0F4462"/>
          <w:spacing w:val="6"/>
          <w:sz w:val="23"/>
        </w:rPr>
        <w:t> </w:t>
      </w:r>
      <w:r>
        <w:rPr>
          <w:color w:val="0F4462"/>
          <w:sz w:val="23"/>
        </w:rPr>
        <w:t>Scars</w:t>
      </w:r>
      <w:r>
        <w:rPr>
          <w:color w:val="0F4462"/>
          <w:spacing w:val="25"/>
          <w:sz w:val="23"/>
        </w:rPr>
        <w:t> </w:t>
      </w:r>
      <w:r>
        <w:rPr>
          <w:color w:val="0F4462"/>
          <w:sz w:val="23"/>
        </w:rPr>
        <w:t>that</w:t>
      </w:r>
      <w:r>
        <w:rPr>
          <w:color w:val="0F4462"/>
          <w:spacing w:val="11"/>
          <w:sz w:val="23"/>
        </w:rPr>
        <w:t> </w:t>
      </w:r>
      <w:r>
        <w:rPr>
          <w:color w:val="0F4462"/>
          <w:sz w:val="23"/>
        </w:rPr>
        <w:t>won't</w:t>
      </w:r>
      <w:r>
        <w:rPr>
          <w:color w:val="0F4462"/>
          <w:spacing w:val="24"/>
          <w:sz w:val="23"/>
        </w:rPr>
        <w:t> </w:t>
      </w:r>
      <w:r>
        <w:rPr>
          <w:color w:val="0F4462"/>
          <w:sz w:val="23"/>
        </w:rPr>
        <w:t>heal:</w:t>
      </w:r>
      <w:r>
        <w:rPr>
          <w:color w:val="0F4462"/>
          <w:spacing w:val="-20"/>
          <w:sz w:val="23"/>
        </w:rPr>
        <w:t> </w:t>
      </w:r>
      <w:r>
        <w:rPr>
          <w:color w:val="0F4462"/>
          <w:sz w:val="23"/>
        </w:rPr>
        <w:t>The</w:t>
      </w:r>
      <w:r>
        <w:rPr>
          <w:color w:val="0F4462"/>
          <w:spacing w:val="72"/>
          <w:sz w:val="23"/>
        </w:rPr>
        <w:t> </w:t>
      </w:r>
      <w:r>
        <w:rPr>
          <w:color w:val="0F4462"/>
          <w:sz w:val="23"/>
        </w:rPr>
        <w:t>neurobiology</w:t>
      </w:r>
      <w:r>
        <w:rPr>
          <w:color w:val="0F4462"/>
          <w:spacing w:val="35"/>
          <w:sz w:val="23"/>
        </w:rPr>
        <w:t> </w:t>
      </w:r>
      <w:r>
        <w:rPr>
          <w:color w:val="0F4462"/>
          <w:sz w:val="23"/>
        </w:rPr>
        <w:t>of</w:t>
      </w:r>
      <w:r>
        <w:rPr>
          <w:color w:val="0F4462"/>
          <w:spacing w:val="11"/>
          <w:sz w:val="23"/>
        </w:rPr>
        <w:t> </w:t>
      </w:r>
      <w:r>
        <w:rPr>
          <w:color w:val="0F4462"/>
          <w:sz w:val="23"/>
        </w:rPr>
        <w:t>child</w:t>
      </w:r>
      <w:r>
        <w:rPr>
          <w:color w:val="0F4462"/>
          <w:spacing w:val="23"/>
          <w:sz w:val="23"/>
        </w:rPr>
        <w:t> </w:t>
      </w:r>
      <w:r>
        <w:rPr>
          <w:color w:val="0F4462"/>
          <w:sz w:val="23"/>
        </w:rPr>
        <w:t>abuse.</w:t>
      </w:r>
      <w:r>
        <w:rPr>
          <w:color w:val="0F4462"/>
          <w:spacing w:val="11"/>
          <w:sz w:val="23"/>
        </w:rPr>
        <w:t> </w:t>
      </w:r>
      <w:r>
        <w:rPr>
          <w:i/>
          <w:color w:val="0F4462"/>
          <w:sz w:val="21"/>
        </w:rPr>
        <w:t>Scientific</w:t>
      </w:r>
      <w:r>
        <w:rPr>
          <w:i/>
          <w:color w:val="0F4462"/>
          <w:spacing w:val="-1"/>
          <w:sz w:val="21"/>
        </w:rPr>
        <w:t> </w:t>
      </w:r>
      <w:r>
        <w:rPr>
          <w:i/>
          <w:color w:val="0F4462"/>
          <w:spacing w:val="-2"/>
          <w:sz w:val="21"/>
        </w:rPr>
        <w:t>American,</w:t>
      </w:r>
    </w:p>
    <w:p>
      <w:pPr>
        <w:spacing w:before="24"/>
        <w:ind w:left="1189" w:right="0" w:firstLine="0"/>
        <w:jc w:val="left"/>
        <w:rPr>
          <w:sz w:val="23"/>
        </w:rPr>
      </w:pPr>
      <w:r>
        <w:rPr>
          <w:rFonts w:ascii="Arial"/>
          <w:i/>
          <w:color w:val="0F4462"/>
          <w:w w:val="105"/>
          <w:sz w:val="22"/>
        </w:rPr>
        <w:t>286,</w:t>
      </w:r>
      <w:r>
        <w:rPr>
          <w:rFonts w:ascii="Arial"/>
          <w:i/>
          <w:color w:val="0F4462"/>
          <w:spacing w:val="-9"/>
          <w:w w:val="105"/>
          <w:sz w:val="22"/>
        </w:rPr>
        <w:t> </w:t>
      </w:r>
      <w:r>
        <w:rPr>
          <w:color w:val="0F4462"/>
          <w:w w:val="105"/>
          <w:sz w:val="23"/>
        </w:rPr>
        <w:t>68-</w:t>
      </w:r>
      <w:r>
        <w:rPr>
          <w:color w:val="0F4462"/>
          <w:spacing w:val="-5"/>
          <w:w w:val="105"/>
          <w:sz w:val="23"/>
        </w:rPr>
        <w:t>75.</w:t>
      </w:r>
    </w:p>
    <w:p>
      <w:pPr>
        <w:spacing w:line="259" w:lineRule="auto" w:before="133"/>
        <w:ind w:left="1204" w:right="535" w:hanging="370"/>
        <w:jc w:val="left"/>
        <w:rPr>
          <w:sz w:val="23"/>
        </w:rPr>
      </w:pPr>
      <w:r>
        <w:rPr>
          <w:color w:val="0F4462"/>
          <w:w w:val="105"/>
          <w:sz w:val="23"/>
        </w:rPr>
        <w:t>Tolin,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D.</w:t>
      </w:r>
      <w:r>
        <w:rPr>
          <w:color w:val="0F4462"/>
          <w:spacing w:val="-18"/>
          <w:w w:val="105"/>
          <w:sz w:val="23"/>
        </w:rPr>
        <w:t> </w:t>
      </w:r>
      <w:r>
        <w:rPr>
          <w:rFonts w:ascii="Arial"/>
          <w:color w:val="0F4462"/>
          <w:w w:val="105"/>
          <w:sz w:val="24"/>
        </w:rPr>
        <w:t>F.</w:t>
      </w:r>
      <w:r>
        <w:rPr>
          <w:rFonts w:ascii="Arial"/>
          <w:color w:val="0F4462"/>
          <w:spacing w:val="-28"/>
          <w:w w:val="105"/>
          <w:sz w:val="24"/>
        </w:rPr>
        <w:t> </w:t>
      </w:r>
      <w:r>
        <w:rPr>
          <w:color w:val="0F4462"/>
          <w:w w:val="105"/>
          <w:sz w:val="23"/>
        </w:rPr>
        <w:t>&amp;</w:t>
      </w:r>
      <w:r>
        <w:rPr>
          <w:color w:val="0F4462"/>
          <w:w w:val="105"/>
          <w:sz w:val="23"/>
        </w:rPr>
        <w:t> Foa,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E.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B.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(2006).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Sex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differences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in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trauma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w w:val="105"/>
          <w:sz w:val="23"/>
        </w:rPr>
        <w:t>and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posttraumatic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stress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disorder: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A quantitative</w:t>
      </w:r>
      <w:r>
        <w:rPr>
          <w:color w:val="0F4462"/>
          <w:spacing w:val="26"/>
          <w:w w:val="105"/>
          <w:sz w:val="23"/>
        </w:rPr>
        <w:t> </w:t>
      </w:r>
      <w:r>
        <w:rPr>
          <w:color w:val="0F4462"/>
          <w:w w:val="105"/>
          <w:sz w:val="23"/>
        </w:rPr>
        <w:t>review of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25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years of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research. </w:t>
      </w:r>
      <w:r>
        <w:rPr>
          <w:i/>
          <w:color w:val="0F4462"/>
          <w:w w:val="105"/>
          <w:sz w:val="21"/>
        </w:rPr>
        <w:t>Psychological</w:t>
      </w:r>
      <w:r>
        <w:rPr>
          <w:i/>
          <w:color w:val="0F4462"/>
          <w:spacing w:val="22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Bulletin,</w:t>
      </w:r>
      <w:r>
        <w:rPr>
          <w:i/>
          <w:color w:val="0F4462"/>
          <w:spacing w:val="-2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132, </w:t>
      </w:r>
      <w:r>
        <w:rPr>
          <w:color w:val="0F4462"/>
          <w:w w:val="105"/>
          <w:sz w:val="23"/>
        </w:rPr>
        <w:t>959-992.</w:t>
      </w:r>
    </w:p>
    <w:p>
      <w:pPr>
        <w:spacing w:line="259" w:lineRule="auto" w:before="114"/>
        <w:ind w:left="1205" w:right="1096" w:hanging="370"/>
        <w:jc w:val="both"/>
        <w:rPr>
          <w:sz w:val="23"/>
        </w:rPr>
      </w:pPr>
      <w:r>
        <w:rPr>
          <w:color w:val="0F4462"/>
          <w:w w:val="105"/>
          <w:sz w:val="23"/>
        </w:rPr>
        <w:t>Toussaint,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D.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W.,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VanDeMark, N.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w w:val="105"/>
          <w:sz w:val="24"/>
        </w:rPr>
        <w:t>R.,</w:t>
      </w:r>
      <w:r>
        <w:rPr>
          <w:color w:val="0F4462"/>
          <w:spacing w:val="-16"/>
          <w:w w:val="105"/>
          <w:sz w:val="24"/>
        </w:rPr>
        <w:t> </w:t>
      </w:r>
      <w:r>
        <w:rPr>
          <w:color w:val="0F4462"/>
          <w:w w:val="105"/>
          <w:sz w:val="23"/>
        </w:rPr>
        <w:t>Bornemann,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A.,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&amp;</w:t>
      </w:r>
      <w:r>
        <w:rPr>
          <w:color w:val="0F4462"/>
          <w:spacing w:val="12"/>
          <w:w w:val="105"/>
          <w:sz w:val="23"/>
        </w:rPr>
        <w:t> </w:t>
      </w:r>
      <w:r>
        <w:rPr>
          <w:color w:val="0F4462"/>
          <w:w w:val="105"/>
          <w:sz w:val="23"/>
        </w:rPr>
        <w:t>Graeber,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C.J.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(2007).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Modifications</w:t>
      </w:r>
      <w:r>
        <w:rPr>
          <w:color w:val="0F4462"/>
          <w:spacing w:val="23"/>
          <w:w w:val="105"/>
          <w:sz w:val="23"/>
        </w:rPr>
        <w:t> </w:t>
      </w:r>
      <w:r>
        <w:rPr>
          <w:color w:val="0F4462"/>
          <w:w w:val="105"/>
          <w:sz w:val="23"/>
        </w:rPr>
        <w:t>to the</w:t>
      </w:r>
      <w:r>
        <w:rPr>
          <w:color w:val="0F4462"/>
          <w:spacing w:val="-2"/>
          <w:w w:val="105"/>
          <w:sz w:val="23"/>
        </w:rPr>
        <w:t> </w:t>
      </w:r>
      <w:r>
        <w:rPr>
          <w:color w:val="0F4462"/>
          <w:w w:val="105"/>
          <w:sz w:val="23"/>
        </w:rPr>
        <w:t>trauma recovery and empowerment</w:t>
      </w:r>
      <w:r>
        <w:rPr>
          <w:color w:val="0F4462"/>
          <w:w w:val="105"/>
          <w:sz w:val="23"/>
        </w:rPr>
        <w:t> model (TREM) for substance-abusing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women with histories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w w:val="105"/>
          <w:sz w:val="23"/>
        </w:rPr>
        <w:t>of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violence: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Outcomes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and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lessons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learned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at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a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Colorado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substance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abuse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treatment</w:t>
      </w:r>
    </w:p>
    <w:p>
      <w:pPr>
        <w:spacing w:line="290" w:lineRule="exact" w:before="0"/>
        <w:ind w:left="1206" w:right="0" w:firstLine="0"/>
        <w:jc w:val="left"/>
        <w:rPr>
          <w:sz w:val="23"/>
        </w:rPr>
      </w:pPr>
      <w:r>
        <w:rPr>
          <w:i/>
          <w:color w:val="0F4462"/>
          <w:w w:val="105"/>
          <w:sz w:val="21"/>
        </w:rPr>
        <w:t>center.journal</w:t>
      </w:r>
      <w:r>
        <w:rPr>
          <w:i/>
          <w:color w:val="0F4462"/>
          <w:spacing w:val="-22"/>
          <w:w w:val="105"/>
          <w:sz w:val="21"/>
        </w:rPr>
        <w:t> </w:t>
      </w:r>
      <w:r>
        <w:rPr>
          <w:rFonts w:ascii="Arial"/>
          <w:i/>
          <w:color w:val="0F4462"/>
          <w:w w:val="105"/>
          <w:sz w:val="31"/>
        </w:rPr>
        <w:t>of</w:t>
      </w:r>
      <w:r>
        <w:rPr>
          <w:rFonts w:ascii="Arial"/>
          <w:i/>
          <w:color w:val="0F4462"/>
          <w:spacing w:val="-46"/>
          <w:w w:val="105"/>
          <w:sz w:val="31"/>
        </w:rPr>
        <w:t> </w:t>
      </w:r>
      <w:r>
        <w:rPr>
          <w:i/>
          <w:color w:val="0F4462"/>
          <w:w w:val="105"/>
          <w:sz w:val="21"/>
        </w:rPr>
        <w:t>Community</w:t>
      </w:r>
      <w:r>
        <w:rPr>
          <w:i/>
          <w:color w:val="0F4462"/>
          <w:spacing w:val="8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Psychology,</w:t>
      </w:r>
      <w:r>
        <w:rPr>
          <w:i/>
          <w:color w:val="0F4462"/>
          <w:spacing w:val="-5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35,</w:t>
      </w:r>
      <w:r>
        <w:rPr>
          <w:i/>
          <w:color w:val="0F4462"/>
          <w:spacing w:val="43"/>
          <w:w w:val="105"/>
          <w:sz w:val="21"/>
        </w:rPr>
        <w:t> </w:t>
      </w:r>
      <w:r>
        <w:rPr>
          <w:color w:val="0F4462"/>
          <w:w w:val="105"/>
          <w:sz w:val="23"/>
        </w:rPr>
        <w:t>879-</w:t>
      </w:r>
      <w:r>
        <w:rPr>
          <w:color w:val="0F4462"/>
          <w:spacing w:val="-4"/>
          <w:w w:val="105"/>
          <w:sz w:val="23"/>
        </w:rPr>
        <w:t>894.</w:t>
      </w:r>
    </w:p>
    <w:p>
      <w:pPr>
        <w:spacing w:before="124"/>
        <w:ind w:left="0" w:right="1395" w:firstLine="0"/>
        <w:jc w:val="right"/>
        <w:rPr>
          <w:i/>
          <w:sz w:val="21"/>
        </w:rPr>
      </w:pPr>
      <w:r>
        <w:rPr>
          <w:color w:val="0F4462"/>
          <w:w w:val="105"/>
          <w:sz w:val="23"/>
        </w:rPr>
        <w:t>Tri-County</w:t>
      </w:r>
      <w:r>
        <w:rPr>
          <w:color w:val="0F4462"/>
          <w:spacing w:val="8"/>
          <w:w w:val="105"/>
          <w:sz w:val="23"/>
        </w:rPr>
        <w:t> </w:t>
      </w:r>
      <w:r>
        <w:rPr>
          <w:color w:val="0F4462"/>
          <w:w w:val="105"/>
          <w:sz w:val="23"/>
        </w:rPr>
        <w:t>Mental</w:t>
      </w:r>
      <w:r>
        <w:rPr>
          <w:color w:val="0F4462"/>
          <w:spacing w:val="4"/>
          <w:w w:val="105"/>
          <w:sz w:val="23"/>
        </w:rPr>
        <w:t> </w:t>
      </w:r>
      <w:r>
        <w:rPr>
          <w:color w:val="0F4462"/>
          <w:w w:val="105"/>
          <w:sz w:val="23"/>
        </w:rPr>
        <w:t>Health</w:t>
      </w:r>
      <w:r>
        <w:rPr>
          <w:color w:val="0F4462"/>
          <w:spacing w:val="11"/>
          <w:w w:val="105"/>
          <w:sz w:val="23"/>
        </w:rPr>
        <w:t> </w:t>
      </w:r>
      <w:r>
        <w:rPr>
          <w:color w:val="0F4462"/>
          <w:w w:val="105"/>
          <w:sz w:val="23"/>
        </w:rPr>
        <w:t>Services. (2008).</w:t>
      </w:r>
      <w:r>
        <w:rPr>
          <w:color w:val="0F4462"/>
          <w:spacing w:val="-21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You</w:t>
      </w:r>
      <w:r>
        <w:rPr>
          <w:i/>
          <w:color w:val="0F4462"/>
          <w:spacing w:val="-1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and</w:t>
      </w:r>
      <w:r>
        <w:rPr>
          <w:i/>
          <w:color w:val="0F4462"/>
          <w:spacing w:val="25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Tri-county:</w:t>
      </w:r>
      <w:r>
        <w:rPr>
          <w:i/>
          <w:color w:val="0F4462"/>
          <w:spacing w:val="8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Consumer</w:t>
      </w:r>
      <w:r>
        <w:rPr>
          <w:i/>
          <w:color w:val="0F4462"/>
          <w:spacing w:val="1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rights</w:t>
      </w:r>
      <w:r>
        <w:rPr>
          <w:i/>
          <w:color w:val="0F4462"/>
          <w:spacing w:val="-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and</w:t>
      </w:r>
      <w:r>
        <w:rPr>
          <w:i/>
          <w:color w:val="0F4462"/>
          <w:spacing w:val="1"/>
          <w:w w:val="105"/>
          <w:sz w:val="21"/>
        </w:rPr>
        <w:t> </w:t>
      </w:r>
      <w:r>
        <w:rPr>
          <w:i/>
          <w:color w:val="0F4462"/>
          <w:spacing w:val="-2"/>
          <w:w w:val="105"/>
          <w:sz w:val="21"/>
        </w:rPr>
        <w:t>concerns.</w:t>
      </w:r>
    </w:p>
    <w:p>
      <w:pPr>
        <w:spacing w:before="24"/>
        <w:ind w:left="0" w:right="1424" w:firstLine="0"/>
        <w:jc w:val="right"/>
        <w:rPr>
          <w:sz w:val="23"/>
        </w:rPr>
      </w:pPr>
      <w:r>
        <w:rPr>
          <w:color w:val="0F4462"/>
          <w:w w:val="105"/>
          <w:sz w:val="23"/>
        </w:rPr>
        <w:t>Retrieved</w:t>
      </w:r>
      <w:r>
        <w:rPr>
          <w:color w:val="0F4462"/>
          <w:spacing w:val="18"/>
          <w:w w:val="105"/>
          <w:sz w:val="23"/>
        </w:rPr>
        <w:t> </w:t>
      </w:r>
      <w:r>
        <w:rPr>
          <w:color w:val="0F4462"/>
          <w:w w:val="105"/>
          <w:sz w:val="23"/>
        </w:rPr>
        <w:t>on</w:t>
      </w:r>
      <w:r>
        <w:rPr>
          <w:color w:val="0F4462"/>
          <w:spacing w:val="11"/>
          <w:w w:val="105"/>
          <w:sz w:val="23"/>
        </w:rPr>
        <w:t> </w:t>
      </w:r>
      <w:r>
        <w:rPr>
          <w:color w:val="0F4462"/>
          <w:w w:val="105"/>
          <w:sz w:val="23"/>
        </w:rPr>
        <w:t>November</w:t>
      </w:r>
      <w:r>
        <w:rPr>
          <w:color w:val="0F4462"/>
          <w:spacing w:val="16"/>
          <w:w w:val="105"/>
          <w:sz w:val="23"/>
        </w:rPr>
        <w:t> </w:t>
      </w:r>
      <w:r>
        <w:rPr>
          <w:color w:val="0F4462"/>
          <w:w w:val="105"/>
          <w:sz w:val="23"/>
        </w:rPr>
        <w:t>21,</w:t>
      </w:r>
      <w:r>
        <w:rPr>
          <w:color w:val="0F4462"/>
          <w:spacing w:val="-17"/>
          <w:w w:val="105"/>
          <w:sz w:val="23"/>
        </w:rPr>
        <w:t> </w:t>
      </w:r>
      <w:r>
        <w:rPr>
          <w:color w:val="0F4462"/>
          <w:w w:val="105"/>
          <w:sz w:val="23"/>
        </w:rPr>
        <w:t>2013,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from:</w:t>
      </w:r>
      <w:r>
        <w:rPr>
          <w:color w:val="0F4462"/>
          <w:spacing w:val="3"/>
          <w:w w:val="105"/>
          <w:sz w:val="23"/>
        </w:rPr>
        <w:t> </w:t>
      </w:r>
      <w:hyperlink r:id="rId127">
        <w:r>
          <w:rPr>
            <w:color w:val="0F4462"/>
            <w:w w:val="105"/>
            <w:sz w:val="23"/>
          </w:rPr>
          <w:t>http://tcmhs.org/pdfs/31288-</w:t>
        </w:r>
        <w:r>
          <w:rPr>
            <w:color w:val="0F4462"/>
            <w:spacing w:val="-2"/>
            <w:w w:val="105"/>
            <w:sz w:val="23"/>
          </w:rPr>
          <w:t>Rightsbooklet.pdf</w:t>
        </w:r>
      </w:hyperlink>
    </w:p>
    <w:p>
      <w:pPr>
        <w:spacing w:after="0"/>
        <w:jc w:val="right"/>
        <w:rPr>
          <w:sz w:val="23"/>
        </w:rPr>
        <w:sectPr>
          <w:pgSz w:w="12240" w:h="15840"/>
          <w:pgMar w:header="712" w:footer="756" w:top="900" w:bottom="940" w:left="600" w:right="46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1"/>
        </w:rPr>
      </w:pPr>
    </w:p>
    <w:p>
      <w:pPr>
        <w:spacing w:line="261" w:lineRule="auto" w:before="0"/>
        <w:ind w:left="1199" w:right="1048" w:hanging="365"/>
        <w:jc w:val="both"/>
        <w:rPr>
          <w:sz w:val="23"/>
        </w:rPr>
      </w:pPr>
      <w:r>
        <w:rPr>
          <w:color w:val="0F4462"/>
          <w:w w:val="105"/>
          <w:sz w:val="23"/>
        </w:rPr>
        <w:t>Triffleman,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w w:val="105"/>
          <w:sz w:val="23"/>
        </w:rPr>
        <w:t>E.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(2000).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Gender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differences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in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a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controlled pilot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study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of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psychosocial treatment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in substance dependent patients with post-traumatic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stress disorder: Design considerations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and outcomes. </w:t>
      </w:r>
      <w:r>
        <w:rPr>
          <w:i/>
          <w:color w:val="0F4462"/>
          <w:w w:val="105"/>
          <w:sz w:val="21"/>
        </w:rPr>
        <w:t>Alcoholism Treatment Quarterly, 18,</w:t>
      </w:r>
      <w:r>
        <w:rPr>
          <w:i/>
          <w:color w:val="0F4462"/>
          <w:spacing w:val="40"/>
          <w:w w:val="105"/>
          <w:sz w:val="21"/>
        </w:rPr>
        <w:t> </w:t>
      </w:r>
      <w:r>
        <w:rPr>
          <w:color w:val="0F4462"/>
          <w:w w:val="105"/>
          <w:sz w:val="23"/>
        </w:rPr>
        <w:t>113-126.</w:t>
      </w:r>
    </w:p>
    <w:p>
      <w:pPr>
        <w:spacing w:line="220" w:lineRule="auto" w:before="120"/>
        <w:ind w:left="1204" w:right="1121" w:hanging="370"/>
        <w:jc w:val="left"/>
        <w:rPr>
          <w:sz w:val="23"/>
        </w:rPr>
      </w:pPr>
      <w:r>
        <w:rPr>
          <w:color w:val="0F4462"/>
          <w:w w:val="105"/>
          <w:sz w:val="23"/>
        </w:rPr>
        <w:t>Trippany,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R.</w:t>
      </w:r>
      <w:r>
        <w:rPr>
          <w:color w:val="0F4462"/>
          <w:spacing w:val="-17"/>
          <w:w w:val="105"/>
          <w:sz w:val="23"/>
        </w:rPr>
        <w:t> </w:t>
      </w:r>
      <w:r>
        <w:rPr>
          <w:color w:val="0F4462"/>
          <w:w w:val="105"/>
          <w:sz w:val="25"/>
        </w:rPr>
        <w:t>L.,</w:t>
      </w:r>
      <w:r>
        <w:rPr>
          <w:color w:val="0F4462"/>
          <w:spacing w:val="-17"/>
          <w:w w:val="105"/>
          <w:sz w:val="25"/>
        </w:rPr>
        <w:t> </w:t>
      </w:r>
      <w:r>
        <w:rPr>
          <w:color w:val="0F4462"/>
          <w:w w:val="105"/>
          <w:sz w:val="23"/>
        </w:rPr>
        <w:t>Kress,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V.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E.W.,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4"/>
        </w:rPr>
        <w:t>&amp;</w:t>
      </w:r>
      <w:r>
        <w:rPr>
          <w:color w:val="0F4462"/>
          <w:spacing w:val="-32"/>
          <w:w w:val="105"/>
          <w:sz w:val="24"/>
        </w:rPr>
        <w:t> </w:t>
      </w:r>
      <w:r>
        <w:rPr>
          <w:color w:val="0F4462"/>
          <w:w w:val="105"/>
          <w:sz w:val="23"/>
        </w:rPr>
        <w:t>Wilcoxon,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S.</w:t>
      </w:r>
      <w:r>
        <w:rPr>
          <w:color w:val="0F4462"/>
          <w:spacing w:val="-23"/>
          <w:w w:val="105"/>
          <w:sz w:val="23"/>
        </w:rPr>
        <w:t> </w:t>
      </w:r>
      <w:r>
        <w:rPr>
          <w:color w:val="0F4462"/>
          <w:w w:val="105"/>
          <w:sz w:val="23"/>
        </w:rPr>
        <w:t>A.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(2004).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Preventing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vicarious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trauma:</w:t>
      </w:r>
      <w:r>
        <w:rPr>
          <w:color w:val="0F4462"/>
          <w:spacing w:val="-21"/>
          <w:w w:val="105"/>
          <w:sz w:val="23"/>
        </w:rPr>
        <w:t> </w:t>
      </w:r>
      <w:r>
        <w:rPr>
          <w:color w:val="0F4462"/>
          <w:w w:val="105"/>
          <w:sz w:val="23"/>
        </w:rPr>
        <w:t>What counselors should know</w:t>
      </w:r>
      <w:r>
        <w:rPr>
          <w:color w:val="0F4462"/>
          <w:spacing w:val="-2"/>
          <w:w w:val="105"/>
          <w:sz w:val="23"/>
        </w:rPr>
        <w:t> </w:t>
      </w:r>
      <w:r>
        <w:rPr>
          <w:color w:val="0F4462"/>
          <w:w w:val="105"/>
          <w:sz w:val="23"/>
        </w:rPr>
        <w:t>when working with trauma</w:t>
      </w:r>
      <w:r>
        <w:rPr>
          <w:color w:val="0F4462"/>
          <w:spacing w:val="31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survivors.journal</w:t>
      </w:r>
      <w:r>
        <w:rPr>
          <w:i/>
          <w:color w:val="0F4462"/>
          <w:spacing w:val="-21"/>
          <w:w w:val="105"/>
          <w:sz w:val="21"/>
        </w:rPr>
        <w:t> </w:t>
      </w:r>
      <w:r>
        <w:rPr>
          <w:rFonts w:ascii="Arial"/>
          <w:i/>
          <w:color w:val="0F4462"/>
          <w:w w:val="105"/>
          <w:sz w:val="31"/>
        </w:rPr>
        <w:t>of</w:t>
      </w:r>
      <w:r>
        <w:rPr>
          <w:rFonts w:ascii="Arial"/>
          <w:i/>
          <w:color w:val="0F4462"/>
          <w:spacing w:val="-43"/>
          <w:w w:val="105"/>
          <w:sz w:val="31"/>
        </w:rPr>
        <w:t> </w:t>
      </w:r>
      <w:r>
        <w:rPr>
          <w:i/>
          <w:color w:val="0F4462"/>
          <w:w w:val="105"/>
          <w:sz w:val="21"/>
        </w:rPr>
        <w:t>Counseling </w:t>
      </w:r>
      <w:r>
        <w:rPr>
          <w:color w:val="0F4462"/>
          <w:w w:val="105"/>
          <w:sz w:val="24"/>
        </w:rPr>
        <w:t>&amp; </w:t>
      </w:r>
      <w:r>
        <w:rPr>
          <w:i/>
          <w:color w:val="0F4462"/>
          <w:w w:val="105"/>
          <w:sz w:val="21"/>
        </w:rPr>
        <w:t>Development, 82, </w:t>
      </w:r>
      <w:r>
        <w:rPr>
          <w:color w:val="0F4462"/>
          <w:w w:val="105"/>
          <w:sz w:val="23"/>
        </w:rPr>
        <w:t>31-37.</w:t>
      </w:r>
    </w:p>
    <w:p>
      <w:pPr>
        <w:spacing w:line="261" w:lineRule="auto" w:before="150"/>
        <w:ind w:left="1204" w:right="1121" w:hanging="370"/>
        <w:jc w:val="left"/>
        <w:rPr>
          <w:sz w:val="23"/>
        </w:rPr>
      </w:pPr>
      <w:r>
        <w:rPr>
          <w:color w:val="0F4462"/>
          <w:w w:val="105"/>
          <w:sz w:val="23"/>
        </w:rPr>
        <w:t>Turnbull,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G.J.</w:t>
      </w:r>
      <w:r>
        <w:rPr>
          <w:color w:val="0F4462"/>
          <w:spacing w:val="-17"/>
          <w:w w:val="105"/>
          <w:sz w:val="23"/>
        </w:rPr>
        <w:t> </w:t>
      </w:r>
      <w:r>
        <w:rPr>
          <w:color w:val="0F4462"/>
          <w:w w:val="105"/>
          <w:sz w:val="23"/>
        </w:rPr>
        <w:t>(1998).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A review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of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post-traumatic</w:t>
      </w:r>
      <w:r>
        <w:rPr>
          <w:color w:val="0F4462"/>
          <w:spacing w:val="-20"/>
          <w:w w:val="105"/>
          <w:sz w:val="23"/>
        </w:rPr>
        <w:t> </w:t>
      </w:r>
      <w:r>
        <w:rPr>
          <w:color w:val="0F4462"/>
          <w:w w:val="105"/>
          <w:sz w:val="23"/>
        </w:rPr>
        <w:t>stress disorder; part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I: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Historical development and classification. </w:t>
      </w:r>
      <w:r>
        <w:rPr>
          <w:i/>
          <w:color w:val="0F4462"/>
          <w:w w:val="105"/>
          <w:sz w:val="21"/>
        </w:rPr>
        <w:t>Injury, 29, </w:t>
      </w:r>
      <w:r>
        <w:rPr>
          <w:color w:val="0F4462"/>
          <w:w w:val="105"/>
          <w:sz w:val="23"/>
        </w:rPr>
        <w:t>87-91.</w:t>
      </w:r>
    </w:p>
    <w:p>
      <w:pPr>
        <w:spacing w:before="120"/>
        <w:ind w:left="840" w:right="0" w:firstLine="0"/>
        <w:jc w:val="left"/>
        <w:rPr>
          <w:i/>
          <w:sz w:val="21"/>
        </w:rPr>
      </w:pPr>
      <w:r>
        <w:rPr>
          <w:color w:val="0F4462"/>
          <w:w w:val="105"/>
          <w:sz w:val="23"/>
        </w:rPr>
        <w:t>U.S.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Committee</w:t>
      </w:r>
      <w:r>
        <w:rPr>
          <w:color w:val="0F4462"/>
          <w:spacing w:val="6"/>
          <w:w w:val="105"/>
          <w:sz w:val="23"/>
        </w:rPr>
        <w:t> </w:t>
      </w:r>
      <w:r>
        <w:rPr>
          <w:color w:val="0F4462"/>
          <w:w w:val="105"/>
          <w:sz w:val="23"/>
        </w:rPr>
        <w:t>for</w:t>
      </w:r>
      <w:r>
        <w:rPr>
          <w:color w:val="0F4462"/>
          <w:spacing w:val="5"/>
          <w:w w:val="105"/>
          <w:sz w:val="23"/>
        </w:rPr>
        <w:t> </w:t>
      </w:r>
      <w:r>
        <w:rPr>
          <w:color w:val="0F4462"/>
          <w:w w:val="105"/>
          <w:sz w:val="23"/>
        </w:rPr>
        <w:t>Refugees</w:t>
      </w:r>
      <w:r>
        <w:rPr>
          <w:color w:val="0F4462"/>
          <w:spacing w:val="18"/>
          <w:w w:val="105"/>
          <w:sz w:val="23"/>
        </w:rPr>
        <w:t> </w:t>
      </w:r>
      <w:r>
        <w:rPr>
          <w:color w:val="0F4462"/>
          <w:w w:val="105"/>
          <w:sz w:val="23"/>
        </w:rPr>
        <w:t>and</w:t>
      </w:r>
      <w:r>
        <w:rPr>
          <w:color w:val="0F4462"/>
          <w:spacing w:val="1"/>
          <w:w w:val="105"/>
          <w:sz w:val="23"/>
        </w:rPr>
        <w:t> </w:t>
      </w:r>
      <w:r>
        <w:rPr>
          <w:color w:val="0F4462"/>
          <w:w w:val="105"/>
          <w:sz w:val="23"/>
        </w:rPr>
        <w:t>Immigrants.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(2006).</w:t>
      </w:r>
      <w:r>
        <w:rPr>
          <w:color w:val="0F4462"/>
          <w:spacing w:val="-1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World</w:t>
      </w:r>
      <w:r>
        <w:rPr>
          <w:i/>
          <w:color w:val="0F4462"/>
          <w:spacing w:val="9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Refugee</w:t>
      </w:r>
      <w:r>
        <w:rPr>
          <w:i/>
          <w:color w:val="0F4462"/>
          <w:spacing w:val="12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Survey</w:t>
      </w:r>
      <w:r>
        <w:rPr>
          <w:i/>
          <w:color w:val="0F4462"/>
          <w:spacing w:val="-1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2006:</w:t>
      </w:r>
      <w:r>
        <w:rPr>
          <w:i/>
          <w:color w:val="0F4462"/>
          <w:spacing w:val="-13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Risks</w:t>
      </w:r>
      <w:r>
        <w:rPr>
          <w:i/>
          <w:color w:val="0F4462"/>
          <w:spacing w:val="-8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and</w:t>
      </w:r>
      <w:r>
        <w:rPr>
          <w:i/>
          <w:color w:val="0F4462"/>
          <w:spacing w:val="4"/>
          <w:w w:val="105"/>
          <w:sz w:val="21"/>
        </w:rPr>
        <w:t> </w:t>
      </w:r>
      <w:r>
        <w:rPr>
          <w:i/>
          <w:color w:val="0F4462"/>
          <w:spacing w:val="-2"/>
          <w:w w:val="105"/>
          <w:sz w:val="21"/>
        </w:rPr>
        <w:t>rights.</w:t>
      </w:r>
    </w:p>
    <w:p>
      <w:pPr>
        <w:spacing w:before="24"/>
        <w:ind w:left="1200" w:right="0" w:firstLine="0"/>
        <w:jc w:val="left"/>
        <w:rPr>
          <w:sz w:val="23"/>
        </w:rPr>
      </w:pPr>
      <w:r>
        <w:rPr>
          <w:color w:val="0F4462"/>
          <w:w w:val="105"/>
          <w:sz w:val="23"/>
        </w:rPr>
        <w:t>Arlington,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VA: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U.S.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Committee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for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Refugees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and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Immigrants.</w:t>
      </w:r>
    </w:p>
    <w:p>
      <w:pPr>
        <w:spacing w:line="261" w:lineRule="auto" w:before="144"/>
        <w:ind w:left="1203" w:right="969" w:hanging="363"/>
        <w:jc w:val="left"/>
        <w:rPr>
          <w:sz w:val="23"/>
        </w:rPr>
      </w:pPr>
      <w:r>
        <w:rPr>
          <w:color w:val="0F4462"/>
          <w:w w:val="105"/>
          <w:sz w:val="23"/>
        </w:rPr>
        <w:t>U.S.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Department of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Health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and Human Services,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Health Resources and Services Administration. (2006).</w:t>
      </w:r>
      <w:r>
        <w:rPr>
          <w:color w:val="0F4462"/>
          <w:spacing w:val="-1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Model</w:t>
      </w:r>
      <w:r>
        <w:rPr>
          <w:i/>
          <w:color w:val="0F4462"/>
          <w:spacing w:val="-1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trauma system: Planning and evaluation.</w:t>
      </w:r>
      <w:r>
        <w:rPr>
          <w:i/>
          <w:color w:val="0F4462"/>
          <w:spacing w:val="36"/>
          <w:w w:val="105"/>
          <w:sz w:val="21"/>
        </w:rPr>
        <w:t> </w:t>
      </w:r>
      <w:r>
        <w:rPr>
          <w:color w:val="0F4462"/>
          <w:w w:val="105"/>
          <w:sz w:val="23"/>
        </w:rPr>
        <w:t>Rockville, MD: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U.S.</w:t>
      </w:r>
      <w:r>
        <w:rPr>
          <w:color w:val="0F4462"/>
          <w:spacing w:val="-2"/>
          <w:w w:val="105"/>
          <w:sz w:val="23"/>
        </w:rPr>
        <w:t> </w:t>
      </w:r>
      <w:r>
        <w:rPr>
          <w:color w:val="0F4462"/>
          <w:w w:val="105"/>
          <w:sz w:val="23"/>
        </w:rPr>
        <w:t>Department of Health and Human Services, Health Resources and Services Administration.</w:t>
      </w:r>
    </w:p>
    <w:p>
      <w:pPr>
        <w:spacing w:line="261" w:lineRule="auto" w:before="120"/>
        <w:ind w:left="1199" w:right="892" w:hanging="359"/>
        <w:jc w:val="left"/>
        <w:rPr>
          <w:sz w:val="23"/>
        </w:rPr>
      </w:pPr>
      <w:r>
        <w:rPr>
          <w:color w:val="0F4462"/>
          <w:w w:val="105"/>
          <w:sz w:val="23"/>
        </w:rPr>
        <w:t>U.S.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Department of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Health and Human Services.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w w:val="105"/>
          <w:sz w:val="23"/>
        </w:rPr>
        <w:t>(2003).</w:t>
      </w:r>
      <w:r>
        <w:rPr>
          <w:color w:val="0F4462"/>
          <w:spacing w:val="-10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Developing cultural</w:t>
      </w:r>
      <w:r>
        <w:rPr>
          <w:i/>
          <w:color w:val="0F4462"/>
          <w:spacing w:val="-8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competence in</w:t>
      </w:r>
      <w:r>
        <w:rPr>
          <w:i/>
          <w:color w:val="0F4462"/>
          <w:spacing w:val="30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disaster</w:t>
      </w:r>
      <w:r>
        <w:rPr>
          <w:i/>
          <w:color w:val="0F4462"/>
          <w:w w:val="105"/>
          <w:sz w:val="21"/>
        </w:rPr>
        <w:t> mental</w:t>
      </w:r>
      <w:r>
        <w:rPr>
          <w:i/>
          <w:color w:val="0F4462"/>
          <w:spacing w:val="-8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health</w:t>
      </w:r>
      <w:r>
        <w:rPr>
          <w:i/>
          <w:color w:val="0F4462"/>
          <w:spacing w:val="-10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programs: Guiding</w:t>
      </w:r>
      <w:r>
        <w:rPr>
          <w:i/>
          <w:color w:val="0F4462"/>
          <w:spacing w:val="-1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principles and</w:t>
      </w:r>
      <w:r>
        <w:rPr>
          <w:i/>
          <w:color w:val="0F4462"/>
          <w:spacing w:val="30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recommendations.</w:t>
      </w:r>
      <w:r>
        <w:rPr>
          <w:i/>
          <w:color w:val="0F4462"/>
          <w:spacing w:val="-9"/>
          <w:w w:val="105"/>
          <w:sz w:val="21"/>
        </w:rPr>
        <w:t> </w:t>
      </w:r>
      <w:r>
        <w:rPr>
          <w:color w:val="0F4462"/>
          <w:w w:val="105"/>
          <w:sz w:val="23"/>
        </w:rPr>
        <w:t>(Rep.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No.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w w:val="105"/>
          <w:sz w:val="23"/>
        </w:rPr>
        <w:t>HHS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Pub.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No.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SMA 03-3828). Rockville,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MD: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Center for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Mental Health Services, Substance Abuse and Mental Health Services Administration.</w:t>
      </w:r>
    </w:p>
    <w:p>
      <w:pPr>
        <w:spacing w:line="259" w:lineRule="auto" w:before="111"/>
        <w:ind w:left="1197" w:right="1121" w:hanging="358"/>
        <w:jc w:val="left"/>
        <w:rPr>
          <w:sz w:val="23"/>
        </w:rPr>
      </w:pPr>
      <w:r>
        <w:rPr>
          <w:color w:val="0F4462"/>
          <w:w w:val="105"/>
          <w:sz w:val="23"/>
        </w:rPr>
        <w:t>U.S.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Department of Housing and Urban Development </w:t>
      </w:r>
      <w:r>
        <w:rPr>
          <w:color w:val="0F4462"/>
          <w:w w:val="105"/>
          <w:sz w:val="24"/>
        </w:rPr>
        <w:t>&amp; </w:t>
      </w:r>
      <w:r>
        <w:rPr>
          <w:color w:val="0F4462"/>
          <w:w w:val="105"/>
          <w:sz w:val="23"/>
        </w:rPr>
        <w:t>Office of Community Planning and </w:t>
      </w:r>
      <w:r>
        <w:rPr>
          <w:color w:val="0F4462"/>
          <w:spacing w:val="-2"/>
          <w:w w:val="105"/>
          <w:sz w:val="23"/>
        </w:rPr>
        <w:t>Development.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(2007).</w:t>
      </w:r>
      <w:r>
        <w:rPr>
          <w:color w:val="0F4462"/>
          <w:spacing w:val="-11"/>
          <w:w w:val="105"/>
          <w:sz w:val="23"/>
        </w:rPr>
        <w:t> </w:t>
      </w:r>
      <w:r>
        <w:rPr>
          <w:i/>
          <w:color w:val="0F4462"/>
          <w:spacing w:val="-2"/>
          <w:w w:val="105"/>
          <w:sz w:val="21"/>
        </w:rPr>
        <w:t>The</w:t>
      </w:r>
      <w:r>
        <w:rPr>
          <w:i/>
          <w:color w:val="0F4462"/>
          <w:spacing w:val="12"/>
          <w:w w:val="105"/>
          <w:sz w:val="21"/>
        </w:rPr>
        <w:t> </w:t>
      </w:r>
      <w:r>
        <w:rPr>
          <w:i/>
          <w:color w:val="0F4462"/>
          <w:spacing w:val="-2"/>
          <w:w w:val="105"/>
          <w:sz w:val="21"/>
        </w:rPr>
        <w:t>annual</w:t>
      </w:r>
      <w:r>
        <w:rPr>
          <w:i/>
          <w:color w:val="0F4462"/>
          <w:spacing w:val="-12"/>
          <w:w w:val="105"/>
          <w:sz w:val="21"/>
        </w:rPr>
        <w:t> </w:t>
      </w:r>
      <w:r>
        <w:rPr>
          <w:i/>
          <w:color w:val="0F4462"/>
          <w:spacing w:val="-2"/>
          <w:w w:val="105"/>
          <w:sz w:val="21"/>
        </w:rPr>
        <w:t>homeless</w:t>
      </w:r>
      <w:r>
        <w:rPr>
          <w:i/>
          <w:color w:val="0F4462"/>
          <w:spacing w:val="-5"/>
          <w:w w:val="105"/>
          <w:sz w:val="21"/>
        </w:rPr>
        <w:t> </w:t>
      </w:r>
      <w:r>
        <w:rPr>
          <w:i/>
          <w:color w:val="0F4462"/>
          <w:spacing w:val="-2"/>
          <w:w w:val="105"/>
          <w:sz w:val="21"/>
        </w:rPr>
        <w:t>assessment report</w:t>
      </w:r>
      <w:r>
        <w:rPr>
          <w:i/>
          <w:color w:val="0F4462"/>
          <w:spacing w:val="-8"/>
          <w:w w:val="105"/>
          <w:sz w:val="21"/>
        </w:rPr>
        <w:t> </w:t>
      </w:r>
      <w:r>
        <w:rPr>
          <w:i/>
          <w:color w:val="0F4462"/>
          <w:spacing w:val="-2"/>
          <w:w w:val="105"/>
          <w:sz w:val="21"/>
        </w:rPr>
        <w:t>to</w:t>
      </w:r>
      <w:r>
        <w:rPr>
          <w:i/>
          <w:color w:val="0F4462"/>
          <w:spacing w:val="-7"/>
          <w:w w:val="105"/>
          <w:sz w:val="21"/>
        </w:rPr>
        <w:t> </w:t>
      </w:r>
      <w:r>
        <w:rPr>
          <w:i/>
          <w:color w:val="0F4462"/>
          <w:spacing w:val="-2"/>
          <w:w w:val="105"/>
          <w:sz w:val="21"/>
        </w:rPr>
        <w:t>Congress.</w:t>
      </w:r>
      <w:r>
        <w:rPr>
          <w:i/>
          <w:color w:val="0F4462"/>
          <w:spacing w:val="10"/>
          <w:w w:val="105"/>
          <w:sz w:val="21"/>
        </w:rPr>
        <w:t> </w:t>
      </w:r>
      <w:r>
        <w:rPr>
          <w:color w:val="0F4462"/>
          <w:spacing w:val="-2"/>
          <w:w w:val="105"/>
          <w:sz w:val="23"/>
        </w:rPr>
        <w:t>Retrieved November </w:t>
      </w:r>
      <w:r>
        <w:rPr>
          <w:color w:val="0F4462"/>
          <w:w w:val="105"/>
          <w:sz w:val="23"/>
        </w:rPr>
        <w:t>21, 2013, from: </w:t>
      </w:r>
      <w:hyperlink r:id="rId128">
        <w:r>
          <w:rPr>
            <w:color w:val="0F4462"/>
            <w:w w:val="105"/>
            <w:sz w:val="23"/>
          </w:rPr>
          <w:t>http:/</w:t>
        </w:r>
      </w:hyperlink>
      <w:hyperlink r:id="rId128">
        <w:r>
          <w:rPr>
            <w:color w:val="0F4462"/>
            <w:w w:val="105"/>
            <w:sz w:val="23"/>
          </w:rPr>
          <w:t>/www.huduser.org/Publications/pdf/ahar.pdf</w:t>
        </w:r>
      </w:hyperlink>
    </w:p>
    <w:p>
      <w:pPr>
        <w:spacing w:line="223" w:lineRule="auto" w:before="132"/>
        <w:ind w:left="1197" w:right="1385" w:hanging="357"/>
        <w:jc w:val="both"/>
        <w:rPr>
          <w:sz w:val="23"/>
        </w:rPr>
      </w:pPr>
      <w:r>
        <w:rPr>
          <w:color w:val="0F4462"/>
          <w:w w:val="105"/>
          <w:sz w:val="23"/>
        </w:rPr>
        <w:t>U.S.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Department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of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Veterans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Affairs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4"/>
        </w:rPr>
        <w:t>&amp;</w:t>
      </w:r>
      <w:r>
        <w:rPr>
          <w:color w:val="0F4462"/>
          <w:spacing w:val="-8"/>
          <w:w w:val="105"/>
          <w:sz w:val="24"/>
        </w:rPr>
        <w:t> </w:t>
      </w:r>
      <w:r>
        <w:rPr>
          <w:color w:val="0F4462"/>
          <w:w w:val="105"/>
          <w:sz w:val="23"/>
        </w:rPr>
        <w:t>U.S.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Department of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Defense.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(2010).</w:t>
      </w:r>
      <w:r>
        <w:rPr>
          <w:color w:val="0F4462"/>
          <w:spacing w:val="-15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"01/DoD clinical</w:t>
      </w:r>
      <w:r>
        <w:rPr>
          <w:i/>
          <w:color w:val="0F4462"/>
          <w:w w:val="105"/>
          <w:sz w:val="21"/>
        </w:rPr>
        <w:t> practice</w:t>
      </w:r>
      <w:r>
        <w:rPr>
          <w:i/>
          <w:color w:val="0F4462"/>
          <w:spacing w:val="-1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guideline</w:t>
      </w:r>
      <w:r>
        <w:rPr>
          <w:i/>
          <w:color w:val="0F4462"/>
          <w:spacing w:val="-1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far</w:t>
      </w:r>
      <w:r>
        <w:rPr>
          <w:i/>
          <w:color w:val="0F4462"/>
          <w:spacing w:val="-1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management</w:t>
      </w:r>
      <w:r>
        <w:rPr>
          <w:i/>
          <w:color w:val="0F4462"/>
          <w:spacing w:val="-14"/>
          <w:w w:val="105"/>
          <w:sz w:val="21"/>
        </w:rPr>
        <w:t> </w:t>
      </w:r>
      <w:r>
        <w:rPr>
          <w:rFonts w:ascii="Arial"/>
          <w:i/>
          <w:color w:val="0F4462"/>
          <w:w w:val="105"/>
          <w:sz w:val="31"/>
        </w:rPr>
        <w:t>of</w:t>
      </w:r>
      <w:r>
        <w:rPr>
          <w:rFonts w:ascii="Arial"/>
          <w:i/>
          <w:color w:val="0F4462"/>
          <w:spacing w:val="-22"/>
          <w:w w:val="105"/>
          <w:sz w:val="31"/>
        </w:rPr>
        <w:t> </w:t>
      </w:r>
      <w:r>
        <w:rPr>
          <w:i/>
          <w:color w:val="0F4462"/>
          <w:w w:val="105"/>
          <w:sz w:val="21"/>
        </w:rPr>
        <w:t>post-traumatic</w:t>
      </w:r>
      <w:r>
        <w:rPr>
          <w:i/>
          <w:color w:val="0F4462"/>
          <w:spacing w:val="-1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stress.</w:t>
      </w:r>
      <w:r>
        <w:rPr>
          <w:i/>
          <w:color w:val="0F4462"/>
          <w:spacing w:val="-14"/>
          <w:w w:val="105"/>
          <w:sz w:val="21"/>
        </w:rPr>
        <w:t> </w:t>
      </w:r>
      <w:r>
        <w:rPr>
          <w:color w:val="0F4462"/>
          <w:w w:val="105"/>
          <w:sz w:val="23"/>
        </w:rPr>
        <w:t>Washington, DC:</w:t>
      </w:r>
      <w:r>
        <w:rPr>
          <w:color w:val="0F4462"/>
          <w:spacing w:val="22"/>
          <w:w w:val="105"/>
          <w:sz w:val="23"/>
        </w:rPr>
        <w:t> </w:t>
      </w:r>
      <w:r>
        <w:rPr>
          <w:color w:val="0F4462"/>
          <w:w w:val="105"/>
          <w:sz w:val="23"/>
        </w:rPr>
        <w:t>Department of Veterans Affairs, Department of Defense.</w:t>
      </w:r>
    </w:p>
    <w:p>
      <w:pPr>
        <w:spacing w:line="261" w:lineRule="auto" w:before="145"/>
        <w:ind w:left="1212" w:right="1154" w:hanging="372"/>
        <w:jc w:val="left"/>
        <w:rPr>
          <w:sz w:val="23"/>
        </w:rPr>
      </w:pPr>
      <w:r>
        <w:rPr>
          <w:color w:val="0F4462"/>
          <w:w w:val="105"/>
          <w:sz w:val="23"/>
        </w:rPr>
        <w:t>U.S.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Fire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Administration.</w:t>
      </w:r>
      <w:r>
        <w:rPr>
          <w:color w:val="0F4462"/>
          <w:spacing w:val="-31"/>
          <w:w w:val="105"/>
          <w:sz w:val="23"/>
        </w:rPr>
        <w:t> </w:t>
      </w:r>
      <w:r>
        <w:rPr>
          <w:color w:val="0F4462"/>
          <w:w w:val="105"/>
          <w:sz w:val="23"/>
        </w:rPr>
        <w:t>(2007).</w:t>
      </w:r>
      <w:r>
        <w:rPr>
          <w:color w:val="0F4462"/>
          <w:spacing w:val="-15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I-JSW</w:t>
      </w:r>
      <w:r>
        <w:rPr>
          <w:i/>
          <w:color w:val="0F4462"/>
          <w:spacing w:val="-13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bridge</w:t>
      </w:r>
      <w:r>
        <w:rPr>
          <w:i/>
          <w:color w:val="0F4462"/>
          <w:spacing w:val="-1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collapse</w:t>
      </w:r>
      <w:r>
        <w:rPr>
          <w:i/>
          <w:color w:val="0F4462"/>
          <w:spacing w:val="-1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and</w:t>
      </w:r>
      <w:r>
        <w:rPr>
          <w:i/>
          <w:color w:val="0F4462"/>
          <w:spacing w:val="19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response:</w:t>
      </w:r>
      <w:r>
        <w:rPr>
          <w:i/>
          <w:color w:val="0F4462"/>
          <w:spacing w:val="-1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Technical</w:t>
      </w:r>
      <w:r>
        <w:rPr>
          <w:i/>
          <w:color w:val="0F4462"/>
          <w:spacing w:val="-1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report</w:t>
      </w:r>
      <w:r>
        <w:rPr>
          <w:i/>
          <w:color w:val="0F4462"/>
          <w:spacing w:val="-1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series</w:t>
      </w:r>
      <w:r>
        <w:rPr>
          <w:i/>
          <w:color w:val="0F4462"/>
          <w:spacing w:val="-1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USFA­</w:t>
      </w:r>
      <w:r>
        <w:rPr>
          <w:i/>
          <w:color w:val="0F4462"/>
          <w:w w:val="105"/>
          <w:sz w:val="21"/>
        </w:rPr>
        <w:t> TR-166 August. </w:t>
      </w:r>
      <w:r>
        <w:rPr>
          <w:color w:val="0F4462"/>
          <w:w w:val="105"/>
          <w:sz w:val="23"/>
        </w:rPr>
        <w:t>Emmittsburg, MD: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U.S. Fire Administration.</w:t>
      </w:r>
    </w:p>
    <w:p>
      <w:pPr>
        <w:spacing w:line="261" w:lineRule="auto" w:before="120"/>
        <w:ind w:left="1197" w:right="1120" w:hanging="358"/>
        <w:jc w:val="left"/>
        <w:rPr>
          <w:sz w:val="23"/>
        </w:rPr>
      </w:pPr>
      <w:r>
        <w:rPr>
          <w:color w:val="0F4462"/>
          <w:w w:val="105"/>
          <w:sz w:val="23"/>
        </w:rPr>
        <w:t>University of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South Florida,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College of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Behavioral and Community Sciences.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(2012). </w:t>
      </w:r>
      <w:r>
        <w:rPr>
          <w:i/>
          <w:color w:val="0F4462"/>
          <w:w w:val="105"/>
          <w:sz w:val="21"/>
        </w:rPr>
        <w:t>Creating</w:t>
      </w:r>
      <w:r>
        <w:rPr>
          <w:i/>
          <w:color w:val="0F4462"/>
          <w:w w:val="105"/>
          <w:sz w:val="21"/>
        </w:rPr>
        <w:t> trauma-informed care environments:An organizational</w:t>
      </w:r>
      <w:r>
        <w:rPr>
          <w:i/>
          <w:color w:val="0F4462"/>
          <w:spacing w:val="-10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self-assessment. </w:t>
      </w:r>
      <w:r>
        <w:rPr>
          <w:color w:val="0F4462"/>
          <w:w w:val="105"/>
          <w:sz w:val="23"/>
        </w:rPr>
        <w:t>Retrieved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on November 21,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2013, from: </w:t>
      </w:r>
      <w:hyperlink r:id="rId129">
        <w:r>
          <w:rPr>
            <w:color w:val="0F4462"/>
            <w:w w:val="105"/>
            <w:sz w:val="23"/>
          </w:rPr>
          <w:t>http://www.cfbhn.org/assets/TIC/youthresidentialself </w:t>
        </w:r>
      </w:hyperlink>
      <w:r>
        <w:rPr>
          <w:color w:val="0F4462"/>
          <w:w w:val="105"/>
          <w:sz w:val="23"/>
        </w:rPr>
        <w:t>assess Fillable </w:t>
      </w:r>
      <w:r>
        <w:rPr>
          <w:color w:val="0F4462"/>
          <w:spacing w:val="-2"/>
          <w:w w:val="105"/>
          <w:sz w:val="23"/>
        </w:rPr>
        <w:t>FORM%20%282%29.pdf</w:t>
      </w:r>
    </w:p>
    <w:p>
      <w:pPr>
        <w:spacing w:line="256" w:lineRule="auto" w:before="92"/>
        <w:ind w:left="1203" w:right="1121" w:hanging="359"/>
        <w:jc w:val="left"/>
        <w:rPr>
          <w:sz w:val="23"/>
        </w:rPr>
      </w:pPr>
      <w:r>
        <w:rPr>
          <w:color w:val="0F4462"/>
          <w:w w:val="105"/>
          <w:sz w:val="23"/>
        </w:rPr>
        <w:t>Vaishnavi,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S.,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Connor,</w:t>
      </w:r>
      <w:r>
        <w:rPr>
          <w:color w:val="0F4462"/>
          <w:spacing w:val="-16"/>
          <w:w w:val="105"/>
          <w:sz w:val="23"/>
        </w:rPr>
        <w:t> </w:t>
      </w:r>
      <w:r>
        <w:rPr>
          <w:rFonts w:ascii="Arial" w:hAnsi="Arial"/>
          <w:b/>
          <w:color w:val="0F4462"/>
          <w:w w:val="105"/>
          <w:sz w:val="23"/>
        </w:rPr>
        <w:t>K.,</w:t>
      </w:r>
      <w:r>
        <w:rPr>
          <w:rFonts w:ascii="Arial" w:hAnsi="Arial"/>
          <w:b/>
          <w:color w:val="0F4462"/>
          <w:spacing w:val="-26"/>
          <w:w w:val="105"/>
          <w:sz w:val="23"/>
        </w:rPr>
        <w:t> </w:t>
      </w:r>
      <w:r>
        <w:rPr>
          <w:color w:val="0F4462"/>
          <w:w w:val="105"/>
          <w:sz w:val="24"/>
        </w:rPr>
        <w:t>&amp;</w:t>
      </w:r>
      <w:r>
        <w:rPr>
          <w:color w:val="0F4462"/>
          <w:spacing w:val="-15"/>
          <w:w w:val="105"/>
          <w:sz w:val="24"/>
        </w:rPr>
        <w:t> </w:t>
      </w:r>
      <w:r>
        <w:rPr>
          <w:color w:val="0F4462"/>
          <w:w w:val="105"/>
          <w:sz w:val="23"/>
        </w:rPr>
        <w:t>Davidson,].</w:t>
      </w:r>
      <w:r>
        <w:rPr>
          <w:color w:val="0F4462"/>
          <w:spacing w:val="-16"/>
          <w:w w:val="105"/>
          <w:sz w:val="23"/>
        </w:rPr>
        <w:t> </w:t>
      </w:r>
      <w:r>
        <w:rPr>
          <w:rFonts w:ascii="Arial" w:hAnsi="Arial"/>
          <w:b/>
          <w:color w:val="0F4462"/>
          <w:w w:val="105"/>
          <w:sz w:val="23"/>
        </w:rPr>
        <w:t>R.</w:t>
      </w:r>
      <w:r>
        <w:rPr>
          <w:rFonts w:ascii="Arial" w:hAnsi="Arial"/>
          <w:b/>
          <w:color w:val="0F4462"/>
          <w:spacing w:val="-45"/>
          <w:w w:val="105"/>
          <w:sz w:val="23"/>
        </w:rPr>
        <w:t> </w:t>
      </w:r>
      <w:r>
        <w:rPr>
          <w:color w:val="0F4462"/>
          <w:w w:val="105"/>
          <w:sz w:val="26"/>
        </w:rPr>
        <w:t>T.</w:t>
      </w:r>
      <w:r>
        <w:rPr>
          <w:color w:val="0F4462"/>
          <w:spacing w:val="-24"/>
          <w:w w:val="105"/>
          <w:sz w:val="26"/>
        </w:rPr>
        <w:t> </w:t>
      </w:r>
      <w:r>
        <w:rPr>
          <w:color w:val="0F4462"/>
          <w:w w:val="105"/>
          <w:sz w:val="23"/>
        </w:rPr>
        <w:t>(2007).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An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abbreviated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version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of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the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Connor­ Davidson Resilience Scale (CD-RISC), the CD-RISC2: Psychometric properties and applications in psychopharmacological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trials. </w:t>
      </w:r>
      <w:r>
        <w:rPr>
          <w:i/>
          <w:color w:val="0F4462"/>
          <w:w w:val="105"/>
          <w:sz w:val="21"/>
        </w:rPr>
        <w:t>Psychiatry</w:t>
      </w:r>
      <w:r>
        <w:rPr>
          <w:i/>
          <w:color w:val="0F4462"/>
          <w:spacing w:val="28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Research, 152, </w:t>
      </w:r>
      <w:r>
        <w:rPr>
          <w:color w:val="0F4462"/>
          <w:w w:val="105"/>
          <w:sz w:val="23"/>
        </w:rPr>
        <w:t>293-297.</w:t>
      </w:r>
    </w:p>
    <w:p>
      <w:pPr>
        <w:spacing w:line="256" w:lineRule="auto" w:before="109"/>
        <w:ind w:left="1207" w:right="535" w:hanging="363"/>
        <w:jc w:val="left"/>
        <w:rPr>
          <w:sz w:val="23"/>
        </w:rPr>
      </w:pPr>
      <w:r>
        <w:rPr>
          <w:color w:val="0F4462"/>
          <w:w w:val="105"/>
          <w:sz w:val="23"/>
        </w:rPr>
        <w:t>Valent,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P.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(2002).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Diagnosis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and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w w:val="105"/>
          <w:sz w:val="23"/>
        </w:rPr>
        <w:t>treatment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w w:val="105"/>
          <w:sz w:val="23"/>
        </w:rPr>
        <w:t>of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helper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stresses,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traumas,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and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illnesses.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5"/>
        </w:rPr>
        <w:t>In</w:t>
      </w:r>
      <w:r>
        <w:rPr>
          <w:color w:val="0F4462"/>
          <w:spacing w:val="-17"/>
          <w:w w:val="105"/>
          <w:sz w:val="25"/>
        </w:rPr>
        <w:t> </w:t>
      </w:r>
      <w:r>
        <w:rPr>
          <w:color w:val="0F4462"/>
          <w:w w:val="105"/>
          <w:sz w:val="23"/>
        </w:rPr>
        <w:t>C.R.</w:t>
      </w:r>
      <w:r>
        <w:rPr>
          <w:color w:val="0F4462"/>
          <w:spacing w:val="-17"/>
          <w:w w:val="105"/>
          <w:sz w:val="23"/>
        </w:rPr>
        <w:t> </w:t>
      </w:r>
      <w:r>
        <w:rPr>
          <w:color w:val="0F4462"/>
          <w:w w:val="105"/>
          <w:sz w:val="23"/>
        </w:rPr>
        <w:t>Figley (Ed.), </w:t>
      </w:r>
      <w:r>
        <w:rPr>
          <w:i/>
          <w:color w:val="0F4462"/>
          <w:w w:val="105"/>
          <w:sz w:val="21"/>
        </w:rPr>
        <w:t>Treating compassion fatigue </w:t>
      </w:r>
      <w:r>
        <w:rPr>
          <w:color w:val="0F4462"/>
          <w:w w:val="105"/>
          <w:sz w:val="23"/>
        </w:rPr>
        <w:t>(pp.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17-38). New York: Brunner-Routledge.</w:t>
      </w:r>
    </w:p>
    <w:p>
      <w:pPr>
        <w:spacing w:line="254" w:lineRule="auto" w:before="97"/>
        <w:ind w:left="1200" w:right="535" w:hanging="356"/>
        <w:jc w:val="left"/>
        <w:rPr>
          <w:sz w:val="23"/>
        </w:rPr>
      </w:pPr>
      <w:r>
        <w:rPr>
          <w:color w:val="0F4462"/>
          <w:sz w:val="23"/>
        </w:rPr>
        <w:t>Valentine,</w:t>
      </w:r>
      <w:r>
        <w:rPr>
          <w:color w:val="0F4462"/>
          <w:spacing w:val="-7"/>
          <w:sz w:val="23"/>
        </w:rPr>
        <w:t> </w:t>
      </w:r>
      <w:r>
        <w:rPr>
          <w:color w:val="0F4462"/>
          <w:sz w:val="23"/>
        </w:rPr>
        <w:t>P.</w:t>
      </w:r>
      <w:r>
        <w:rPr>
          <w:color w:val="0F4462"/>
          <w:spacing w:val="-18"/>
          <w:sz w:val="23"/>
        </w:rPr>
        <w:t> </w:t>
      </w:r>
      <w:r>
        <w:rPr>
          <w:color w:val="0F4462"/>
          <w:sz w:val="23"/>
        </w:rPr>
        <w:t>V.</w:t>
      </w:r>
      <w:r>
        <w:rPr>
          <w:color w:val="0F4462"/>
          <w:spacing w:val="-13"/>
          <w:sz w:val="23"/>
        </w:rPr>
        <w:t> </w:t>
      </w:r>
      <w:r>
        <w:rPr>
          <w:color w:val="0F4462"/>
          <w:sz w:val="24"/>
        </w:rPr>
        <w:t>&amp;</w:t>
      </w:r>
      <w:r>
        <w:rPr>
          <w:color w:val="0F4462"/>
          <w:spacing w:val="30"/>
          <w:sz w:val="24"/>
        </w:rPr>
        <w:t> </w:t>
      </w:r>
      <w:r>
        <w:rPr>
          <w:color w:val="0F4462"/>
          <w:sz w:val="23"/>
        </w:rPr>
        <w:t>Smith,</w:t>
      </w:r>
      <w:r>
        <w:rPr>
          <w:color w:val="0F4462"/>
          <w:spacing w:val="-27"/>
          <w:sz w:val="23"/>
        </w:rPr>
        <w:t> </w:t>
      </w:r>
      <w:r>
        <w:rPr>
          <w:color w:val="0F4462"/>
          <w:sz w:val="26"/>
        </w:rPr>
        <w:t>T.</w:t>
      </w:r>
      <w:r>
        <w:rPr>
          <w:color w:val="0F4462"/>
          <w:spacing w:val="-24"/>
          <w:sz w:val="26"/>
        </w:rPr>
        <w:t> </w:t>
      </w:r>
      <w:r>
        <w:rPr>
          <w:color w:val="0F4462"/>
          <w:sz w:val="23"/>
        </w:rPr>
        <w:t>E.</w:t>
      </w:r>
      <w:r>
        <w:rPr>
          <w:color w:val="0F4462"/>
          <w:spacing w:val="25"/>
          <w:sz w:val="23"/>
        </w:rPr>
        <w:t> </w:t>
      </w:r>
      <w:r>
        <w:rPr>
          <w:color w:val="0F4462"/>
          <w:sz w:val="23"/>
        </w:rPr>
        <w:t>(2001).</w:t>
      </w:r>
      <w:r>
        <w:rPr>
          <w:color w:val="0F4462"/>
          <w:spacing w:val="-4"/>
          <w:sz w:val="23"/>
        </w:rPr>
        <w:t> </w:t>
      </w:r>
      <w:r>
        <w:rPr>
          <w:color w:val="0F4462"/>
          <w:sz w:val="23"/>
        </w:rPr>
        <w:t>Evaluating traumatic incident reduction therapy</w:t>
      </w:r>
      <w:r>
        <w:rPr>
          <w:color w:val="0F4462"/>
          <w:spacing w:val="-4"/>
          <w:sz w:val="23"/>
        </w:rPr>
        <w:t> </w:t>
      </w:r>
      <w:r>
        <w:rPr>
          <w:color w:val="0F4462"/>
          <w:sz w:val="23"/>
        </w:rPr>
        <w:t>with female inmates: A randomized</w:t>
      </w:r>
      <w:r>
        <w:rPr>
          <w:color w:val="0F4462"/>
          <w:spacing w:val="38"/>
          <w:sz w:val="23"/>
        </w:rPr>
        <w:t> </w:t>
      </w:r>
      <w:r>
        <w:rPr>
          <w:color w:val="0F4462"/>
          <w:sz w:val="23"/>
        </w:rPr>
        <w:t>controlled</w:t>
      </w:r>
      <w:r>
        <w:rPr>
          <w:color w:val="0F4462"/>
          <w:spacing w:val="38"/>
          <w:sz w:val="23"/>
        </w:rPr>
        <w:t> </w:t>
      </w:r>
      <w:r>
        <w:rPr>
          <w:color w:val="0F4462"/>
          <w:sz w:val="23"/>
        </w:rPr>
        <w:t>clinical trial. </w:t>
      </w:r>
      <w:r>
        <w:rPr>
          <w:i/>
          <w:color w:val="0F4462"/>
          <w:sz w:val="21"/>
        </w:rPr>
        <w:t>Research on Social</w:t>
      </w:r>
      <w:r>
        <w:rPr>
          <w:i/>
          <w:color w:val="0F4462"/>
          <w:spacing w:val="-4"/>
          <w:sz w:val="21"/>
        </w:rPr>
        <w:t> </w:t>
      </w:r>
      <w:r>
        <w:rPr>
          <w:i/>
          <w:color w:val="0F4462"/>
          <w:sz w:val="21"/>
        </w:rPr>
        <w:t>Work</w:t>
      </w:r>
      <w:r>
        <w:rPr>
          <w:i/>
          <w:color w:val="0F4462"/>
          <w:spacing w:val="34"/>
          <w:sz w:val="21"/>
        </w:rPr>
        <w:t> </w:t>
      </w:r>
      <w:r>
        <w:rPr>
          <w:i/>
          <w:color w:val="0F4462"/>
          <w:sz w:val="21"/>
        </w:rPr>
        <w:t>Practice, 11,</w:t>
      </w:r>
      <w:r>
        <w:rPr>
          <w:i/>
          <w:color w:val="0F4462"/>
          <w:spacing w:val="40"/>
          <w:sz w:val="21"/>
        </w:rPr>
        <w:t> </w:t>
      </w:r>
      <w:r>
        <w:rPr>
          <w:color w:val="0F4462"/>
          <w:sz w:val="23"/>
        </w:rPr>
        <w:t>40-52.</w:t>
      </w:r>
    </w:p>
    <w:p>
      <w:pPr>
        <w:spacing w:after="0" w:line="254" w:lineRule="auto"/>
        <w:jc w:val="left"/>
        <w:rPr>
          <w:sz w:val="23"/>
        </w:rPr>
        <w:sectPr>
          <w:pgSz w:w="12240" w:h="15840"/>
          <w:pgMar w:header="702" w:footer="762" w:top="900" w:bottom="960" w:left="600" w:right="460"/>
        </w:sectPr>
      </w:pPr>
    </w:p>
    <w:p>
      <w:pPr>
        <w:pStyle w:val="BodyText"/>
        <w:rPr>
          <w:sz w:val="20"/>
        </w:rPr>
      </w:pPr>
    </w:p>
    <w:p>
      <w:pPr>
        <w:spacing w:line="254" w:lineRule="auto" w:before="231"/>
        <w:ind w:left="1194" w:right="1121" w:hanging="360"/>
        <w:jc w:val="left"/>
        <w:rPr>
          <w:sz w:val="23"/>
        </w:rPr>
      </w:pPr>
      <w:r>
        <w:rPr>
          <w:color w:val="0F4462"/>
          <w:w w:val="105"/>
          <w:sz w:val="23"/>
        </w:rPr>
        <w:t>van der Kolk,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B.</w:t>
      </w:r>
      <w:r>
        <w:rPr>
          <w:color w:val="0F4462"/>
          <w:spacing w:val="-20"/>
          <w:w w:val="105"/>
          <w:sz w:val="23"/>
        </w:rPr>
        <w:t> </w:t>
      </w:r>
      <w:r>
        <w:rPr>
          <w:color w:val="0F4462"/>
          <w:w w:val="105"/>
          <w:sz w:val="23"/>
        </w:rPr>
        <w:t>A.,</w:t>
      </w:r>
      <w:r>
        <w:rPr>
          <w:color w:val="0F4462"/>
          <w:spacing w:val="-21"/>
          <w:w w:val="105"/>
          <w:sz w:val="23"/>
        </w:rPr>
        <w:t> </w:t>
      </w:r>
      <w:r>
        <w:rPr>
          <w:color w:val="0F4462"/>
          <w:w w:val="105"/>
          <w:sz w:val="23"/>
        </w:rPr>
        <w:t>McFarlane,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A.</w:t>
      </w:r>
      <w:r>
        <w:rPr>
          <w:color w:val="0F4462"/>
          <w:spacing w:val="-19"/>
          <w:w w:val="105"/>
          <w:sz w:val="23"/>
        </w:rPr>
        <w:t> </w:t>
      </w:r>
      <w:r>
        <w:rPr>
          <w:color w:val="0F4462"/>
          <w:w w:val="105"/>
          <w:sz w:val="23"/>
        </w:rPr>
        <w:t>C.,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&amp; Van der Hart,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0.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4"/>
        </w:rPr>
        <w:t>(1996).</w:t>
      </w:r>
      <w:r>
        <w:rPr>
          <w:color w:val="0F4462"/>
          <w:spacing w:val="-16"/>
          <w:w w:val="105"/>
          <w:sz w:val="24"/>
        </w:rPr>
        <w:t> </w:t>
      </w:r>
      <w:r>
        <w:rPr>
          <w:color w:val="0F4462"/>
          <w:w w:val="105"/>
          <w:sz w:val="23"/>
        </w:rPr>
        <w:t>A general approach</w:t>
      </w:r>
      <w:r>
        <w:rPr>
          <w:color w:val="0F4462"/>
          <w:spacing w:val="24"/>
          <w:w w:val="105"/>
          <w:sz w:val="23"/>
        </w:rPr>
        <w:t> </w:t>
      </w:r>
      <w:r>
        <w:rPr>
          <w:color w:val="0F4462"/>
          <w:w w:val="105"/>
          <w:sz w:val="23"/>
        </w:rPr>
        <w:t>to treatment</w:t>
      </w:r>
      <w:r>
        <w:rPr>
          <w:color w:val="0F4462"/>
          <w:spacing w:val="-2"/>
          <w:w w:val="105"/>
          <w:sz w:val="23"/>
        </w:rPr>
        <w:t> </w:t>
      </w:r>
      <w:r>
        <w:rPr>
          <w:color w:val="0F4462"/>
          <w:w w:val="105"/>
          <w:sz w:val="23"/>
        </w:rPr>
        <w:t>of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posttraumatic</w:t>
      </w:r>
      <w:r>
        <w:rPr>
          <w:color w:val="0F4462"/>
          <w:spacing w:val="15"/>
          <w:w w:val="105"/>
          <w:sz w:val="23"/>
        </w:rPr>
        <w:t> </w:t>
      </w:r>
      <w:r>
        <w:rPr>
          <w:color w:val="0F4462"/>
          <w:w w:val="105"/>
          <w:sz w:val="23"/>
        </w:rPr>
        <w:t>stress disorder.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In</w:t>
      </w:r>
      <w:r>
        <w:rPr>
          <w:color w:val="0F4462"/>
          <w:spacing w:val="20"/>
          <w:w w:val="105"/>
          <w:sz w:val="23"/>
        </w:rPr>
        <w:t> </w:t>
      </w:r>
      <w:r>
        <w:rPr>
          <w:color w:val="0F4462"/>
          <w:w w:val="105"/>
          <w:sz w:val="23"/>
        </w:rPr>
        <w:t>B.</w:t>
      </w:r>
      <w:r>
        <w:rPr>
          <w:color w:val="0F4462"/>
          <w:spacing w:val="-22"/>
          <w:w w:val="105"/>
          <w:sz w:val="23"/>
        </w:rPr>
        <w:t> </w:t>
      </w:r>
      <w:r>
        <w:rPr>
          <w:color w:val="0F4462"/>
          <w:w w:val="105"/>
          <w:sz w:val="23"/>
        </w:rPr>
        <w:t>A.</w:t>
      </w:r>
      <w:r>
        <w:rPr>
          <w:color w:val="0F4462"/>
          <w:spacing w:val="-24"/>
          <w:w w:val="105"/>
          <w:sz w:val="23"/>
        </w:rPr>
        <w:t> </w:t>
      </w:r>
      <w:r>
        <w:rPr>
          <w:color w:val="0F4462"/>
          <w:w w:val="105"/>
          <w:sz w:val="23"/>
        </w:rPr>
        <w:t>van der Kolk,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A.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C.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McFarlane,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&amp; </w:t>
      </w:r>
      <w:r>
        <w:rPr>
          <w:color w:val="0F4462"/>
          <w:w w:val="105"/>
          <w:sz w:val="24"/>
        </w:rPr>
        <w:t>L. </w:t>
      </w:r>
      <w:r>
        <w:rPr>
          <w:color w:val="0F4462"/>
          <w:sz w:val="23"/>
        </w:rPr>
        <w:t>Weisaeth</w:t>
      </w:r>
      <w:r>
        <w:rPr>
          <w:color w:val="0F4462"/>
          <w:spacing w:val="26"/>
          <w:sz w:val="23"/>
        </w:rPr>
        <w:t> </w:t>
      </w:r>
      <w:r>
        <w:rPr>
          <w:color w:val="0F4462"/>
          <w:sz w:val="23"/>
        </w:rPr>
        <w:t>(Eds.), </w:t>
      </w:r>
      <w:r>
        <w:rPr>
          <w:i/>
          <w:color w:val="0F4462"/>
          <w:sz w:val="22"/>
        </w:rPr>
        <w:t>Traumatic stress:</w:t>
      </w:r>
      <w:r>
        <w:rPr>
          <w:i/>
          <w:color w:val="0F4462"/>
          <w:spacing w:val="-8"/>
          <w:sz w:val="22"/>
        </w:rPr>
        <w:t> </w:t>
      </w:r>
      <w:r>
        <w:rPr>
          <w:i/>
          <w:color w:val="0F4462"/>
          <w:sz w:val="22"/>
        </w:rPr>
        <w:t>The</w:t>
      </w:r>
      <w:r>
        <w:rPr>
          <w:i/>
          <w:color w:val="0F4462"/>
          <w:spacing w:val="-1"/>
          <w:sz w:val="22"/>
        </w:rPr>
        <w:t> </w:t>
      </w:r>
      <w:r>
        <w:rPr>
          <w:i/>
          <w:color w:val="0F4462"/>
          <w:sz w:val="22"/>
        </w:rPr>
        <w:t>effects of</w:t>
      </w:r>
      <w:r>
        <w:rPr>
          <w:i/>
          <w:color w:val="0F4462"/>
          <w:spacing w:val="-7"/>
          <w:sz w:val="22"/>
        </w:rPr>
        <w:t> </w:t>
      </w:r>
      <w:r>
        <w:rPr>
          <w:i/>
          <w:color w:val="0F4462"/>
          <w:sz w:val="22"/>
        </w:rPr>
        <w:t>overwhelming experience on mind,</w:t>
      </w:r>
      <w:r>
        <w:rPr>
          <w:i/>
          <w:color w:val="0F4462"/>
          <w:spacing w:val="-7"/>
          <w:sz w:val="22"/>
        </w:rPr>
        <w:t> </w:t>
      </w:r>
      <w:r>
        <w:rPr>
          <w:i/>
          <w:color w:val="0F4462"/>
          <w:sz w:val="22"/>
        </w:rPr>
        <w:t>body,</w:t>
      </w:r>
      <w:r>
        <w:rPr>
          <w:i/>
          <w:color w:val="0F4462"/>
          <w:spacing w:val="-5"/>
          <w:sz w:val="22"/>
        </w:rPr>
        <w:t> </w:t>
      </w:r>
      <w:r>
        <w:rPr>
          <w:i/>
          <w:color w:val="0F4462"/>
          <w:sz w:val="22"/>
        </w:rPr>
        <w:t>and</w:t>
      </w:r>
      <w:r>
        <w:rPr>
          <w:i/>
          <w:color w:val="0F4462"/>
          <w:sz w:val="22"/>
        </w:rPr>
        <w:t> </w:t>
      </w:r>
      <w:r>
        <w:rPr>
          <w:i/>
          <w:color w:val="0F4462"/>
          <w:w w:val="105"/>
          <w:sz w:val="22"/>
        </w:rPr>
        <w:t>society</w:t>
      </w:r>
      <w:r>
        <w:rPr>
          <w:i/>
          <w:color w:val="0F4462"/>
          <w:spacing w:val="-5"/>
          <w:w w:val="105"/>
          <w:sz w:val="22"/>
        </w:rPr>
        <w:t> </w:t>
      </w:r>
      <w:r>
        <w:rPr>
          <w:color w:val="0F4462"/>
          <w:w w:val="105"/>
          <w:sz w:val="23"/>
        </w:rPr>
        <w:t>(pp.</w:t>
      </w:r>
      <w:r>
        <w:rPr>
          <w:color w:val="0F4462"/>
          <w:spacing w:val="-18"/>
          <w:w w:val="105"/>
          <w:sz w:val="23"/>
        </w:rPr>
        <w:t> </w:t>
      </w:r>
      <w:r>
        <w:rPr>
          <w:color w:val="0F4462"/>
          <w:w w:val="105"/>
          <w:sz w:val="24"/>
        </w:rPr>
        <w:t>417-440).</w:t>
      </w:r>
      <w:r>
        <w:rPr>
          <w:color w:val="0F4462"/>
          <w:spacing w:val="-9"/>
          <w:w w:val="105"/>
          <w:sz w:val="24"/>
        </w:rPr>
        <w:t> </w:t>
      </w:r>
      <w:r>
        <w:rPr>
          <w:color w:val="0F4462"/>
          <w:w w:val="105"/>
          <w:sz w:val="23"/>
        </w:rPr>
        <w:t>New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York: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Guilford</w:t>
      </w:r>
      <w:r>
        <w:rPr>
          <w:color w:val="0F4462"/>
          <w:spacing w:val="12"/>
          <w:w w:val="105"/>
          <w:sz w:val="23"/>
        </w:rPr>
        <w:t> </w:t>
      </w:r>
      <w:r>
        <w:rPr>
          <w:color w:val="0F4462"/>
          <w:w w:val="105"/>
          <w:sz w:val="23"/>
        </w:rPr>
        <w:t>Press.</w:t>
      </w:r>
    </w:p>
    <w:p>
      <w:pPr>
        <w:spacing w:line="259" w:lineRule="auto" w:before="116"/>
        <w:ind w:left="1206" w:right="1121" w:hanging="371"/>
        <w:jc w:val="left"/>
        <w:rPr>
          <w:sz w:val="23"/>
        </w:rPr>
      </w:pPr>
      <w:r>
        <w:rPr>
          <w:color w:val="0F4462"/>
          <w:sz w:val="23"/>
        </w:rPr>
        <w:t>van der Kolk,</w:t>
      </w:r>
      <w:r>
        <w:rPr>
          <w:color w:val="0F4462"/>
          <w:spacing w:val="-1"/>
          <w:sz w:val="23"/>
        </w:rPr>
        <w:t> </w:t>
      </w:r>
      <w:r>
        <w:rPr>
          <w:color w:val="0F4462"/>
          <w:sz w:val="23"/>
        </w:rPr>
        <w:t>B.</w:t>
      </w:r>
      <w:r>
        <w:rPr>
          <w:color w:val="0F4462"/>
          <w:spacing w:val="-13"/>
          <w:sz w:val="23"/>
        </w:rPr>
        <w:t> </w:t>
      </w:r>
      <w:r>
        <w:rPr>
          <w:color w:val="0F4462"/>
          <w:sz w:val="23"/>
        </w:rPr>
        <w:t>A.,</w:t>
      </w:r>
      <w:r>
        <w:rPr>
          <w:color w:val="0F4462"/>
          <w:spacing w:val="-14"/>
          <w:sz w:val="23"/>
        </w:rPr>
        <w:t> </w:t>
      </w:r>
      <w:r>
        <w:rPr>
          <w:color w:val="0F4462"/>
          <w:sz w:val="23"/>
        </w:rPr>
        <w:t>McFarlane, A.</w:t>
      </w:r>
      <w:r>
        <w:rPr>
          <w:color w:val="0F4462"/>
          <w:spacing w:val="-11"/>
          <w:sz w:val="23"/>
        </w:rPr>
        <w:t> </w:t>
      </w:r>
      <w:r>
        <w:rPr>
          <w:color w:val="0F4462"/>
          <w:sz w:val="23"/>
        </w:rPr>
        <w:t>C., &amp;</w:t>
      </w:r>
      <w:r>
        <w:rPr>
          <w:color w:val="0F4462"/>
          <w:spacing w:val="-1"/>
          <w:sz w:val="23"/>
        </w:rPr>
        <w:t> </w:t>
      </w:r>
      <w:r>
        <w:rPr>
          <w:color w:val="0F4462"/>
          <w:sz w:val="23"/>
        </w:rPr>
        <w:t>Weisaeth, </w:t>
      </w:r>
      <w:r>
        <w:rPr>
          <w:color w:val="0F4462"/>
          <w:sz w:val="24"/>
        </w:rPr>
        <w:t>L.</w:t>
      </w:r>
      <w:r>
        <w:rPr>
          <w:color w:val="0F4462"/>
          <w:spacing w:val="-5"/>
          <w:sz w:val="24"/>
        </w:rPr>
        <w:t> </w:t>
      </w:r>
      <w:r>
        <w:rPr>
          <w:color w:val="0F4462"/>
          <w:sz w:val="24"/>
        </w:rPr>
        <w:t>(1996). </w:t>
      </w:r>
      <w:r>
        <w:rPr>
          <w:i/>
          <w:color w:val="0F4462"/>
          <w:sz w:val="22"/>
        </w:rPr>
        <w:t>Traumatic stress:</w:t>
      </w:r>
      <w:r>
        <w:rPr>
          <w:i/>
          <w:color w:val="0F4462"/>
          <w:spacing w:val="-6"/>
          <w:sz w:val="22"/>
        </w:rPr>
        <w:t> </w:t>
      </w:r>
      <w:r>
        <w:rPr>
          <w:i/>
          <w:color w:val="0F4462"/>
          <w:sz w:val="22"/>
        </w:rPr>
        <w:t>the</w:t>
      </w:r>
      <w:r>
        <w:rPr>
          <w:i/>
          <w:color w:val="0F4462"/>
          <w:spacing w:val="-1"/>
          <w:sz w:val="22"/>
        </w:rPr>
        <w:t> </w:t>
      </w:r>
      <w:r>
        <w:rPr>
          <w:i/>
          <w:color w:val="0F4462"/>
          <w:sz w:val="22"/>
        </w:rPr>
        <w:t>effects of</w:t>
      </w:r>
      <w:r>
        <w:rPr>
          <w:i/>
          <w:color w:val="0F4462"/>
          <w:sz w:val="22"/>
        </w:rPr>
        <w:t> </w:t>
      </w:r>
      <w:r>
        <w:rPr>
          <w:i/>
          <w:color w:val="0F4462"/>
          <w:spacing w:val="-2"/>
          <w:w w:val="105"/>
          <w:sz w:val="22"/>
        </w:rPr>
        <w:t>overwhelming</w:t>
      </w:r>
      <w:r>
        <w:rPr>
          <w:i/>
          <w:color w:val="0F4462"/>
          <w:spacing w:val="-13"/>
          <w:w w:val="105"/>
          <w:sz w:val="22"/>
        </w:rPr>
        <w:t> </w:t>
      </w:r>
      <w:r>
        <w:rPr>
          <w:i/>
          <w:color w:val="0F4462"/>
          <w:spacing w:val="-2"/>
          <w:w w:val="105"/>
          <w:sz w:val="22"/>
        </w:rPr>
        <w:t>experience</w:t>
      </w:r>
      <w:r>
        <w:rPr>
          <w:i/>
          <w:color w:val="0F4462"/>
          <w:spacing w:val="7"/>
          <w:w w:val="105"/>
          <w:sz w:val="22"/>
        </w:rPr>
        <w:t> </w:t>
      </w:r>
      <w:r>
        <w:rPr>
          <w:i/>
          <w:color w:val="0F4462"/>
          <w:spacing w:val="-2"/>
          <w:w w:val="105"/>
          <w:sz w:val="22"/>
        </w:rPr>
        <w:t>on mind,</w:t>
      </w:r>
      <w:r>
        <w:rPr>
          <w:i/>
          <w:color w:val="0F4462"/>
          <w:spacing w:val="-13"/>
          <w:w w:val="105"/>
          <w:sz w:val="22"/>
        </w:rPr>
        <w:t> </w:t>
      </w:r>
      <w:r>
        <w:rPr>
          <w:i/>
          <w:color w:val="0F4462"/>
          <w:spacing w:val="-2"/>
          <w:w w:val="105"/>
          <w:sz w:val="22"/>
        </w:rPr>
        <w:t>body,</w:t>
      </w:r>
      <w:r>
        <w:rPr>
          <w:i/>
          <w:color w:val="0F4462"/>
          <w:spacing w:val="-12"/>
          <w:w w:val="105"/>
          <w:sz w:val="22"/>
        </w:rPr>
        <w:t> </w:t>
      </w:r>
      <w:r>
        <w:rPr>
          <w:i/>
          <w:color w:val="0F4462"/>
          <w:spacing w:val="-2"/>
          <w:w w:val="105"/>
          <w:sz w:val="22"/>
        </w:rPr>
        <w:t>and</w:t>
      </w:r>
      <w:r>
        <w:rPr>
          <w:i/>
          <w:color w:val="0F4462"/>
          <w:spacing w:val="-5"/>
          <w:w w:val="105"/>
          <w:sz w:val="22"/>
        </w:rPr>
        <w:t> </w:t>
      </w:r>
      <w:r>
        <w:rPr>
          <w:i/>
          <w:color w:val="0F4462"/>
          <w:spacing w:val="-2"/>
          <w:w w:val="105"/>
          <w:sz w:val="22"/>
        </w:rPr>
        <w:t>society.</w:t>
      </w:r>
      <w:r>
        <w:rPr>
          <w:i/>
          <w:color w:val="0F4462"/>
          <w:spacing w:val="-13"/>
          <w:w w:val="105"/>
          <w:sz w:val="22"/>
        </w:rPr>
        <w:t> </w:t>
      </w:r>
      <w:r>
        <w:rPr>
          <w:color w:val="0F4462"/>
          <w:spacing w:val="-2"/>
          <w:w w:val="105"/>
          <w:sz w:val="23"/>
        </w:rPr>
        <w:t>New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York: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Guilford</w:t>
      </w:r>
      <w:r>
        <w:rPr>
          <w:color w:val="0F4462"/>
          <w:spacing w:val="14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Press.</w:t>
      </w:r>
    </w:p>
    <w:p>
      <w:pPr>
        <w:spacing w:line="259" w:lineRule="auto" w:before="112"/>
        <w:ind w:left="1188" w:right="932" w:hanging="353"/>
        <w:jc w:val="left"/>
        <w:rPr>
          <w:sz w:val="23"/>
        </w:rPr>
      </w:pPr>
      <w:r>
        <w:rPr>
          <w:color w:val="0F4462"/>
          <w:w w:val="105"/>
          <w:sz w:val="23"/>
        </w:rPr>
        <w:t>van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der Kolk,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B.,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Roth,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S.,</w:t>
      </w:r>
      <w:r>
        <w:rPr>
          <w:color w:val="0F4462"/>
          <w:spacing w:val="-20"/>
          <w:w w:val="105"/>
          <w:sz w:val="23"/>
        </w:rPr>
        <w:t> </w:t>
      </w:r>
      <w:r>
        <w:rPr>
          <w:color w:val="0F4462"/>
          <w:w w:val="105"/>
          <w:sz w:val="23"/>
        </w:rPr>
        <w:t>Pelcovitz,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D.,</w:t>
      </w:r>
      <w:r>
        <w:rPr>
          <w:color w:val="0F4462"/>
          <w:spacing w:val="-19"/>
          <w:w w:val="105"/>
          <w:sz w:val="23"/>
        </w:rPr>
        <w:t> </w:t>
      </w:r>
      <w:r>
        <w:rPr>
          <w:color w:val="0F4462"/>
          <w:w w:val="105"/>
          <w:sz w:val="23"/>
        </w:rPr>
        <w:t>&amp;Mandel,</w:t>
      </w:r>
      <w:r>
        <w:rPr>
          <w:color w:val="0F4462"/>
          <w:spacing w:val="-23"/>
          <w:w w:val="105"/>
          <w:sz w:val="23"/>
        </w:rPr>
        <w:t> </w:t>
      </w:r>
      <w:r>
        <w:rPr>
          <w:rFonts w:ascii="Arial"/>
          <w:color w:val="0F4462"/>
          <w:w w:val="105"/>
          <w:sz w:val="24"/>
        </w:rPr>
        <w:t>F.</w:t>
      </w:r>
      <w:r>
        <w:rPr>
          <w:rFonts w:ascii="Arial"/>
          <w:color w:val="0F4462"/>
          <w:spacing w:val="-29"/>
          <w:w w:val="105"/>
          <w:sz w:val="24"/>
        </w:rPr>
        <w:t> </w:t>
      </w:r>
      <w:r>
        <w:rPr>
          <w:color w:val="0F4462"/>
          <w:w w:val="105"/>
          <w:sz w:val="24"/>
        </w:rPr>
        <w:t>(1993).</w:t>
      </w:r>
      <w:r>
        <w:rPr>
          <w:color w:val="0F4462"/>
          <w:spacing w:val="-12"/>
          <w:w w:val="105"/>
          <w:sz w:val="24"/>
        </w:rPr>
        <w:t> </w:t>
      </w:r>
      <w:r>
        <w:rPr>
          <w:i/>
          <w:color w:val="0F4462"/>
          <w:w w:val="105"/>
          <w:sz w:val="22"/>
        </w:rPr>
        <w:t>Complex</w:t>
      </w:r>
      <w:r>
        <w:rPr>
          <w:i/>
          <w:color w:val="0F4462"/>
          <w:spacing w:val="10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PTSD:</w:t>
      </w:r>
      <w:r>
        <w:rPr>
          <w:i/>
          <w:color w:val="0F4462"/>
          <w:spacing w:val="-13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Results</w:t>
      </w:r>
      <w:r>
        <w:rPr>
          <w:i/>
          <w:color w:val="0F4462"/>
          <w:spacing w:val="-3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of</w:t>
      </w:r>
      <w:r>
        <w:rPr>
          <w:i/>
          <w:color w:val="0F4462"/>
          <w:spacing w:val="-20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the</w:t>
      </w:r>
      <w:r>
        <w:rPr>
          <w:i/>
          <w:color w:val="0F4462"/>
          <w:spacing w:val="-8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PTSD</w:t>
      </w:r>
      <w:r>
        <w:rPr>
          <w:i/>
          <w:color w:val="0F4462"/>
          <w:w w:val="105"/>
          <w:sz w:val="22"/>
        </w:rPr>
        <w:t> field trials</w:t>
      </w:r>
      <w:r>
        <w:rPr>
          <w:i/>
          <w:color w:val="0F4462"/>
          <w:spacing w:val="-14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far DSM-IV.</w:t>
      </w:r>
      <w:r>
        <w:rPr>
          <w:i/>
          <w:color w:val="0F4462"/>
          <w:spacing w:val="-25"/>
          <w:w w:val="105"/>
          <w:sz w:val="22"/>
        </w:rPr>
        <w:t> </w:t>
      </w:r>
      <w:r>
        <w:rPr>
          <w:color w:val="0F4462"/>
          <w:w w:val="105"/>
          <w:sz w:val="23"/>
        </w:rPr>
        <w:t>Washington, DC: American Psychiatric Association.</w:t>
      </w:r>
    </w:p>
    <w:p>
      <w:pPr>
        <w:spacing w:before="113"/>
        <w:ind w:left="844" w:right="0" w:firstLine="0"/>
        <w:jc w:val="left"/>
        <w:rPr>
          <w:sz w:val="24"/>
        </w:rPr>
      </w:pPr>
      <w:r>
        <w:rPr>
          <w:color w:val="0F4462"/>
          <w:w w:val="105"/>
          <w:sz w:val="23"/>
        </w:rPr>
        <w:t>Van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Emmerik,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A.</w:t>
      </w:r>
      <w:r>
        <w:rPr>
          <w:color w:val="0F4462"/>
          <w:spacing w:val="-24"/>
          <w:w w:val="105"/>
          <w:sz w:val="23"/>
        </w:rPr>
        <w:t> </w:t>
      </w:r>
      <w:r>
        <w:rPr>
          <w:color w:val="0F4462"/>
          <w:w w:val="105"/>
          <w:sz w:val="23"/>
        </w:rPr>
        <w:t>A.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P.,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Kamphuis,J.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H.,</w:t>
      </w:r>
      <w:r>
        <w:rPr>
          <w:color w:val="0F4462"/>
          <w:spacing w:val="2"/>
          <w:w w:val="105"/>
          <w:sz w:val="23"/>
        </w:rPr>
        <w:t> </w:t>
      </w:r>
      <w:r>
        <w:rPr>
          <w:color w:val="0F4462"/>
          <w:w w:val="105"/>
          <w:sz w:val="23"/>
        </w:rPr>
        <w:t>Hulsbosch,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A.</w:t>
      </w:r>
      <w:r>
        <w:rPr>
          <w:color w:val="0F4462"/>
          <w:spacing w:val="-21"/>
          <w:w w:val="105"/>
          <w:sz w:val="23"/>
        </w:rPr>
        <w:t> </w:t>
      </w:r>
      <w:r>
        <w:rPr>
          <w:color w:val="0F4462"/>
          <w:w w:val="105"/>
          <w:sz w:val="23"/>
        </w:rPr>
        <w:t>M.,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&amp;</w:t>
      </w:r>
      <w:r>
        <w:rPr>
          <w:color w:val="0F4462"/>
          <w:spacing w:val="3"/>
          <w:w w:val="105"/>
          <w:sz w:val="23"/>
        </w:rPr>
        <w:t> </w:t>
      </w:r>
      <w:r>
        <w:rPr>
          <w:color w:val="0F4462"/>
          <w:w w:val="105"/>
          <w:sz w:val="23"/>
        </w:rPr>
        <w:t>Emmelkamp,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P.</w:t>
      </w:r>
      <w:r>
        <w:rPr>
          <w:color w:val="0F4462"/>
          <w:spacing w:val="-19"/>
          <w:w w:val="105"/>
          <w:sz w:val="23"/>
        </w:rPr>
        <w:t> </w:t>
      </w:r>
      <w:r>
        <w:rPr>
          <w:color w:val="0F4462"/>
          <w:w w:val="105"/>
          <w:sz w:val="23"/>
        </w:rPr>
        <w:t>M.</w:t>
      </w:r>
      <w:r>
        <w:rPr>
          <w:color w:val="0F4462"/>
          <w:spacing w:val="23"/>
          <w:w w:val="105"/>
          <w:sz w:val="23"/>
        </w:rPr>
        <w:t> </w:t>
      </w:r>
      <w:r>
        <w:rPr>
          <w:color w:val="0F4462"/>
          <w:w w:val="105"/>
          <w:sz w:val="23"/>
        </w:rPr>
        <w:t>G.</w:t>
      </w:r>
      <w:r>
        <w:rPr>
          <w:color w:val="0F4462"/>
          <w:spacing w:val="16"/>
          <w:w w:val="105"/>
          <w:sz w:val="23"/>
        </w:rPr>
        <w:t> </w:t>
      </w:r>
      <w:r>
        <w:rPr>
          <w:color w:val="0F4462"/>
          <w:spacing w:val="-2"/>
          <w:w w:val="105"/>
          <w:sz w:val="24"/>
        </w:rPr>
        <w:t>(2002).</w:t>
      </w:r>
    </w:p>
    <w:p>
      <w:pPr>
        <w:spacing w:before="12"/>
        <w:ind w:left="1202" w:right="0" w:firstLine="0"/>
        <w:jc w:val="left"/>
        <w:rPr>
          <w:sz w:val="24"/>
        </w:rPr>
      </w:pPr>
      <w:r>
        <w:rPr>
          <w:color w:val="0F4462"/>
          <w:sz w:val="23"/>
        </w:rPr>
        <w:t>Single</w:t>
      </w:r>
      <w:r>
        <w:rPr>
          <w:color w:val="0F4462"/>
          <w:spacing w:val="32"/>
          <w:sz w:val="23"/>
        </w:rPr>
        <w:t> </w:t>
      </w:r>
      <w:r>
        <w:rPr>
          <w:color w:val="0F4462"/>
          <w:sz w:val="23"/>
        </w:rPr>
        <w:t>session</w:t>
      </w:r>
      <w:r>
        <w:rPr>
          <w:color w:val="0F4462"/>
          <w:spacing w:val="32"/>
          <w:sz w:val="23"/>
        </w:rPr>
        <w:t> </w:t>
      </w:r>
      <w:r>
        <w:rPr>
          <w:color w:val="0F4462"/>
          <w:sz w:val="23"/>
        </w:rPr>
        <w:t>debriefing</w:t>
      </w:r>
      <w:r>
        <w:rPr>
          <w:color w:val="0F4462"/>
          <w:spacing w:val="28"/>
          <w:sz w:val="23"/>
        </w:rPr>
        <w:t> </w:t>
      </w:r>
      <w:r>
        <w:rPr>
          <w:color w:val="0F4462"/>
          <w:sz w:val="23"/>
        </w:rPr>
        <w:t>after</w:t>
      </w:r>
      <w:r>
        <w:rPr>
          <w:color w:val="0F4462"/>
          <w:spacing w:val="21"/>
          <w:sz w:val="23"/>
        </w:rPr>
        <w:t> </w:t>
      </w:r>
      <w:r>
        <w:rPr>
          <w:color w:val="0F4462"/>
          <w:sz w:val="23"/>
        </w:rPr>
        <w:t>psychological</w:t>
      </w:r>
      <w:r>
        <w:rPr>
          <w:color w:val="0F4462"/>
          <w:spacing w:val="51"/>
          <w:sz w:val="23"/>
        </w:rPr>
        <w:t> </w:t>
      </w:r>
      <w:r>
        <w:rPr>
          <w:color w:val="0F4462"/>
          <w:sz w:val="23"/>
        </w:rPr>
        <w:t>trauma:</w:t>
      </w:r>
      <w:r>
        <w:rPr>
          <w:color w:val="0F4462"/>
          <w:spacing w:val="11"/>
          <w:sz w:val="23"/>
        </w:rPr>
        <w:t> </w:t>
      </w:r>
      <w:r>
        <w:rPr>
          <w:color w:val="0F4462"/>
          <w:sz w:val="23"/>
        </w:rPr>
        <w:t>A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meta-analysis.</w:t>
      </w:r>
      <w:r>
        <w:rPr>
          <w:color w:val="0F4462"/>
          <w:spacing w:val="-4"/>
          <w:sz w:val="23"/>
        </w:rPr>
        <w:t> </w:t>
      </w:r>
      <w:r>
        <w:rPr>
          <w:i/>
          <w:color w:val="0F4462"/>
          <w:sz w:val="22"/>
        </w:rPr>
        <w:t>Lancet, 360,</w:t>
      </w:r>
      <w:r>
        <w:rPr>
          <w:i/>
          <w:color w:val="0F4462"/>
          <w:spacing w:val="13"/>
          <w:sz w:val="22"/>
        </w:rPr>
        <w:t> </w:t>
      </w:r>
      <w:r>
        <w:rPr>
          <w:color w:val="0F4462"/>
          <w:sz w:val="24"/>
        </w:rPr>
        <w:t>766-</w:t>
      </w:r>
      <w:r>
        <w:rPr>
          <w:color w:val="0F4462"/>
          <w:spacing w:val="-4"/>
          <w:sz w:val="24"/>
        </w:rPr>
        <w:t>771.</w:t>
      </w:r>
    </w:p>
    <w:p>
      <w:pPr>
        <w:spacing w:line="254" w:lineRule="auto" w:before="133"/>
        <w:ind w:left="1202" w:right="969" w:hanging="359"/>
        <w:jc w:val="left"/>
        <w:rPr>
          <w:sz w:val="23"/>
        </w:rPr>
      </w:pPr>
      <w:r>
        <w:rPr>
          <w:color w:val="0F4462"/>
          <w:w w:val="105"/>
          <w:sz w:val="23"/>
        </w:rPr>
        <w:t>Varra,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A.</w:t>
      </w:r>
      <w:r>
        <w:rPr>
          <w:color w:val="0F4462"/>
          <w:spacing w:val="-24"/>
          <w:w w:val="105"/>
          <w:sz w:val="23"/>
        </w:rPr>
        <w:t> </w:t>
      </w:r>
      <w:r>
        <w:rPr>
          <w:color w:val="0F4462"/>
          <w:w w:val="105"/>
          <w:sz w:val="23"/>
        </w:rPr>
        <w:t>A.</w:t>
      </w:r>
      <w:r>
        <w:rPr>
          <w:color w:val="0F4462"/>
          <w:spacing w:val="-21"/>
          <w:w w:val="105"/>
          <w:sz w:val="23"/>
        </w:rPr>
        <w:t> </w:t>
      </w:r>
      <w:r>
        <w:rPr>
          <w:color w:val="0F4462"/>
          <w:w w:val="105"/>
          <w:sz w:val="23"/>
        </w:rPr>
        <w:t>&amp;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Follette,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V.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M.</w:t>
      </w:r>
      <w:r>
        <w:rPr>
          <w:color w:val="0F4462"/>
          <w:spacing w:val="16"/>
          <w:w w:val="105"/>
          <w:sz w:val="23"/>
        </w:rPr>
        <w:t> </w:t>
      </w:r>
      <w:r>
        <w:rPr>
          <w:color w:val="0F4462"/>
          <w:w w:val="105"/>
          <w:sz w:val="24"/>
        </w:rPr>
        <w:t>(2005).</w:t>
      </w:r>
      <w:r>
        <w:rPr>
          <w:color w:val="0F4462"/>
          <w:spacing w:val="-19"/>
          <w:w w:val="105"/>
          <w:sz w:val="24"/>
        </w:rPr>
        <w:t> </w:t>
      </w:r>
      <w:r>
        <w:rPr>
          <w:color w:val="0F4462"/>
          <w:w w:val="105"/>
          <w:sz w:val="23"/>
        </w:rPr>
        <w:t>ACT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with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posttraumatic stress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disorder.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w w:val="105"/>
          <w:sz w:val="23"/>
        </w:rPr>
        <w:t>In</w:t>
      </w:r>
      <w:r>
        <w:rPr>
          <w:color w:val="0F4462"/>
          <w:spacing w:val="16"/>
          <w:w w:val="105"/>
          <w:sz w:val="23"/>
        </w:rPr>
        <w:t> </w:t>
      </w:r>
      <w:r>
        <w:rPr>
          <w:color w:val="0F4462"/>
          <w:w w:val="105"/>
          <w:sz w:val="23"/>
        </w:rPr>
        <w:t>S.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C. Hayes </w:t>
      </w:r>
      <w:r>
        <w:rPr>
          <w:color w:val="0F4462"/>
          <w:sz w:val="23"/>
        </w:rPr>
        <w:t>(Ed.),A</w:t>
      </w:r>
      <w:r>
        <w:rPr>
          <w:color w:val="0F4462"/>
          <w:spacing w:val="-3"/>
          <w:sz w:val="23"/>
        </w:rPr>
        <w:t> </w:t>
      </w:r>
      <w:r>
        <w:rPr>
          <w:i/>
          <w:color w:val="0F4462"/>
          <w:sz w:val="22"/>
        </w:rPr>
        <w:t>practical</w:t>
      </w:r>
      <w:r>
        <w:rPr>
          <w:i/>
          <w:color w:val="0F4462"/>
          <w:spacing w:val="-13"/>
          <w:sz w:val="22"/>
        </w:rPr>
        <w:t> </w:t>
      </w:r>
      <w:r>
        <w:rPr>
          <w:i/>
          <w:color w:val="0F4462"/>
          <w:sz w:val="22"/>
        </w:rPr>
        <w:t>guide</w:t>
      </w:r>
      <w:r>
        <w:rPr>
          <w:i/>
          <w:color w:val="0F4462"/>
          <w:spacing w:val="-1"/>
          <w:sz w:val="22"/>
        </w:rPr>
        <w:t> </w:t>
      </w:r>
      <w:r>
        <w:rPr>
          <w:i/>
          <w:color w:val="0F4462"/>
          <w:sz w:val="22"/>
        </w:rPr>
        <w:t>to</w:t>
      </w:r>
      <w:r>
        <w:rPr>
          <w:i/>
          <w:color w:val="0F4462"/>
          <w:spacing w:val="-4"/>
          <w:sz w:val="22"/>
        </w:rPr>
        <w:t> </w:t>
      </w:r>
      <w:r>
        <w:rPr>
          <w:i/>
          <w:color w:val="0F4462"/>
          <w:sz w:val="22"/>
        </w:rPr>
        <w:t>acceptance and commitment therapy</w:t>
      </w:r>
      <w:r>
        <w:rPr>
          <w:i/>
          <w:color w:val="0F4462"/>
          <w:spacing w:val="22"/>
          <w:sz w:val="22"/>
        </w:rPr>
        <w:t> </w:t>
      </w:r>
      <w:r>
        <w:rPr>
          <w:color w:val="0F4462"/>
          <w:sz w:val="23"/>
        </w:rPr>
        <w:t>(pp.</w:t>
      </w:r>
      <w:r>
        <w:rPr>
          <w:color w:val="0F4462"/>
          <w:spacing w:val="-21"/>
          <w:sz w:val="23"/>
        </w:rPr>
        <w:t> </w:t>
      </w:r>
      <w:r>
        <w:rPr>
          <w:color w:val="0F4462"/>
          <w:sz w:val="24"/>
        </w:rPr>
        <w:t>133-152). </w:t>
      </w:r>
      <w:r>
        <w:rPr>
          <w:color w:val="0F4462"/>
          <w:sz w:val="23"/>
        </w:rPr>
        <w:t>New</w:t>
      </w:r>
      <w:r>
        <w:rPr>
          <w:color w:val="0F4462"/>
          <w:spacing w:val="-10"/>
          <w:sz w:val="23"/>
        </w:rPr>
        <w:t> </w:t>
      </w:r>
      <w:r>
        <w:rPr>
          <w:color w:val="0F4462"/>
          <w:sz w:val="23"/>
        </w:rPr>
        <w:t>York: Springer </w:t>
      </w:r>
      <w:r>
        <w:rPr>
          <w:color w:val="0F4462"/>
          <w:w w:val="105"/>
          <w:sz w:val="23"/>
        </w:rPr>
        <w:t>Science &amp; Business Media.</w:t>
      </w:r>
    </w:p>
    <w:p>
      <w:pPr>
        <w:spacing w:line="256" w:lineRule="auto" w:before="120"/>
        <w:ind w:left="1202" w:right="1770" w:hanging="359"/>
        <w:jc w:val="left"/>
        <w:rPr>
          <w:sz w:val="24"/>
        </w:rPr>
      </w:pPr>
      <w:r>
        <w:rPr>
          <w:color w:val="0F4462"/>
          <w:w w:val="105"/>
          <w:sz w:val="23"/>
        </w:rPr>
        <w:t>Vlahov,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D.,</w:t>
      </w:r>
      <w:r>
        <w:rPr>
          <w:color w:val="0F4462"/>
          <w:spacing w:val="-18"/>
          <w:w w:val="105"/>
          <w:sz w:val="23"/>
        </w:rPr>
        <w:t> </w:t>
      </w:r>
      <w:r>
        <w:rPr>
          <w:color w:val="0F4462"/>
          <w:w w:val="105"/>
          <w:sz w:val="23"/>
        </w:rPr>
        <w:t>Galea,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S.,</w:t>
      </w:r>
      <w:r>
        <w:rPr>
          <w:color w:val="0F4462"/>
          <w:spacing w:val="-22"/>
          <w:w w:val="105"/>
          <w:sz w:val="23"/>
        </w:rPr>
        <w:t> </w:t>
      </w:r>
      <w:r>
        <w:rPr>
          <w:color w:val="0F4462"/>
          <w:w w:val="105"/>
          <w:sz w:val="23"/>
        </w:rPr>
        <w:t>Ahern,].,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Resnick,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H.,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&amp;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Kilpatrick,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D.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4"/>
        </w:rPr>
        <w:t>(2004).</w:t>
      </w:r>
      <w:r>
        <w:rPr>
          <w:color w:val="0F4462"/>
          <w:spacing w:val="-15"/>
          <w:w w:val="105"/>
          <w:sz w:val="24"/>
        </w:rPr>
        <w:t> </w:t>
      </w:r>
      <w:r>
        <w:rPr>
          <w:color w:val="0F4462"/>
          <w:w w:val="105"/>
          <w:sz w:val="23"/>
        </w:rPr>
        <w:t>Sustained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increased consumption of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cigarettes,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alcohol,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and marijuana among Manhattan residents after September 11,</w:t>
      </w:r>
      <w:r>
        <w:rPr>
          <w:color w:val="0F4462"/>
          <w:spacing w:val="-1"/>
          <w:w w:val="105"/>
          <w:sz w:val="23"/>
        </w:rPr>
        <w:t> </w:t>
      </w:r>
      <w:r>
        <w:rPr>
          <w:i/>
          <w:color w:val="0F4462"/>
          <w:w w:val="105"/>
          <w:sz w:val="22"/>
        </w:rPr>
        <w:t>2001.Americanjournal of Public Health, 94, </w:t>
      </w:r>
      <w:r>
        <w:rPr>
          <w:color w:val="0F4462"/>
          <w:w w:val="105"/>
          <w:sz w:val="24"/>
        </w:rPr>
        <w:t>253-254.</w:t>
      </w:r>
    </w:p>
    <w:p>
      <w:pPr>
        <w:spacing w:before="111"/>
        <w:ind w:left="844" w:right="0" w:firstLine="0"/>
        <w:jc w:val="left"/>
        <w:rPr>
          <w:sz w:val="23"/>
        </w:rPr>
      </w:pPr>
      <w:r>
        <w:rPr>
          <w:color w:val="0F4462"/>
          <w:sz w:val="23"/>
        </w:rPr>
        <w:t>Vo,</w:t>
      </w:r>
      <w:r>
        <w:rPr>
          <w:color w:val="0F4462"/>
          <w:spacing w:val="-20"/>
          <w:sz w:val="23"/>
        </w:rPr>
        <w:t> </w:t>
      </w:r>
      <w:r>
        <w:rPr>
          <w:rFonts w:ascii="Arial"/>
          <w:b/>
          <w:color w:val="0F4462"/>
          <w:sz w:val="23"/>
        </w:rPr>
        <w:t>N.M.</w:t>
      </w:r>
      <w:r>
        <w:rPr>
          <w:rFonts w:ascii="Arial"/>
          <w:b/>
          <w:color w:val="0F4462"/>
          <w:spacing w:val="-16"/>
          <w:sz w:val="23"/>
        </w:rPr>
        <w:t> </w:t>
      </w:r>
      <w:r>
        <w:rPr>
          <w:color w:val="0F4462"/>
          <w:sz w:val="24"/>
        </w:rPr>
        <w:t>(2006).</w:t>
      </w:r>
      <w:r>
        <w:rPr>
          <w:color w:val="0F4462"/>
          <w:spacing w:val="15"/>
          <w:sz w:val="24"/>
        </w:rPr>
        <w:t> </w:t>
      </w:r>
      <w:r>
        <w:rPr>
          <w:i/>
          <w:color w:val="0F4462"/>
          <w:sz w:val="22"/>
        </w:rPr>
        <w:t>The</w:t>
      </w:r>
      <w:r>
        <w:rPr>
          <w:i/>
          <w:color w:val="0F4462"/>
          <w:spacing w:val="12"/>
          <w:sz w:val="22"/>
        </w:rPr>
        <w:t> </w:t>
      </w:r>
      <w:r>
        <w:rPr>
          <w:i/>
          <w:color w:val="0F4462"/>
          <w:sz w:val="22"/>
        </w:rPr>
        <w:t>Vietnamese</w:t>
      </w:r>
      <w:r>
        <w:rPr>
          <w:i/>
          <w:color w:val="0F4462"/>
          <w:spacing w:val="21"/>
          <w:sz w:val="22"/>
        </w:rPr>
        <w:t> </w:t>
      </w:r>
      <w:r>
        <w:rPr>
          <w:i/>
          <w:color w:val="0F4462"/>
          <w:sz w:val="22"/>
        </w:rPr>
        <w:t>boat</w:t>
      </w:r>
      <w:r>
        <w:rPr>
          <w:i/>
          <w:color w:val="0F4462"/>
          <w:spacing w:val="2"/>
          <w:sz w:val="22"/>
        </w:rPr>
        <w:t> </w:t>
      </w:r>
      <w:r>
        <w:rPr>
          <w:i/>
          <w:color w:val="0F4462"/>
          <w:sz w:val="22"/>
        </w:rPr>
        <w:t>people,</w:t>
      </w:r>
      <w:r>
        <w:rPr>
          <w:i/>
          <w:color w:val="0F4462"/>
          <w:spacing w:val="4"/>
          <w:sz w:val="22"/>
        </w:rPr>
        <w:t> </w:t>
      </w:r>
      <w:r>
        <w:rPr>
          <w:i/>
          <w:color w:val="0F4462"/>
          <w:sz w:val="22"/>
        </w:rPr>
        <w:t>1954and</w:t>
      </w:r>
      <w:r>
        <w:rPr>
          <w:i/>
          <w:color w:val="0F4462"/>
          <w:spacing w:val="14"/>
          <w:sz w:val="22"/>
        </w:rPr>
        <w:t> </w:t>
      </w:r>
      <w:r>
        <w:rPr>
          <w:i/>
          <w:color w:val="0F4462"/>
          <w:sz w:val="22"/>
        </w:rPr>
        <w:t>1975-1992.Jefferson,</w:t>
      </w:r>
      <w:r>
        <w:rPr>
          <w:i/>
          <w:color w:val="0F4462"/>
          <w:spacing w:val="-24"/>
          <w:sz w:val="22"/>
        </w:rPr>
        <w:t> </w:t>
      </w:r>
      <w:r>
        <w:rPr>
          <w:color w:val="0F4462"/>
          <w:sz w:val="23"/>
        </w:rPr>
        <w:t>NC:</w:t>
      </w:r>
      <w:r>
        <w:rPr>
          <w:color w:val="0F4462"/>
          <w:spacing w:val="-1"/>
          <w:sz w:val="23"/>
        </w:rPr>
        <w:t> </w:t>
      </w:r>
      <w:r>
        <w:rPr>
          <w:color w:val="0F4462"/>
          <w:sz w:val="23"/>
        </w:rPr>
        <w:t>McFarland</w:t>
      </w:r>
      <w:r>
        <w:rPr>
          <w:color w:val="0F4462"/>
          <w:spacing w:val="39"/>
          <w:sz w:val="23"/>
        </w:rPr>
        <w:t> </w:t>
      </w:r>
      <w:r>
        <w:rPr>
          <w:color w:val="0F4462"/>
          <w:spacing w:val="-4"/>
          <w:sz w:val="23"/>
        </w:rPr>
        <w:t>&amp;Co.</w:t>
      </w:r>
    </w:p>
    <w:p>
      <w:pPr>
        <w:spacing w:line="247" w:lineRule="auto" w:before="114"/>
        <w:ind w:left="1198" w:right="1037" w:hanging="354"/>
        <w:jc w:val="left"/>
        <w:rPr>
          <w:sz w:val="24"/>
        </w:rPr>
      </w:pPr>
      <w:r>
        <w:rPr>
          <w:color w:val="0F4462"/>
          <w:w w:val="105"/>
          <w:sz w:val="23"/>
        </w:rPr>
        <w:t>Vogt,</w:t>
      </w:r>
      <w:r>
        <w:rPr>
          <w:color w:val="0F4462"/>
          <w:spacing w:val="-22"/>
          <w:w w:val="105"/>
          <w:sz w:val="23"/>
        </w:rPr>
        <w:t> </w:t>
      </w:r>
      <w:r>
        <w:rPr>
          <w:rFonts w:ascii="Arial"/>
          <w:b/>
          <w:color w:val="0F4462"/>
          <w:w w:val="105"/>
          <w:sz w:val="23"/>
        </w:rPr>
        <w:t>D.,</w:t>
      </w:r>
      <w:r>
        <w:rPr>
          <w:rFonts w:ascii="Arial"/>
          <w:b/>
          <w:color w:val="0F4462"/>
          <w:spacing w:val="-17"/>
          <w:w w:val="105"/>
          <w:sz w:val="23"/>
        </w:rPr>
        <w:t> </w:t>
      </w:r>
      <w:r>
        <w:rPr>
          <w:color w:val="0F4462"/>
          <w:w w:val="105"/>
          <w:sz w:val="23"/>
        </w:rPr>
        <w:t>Bruce,</w:t>
      </w:r>
      <w:r>
        <w:rPr>
          <w:color w:val="0F4462"/>
          <w:spacing w:val="-30"/>
          <w:w w:val="105"/>
          <w:sz w:val="23"/>
        </w:rPr>
        <w:t> </w:t>
      </w:r>
      <w:r>
        <w:rPr>
          <w:color w:val="0F4462"/>
          <w:w w:val="105"/>
          <w:sz w:val="26"/>
        </w:rPr>
        <w:t>T.</w:t>
      </w:r>
      <w:r>
        <w:rPr>
          <w:color w:val="0F4462"/>
          <w:spacing w:val="-30"/>
          <w:w w:val="105"/>
          <w:sz w:val="26"/>
        </w:rPr>
        <w:t> </w:t>
      </w:r>
      <w:r>
        <w:rPr>
          <w:color w:val="0F4462"/>
          <w:w w:val="105"/>
          <w:sz w:val="23"/>
        </w:rPr>
        <w:t>A.,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Street,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A.</w:t>
      </w:r>
      <w:r>
        <w:rPr>
          <w:color w:val="0F4462"/>
          <w:spacing w:val="-17"/>
          <w:w w:val="105"/>
          <w:sz w:val="23"/>
        </w:rPr>
        <w:t> </w:t>
      </w:r>
      <w:r>
        <w:rPr>
          <w:color w:val="0F4462"/>
          <w:w w:val="105"/>
          <w:sz w:val="23"/>
        </w:rPr>
        <w:t>E.,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&amp;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Stafford,].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4"/>
        </w:rPr>
        <w:t>(2007).</w:t>
      </w:r>
      <w:r>
        <w:rPr>
          <w:color w:val="0F4462"/>
          <w:spacing w:val="-19"/>
          <w:w w:val="105"/>
          <w:sz w:val="24"/>
        </w:rPr>
        <w:t> </w:t>
      </w:r>
      <w:r>
        <w:rPr>
          <w:color w:val="0F4462"/>
          <w:w w:val="105"/>
          <w:sz w:val="23"/>
        </w:rPr>
        <w:t>Attitudes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toward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women and tolerance for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sexual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harassment among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reservists.</w:t>
      </w:r>
      <w:r>
        <w:rPr>
          <w:color w:val="0F4462"/>
          <w:spacing w:val="-16"/>
          <w:w w:val="105"/>
          <w:sz w:val="23"/>
        </w:rPr>
        <w:t> </w:t>
      </w:r>
      <w:r>
        <w:rPr>
          <w:i/>
          <w:color w:val="0F4462"/>
          <w:w w:val="105"/>
          <w:sz w:val="22"/>
        </w:rPr>
        <w:t>Violence</w:t>
      </w:r>
      <w:r>
        <w:rPr>
          <w:i/>
          <w:color w:val="0F4462"/>
          <w:spacing w:val="-14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Against</w:t>
      </w:r>
      <w:r>
        <w:rPr>
          <w:i/>
          <w:color w:val="0F4462"/>
          <w:spacing w:val="-7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Women,</w:t>
      </w:r>
      <w:r>
        <w:rPr>
          <w:i/>
          <w:color w:val="0F4462"/>
          <w:spacing w:val="-15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13,</w:t>
      </w:r>
      <w:r>
        <w:rPr>
          <w:i/>
          <w:color w:val="0F4462"/>
          <w:spacing w:val="-1"/>
          <w:w w:val="105"/>
          <w:sz w:val="22"/>
        </w:rPr>
        <w:t> </w:t>
      </w:r>
      <w:r>
        <w:rPr>
          <w:color w:val="0F4462"/>
          <w:w w:val="105"/>
          <w:sz w:val="24"/>
        </w:rPr>
        <w:t>879-900.</w:t>
      </w:r>
    </w:p>
    <w:p>
      <w:pPr>
        <w:spacing w:line="249" w:lineRule="auto" w:before="105"/>
        <w:ind w:left="1203" w:right="535" w:hanging="359"/>
        <w:jc w:val="left"/>
        <w:rPr>
          <w:sz w:val="24"/>
        </w:rPr>
      </w:pPr>
      <w:r>
        <w:rPr>
          <w:color w:val="0F4462"/>
          <w:spacing w:val="-2"/>
          <w:w w:val="105"/>
          <w:sz w:val="23"/>
        </w:rPr>
        <w:t>Von</w:t>
      </w:r>
      <w:r>
        <w:rPr>
          <w:color w:val="0F4462"/>
          <w:spacing w:val="14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Rueden, K.</w:t>
      </w:r>
      <w:r>
        <w:rPr>
          <w:color w:val="0F4462"/>
          <w:spacing w:val="-37"/>
          <w:w w:val="105"/>
          <w:sz w:val="23"/>
        </w:rPr>
        <w:t> </w:t>
      </w:r>
      <w:r>
        <w:rPr>
          <w:color w:val="0F4462"/>
          <w:spacing w:val="-2"/>
          <w:w w:val="105"/>
          <w:sz w:val="26"/>
        </w:rPr>
        <w:t>T.,</w:t>
      </w:r>
      <w:r>
        <w:rPr>
          <w:color w:val="0F4462"/>
          <w:spacing w:val="-22"/>
          <w:w w:val="105"/>
          <w:sz w:val="26"/>
        </w:rPr>
        <w:t> </w:t>
      </w:r>
      <w:r>
        <w:rPr>
          <w:color w:val="0F4462"/>
          <w:spacing w:val="-2"/>
          <w:w w:val="105"/>
          <w:sz w:val="23"/>
        </w:rPr>
        <w:t>Hinderer,</w:t>
      </w:r>
      <w:r>
        <w:rPr>
          <w:color w:val="0F4462"/>
          <w:spacing w:val="-9"/>
          <w:w w:val="105"/>
          <w:sz w:val="23"/>
        </w:rPr>
        <w:t> </w:t>
      </w:r>
      <w:r>
        <w:rPr>
          <w:rFonts w:ascii="Arial"/>
          <w:color w:val="0F4462"/>
          <w:spacing w:val="-2"/>
          <w:w w:val="105"/>
          <w:sz w:val="24"/>
        </w:rPr>
        <w:t>K.</w:t>
      </w:r>
      <w:r>
        <w:rPr>
          <w:rFonts w:ascii="Arial"/>
          <w:color w:val="0F4462"/>
          <w:spacing w:val="-36"/>
          <w:w w:val="105"/>
          <w:sz w:val="24"/>
        </w:rPr>
        <w:t> </w:t>
      </w:r>
      <w:r>
        <w:rPr>
          <w:color w:val="0F4462"/>
          <w:spacing w:val="-2"/>
          <w:w w:val="105"/>
          <w:sz w:val="23"/>
        </w:rPr>
        <w:t>A.,</w:t>
      </w:r>
      <w:r>
        <w:rPr>
          <w:color w:val="0F4462"/>
          <w:spacing w:val="-18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McQyillan,</w:t>
      </w:r>
      <w:r>
        <w:rPr>
          <w:color w:val="0F4462"/>
          <w:spacing w:val="-7"/>
          <w:w w:val="105"/>
          <w:sz w:val="23"/>
        </w:rPr>
        <w:t> </w:t>
      </w:r>
      <w:r>
        <w:rPr>
          <w:rFonts w:ascii="Arial"/>
          <w:color w:val="0F4462"/>
          <w:spacing w:val="-2"/>
          <w:w w:val="105"/>
          <w:sz w:val="24"/>
        </w:rPr>
        <w:t>K.</w:t>
      </w:r>
      <w:r>
        <w:rPr>
          <w:rFonts w:ascii="Arial"/>
          <w:color w:val="0F4462"/>
          <w:spacing w:val="-41"/>
          <w:w w:val="105"/>
          <w:sz w:val="24"/>
        </w:rPr>
        <w:t> </w:t>
      </w:r>
      <w:r>
        <w:rPr>
          <w:color w:val="0F4462"/>
          <w:spacing w:val="-2"/>
          <w:w w:val="105"/>
          <w:sz w:val="23"/>
        </w:rPr>
        <w:t>A.,</w:t>
      </w:r>
      <w:r>
        <w:rPr>
          <w:color w:val="0F4462"/>
          <w:spacing w:val="-23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Murray,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M.,</w:t>
      </w:r>
      <w:r>
        <w:rPr>
          <w:color w:val="0F4462"/>
          <w:spacing w:val="17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Logan,</w:t>
      </w:r>
      <w:r>
        <w:rPr>
          <w:color w:val="0F4462"/>
          <w:spacing w:val="-32"/>
          <w:w w:val="105"/>
          <w:sz w:val="23"/>
        </w:rPr>
        <w:t> </w:t>
      </w:r>
      <w:r>
        <w:rPr>
          <w:color w:val="0F4462"/>
          <w:spacing w:val="-2"/>
          <w:w w:val="105"/>
          <w:sz w:val="26"/>
        </w:rPr>
        <w:t>T.,</w:t>
      </w:r>
      <w:r>
        <w:rPr>
          <w:color w:val="0F4462"/>
          <w:spacing w:val="-17"/>
          <w:w w:val="105"/>
          <w:sz w:val="26"/>
        </w:rPr>
        <w:t> </w:t>
      </w:r>
      <w:r>
        <w:rPr>
          <w:color w:val="0F4462"/>
          <w:spacing w:val="-2"/>
          <w:w w:val="105"/>
          <w:sz w:val="23"/>
        </w:rPr>
        <w:t>Kramer,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B.,</w:t>
      </w:r>
      <w:r>
        <w:rPr>
          <w:color w:val="0F4462"/>
          <w:spacing w:val="-19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et</w:t>
      </w:r>
      <w:r>
        <w:rPr>
          <w:color w:val="0F4462"/>
          <w:spacing w:val="12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al. </w:t>
      </w:r>
      <w:r>
        <w:rPr>
          <w:color w:val="0F4462"/>
          <w:w w:val="105"/>
          <w:sz w:val="24"/>
        </w:rPr>
        <w:t>(2010).</w:t>
      </w:r>
      <w:r>
        <w:rPr>
          <w:color w:val="0F4462"/>
          <w:spacing w:val="-16"/>
          <w:w w:val="105"/>
          <w:sz w:val="24"/>
        </w:rPr>
        <w:t> </w:t>
      </w:r>
      <w:r>
        <w:rPr>
          <w:color w:val="0F4462"/>
          <w:w w:val="105"/>
          <w:sz w:val="23"/>
        </w:rPr>
        <w:t>Secondary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traumatic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stress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in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trauma nurses: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Prevalence and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exposure,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coping,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and personal/environmental characteristics.journal</w:t>
      </w:r>
      <w:r>
        <w:rPr>
          <w:color w:val="0F4462"/>
          <w:spacing w:val="-6"/>
          <w:w w:val="105"/>
          <w:sz w:val="23"/>
        </w:rPr>
        <w:t> </w:t>
      </w:r>
      <w:r>
        <w:rPr>
          <w:i/>
          <w:color w:val="0F4462"/>
          <w:w w:val="105"/>
          <w:sz w:val="22"/>
        </w:rPr>
        <w:t>ofTrauma Nursing, 17, </w:t>
      </w:r>
      <w:r>
        <w:rPr>
          <w:color w:val="0F4462"/>
          <w:w w:val="105"/>
          <w:sz w:val="24"/>
        </w:rPr>
        <w:t>191-200.</w:t>
      </w:r>
    </w:p>
    <w:p>
      <w:pPr>
        <w:spacing w:line="249" w:lineRule="auto" w:before="119"/>
        <w:ind w:left="1208" w:right="1121" w:hanging="375"/>
        <w:jc w:val="left"/>
        <w:rPr>
          <w:sz w:val="24"/>
        </w:rPr>
      </w:pPr>
      <w:r>
        <w:rPr>
          <w:color w:val="0F4462"/>
          <w:w w:val="105"/>
          <w:sz w:val="23"/>
        </w:rPr>
        <w:t>Wagnild,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G.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M.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&amp;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Young,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H.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M.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4"/>
        </w:rPr>
        <w:t>(1993).</w:t>
      </w:r>
      <w:r>
        <w:rPr>
          <w:color w:val="0F4462"/>
          <w:spacing w:val="-16"/>
          <w:w w:val="105"/>
          <w:sz w:val="24"/>
        </w:rPr>
        <w:t> </w:t>
      </w:r>
      <w:r>
        <w:rPr>
          <w:color w:val="0F4462"/>
          <w:w w:val="105"/>
          <w:sz w:val="23"/>
        </w:rPr>
        <w:t>Development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and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psychometric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evaluation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of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the Resilience</w:t>
      </w:r>
      <w:r>
        <w:rPr>
          <w:color w:val="0F4462"/>
          <w:spacing w:val="40"/>
          <w:w w:val="105"/>
          <w:sz w:val="23"/>
        </w:rPr>
        <w:t> </w:t>
      </w:r>
      <w:r>
        <w:rPr>
          <w:i/>
          <w:color w:val="0F4462"/>
          <w:w w:val="105"/>
          <w:sz w:val="22"/>
        </w:rPr>
        <w:t>Scale.journal of</w:t>
      </w:r>
      <w:r>
        <w:rPr>
          <w:i/>
          <w:color w:val="0F4462"/>
          <w:spacing w:val="-4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Nursing Measurement, 1, </w:t>
      </w:r>
      <w:r>
        <w:rPr>
          <w:color w:val="0F4462"/>
          <w:w w:val="105"/>
          <w:sz w:val="24"/>
        </w:rPr>
        <w:t>165-178.</w:t>
      </w:r>
    </w:p>
    <w:p>
      <w:pPr>
        <w:spacing w:line="247" w:lineRule="auto" w:before="104"/>
        <w:ind w:left="1200" w:right="879" w:hanging="367"/>
        <w:jc w:val="left"/>
        <w:rPr>
          <w:sz w:val="24"/>
        </w:rPr>
      </w:pPr>
      <w:r>
        <w:rPr>
          <w:color w:val="0F4462"/>
          <w:sz w:val="23"/>
        </w:rPr>
        <w:t>Waldrop,</w:t>
      </w:r>
      <w:r>
        <w:rPr>
          <w:color w:val="0F4462"/>
          <w:spacing w:val="-15"/>
          <w:sz w:val="23"/>
        </w:rPr>
        <w:t> </w:t>
      </w:r>
      <w:r>
        <w:rPr>
          <w:color w:val="0F4462"/>
          <w:sz w:val="23"/>
        </w:rPr>
        <w:t>A.</w:t>
      </w:r>
      <w:r>
        <w:rPr>
          <w:color w:val="0F4462"/>
          <w:spacing w:val="-19"/>
          <w:sz w:val="23"/>
        </w:rPr>
        <w:t> </w:t>
      </w:r>
      <w:r>
        <w:rPr>
          <w:color w:val="0F4462"/>
          <w:sz w:val="23"/>
        </w:rPr>
        <w:t>E.,</w:t>
      </w:r>
      <w:r>
        <w:rPr>
          <w:color w:val="0F4462"/>
          <w:spacing w:val="-16"/>
          <w:sz w:val="23"/>
        </w:rPr>
        <w:t> </w:t>
      </w:r>
      <w:r>
        <w:rPr>
          <w:color w:val="0F4462"/>
          <w:sz w:val="23"/>
        </w:rPr>
        <w:t>Back,</w:t>
      </w:r>
      <w:r>
        <w:rPr>
          <w:color w:val="0F4462"/>
          <w:spacing w:val="-15"/>
          <w:sz w:val="23"/>
        </w:rPr>
        <w:t> </w:t>
      </w:r>
      <w:r>
        <w:rPr>
          <w:color w:val="0F4462"/>
          <w:sz w:val="23"/>
        </w:rPr>
        <w:t>S.</w:t>
      </w:r>
      <w:r>
        <w:rPr>
          <w:color w:val="0F4462"/>
          <w:spacing w:val="-18"/>
          <w:sz w:val="23"/>
        </w:rPr>
        <w:t> </w:t>
      </w:r>
      <w:r>
        <w:rPr>
          <w:color w:val="0F4462"/>
          <w:sz w:val="23"/>
        </w:rPr>
        <w:t>E.,</w:t>
      </w:r>
      <w:r>
        <w:rPr>
          <w:color w:val="0F4462"/>
          <w:spacing w:val="-19"/>
          <w:sz w:val="23"/>
        </w:rPr>
        <w:t> </w:t>
      </w:r>
      <w:r>
        <w:rPr>
          <w:color w:val="0F4462"/>
          <w:sz w:val="23"/>
        </w:rPr>
        <w:t>Verduin,</w:t>
      </w:r>
      <w:r>
        <w:rPr>
          <w:color w:val="0F4462"/>
          <w:spacing w:val="-14"/>
          <w:sz w:val="23"/>
        </w:rPr>
        <w:t> </w:t>
      </w:r>
      <w:r>
        <w:rPr>
          <w:color w:val="0F4462"/>
          <w:sz w:val="23"/>
        </w:rPr>
        <w:t>M.</w:t>
      </w:r>
      <w:r>
        <w:rPr>
          <w:color w:val="0F4462"/>
          <w:spacing w:val="-5"/>
          <w:sz w:val="23"/>
        </w:rPr>
        <w:t> </w:t>
      </w:r>
      <w:r>
        <w:rPr>
          <w:color w:val="0F4462"/>
          <w:sz w:val="24"/>
        </w:rPr>
        <w:t>L.,</w:t>
      </w:r>
      <w:r>
        <w:rPr>
          <w:color w:val="0F4462"/>
          <w:spacing w:val="-23"/>
          <w:sz w:val="24"/>
        </w:rPr>
        <w:t> </w:t>
      </w:r>
      <w:r>
        <w:rPr>
          <w:color w:val="0F4462"/>
          <w:sz w:val="23"/>
        </w:rPr>
        <w:t>&amp;</w:t>
      </w:r>
      <w:r>
        <w:rPr>
          <w:color w:val="0F4462"/>
          <w:spacing w:val="-9"/>
          <w:sz w:val="23"/>
        </w:rPr>
        <w:t> </w:t>
      </w:r>
      <w:r>
        <w:rPr>
          <w:color w:val="0F4462"/>
          <w:sz w:val="23"/>
        </w:rPr>
        <w:t>Brady,</w:t>
      </w:r>
      <w:r>
        <w:rPr>
          <w:color w:val="0F4462"/>
          <w:spacing w:val="-19"/>
          <w:sz w:val="23"/>
        </w:rPr>
        <w:t> </w:t>
      </w:r>
      <w:r>
        <w:rPr>
          <w:rFonts w:ascii="Arial"/>
          <w:color w:val="0F4462"/>
          <w:sz w:val="24"/>
        </w:rPr>
        <w:t>K.</w:t>
      </w:r>
      <w:r>
        <w:rPr>
          <w:color w:val="0F4462"/>
          <w:sz w:val="26"/>
        </w:rPr>
        <w:t>T.</w:t>
      </w:r>
      <w:r>
        <w:rPr>
          <w:color w:val="0F4462"/>
          <w:spacing w:val="-31"/>
          <w:sz w:val="26"/>
        </w:rPr>
        <w:t> </w:t>
      </w:r>
      <w:r>
        <w:rPr>
          <w:color w:val="0F4462"/>
          <w:sz w:val="24"/>
        </w:rPr>
        <w:t>(2007).</w:t>
      </w:r>
      <w:r>
        <w:rPr>
          <w:color w:val="0F4462"/>
          <w:spacing w:val="-36"/>
          <w:sz w:val="24"/>
        </w:rPr>
        <w:t> </w:t>
      </w:r>
      <w:r>
        <w:rPr>
          <w:color w:val="0F4462"/>
          <w:sz w:val="23"/>
        </w:rPr>
        <w:t>Triggers</w:t>
      </w:r>
      <w:r>
        <w:rPr>
          <w:color w:val="0F4462"/>
          <w:spacing w:val="-15"/>
          <w:sz w:val="23"/>
        </w:rPr>
        <w:t> </w:t>
      </w:r>
      <w:r>
        <w:rPr>
          <w:color w:val="0F4462"/>
          <w:sz w:val="23"/>
        </w:rPr>
        <w:t>for</w:t>
      </w:r>
      <w:r>
        <w:rPr>
          <w:color w:val="0F4462"/>
          <w:spacing w:val="-14"/>
          <w:sz w:val="23"/>
        </w:rPr>
        <w:t> </w:t>
      </w:r>
      <w:r>
        <w:rPr>
          <w:color w:val="0F4462"/>
          <w:sz w:val="23"/>
        </w:rPr>
        <w:t>cocaine</w:t>
      </w:r>
      <w:r>
        <w:rPr>
          <w:color w:val="0F4462"/>
          <w:spacing w:val="-15"/>
          <w:sz w:val="23"/>
        </w:rPr>
        <w:t> </w:t>
      </w:r>
      <w:r>
        <w:rPr>
          <w:color w:val="0F4462"/>
          <w:sz w:val="23"/>
        </w:rPr>
        <w:t>and</w:t>
      </w:r>
      <w:r>
        <w:rPr>
          <w:color w:val="0F4462"/>
          <w:spacing w:val="-11"/>
          <w:sz w:val="23"/>
        </w:rPr>
        <w:t> </w:t>
      </w:r>
      <w:r>
        <w:rPr>
          <w:color w:val="0F4462"/>
          <w:sz w:val="23"/>
        </w:rPr>
        <w:t>alcohol</w:t>
      </w:r>
      <w:r>
        <w:rPr>
          <w:color w:val="0F4462"/>
          <w:spacing w:val="-5"/>
          <w:sz w:val="23"/>
        </w:rPr>
        <w:t> </w:t>
      </w:r>
      <w:r>
        <w:rPr>
          <w:color w:val="0F4462"/>
          <w:sz w:val="23"/>
        </w:rPr>
        <w:t>use in the presence and absence of posttraumatic stress </w:t>
      </w:r>
      <w:r>
        <w:rPr>
          <w:i/>
          <w:color w:val="0F4462"/>
          <w:sz w:val="22"/>
        </w:rPr>
        <w:t>disorder.Addictive</w:t>
      </w:r>
      <w:r>
        <w:rPr>
          <w:i/>
          <w:color w:val="0F4462"/>
          <w:spacing w:val="-10"/>
          <w:sz w:val="22"/>
        </w:rPr>
        <w:t> </w:t>
      </w:r>
      <w:r>
        <w:rPr>
          <w:i/>
          <w:color w:val="0F4462"/>
          <w:sz w:val="22"/>
        </w:rPr>
        <w:t>Behaviors,</w:t>
      </w:r>
      <w:r>
        <w:rPr>
          <w:i/>
          <w:color w:val="0F4462"/>
          <w:spacing w:val="-1"/>
          <w:sz w:val="22"/>
        </w:rPr>
        <w:t> </w:t>
      </w:r>
      <w:r>
        <w:rPr>
          <w:i/>
          <w:color w:val="0F4462"/>
          <w:sz w:val="22"/>
        </w:rPr>
        <w:t>32,</w:t>
      </w:r>
      <w:r>
        <w:rPr>
          <w:i/>
          <w:color w:val="0F4462"/>
          <w:spacing w:val="40"/>
          <w:sz w:val="22"/>
        </w:rPr>
        <w:t> </w:t>
      </w:r>
      <w:r>
        <w:rPr>
          <w:color w:val="0F4462"/>
          <w:sz w:val="24"/>
        </w:rPr>
        <w:t>634-639.</w:t>
      </w:r>
    </w:p>
    <w:p>
      <w:pPr>
        <w:spacing w:line="249" w:lineRule="auto" w:before="122"/>
        <w:ind w:left="1212" w:right="535" w:hanging="379"/>
        <w:jc w:val="left"/>
        <w:rPr>
          <w:sz w:val="24"/>
        </w:rPr>
      </w:pPr>
      <w:r>
        <w:rPr>
          <w:color w:val="0F4462"/>
          <w:sz w:val="23"/>
        </w:rPr>
        <w:t>Walser, </w:t>
      </w:r>
      <w:r>
        <w:rPr>
          <w:rFonts w:ascii="Arial"/>
          <w:color w:val="0F4462"/>
          <w:sz w:val="24"/>
        </w:rPr>
        <w:t>R.</w:t>
      </w:r>
      <w:r>
        <w:rPr>
          <w:rFonts w:ascii="Arial"/>
          <w:color w:val="0F4462"/>
          <w:spacing w:val="-27"/>
          <w:sz w:val="24"/>
        </w:rPr>
        <w:t> </w:t>
      </w:r>
      <w:r>
        <w:rPr>
          <w:color w:val="0F4462"/>
          <w:sz w:val="23"/>
        </w:rPr>
        <w:t>D. </w:t>
      </w:r>
      <w:r>
        <w:rPr>
          <w:color w:val="0F4462"/>
          <w:sz w:val="24"/>
        </w:rPr>
        <w:t>(2004). </w:t>
      </w:r>
      <w:r>
        <w:rPr>
          <w:color w:val="0F4462"/>
          <w:sz w:val="23"/>
        </w:rPr>
        <w:t>Disaster</w:t>
      </w:r>
      <w:r>
        <w:rPr>
          <w:color w:val="0F4462"/>
          <w:spacing w:val="29"/>
          <w:sz w:val="23"/>
        </w:rPr>
        <w:t> </w:t>
      </w:r>
      <w:r>
        <w:rPr>
          <w:color w:val="0F4462"/>
          <w:sz w:val="23"/>
        </w:rPr>
        <w:t>response: Professional</w:t>
      </w:r>
      <w:r>
        <w:rPr>
          <w:color w:val="0F4462"/>
          <w:spacing w:val="32"/>
          <w:sz w:val="23"/>
        </w:rPr>
        <w:t> </w:t>
      </w:r>
      <w:r>
        <w:rPr>
          <w:color w:val="0F4462"/>
          <w:sz w:val="23"/>
        </w:rPr>
        <w:t>and personal journeys</w:t>
      </w:r>
      <w:r>
        <w:rPr>
          <w:color w:val="0F4462"/>
          <w:spacing w:val="32"/>
          <w:sz w:val="23"/>
        </w:rPr>
        <w:t> </w:t>
      </w:r>
      <w:r>
        <w:rPr>
          <w:color w:val="0F4462"/>
          <w:sz w:val="23"/>
        </w:rPr>
        <w:t>at the Pentagon. </w:t>
      </w:r>
      <w:r>
        <w:rPr>
          <w:i/>
          <w:color w:val="0F4462"/>
          <w:sz w:val="22"/>
        </w:rPr>
        <w:t>The</w:t>
      </w:r>
      <w:r>
        <w:rPr>
          <w:i/>
          <w:color w:val="0F4462"/>
          <w:sz w:val="22"/>
        </w:rPr>
        <w:t> Behavior Therapist, 25, </w:t>
      </w:r>
      <w:r>
        <w:rPr>
          <w:color w:val="0F4462"/>
          <w:sz w:val="24"/>
        </w:rPr>
        <w:t>27-30</w:t>
      </w:r>
    </w:p>
    <w:p>
      <w:pPr>
        <w:spacing w:line="254" w:lineRule="auto" w:before="113"/>
        <w:ind w:left="1204" w:right="535" w:hanging="371"/>
        <w:jc w:val="left"/>
        <w:rPr>
          <w:sz w:val="24"/>
        </w:rPr>
      </w:pPr>
      <w:r>
        <w:rPr>
          <w:color w:val="0F4462"/>
          <w:w w:val="105"/>
          <w:sz w:val="23"/>
        </w:rPr>
        <w:t>Way,</w:t>
      </w:r>
      <w:r>
        <w:rPr>
          <w:color w:val="0F4462"/>
          <w:spacing w:val="-17"/>
          <w:w w:val="105"/>
          <w:sz w:val="23"/>
        </w:rPr>
        <w:t> </w:t>
      </w:r>
      <w:r>
        <w:rPr>
          <w:color w:val="0F4462"/>
          <w:w w:val="105"/>
          <w:sz w:val="25"/>
        </w:rPr>
        <w:t>I.,</w:t>
      </w:r>
      <w:r>
        <w:rPr>
          <w:color w:val="0F4462"/>
          <w:spacing w:val="-24"/>
          <w:w w:val="105"/>
          <w:sz w:val="25"/>
        </w:rPr>
        <w:t> </w:t>
      </w:r>
      <w:r>
        <w:rPr>
          <w:color w:val="0F4462"/>
          <w:w w:val="105"/>
          <w:sz w:val="23"/>
        </w:rPr>
        <w:t>VanDeusen,</w:t>
      </w:r>
      <w:r>
        <w:rPr>
          <w:color w:val="0F4462"/>
          <w:spacing w:val="-16"/>
          <w:w w:val="105"/>
          <w:sz w:val="23"/>
        </w:rPr>
        <w:t> </w:t>
      </w:r>
      <w:r>
        <w:rPr>
          <w:rFonts w:ascii="Arial"/>
          <w:color w:val="0F4462"/>
          <w:w w:val="105"/>
          <w:sz w:val="24"/>
        </w:rPr>
        <w:t>K.</w:t>
      </w:r>
      <w:r>
        <w:rPr>
          <w:rFonts w:ascii="Arial"/>
          <w:color w:val="0F4462"/>
          <w:spacing w:val="-37"/>
          <w:w w:val="105"/>
          <w:sz w:val="24"/>
        </w:rPr>
        <w:t> </w:t>
      </w:r>
      <w:r>
        <w:rPr>
          <w:color w:val="0F4462"/>
          <w:w w:val="105"/>
          <w:sz w:val="23"/>
        </w:rPr>
        <w:t>M.,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Martin,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G.,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Applegate,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B.,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&amp;Jandle,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D.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4"/>
        </w:rPr>
        <w:t>(2004).</w:t>
      </w:r>
      <w:r>
        <w:rPr>
          <w:color w:val="0F4462"/>
          <w:spacing w:val="-15"/>
          <w:w w:val="105"/>
          <w:sz w:val="24"/>
        </w:rPr>
        <w:t> </w:t>
      </w:r>
      <w:r>
        <w:rPr>
          <w:color w:val="0F4462"/>
          <w:w w:val="105"/>
          <w:sz w:val="23"/>
        </w:rPr>
        <w:t>Vicarious</w:t>
      </w:r>
      <w:r>
        <w:rPr>
          <w:color w:val="0F4462"/>
          <w:spacing w:val="6"/>
          <w:w w:val="105"/>
          <w:sz w:val="23"/>
        </w:rPr>
        <w:t> </w:t>
      </w:r>
      <w:r>
        <w:rPr>
          <w:color w:val="0F4462"/>
          <w:w w:val="105"/>
          <w:sz w:val="23"/>
        </w:rPr>
        <w:t>trauma: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A comparison of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clinicians who treat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survivors of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sexual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abuse and sexual</w:t>
      </w:r>
      <w:r>
        <w:rPr>
          <w:color w:val="0F4462"/>
          <w:spacing w:val="-1"/>
          <w:w w:val="105"/>
          <w:sz w:val="23"/>
        </w:rPr>
        <w:t> </w:t>
      </w:r>
      <w:r>
        <w:rPr>
          <w:i/>
          <w:color w:val="0F4462"/>
          <w:w w:val="105"/>
          <w:sz w:val="22"/>
        </w:rPr>
        <w:t>offenders.journalof</w:t>
      </w:r>
      <w:r>
        <w:rPr>
          <w:i/>
          <w:color w:val="0F4462"/>
          <w:w w:val="105"/>
          <w:sz w:val="22"/>
        </w:rPr>
        <w:t> Interpersonal Violence,</w:t>
      </w:r>
      <w:r>
        <w:rPr>
          <w:i/>
          <w:color w:val="0F4462"/>
          <w:spacing w:val="-11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19,</w:t>
      </w:r>
      <w:r>
        <w:rPr>
          <w:i/>
          <w:color w:val="0F4462"/>
          <w:spacing w:val="31"/>
          <w:w w:val="105"/>
          <w:sz w:val="22"/>
        </w:rPr>
        <w:t> </w:t>
      </w:r>
      <w:r>
        <w:rPr>
          <w:color w:val="0F4462"/>
          <w:w w:val="105"/>
          <w:sz w:val="24"/>
        </w:rPr>
        <w:t>49-71.</w:t>
      </w:r>
    </w:p>
    <w:p>
      <w:pPr>
        <w:spacing w:line="256" w:lineRule="auto" w:before="99"/>
        <w:ind w:left="1205" w:right="1121" w:hanging="372"/>
        <w:jc w:val="left"/>
        <w:rPr>
          <w:sz w:val="23"/>
        </w:rPr>
      </w:pPr>
      <w:r>
        <w:rPr>
          <w:color w:val="0F4462"/>
          <w:w w:val="105"/>
          <w:sz w:val="23"/>
        </w:rPr>
        <w:t>Weathers,</w:t>
      </w:r>
      <w:r>
        <w:rPr>
          <w:color w:val="0F4462"/>
          <w:spacing w:val="-15"/>
          <w:w w:val="105"/>
          <w:sz w:val="23"/>
        </w:rPr>
        <w:t> </w:t>
      </w:r>
      <w:r>
        <w:rPr>
          <w:rFonts w:ascii="Arial"/>
          <w:color w:val="0F4462"/>
          <w:w w:val="105"/>
          <w:sz w:val="24"/>
        </w:rPr>
        <w:t>F.</w:t>
      </w:r>
      <w:r>
        <w:rPr>
          <w:rFonts w:ascii="Arial"/>
          <w:color w:val="0F4462"/>
          <w:spacing w:val="-37"/>
          <w:w w:val="105"/>
          <w:sz w:val="24"/>
        </w:rPr>
        <w:t> </w:t>
      </w:r>
      <w:r>
        <w:rPr>
          <w:color w:val="0F4462"/>
          <w:w w:val="105"/>
          <w:sz w:val="23"/>
        </w:rPr>
        <w:t>W.,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Litz,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B.</w:t>
      </w:r>
      <w:r>
        <w:rPr>
          <w:color w:val="0F4462"/>
          <w:spacing w:val="-35"/>
          <w:w w:val="105"/>
          <w:sz w:val="23"/>
        </w:rPr>
        <w:t> </w:t>
      </w:r>
      <w:r>
        <w:rPr>
          <w:color w:val="0F4462"/>
          <w:w w:val="105"/>
          <w:sz w:val="26"/>
        </w:rPr>
        <w:t>T.,</w:t>
      </w:r>
      <w:r>
        <w:rPr>
          <w:color w:val="0F4462"/>
          <w:spacing w:val="-14"/>
          <w:w w:val="105"/>
          <w:sz w:val="26"/>
        </w:rPr>
        <w:t> </w:t>
      </w:r>
      <w:r>
        <w:rPr>
          <w:color w:val="0F4462"/>
          <w:w w:val="105"/>
          <w:sz w:val="23"/>
        </w:rPr>
        <w:t>Herman, D.S., Huska,].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A.,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&amp;</w:t>
      </w:r>
      <w:r>
        <w:rPr>
          <w:color w:val="0F4462"/>
          <w:spacing w:val="29"/>
          <w:w w:val="105"/>
          <w:sz w:val="23"/>
        </w:rPr>
        <w:t> </w:t>
      </w:r>
      <w:r>
        <w:rPr>
          <w:color w:val="0F4462"/>
          <w:w w:val="105"/>
          <w:sz w:val="23"/>
        </w:rPr>
        <w:t>Keane,</w:t>
      </w:r>
      <w:r>
        <w:rPr>
          <w:color w:val="0F4462"/>
          <w:spacing w:val="-26"/>
          <w:w w:val="105"/>
          <w:sz w:val="23"/>
        </w:rPr>
        <w:t> </w:t>
      </w:r>
      <w:r>
        <w:rPr>
          <w:color w:val="0F4462"/>
          <w:w w:val="105"/>
          <w:sz w:val="26"/>
        </w:rPr>
        <w:t>T.</w:t>
      </w:r>
      <w:r>
        <w:rPr>
          <w:color w:val="0F4462"/>
          <w:spacing w:val="-21"/>
          <w:w w:val="105"/>
          <w:sz w:val="26"/>
        </w:rPr>
        <w:t> </w:t>
      </w:r>
      <w:r>
        <w:rPr>
          <w:color w:val="0F4462"/>
          <w:w w:val="105"/>
          <w:sz w:val="23"/>
        </w:rPr>
        <w:t>M.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4"/>
        </w:rPr>
        <w:t>(1993). </w:t>
      </w:r>
      <w:r>
        <w:rPr>
          <w:i/>
          <w:color w:val="0F4462"/>
          <w:w w:val="105"/>
          <w:sz w:val="22"/>
        </w:rPr>
        <w:t>The PTSD</w:t>
      </w:r>
      <w:r>
        <w:rPr>
          <w:i/>
          <w:color w:val="0F4462"/>
          <w:w w:val="105"/>
          <w:sz w:val="22"/>
        </w:rPr>
        <w:t> checklist:</w:t>
      </w:r>
      <w:r>
        <w:rPr>
          <w:i/>
          <w:color w:val="0F4462"/>
          <w:spacing w:val="-15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Reliability,</w:t>
      </w:r>
      <w:r>
        <w:rPr>
          <w:i/>
          <w:color w:val="0F4462"/>
          <w:spacing w:val="-11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validity,</w:t>
      </w:r>
      <w:r>
        <w:rPr>
          <w:i/>
          <w:color w:val="0F4462"/>
          <w:spacing w:val="-14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and</w:t>
      </w:r>
      <w:r>
        <w:rPr>
          <w:i/>
          <w:color w:val="0F4462"/>
          <w:spacing w:val="-14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diagnostic</w:t>
      </w:r>
      <w:r>
        <w:rPr>
          <w:i/>
          <w:color w:val="0F4462"/>
          <w:spacing w:val="-9"/>
          <w:w w:val="105"/>
          <w:sz w:val="22"/>
        </w:rPr>
        <w:t> </w:t>
      </w:r>
      <w:r>
        <w:rPr>
          <w:i/>
          <w:color w:val="0F4462"/>
          <w:w w:val="105"/>
          <w:sz w:val="22"/>
        </w:rPr>
        <w:t>utility.</w:t>
      </w:r>
      <w:r>
        <w:rPr>
          <w:i/>
          <w:color w:val="0F4462"/>
          <w:spacing w:val="-15"/>
          <w:w w:val="105"/>
          <w:sz w:val="22"/>
        </w:rPr>
        <w:t> </w:t>
      </w:r>
      <w:r>
        <w:rPr>
          <w:color w:val="0F4462"/>
          <w:w w:val="105"/>
          <w:sz w:val="23"/>
        </w:rPr>
        <w:t>Paper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presented</w:t>
      </w:r>
      <w:r>
        <w:rPr>
          <w:color w:val="0F4462"/>
          <w:spacing w:val="5"/>
          <w:w w:val="105"/>
          <w:sz w:val="23"/>
        </w:rPr>
        <w:t> </w:t>
      </w:r>
      <w:r>
        <w:rPr>
          <w:color w:val="0F4462"/>
          <w:w w:val="105"/>
          <w:sz w:val="23"/>
        </w:rPr>
        <w:t>at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the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Annual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w w:val="105"/>
          <w:sz w:val="23"/>
        </w:rPr>
        <w:t>Meeting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of the International Society for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Traumatic Stress Studies, San Antonio,</w:t>
      </w:r>
      <w:r>
        <w:rPr>
          <w:color w:val="0F4462"/>
          <w:spacing w:val="-22"/>
          <w:w w:val="105"/>
          <w:sz w:val="23"/>
        </w:rPr>
        <w:t> </w:t>
      </w:r>
      <w:r>
        <w:rPr>
          <w:color w:val="0F4462"/>
          <w:w w:val="105"/>
          <w:sz w:val="23"/>
        </w:rPr>
        <w:t>TX.</w:t>
      </w:r>
    </w:p>
    <w:p>
      <w:pPr>
        <w:spacing w:line="256" w:lineRule="auto" w:before="118"/>
        <w:ind w:left="1198" w:right="1037" w:hanging="365"/>
        <w:jc w:val="left"/>
        <w:rPr>
          <w:sz w:val="24"/>
        </w:rPr>
      </w:pPr>
      <w:r>
        <w:rPr>
          <w:color w:val="0F4462"/>
          <w:w w:val="105"/>
          <w:sz w:val="23"/>
        </w:rPr>
        <w:t>Weine,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S.,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Danieli,</w:t>
      </w:r>
      <w:r>
        <w:rPr>
          <w:color w:val="0F4462"/>
          <w:spacing w:val="-19"/>
          <w:w w:val="105"/>
          <w:sz w:val="23"/>
        </w:rPr>
        <w:t> </w:t>
      </w:r>
      <w:r>
        <w:rPr>
          <w:color w:val="0F4462"/>
          <w:w w:val="105"/>
          <w:sz w:val="23"/>
        </w:rPr>
        <w:t>Y.,</w:t>
      </w:r>
      <w:r>
        <w:rPr>
          <w:color w:val="0F4462"/>
          <w:spacing w:val="-19"/>
          <w:w w:val="105"/>
          <w:sz w:val="23"/>
        </w:rPr>
        <w:t> </w:t>
      </w:r>
      <w:r>
        <w:rPr>
          <w:color w:val="0F4462"/>
          <w:w w:val="105"/>
          <w:sz w:val="23"/>
        </w:rPr>
        <w:t>Silove,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D.,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Ommeren,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M. V.,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Fairbank,]. A.,</w:t>
      </w:r>
      <w:r>
        <w:rPr>
          <w:color w:val="0F4462"/>
          <w:spacing w:val="-18"/>
          <w:w w:val="105"/>
          <w:sz w:val="23"/>
        </w:rPr>
        <w:t> </w:t>
      </w:r>
      <w:r>
        <w:rPr>
          <w:color w:val="0F4462"/>
          <w:w w:val="105"/>
          <w:sz w:val="23"/>
        </w:rPr>
        <w:t>&amp;</w:t>
      </w:r>
      <w:r>
        <w:rPr>
          <w:color w:val="0F4462"/>
          <w:spacing w:val="12"/>
          <w:w w:val="105"/>
          <w:sz w:val="23"/>
        </w:rPr>
        <w:t> </w:t>
      </w:r>
      <w:r>
        <w:rPr>
          <w:color w:val="0F4462"/>
          <w:w w:val="105"/>
          <w:sz w:val="23"/>
        </w:rPr>
        <w:t>Saul,].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4"/>
        </w:rPr>
        <w:t>(2002).</w:t>
      </w:r>
      <w:r>
        <w:rPr>
          <w:color w:val="0F4462"/>
          <w:spacing w:val="-10"/>
          <w:w w:val="105"/>
          <w:sz w:val="24"/>
        </w:rPr>
        <w:t> </w:t>
      </w:r>
      <w:r>
        <w:rPr>
          <w:color w:val="0F4462"/>
          <w:w w:val="105"/>
          <w:sz w:val="23"/>
        </w:rPr>
        <w:t>Guidelines for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w w:val="105"/>
          <w:sz w:val="23"/>
        </w:rPr>
        <w:t>international training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in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mental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health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and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psychosocial</w:t>
      </w:r>
      <w:r>
        <w:rPr>
          <w:color w:val="0F4462"/>
          <w:spacing w:val="-2"/>
          <w:w w:val="105"/>
          <w:sz w:val="23"/>
        </w:rPr>
        <w:t> </w:t>
      </w:r>
      <w:r>
        <w:rPr>
          <w:color w:val="0F4462"/>
          <w:w w:val="105"/>
          <w:sz w:val="23"/>
        </w:rPr>
        <w:t>interventions for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trauma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exposed populations in clinical and community settings. </w:t>
      </w:r>
      <w:r>
        <w:rPr>
          <w:i/>
          <w:color w:val="0F4462"/>
          <w:w w:val="105"/>
          <w:sz w:val="22"/>
        </w:rPr>
        <w:t>Psychiatry, 65,</w:t>
      </w:r>
      <w:r>
        <w:rPr>
          <w:i/>
          <w:color w:val="0F4462"/>
          <w:spacing w:val="-12"/>
          <w:w w:val="105"/>
          <w:sz w:val="22"/>
        </w:rPr>
        <w:t> </w:t>
      </w:r>
      <w:r>
        <w:rPr>
          <w:color w:val="0F4462"/>
          <w:w w:val="105"/>
          <w:sz w:val="24"/>
        </w:rPr>
        <w:t>156-164.</w:t>
      </w:r>
    </w:p>
    <w:p>
      <w:pPr>
        <w:spacing w:after="0" w:line="256" w:lineRule="auto"/>
        <w:jc w:val="left"/>
        <w:rPr>
          <w:sz w:val="24"/>
        </w:rPr>
        <w:sectPr>
          <w:pgSz w:w="12240" w:h="15840"/>
          <w:pgMar w:header="712" w:footer="756" w:top="900" w:bottom="960" w:left="600" w:right="460"/>
        </w:sectPr>
      </w:pPr>
    </w:p>
    <w:p>
      <w:pPr>
        <w:pStyle w:val="BodyText"/>
        <w:rPr>
          <w:sz w:val="20"/>
        </w:rPr>
      </w:pPr>
    </w:p>
    <w:p>
      <w:pPr>
        <w:spacing w:before="223"/>
        <w:ind w:left="834" w:right="0" w:firstLine="0"/>
        <w:jc w:val="left"/>
        <w:rPr>
          <w:sz w:val="23"/>
        </w:rPr>
      </w:pPr>
      <w:r>
        <w:rPr>
          <w:color w:val="0F4462"/>
          <w:w w:val="105"/>
          <w:sz w:val="23"/>
        </w:rPr>
        <w:t>Weiss,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D.</w:t>
      </w:r>
      <w:r>
        <w:rPr>
          <w:color w:val="0F4462"/>
          <w:spacing w:val="3"/>
          <w:w w:val="105"/>
          <w:sz w:val="23"/>
        </w:rPr>
        <w:t> </w:t>
      </w:r>
      <w:r>
        <w:rPr>
          <w:color w:val="0F4462"/>
          <w:w w:val="105"/>
          <w:sz w:val="23"/>
        </w:rPr>
        <w:t>&amp;Marmar,</w:t>
      </w:r>
      <w:r>
        <w:rPr>
          <w:color w:val="0F4462"/>
          <w:spacing w:val="3"/>
          <w:w w:val="105"/>
          <w:sz w:val="23"/>
        </w:rPr>
        <w:t> </w:t>
      </w:r>
      <w:r>
        <w:rPr>
          <w:color w:val="0F4462"/>
          <w:w w:val="105"/>
          <w:sz w:val="23"/>
        </w:rPr>
        <w:t>C.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(1997).</w:t>
      </w:r>
      <w:r>
        <w:rPr>
          <w:color w:val="0F4462"/>
          <w:spacing w:val="-27"/>
          <w:w w:val="105"/>
          <w:sz w:val="23"/>
        </w:rPr>
        <w:t> </w:t>
      </w:r>
      <w:r>
        <w:rPr>
          <w:color w:val="0F4462"/>
          <w:w w:val="105"/>
          <w:sz w:val="23"/>
        </w:rPr>
        <w:t>The</w:t>
      </w:r>
      <w:r>
        <w:rPr>
          <w:color w:val="0F4462"/>
          <w:spacing w:val="45"/>
          <w:w w:val="105"/>
          <w:sz w:val="23"/>
        </w:rPr>
        <w:t> </w:t>
      </w:r>
      <w:r>
        <w:rPr>
          <w:color w:val="0F4462"/>
          <w:w w:val="105"/>
          <w:sz w:val="23"/>
        </w:rPr>
        <w:t>Impact</w:t>
      </w:r>
      <w:r>
        <w:rPr>
          <w:color w:val="0F4462"/>
          <w:spacing w:val="9"/>
          <w:w w:val="105"/>
          <w:sz w:val="23"/>
        </w:rPr>
        <w:t> </w:t>
      </w:r>
      <w:r>
        <w:rPr>
          <w:color w:val="0F4462"/>
          <w:w w:val="105"/>
          <w:sz w:val="23"/>
        </w:rPr>
        <w:t>of</w:t>
      </w:r>
      <w:r>
        <w:rPr>
          <w:color w:val="0F4462"/>
          <w:spacing w:val="5"/>
          <w:w w:val="105"/>
          <w:sz w:val="23"/>
        </w:rPr>
        <w:t> </w:t>
      </w:r>
      <w:r>
        <w:rPr>
          <w:color w:val="0F4462"/>
          <w:w w:val="105"/>
          <w:sz w:val="23"/>
        </w:rPr>
        <w:t>Event</w:t>
      </w:r>
      <w:r>
        <w:rPr>
          <w:color w:val="0F4462"/>
          <w:spacing w:val="16"/>
          <w:w w:val="105"/>
          <w:sz w:val="23"/>
        </w:rPr>
        <w:t> </w:t>
      </w:r>
      <w:r>
        <w:rPr>
          <w:color w:val="0F4462"/>
          <w:w w:val="105"/>
          <w:sz w:val="23"/>
        </w:rPr>
        <w:t>Scale-revised.</w:t>
      </w:r>
      <w:r>
        <w:rPr>
          <w:color w:val="0F4462"/>
          <w:spacing w:val="-27"/>
          <w:w w:val="105"/>
          <w:sz w:val="23"/>
        </w:rPr>
        <w:t> </w:t>
      </w:r>
      <w:r>
        <w:rPr>
          <w:color w:val="0F4462"/>
          <w:w w:val="105"/>
          <w:sz w:val="23"/>
        </w:rPr>
        <w:t>In].</w:t>
      </w:r>
      <w:r>
        <w:rPr>
          <w:color w:val="0F4462"/>
          <w:spacing w:val="-30"/>
          <w:w w:val="105"/>
          <w:sz w:val="23"/>
        </w:rPr>
        <w:t> </w:t>
      </w:r>
      <w:r>
        <w:rPr>
          <w:color w:val="0F4462"/>
          <w:w w:val="105"/>
          <w:sz w:val="23"/>
        </w:rPr>
        <w:t>Wilson</w:t>
      </w:r>
      <w:r>
        <w:rPr>
          <w:color w:val="0F4462"/>
          <w:spacing w:val="14"/>
          <w:w w:val="105"/>
          <w:sz w:val="23"/>
        </w:rPr>
        <w:t> </w:t>
      </w:r>
      <w:r>
        <w:rPr>
          <w:color w:val="0F4462"/>
          <w:w w:val="105"/>
          <w:sz w:val="23"/>
        </w:rPr>
        <w:t>&amp;</w:t>
      </w:r>
      <w:r>
        <w:rPr>
          <w:color w:val="0F4462"/>
          <w:spacing w:val="-8"/>
          <w:w w:val="105"/>
          <w:sz w:val="23"/>
        </w:rPr>
        <w:t> </w:t>
      </w:r>
      <w:r>
        <w:rPr>
          <w:rFonts w:ascii="Arial"/>
          <w:color w:val="0F4462"/>
          <w:w w:val="105"/>
          <w:sz w:val="25"/>
        </w:rPr>
        <w:t>T.</w:t>
      </w:r>
      <w:r>
        <w:rPr>
          <w:rFonts w:ascii="Arial"/>
          <w:color w:val="0F4462"/>
          <w:spacing w:val="-22"/>
          <w:w w:val="105"/>
          <w:sz w:val="25"/>
        </w:rPr>
        <w:t> </w:t>
      </w:r>
      <w:r>
        <w:rPr>
          <w:color w:val="0F4462"/>
          <w:spacing w:val="-2"/>
          <w:w w:val="105"/>
          <w:sz w:val="23"/>
        </w:rPr>
        <w:t>Keane</w:t>
      </w:r>
    </w:p>
    <w:p>
      <w:pPr>
        <w:spacing w:before="20"/>
        <w:ind w:left="1202" w:right="0" w:firstLine="0"/>
        <w:jc w:val="left"/>
        <w:rPr>
          <w:sz w:val="23"/>
        </w:rPr>
      </w:pPr>
      <w:r>
        <w:rPr>
          <w:i/>
          <w:color w:val="0F4462"/>
          <w:w w:val="105"/>
          <w:sz w:val="21"/>
        </w:rPr>
        <w:t>(Eds.),Assessingpsychological</w:t>
      </w:r>
      <w:r>
        <w:rPr>
          <w:i/>
          <w:color w:val="0F4462"/>
          <w:spacing w:val="-19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trauma</w:t>
      </w:r>
      <w:r>
        <w:rPr>
          <w:i/>
          <w:color w:val="0F4462"/>
          <w:spacing w:val="19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and</w:t>
      </w:r>
      <w:r>
        <w:rPr>
          <w:i/>
          <w:color w:val="0F4462"/>
          <w:spacing w:val="19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PTSD.</w:t>
      </w:r>
      <w:r>
        <w:rPr>
          <w:i/>
          <w:color w:val="0F4462"/>
          <w:spacing w:val="31"/>
          <w:w w:val="105"/>
          <w:sz w:val="21"/>
        </w:rPr>
        <w:t> </w:t>
      </w:r>
      <w:r>
        <w:rPr>
          <w:color w:val="0F4462"/>
          <w:w w:val="105"/>
          <w:sz w:val="23"/>
        </w:rPr>
        <w:t>(pp.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399-411).</w:t>
      </w:r>
      <w:r>
        <w:rPr>
          <w:color w:val="0F4462"/>
          <w:spacing w:val="14"/>
          <w:w w:val="105"/>
          <w:sz w:val="23"/>
        </w:rPr>
        <w:t> </w:t>
      </w:r>
      <w:r>
        <w:rPr>
          <w:color w:val="0F4462"/>
          <w:w w:val="105"/>
          <w:sz w:val="23"/>
        </w:rPr>
        <w:t>New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York:</w:t>
      </w:r>
      <w:r>
        <w:rPr>
          <w:color w:val="0F4462"/>
          <w:spacing w:val="12"/>
          <w:w w:val="105"/>
          <w:sz w:val="23"/>
        </w:rPr>
        <w:t> </w:t>
      </w:r>
      <w:r>
        <w:rPr>
          <w:color w:val="0F4462"/>
          <w:w w:val="105"/>
          <w:sz w:val="23"/>
        </w:rPr>
        <w:t>Guildford</w:t>
      </w:r>
      <w:r>
        <w:rPr>
          <w:color w:val="0F4462"/>
          <w:spacing w:val="35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Press.</w:t>
      </w:r>
    </w:p>
    <w:p>
      <w:pPr>
        <w:spacing w:line="256" w:lineRule="auto" w:before="126"/>
        <w:ind w:left="1203" w:right="535" w:hanging="370"/>
        <w:jc w:val="left"/>
        <w:rPr>
          <w:i/>
          <w:sz w:val="21"/>
        </w:rPr>
      </w:pPr>
      <w:r>
        <w:rPr>
          <w:color w:val="0F4462"/>
          <w:w w:val="105"/>
          <w:sz w:val="23"/>
        </w:rPr>
        <w:t>Weiss,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5"/>
        </w:rPr>
        <w:t>L.,</w:t>
      </w:r>
      <w:r>
        <w:rPr>
          <w:color w:val="0F4462"/>
          <w:spacing w:val="-20"/>
          <w:w w:val="105"/>
          <w:sz w:val="25"/>
        </w:rPr>
        <w:t> </w:t>
      </w:r>
      <w:r>
        <w:rPr>
          <w:color w:val="0F4462"/>
          <w:w w:val="105"/>
          <w:sz w:val="23"/>
        </w:rPr>
        <w:t>Fabri,</w:t>
      </w:r>
      <w:r>
        <w:rPr>
          <w:color w:val="0F4462"/>
          <w:spacing w:val="-19"/>
          <w:w w:val="105"/>
          <w:sz w:val="23"/>
        </w:rPr>
        <w:t> </w:t>
      </w:r>
      <w:r>
        <w:rPr>
          <w:color w:val="0F4462"/>
          <w:w w:val="105"/>
          <w:sz w:val="23"/>
        </w:rPr>
        <w:t>A.,</w:t>
      </w:r>
      <w:r>
        <w:rPr>
          <w:color w:val="0F4462"/>
          <w:spacing w:val="-22"/>
          <w:w w:val="105"/>
          <w:sz w:val="23"/>
        </w:rPr>
        <w:t> </w:t>
      </w:r>
      <w:r>
        <w:rPr>
          <w:color w:val="0F4462"/>
          <w:w w:val="105"/>
          <w:sz w:val="23"/>
        </w:rPr>
        <w:t>McCoy,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K.,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Coffin,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P.,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Netherland,].,</w:t>
      </w:r>
      <w:r>
        <w:rPr>
          <w:color w:val="0F4462"/>
          <w:spacing w:val="-20"/>
          <w:w w:val="105"/>
          <w:sz w:val="23"/>
        </w:rPr>
        <w:t> </w:t>
      </w:r>
      <w:r>
        <w:rPr>
          <w:color w:val="0F4462"/>
          <w:w w:val="105"/>
          <w:sz w:val="23"/>
        </w:rPr>
        <w:t>&amp;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Finkelstein,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5"/>
        </w:rPr>
        <w:t>R.</w:t>
      </w:r>
      <w:r>
        <w:rPr>
          <w:color w:val="0F4462"/>
          <w:spacing w:val="-22"/>
          <w:w w:val="105"/>
          <w:sz w:val="25"/>
        </w:rPr>
        <w:t> </w:t>
      </w:r>
      <w:r>
        <w:rPr>
          <w:color w:val="0F4462"/>
          <w:w w:val="105"/>
          <w:sz w:val="23"/>
        </w:rPr>
        <w:t>(2002).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A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vulnerable population</w:t>
      </w:r>
      <w:r>
        <w:rPr>
          <w:color w:val="0F4462"/>
          <w:spacing w:val="3"/>
          <w:w w:val="105"/>
          <w:sz w:val="23"/>
        </w:rPr>
        <w:t> </w:t>
      </w:r>
      <w:r>
        <w:rPr>
          <w:color w:val="0F4462"/>
          <w:w w:val="105"/>
          <w:sz w:val="23"/>
        </w:rPr>
        <w:t>in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a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time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of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crisis: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Drug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users</w:t>
      </w:r>
      <w:r>
        <w:rPr>
          <w:color w:val="0F4462"/>
          <w:spacing w:val="4"/>
          <w:w w:val="105"/>
          <w:sz w:val="23"/>
        </w:rPr>
        <w:t> </w:t>
      </w:r>
      <w:r>
        <w:rPr>
          <w:color w:val="0F4462"/>
          <w:w w:val="105"/>
          <w:sz w:val="23"/>
        </w:rPr>
        <w:t>and</w:t>
      </w:r>
      <w:r>
        <w:rPr>
          <w:color w:val="0F4462"/>
          <w:spacing w:val="7"/>
          <w:w w:val="105"/>
          <w:sz w:val="23"/>
        </w:rPr>
        <w:t> </w:t>
      </w:r>
      <w:r>
        <w:rPr>
          <w:color w:val="0F4462"/>
          <w:w w:val="105"/>
          <w:sz w:val="23"/>
        </w:rPr>
        <w:t>the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attacks</w:t>
      </w:r>
      <w:r>
        <w:rPr>
          <w:color w:val="0F4462"/>
          <w:spacing w:val="4"/>
          <w:w w:val="105"/>
          <w:sz w:val="23"/>
        </w:rPr>
        <w:t> </w:t>
      </w:r>
      <w:r>
        <w:rPr>
          <w:color w:val="0F4462"/>
          <w:w w:val="105"/>
          <w:sz w:val="23"/>
        </w:rPr>
        <w:t>on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the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World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Trade</w:t>
      </w:r>
      <w:r>
        <w:rPr>
          <w:color w:val="0F4462"/>
          <w:spacing w:val="-1"/>
          <w:w w:val="105"/>
          <w:sz w:val="23"/>
        </w:rPr>
        <w:t> </w:t>
      </w:r>
      <w:r>
        <w:rPr>
          <w:i/>
          <w:color w:val="0F4462"/>
          <w:spacing w:val="-2"/>
          <w:w w:val="105"/>
          <w:sz w:val="21"/>
        </w:rPr>
        <w:t>Center.journal</w:t>
      </w:r>
    </w:p>
    <w:p>
      <w:pPr>
        <w:spacing w:line="290" w:lineRule="exact" w:before="0"/>
        <w:ind w:left="1197" w:right="0" w:firstLine="0"/>
        <w:jc w:val="left"/>
        <w:rPr>
          <w:sz w:val="23"/>
        </w:rPr>
      </w:pPr>
      <w:r>
        <w:rPr>
          <w:rFonts w:ascii="Arial"/>
          <w:i/>
          <w:color w:val="0F4462"/>
          <w:sz w:val="31"/>
        </w:rPr>
        <w:t>of</w:t>
      </w:r>
      <w:r>
        <w:rPr>
          <w:rFonts w:ascii="Arial"/>
          <w:i/>
          <w:color w:val="0F4462"/>
          <w:spacing w:val="-39"/>
          <w:sz w:val="31"/>
        </w:rPr>
        <w:t> </w:t>
      </w:r>
      <w:r>
        <w:rPr>
          <w:i/>
          <w:color w:val="0F4462"/>
          <w:sz w:val="21"/>
        </w:rPr>
        <w:t>Urban</w:t>
      </w:r>
      <w:r>
        <w:rPr>
          <w:i/>
          <w:color w:val="0F4462"/>
          <w:spacing w:val="23"/>
          <w:sz w:val="21"/>
        </w:rPr>
        <w:t> </w:t>
      </w:r>
      <w:r>
        <w:rPr>
          <w:i/>
          <w:color w:val="0F4462"/>
          <w:sz w:val="21"/>
        </w:rPr>
        <w:t>Health:</w:t>
      </w:r>
      <w:r>
        <w:rPr>
          <w:i/>
          <w:color w:val="0F4462"/>
          <w:spacing w:val="8"/>
          <w:sz w:val="21"/>
        </w:rPr>
        <w:t> </w:t>
      </w:r>
      <w:r>
        <w:rPr>
          <w:i/>
          <w:color w:val="0F4462"/>
          <w:sz w:val="21"/>
        </w:rPr>
        <w:t>Bulletin</w:t>
      </w:r>
      <w:r>
        <w:rPr>
          <w:i/>
          <w:color w:val="0F4462"/>
          <w:spacing w:val="17"/>
          <w:sz w:val="21"/>
        </w:rPr>
        <w:t> </w:t>
      </w:r>
      <w:r>
        <w:rPr>
          <w:rFonts w:ascii="Arial"/>
          <w:i/>
          <w:color w:val="0F4462"/>
          <w:sz w:val="31"/>
        </w:rPr>
        <w:t>of</w:t>
      </w:r>
      <w:r>
        <w:rPr>
          <w:rFonts w:ascii="Arial"/>
          <w:i/>
          <w:color w:val="0F4462"/>
          <w:spacing w:val="-44"/>
          <w:sz w:val="31"/>
        </w:rPr>
        <w:t> </w:t>
      </w:r>
      <w:r>
        <w:rPr>
          <w:i/>
          <w:color w:val="0F4462"/>
          <w:sz w:val="21"/>
        </w:rPr>
        <w:t>the</w:t>
      </w:r>
      <w:r>
        <w:rPr>
          <w:i/>
          <w:color w:val="0F4462"/>
          <w:spacing w:val="6"/>
          <w:sz w:val="21"/>
        </w:rPr>
        <w:t> </w:t>
      </w:r>
      <w:r>
        <w:rPr>
          <w:i/>
          <w:color w:val="0F4462"/>
          <w:sz w:val="21"/>
        </w:rPr>
        <w:t>New</w:t>
      </w:r>
      <w:r>
        <w:rPr>
          <w:i/>
          <w:color w:val="0F4462"/>
          <w:spacing w:val="41"/>
          <w:sz w:val="21"/>
        </w:rPr>
        <w:t> </w:t>
      </w:r>
      <w:r>
        <w:rPr>
          <w:i/>
          <w:color w:val="0F4462"/>
          <w:sz w:val="21"/>
        </w:rPr>
        <w:t>York</w:t>
      </w:r>
      <w:r>
        <w:rPr>
          <w:i/>
          <w:color w:val="0F4462"/>
          <w:spacing w:val="17"/>
          <w:sz w:val="21"/>
        </w:rPr>
        <w:t> </w:t>
      </w:r>
      <w:r>
        <w:rPr>
          <w:i/>
          <w:color w:val="0F4462"/>
          <w:sz w:val="21"/>
        </w:rPr>
        <w:t>Academy</w:t>
      </w:r>
      <w:r>
        <w:rPr>
          <w:i/>
          <w:color w:val="0F4462"/>
          <w:spacing w:val="21"/>
          <w:sz w:val="21"/>
        </w:rPr>
        <w:t> </w:t>
      </w:r>
      <w:r>
        <w:rPr>
          <w:rFonts w:ascii="Arial"/>
          <w:i/>
          <w:color w:val="0F4462"/>
          <w:sz w:val="31"/>
        </w:rPr>
        <w:t>of</w:t>
      </w:r>
      <w:r>
        <w:rPr>
          <w:rFonts w:ascii="Arial"/>
          <w:i/>
          <w:color w:val="0F4462"/>
          <w:spacing w:val="-54"/>
          <w:sz w:val="31"/>
        </w:rPr>
        <w:t> </w:t>
      </w:r>
      <w:r>
        <w:rPr>
          <w:i/>
          <w:color w:val="0F4462"/>
          <w:sz w:val="21"/>
        </w:rPr>
        <w:t>Medicine,</w:t>
      </w:r>
      <w:r>
        <w:rPr>
          <w:i/>
          <w:color w:val="0F4462"/>
          <w:spacing w:val="17"/>
          <w:sz w:val="21"/>
        </w:rPr>
        <w:t> </w:t>
      </w:r>
      <w:r>
        <w:rPr>
          <w:i/>
          <w:color w:val="0F4462"/>
          <w:sz w:val="21"/>
        </w:rPr>
        <w:t>79,</w:t>
      </w:r>
      <w:r>
        <w:rPr>
          <w:i/>
          <w:color w:val="0F4462"/>
          <w:spacing w:val="25"/>
          <w:sz w:val="21"/>
        </w:rPr>
        <w:t> </w:t>
      </w:r>
      <w:r>
        <w:rPr>
          <w:color w:val="0F4462"/>
          <w:sz w:val="23"/>
        </w:rPr>
        <w:t>392-</w:t>
      </w:r>
      <w:r>
        <w:rPr>
          <w:color w:val="0F4462"/>
          <w:spacing w:val="-4"/>
          <w:sz w:val="23"/>
        </w:rPr>
        <w:t>403.</w:t>
      </w:r>
    </w:p>
    <w:p>
      <w:pPr>
        <w:spacing w:before="104"/>
        <w:ind w:left="834" w:right="0" w:firstLine="0"/>
        <w:jc w:val="left"/>
        <w:rPr>
          <w:sz w:val="23"/>
        </w:rPr>
      </w:pPr>
      <w:r>
        <w:rPr>
          <w:color w:val="0F4462"/>
          <w:w w:val="105"/>
          <w:sz w:val="23"/>
        </w:rPr>
        <w:t>Wessely,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S.,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Bryant,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5"/>
        </w:rPr>
        <w:t>R.</w:t>
      </w:r>
      <w:r>
        <w:rPr>
          <w:color w:val="0F4462"/>
          <w:spacing w:val="-29"/>
          <w:w w:val="105"/>
          <w:sz w:val="25"/>
        </w:rPr>
        <w:t> </w:t>
      </w:r>
      <w:r>
        <w:rPr>
          <w:color w:val="0F4462"/>
          <w:w w:val="105"/>
          <w:sz w:val="23"/>
        </w:rPr>
        <w:t>A.,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Greenberg,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N.,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Earnshaw,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M.,</w:t>
      </w:r>
      <w:r>
        <w:rPr>
          <w:color w:val="0F4462"/>
          <w:spacing w:val="3"/>
          <w:w w:val="105"/>
          <w:sz w:val="23"/>
        </w:rPr>
        <w:t> </w:t>
      </w:r>
      <w:r>
        <w:rPr>
          <w:color w:val="0F4462"/>
          <w:w w:val="105"/>
          <w:sz w:val="23"/>
        </w:rPr>
        <w:t>Sharpley,].,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&amp;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Hughes,].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H.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(2008).</w:t>
      </w:r>
    </w:p>
    <w:p>
      <w:pPr>
        <w:spacing w:line="256" w:lineRule="auto" w:before="25"/>
        <w:ind w:left="1209" w:right="1121" w:hanging="6"/>
        <w:jc w:val="left"/>
        <w:rPr>
          <w:sz w:val="23"/>
        </w:rPr>
      </w:pPr>
      <w:r>
        <w:rPr>
          <w:color w:val="0F4462"/>
          <w:sz w:val="23"/>
        </w:rPr>
        <w:t>Does psychoeducation help prevent posttraumatic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psychological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distress?</w:t>
      </w:r>
      <w:r>
        <w:rPr>
          <w:color w:val="0F4462"/>
          <w:spacing w:val="40"/>
          <w:sz w:val="23"/>
        </w:rPr>
        <w:t> </w:t>
      </w:r>
      <w:r>
        <w:rPr>
          <w:i/>
          <w:color w:val="0F4462"/>
          <w:sz w:val="21"/>
        </w:rPr>
        <w:t>Psychiatry:</w:t>
      </w:r>
      <w:r>
        <w:rPr>
          <w:i/>
          <w:color w:val="0F4462"/>
          <w:sz w:val="21"/>
        </w:rPr>
        <w:t> </w:t>
      </w:r>
      <w:r>
        <w:rPr>
          <w:i/>
          <w:color w:val="0F4462"/>
          <w:w w:val="105"/>
          <w:sz w:val="21"/>
        </w:rPr>
        <w:t>Interpersonal</w:t>
      </w:r>
      <w:r>
        <w:rPr>
          <w:i/>
          <w:color w:val="0F4462"/>
          <w:spacing w:val="-2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and</w:t>
      </w:r>
      <w:r>
        <w:rPr>
          <w:i/>
          <w:color w:val="0F4462"/>
          <w:spacing w:val="25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Biological</w:t>
      </w:r>
      <w:r>
        <w:rPr>
          <w:i/>
          <w:color w:val="0F4462"/>
          <w:spacing w:val="-5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Processes, 71,</w:t>
      </w:r>
      <w:r>
        <w:rPr>
          <w:i/>
          <w:color w:val="0F4462"/>
          <w:spacing w:val="40"/>
          <w:w w:val="105"/>
          <w:sz w:val="21"/>
        </w:rPr>
        <w:t> </w:t>
      </w:r>
      <w:r>
        <w:rPr>
          <w:color w:val="0F4462"/>
          <w:w w:val="105"/>
          <w:sz w:val="23"/>
        </w:rPr>
        <w:t>287-302.</w:t>
      </w:r>
    </w:p>
    <w:p>
      <w:pPr>
        <w:spacing w:line="223" w:lineRule="auto" w:before="141"/>
        <w:ind w:left="1203" w:right="972" w:hanging="370"/>
        <w:jc w:val="left"/>
        <w:rPr>
          <w:sz w:val="23"/>
        </w:rPr>
      </w:pPr>
      <w:r>
        <w:rPr>
          <w:color w:val="0F4462"/>
          <w:w w:val="105"/>
          <w:sz w:val="23"/>
        </w:rPr>
        <w:t>Westermeyer,J.</w:t>
      </w:r>
      <w:r>
        <w:rPr>
          <w:color w:val="0F4462"/>
          <w:spacing w:val="-26"/>
          <w:w w:val="105"/>
          <w:sz w:val="23"/>
        </w:rPr>
        <w:t> </w:t>
      </w:r>
      <w:r>
        <w:rPr>
          <w:color w:val="0F4462"/>
          <w:w w:val="105"/>
          <w:sz w:val="23"/>
        </w:rPr>
        <w:t>(2004).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Cross-cultural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aspects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of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substance abuse.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In M. Galanter &amp;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H.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D.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Kleber (Eds.),</w:t>
      </w:r>
      <w:r>
        <w:rPr>
          <w:color w:val="0F4462"/>
          <w:spacing w:val="-9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The</w:t>
      </w:r>
      <w:r>
        <w:rPr>
          <w:i/>
          <w:color w:val="0F4462"/>
          <w:spacing w:val="-3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American Psychiatric Publishing</w:t>
      </w:r>
      <w:r>
        <w:rPr>
          <w:i/>
          <w:color w:val="0F4462"/>
          <w:spacing w:val="-2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textbook </w:t>
      </w:r>
      <w:r>
        <w:rPr>
          <w:rFonts w:ascii="Arial"/>
          <w:i/>
          <w:color w:val="0F4462"/>
          <w:w w:val="105"/>
          <w:sz w:val="31"/>
        </w:rPr>
        <w:t>of</w:t>
      </w:r>
      <w:r>
        <w:rPr>
          <w:rFonts w:ascii="Arial"/>
          <w:i/>
          <w:color w:val="0F4462"/>
          <w:spacing w:val="-55"/>
          <w:w w:val="105"/>
          <w:sz w:val="31"/>
        </w:rPr>
        <w:t> </w:t>
      </w:r>
      <w:r>
        <w:rPr>
          <w:i/>
          <w:color w:val="0F4462"/>
          <w:w w:val="105"/>
          <w:sz w:val="21"/>
        </w:rPr>
        <w:t>substance abuse</w:t>
      </w:r>
      <w:r>
        <w:rPr>
          <w:i/>
          <w:color w:val="0F4462"/>
          <w:spacing w:val="-7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treatment.</w:t>
      </w:r>
      <w:r>
        <w:rPr>
          <w:i/>
          <w:color w:val="0F4462"/>
          <w:spacing w:val="-1"/>
          <w:w w:val="105"/>
          <w:sz w:val="21"/>
        </w:rPr>
        <w:t> </w:t>
      </w:r>
      <w:r>
        <w:rPr>
          <w:color w:val="0F4462"/>
          <w:w w:val="105"/>
          <w:sz w:val="23"/>
        </w:rPr>
        <w:t>(3rd</w:t>
      </w:r>
      <w:r>
        <w:rPr>
          <w:color w:val="0F4462"/>
          <w:spacing w:val="-2"/>
          <w:w w:val="105"/>
          <w:sz w:val="23"/>
        </w:rPr>
        <w:t> </w:t>
      </w:r>
      <w:r>
        <w:rPr>
          <w:color w:val="0F4462"/>
          <w:w w:val="105"/>
          <w:sz w:val="23"/>
        </w:rPr>
        <w:t>ed.).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(pp. 89-98).</w:t>
      </w:r>
      <w:r>
        <w:rPr>
          <w:color w:val="0F4462"/>
          <w:spacing w:val="-19"/>
          <w:w w:val="105"/>
          <w:sz w:val="23"/>
        </w:rPr>
        <w:t> </w:t>
      </w:r>
      <w:r>
        <w:rPr>
          <w:color w:val="0F4462"/>
          <w:w w:val="105"/>
          <w:sz w:val="23"/>
        </w:rPr>
        <w:t>Washington, DC: American Psychiatric Publishing.</w:t>
      </w:r>
    </w:p>
    <w:p>
      <w:pPr>
        <w:spacing w:line="288" w:lineRule="exact" w:before="131"/>
        <w:ind w:left="1200" w:right="1121" w:hanging="367"/>
        <w:jc w:val="left"/>
        <w:rPr>
          <w:sz w:val="23"/>
        </w:rPr>
      </w:pPr>
      <w:r>
        <w:rPr>
          <w:color w:val="0F4462"/>
          <w:w w:val="105"/>
          <w:sz w:val="23"/>
        </w:rPr>
        <w:t>Whitbeck,</w:t>
      </w:r>
      <w:r>
        <w:rPr>
          <w:color w:val="0F4462"/>
          <w:spacing w:val="-2"/>
          <w:w w:val="105"/>
          <w:sz w:val="23"/>
        </w:rPr>
        <w:t> </w:t>
      </w:r>
      <w:r>
        <w:rPr>
          <w:rFonts w:ascii="Arial"/>
          <w:b/>
          <w:color w:val="0F4462"/>
          <w:w w:val="105"/>
          <w:sz w:val="23"/>
        </w:rPr>
        <w:t>L.B.,</w:t>
      </w:r>
      <w:r>
        <w:rPr>
          <w:rFonts w:ascii="Arial"/>
          <w:b/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Chen, </w:t>
      </w:r>
      <w:r>
        <w:rPr>
          <w:color w:val="0F4462"/>
          <w:w w:val="105"/>
          <w:sz w:val="25"/>
        </w:rPr>
        <w:t>X.,</w:t>
      </w:r>
      <w:r>
        <w:rPr>
          <w:color w:val="0F4462"/>
          <w:spacing w:val="-10"/>
          <w:w w:val="105"/>
          <w:sz w:val="25"/>
        </w:rPr>
        <w:t> </w:t>
      </w:r>
      <w:r>
        <w:rPr>
          <w:color w:val="0F4462"/>
          <w:w w:val="105"/>
          <w:sz w:val="23"/>
        </w:rPr>
        <w:t>Hoyt,</w:t>
      </w:r>
      <w:r>
        <w:rPr>
          <w:color w:val="0F4462"/>
          <w:spacing w:val="-17"/>
          <w:w w:val="105"/>
          <w:sz w:val="23"/>
        </w:rPr>
        <w:t> </w:t>
      </w:r>
      <w:r>
        <w:rPr>
          <w:rFonts w:ascii="Arial"/>
          <w:b/>
          <w:color w:val="0F4462"/>
          <w:w w:val="105"/>
          <w:sz w:val="23"/>
        </w:rPr>
        <w:t>D.R.,</w:t>
      </w:r>
      <w:r>
        <w:rPr>
          <w:rFonts w:ascii="Arial"/>
          <w:b/>
          <w:color w:val="0F4462"/>
          <w:spacing w:val="-21"/>
          <w:w w:val="105"/>
          <w:sz w:val="23"/>
        </w:rPr>
        <w:t> </w:t>
      </w:r>
      <w:r>
        <w:rPr>
          <w:color w:val="0F4462"/>
          <w:w w:val="105"/>
          <w:sz w:val="23"/>
        </w:rPr>
        <w:t>&amp;Adams, G.</w:t>
      </w:r>
      <w:r>
        <w:rPr>
          <w:color w:val="0F4462"/>
          <w:spacing w:val="-17"/>
          <w:w w:val="105"/>
          <w:sz w:val="23"/>
        </w:rPr>
        <w:t> </w:t>
      </w:r>
      <w:r>
        <w:rPr>
          <w:color w:val="0F4462"/>
          <w:w w:val="105"/>
          <w:sz w:val="23"/>
        </w:rPr>
        <w:t>W.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(2004). Discrimination,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historical loss and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enculturation: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culturally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specific</w:t>
      </w:r>
      <w:r>
        <w:rPr>
          <w:color w:val="0F4462"/>
          <w:spacing w:val="-4"/>
          <w:w w:val="105"/>
          <w:sz w:val="23"/>
        </w:rPr>
        <w:t> </w:t>
      </w:r>
      <w:r>
        <w:rPr>
          <w:color w:val="0F4462"/>
          <w:w w:val="105"/>
          <w:sz w:val="23"/>
        </w:rPr>
        <w:t>risk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and resiliency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factors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for</w:t>
      </w:r>
      <w:r>
        <w:rPr>
          <w:color w:val="0F4462"/>
          <w:spacing w:val="-9"/>
          <w:w w:val="105"/>
          <w:sz w:val="23"/>
        </w:rPr>
        <w:t> </w:t>
      </w:r>
      <w:r>
        <w:rPr>
          <w:color w:val="0F4462"/>
          <w:w w:val="105"/>
          <w:sz w:val="23"/>
        </w:rPr>
        <w:t>alcohol abuse</w:t>
      </w:r>
      <w:r>
        <w:rPr>
          <w:color w:val="0F4462"/>
          <w:spacing w:val="-2"/>
          <w:w w:val="105"/>
          <w:sz w:val="23"/>
        </w:rPr>
        <w:t> </w:t>
      </w:r>
      <w:r>
        <w:rPr>
          <w:color w:val="0F4462"/>
          <w:w w:val="105"/>
          <w:sz w:val="23"/>
        </w:rPr>
        <w:t>among American</w:t>
      </w:r>
      <w:r>
        <w:rPr>
          <w:color w:val="0F4462"/>
          <w:spacing w:val="40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Indians.journal</w:t>
      </w:r>
      <w:r>
        <w:rPr>
          <w:i/>
          <w:color w:val="0F4462"/>
          <w:spacing w:val="-7"/>
          <w:w w:val="105"/>
          <w:sz w:val="21"/>
        </w:rPr>
        <w:t> </w:t>
      </w:r>
      <w:r>
        <w:rPr>
          <w:rFonts w:ascii="Arial"/>
          <w:i/>
          <w:color w:val="0F4462"/>
          <w:w w:val="105"/>
          <w:sz w:val="31"/>
        </w:rPr>
        <w:t>of</w:t>
      </w:r>
      <w:r>
        <w:rPr>
          <w:rFonts w:ascii="Arial"/>
          <w:i/>
          <w:color w:val="0F4462"/>
          <w:spacing w:val="-29"/>
          <w:w w:val="105"/>
          <w:sz w:val="31"/>
        </w:rPr>
        <w:t> </w:t>
      </w:r>
      <w:r>
        <w:rPr>
          <w:i/>
          <w:color w:val="0F4462"/>
          <w:w w:val="105"/>
          <w:sz w:val="21"/>
        </w:rPr>
        <w:t>Studies on Alcohol, 65,</w:t>
      </w:r>
      <w:r>
        <w:rPr>
          <w:i/>
          <w:color w:val="0F4462"/>
          <w:spacing w:val="40"/>
          <w:w w:val="105"/>
          <w:sz w:val="21"/>
        </w:rPr>
        <w:t> </w:t>
      </w:r>
      <w:r>
        <w:rPr>
          <w:color w:val="0F4462"/>
          <w:w w:val="105"/>
          <w:sz w:val="23"/>
        </w:rPr>
        <w:t>409-418.</w:t>
      </w:r>
    </w:p>
    <w:p>
      <w:pPr>
        <w:spacing w:line="261" w:lineRule="auto" w:before="137"/>
        <w:ind w:left="1206" w:right="0" w:hanging="372"/>
        <w:jc w:val="left"/>
        <w:rPr>
          <w:sz w:val="23"/>
        </w:rPr>
      </w:pPr>
      <w:r>
        <w:rPr>
          <w:color w:val="0F4462"/>
          <w:w w:val="105"/>
          <w:sz w:val="23"/>
        </w:rPr>
        <w:t>White,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w w:val="105"/>
          <w:sz w:val="23"/>
        </w:rPr>
        <w:t>M.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(2004).</w:t>
      </w:r>
      <w:r>
        <w:rPr>
          <w:color w:val="0F4462"/>
          <w:spacing w:val="-3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Narrative therapy.</w:t>
      </w:r>
      <w:r>
        <w:rPr>
          <w:i/>
          <w:color w:val="0F4462"/>
          <w:spacing w:val="-5"/>
          <w:w w:val="105"/>
          <w:sz w:val="21"/>
        </w:rPr>
        <w:t> </w:t>
      </w:r>
      <w:r>
        <w:rPr>
          <w:color w:val="0F4462"/>
          <w:w w:val="105"/>
          <w:sz w:val="23"/>
        </w:rPr>
        <w:t>Retrieved</w:t>
      </w:r>
      <w:r>
        <w:rPr>
          <w:color w:val="0F4462"/>
          <w:spacing w:val="23"/>
          <w:w w:val="105"/>
          <w:sz w:val="23"/>
        </w:rPr>
        <w:t> </w:t>
      </w:r>
      <w:r>
        <w:rPr>
          <w:color w:val="0F4462"/>
          <w:w w:val="105"/>
          <w:sz w:val="23"/>
        </w:rPr>
        <w:t>on November</w:t>
      </w:r>
      <w:r>
        <w:rPr>
          <w:color w:val="0F4462"/>
          <w:spacing w:val="21"/>
          <w:w w:val="105"/>
          <w:sz w:val="23"/>
        </w:rPr>
        <w:t> </w:t>
      </w:r>
      <w:r>
        <w:rPr>
          <w:color w:val="0F4462"/>
          <w:w w:val="105"/>
          <w:sz w:val="23"/>
        </w:rPr>
        <w:t>21,</w:t>
      </w:r>
      <w:r>
        <w:rPr>
          <w:color w:val="0F4462"/>
          <w:spacing w:val="-23"/>
          <w:w w:val="105"/>
          <w:sz w:val="23"/>
        </w:rPr>
        <w:t> </w:t>
      </w:r>
      <w:r>
        <w:rPr>
          <w:color w:val="0F4462"/>
          <w:w w:val="105"/>
          <w:sz w:val="23"/>
        </w:rPr>
        <w:t>2013,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from: </w:t>
      </w:r>
      <w:hyperlink r:id="rId130">
        <w:r>
          <w:rPr>
            <w:color w:val="0F4462"/>
            <w:spacing w:val="-2"/>
            <w:w w:val="105"/>
            <w:sz w:val="23"/>
          </w:rPr>
          <w:t>http://www.massey.ac.nz/~alock/virtual/white.htm</w:t>
        </w:r>
      </w:hyperlink>
    </w:p>
    <w:p>
      <w:pPr>
        <w:spacing w:line="244" w:lineRule="auto" w:before="44"/>
        <w:ind w:left="1195" w:right="969" w:hanging="362"/>
        <w:jc w:val="left"/>
        <w:rPr>
          <w:sz w:val="23"/>
        </w:rPr>
      </w:pPr>
      <w:r>
        <w:rPr>
          <w:color w:val="0F4462"/>
          <w:sz w:val="23"/>
        </w:rPr>
        <w:t>Wilson,]. P.</w:t>
      </w:r>
      <w:r>
        <w:rPr>
          <w:color w:val="0F4462"/>
          <w:spacing w:val="-1"/>
          <w:sz w:val="23"/>
        </w:rPr>
        <w:t> </w:t>
      </w:r>
      <w:r>
        <w:rPr>
          <w:color w:val="0F4462"/>
          <w:sz w:val="23"/>
        </w:rPr>
        <w:t>&amp;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Tang, C.</w:t>
      </w:r>
      <w:r>
        <w:rPr>
          <w:color w:val="0F4462"/>
          <w:spacing w:val="26"/>
          <w:sz w:val="23"/>
        </w:rPr>
        <w:t> </w:t>
      </w:r>
      <w:r>
        <w:rPr>
          <w:color w:val="0F4462"/>
          <w:sz w:val="23"/>
        </w:rPr>
        <w:t>S. (2007).</w:t>
      </w:r>
      <w:r>
        <w:rPr>
          <w:color w:val="0F4462"/>
          <w:spacing w:val="31"/>
          <w:sz w:val="23"/>
        </w:rPr>
        <w:t> </w:t>
      </w:r>
      <w:r>
        <w:rPr>
          <w:i/>
          <w:color w:val="0F4462"/>
          <w:sz w:val="21"/>
        </w:rPr>
        <w:t>Cross-cultural assessment</w:t>
      </w:r>
      <w:r>
        <w:rPr>
          <w:i/>
          <w:color w:val="0F4462"/>
          <w:spacing w:val="28"/>
          <w:sz w:val="21"/>
        </w:rPr>
        <w:t> </w:t>
      </w:r>
      <w:r>
        <w:rPr>
          <w:rFonts w:ascii="Arial"/>
          <w:i/>
          <w:color w:val="0F4462"/>
          <w:sz w:val="31"/>
        </w:rPr>
        <w:t>of</w:t>
      </w:r>
      <w:r>
        <w:rPr>
          <w:rFonts w:ascii="Arial"/>
          <w:i/>
          <w:color w:val="0F4462"/>
          <w:spacing w:val="-46"/>
          <w:sz w:val="31"/>
        </w:rPr>
        <w:t> </w:t>
      </w:r>
      <w:r>
        <w:rPr>
          <w:i/>
          <w:color w:val="0F4462"/>
          <w:sz w:val="21"/>
        </w:rPr>
        <w:t>psychological</w:t>
      </w:r>
      <w:r>
        <w:rPr>
          <w:i/>
          <w:color w:val="0F4462"/>
          <w:spacing w:val="24"/>
          <w:sz w:val="21"/>
        </w:rPr>
        <w:t> </w:t>
      </w:r>
      <w:r>
        <w:rPr>
          <w:i/>
          <w:color w:val="0F4462"/>
          <w:sz w:val="21"/>
        </w:rPr>
        <w:t>trauma</w:t>
      </w:r>
      <w:r>
        <w:rPr>
          <w:i/>
          <w:color w:val="0F4462"/>
          <w:spacing w:val="32"/>
          <w:sz w:val="21"/>
        </w:rPr>
        <w:t> </w:t>
      </w:r>
      <w:r>
        <w:rPr>
          <w:i/>
          <w:color w:val="0F4462"/>
          <w:sz w:val="21"/>
        </w:rPr>
        <w:t>and</w:t>
      </w:r>
      <w:r>
        <w:rPr>
          <w:i/>
          <w:color w:val="0F4462"/>
          <w:spacing w:val="32"/>
          <w:sz w:val="21"/>
        </w:rPr>
        <w:t> </w:t>
      </w:r>
      <w:r>
        <w:rPr>
          <w:i/>
          <w:color w:val="0F4462"/>
          <w:sz w:val="21"/>
        </w:rPr>
        <w:t>PTSD. </w:t>
      </w:r>
      <w:r>
        <w:rPr>
          <w:color w:val="0F4462"/>
          <w:sz w:val="23"/>
        </w:rPr>
        <w:t>New York: Springer Publishing.</w:t>
      </w:r>
    </w:p>
    <w:p>
      <w:pPr>
        <w:spacing w:line="249" w:lineRule="auto" w:before="121"/>
        <w:ind w:left="1201" w:right="879" w:hanging="368"/>
        <w:jc w:val="left"/>
        <w:rPr>
          <w:sz w:val="23"/>
        </w:rPr>
      </w:pPr>
      <w:r>
        <w:rPr>
          <w:color w:val="0F4462"/>
          <w:w w:val="105"/>
          <w:sz w:val="23"/>
        </w:rPr>
        <w:t>Wolfe,].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&amp;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Kimerling,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5"/>
        </w:rPr>
        <w:t>R.</w:t>
      </w:r>
      <w:r>
        <w:rPr>
          <w:color w:val="0F4462"/>
          <w:spacing w:val="-23"/>
          <w:w w:val="105"/>
          <w:sz w:val="25"/>
        </w:rPr>
        <w:t> </w:t>
      </w:r>
      <w:r>
        <w:rPr>
          <w:color w:val="0F4462"/>
          <w:w w:val="105"/>
          <w:sz w:val="23"/>
        </w:rPr>
        <w:t>(1997).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Gender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w w:val="105"/>
          <w:sz w:val="23"/>
        </w:rPr>
        <w:t>issues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in</w:t>
      </w:r>
      <w:r>
        <w:rPr>
          <w:color w:val="0F4462"/>
          <w:spacing w:val="-12"/>
          <w:w w:val="105"/>
          <w:sz w:val="23"/>
        </w:rPr>
        <w:t> </w:t>
      </w:r>
      <w:r>
        <w:rPr>
          <w:color w:val="0F4462"/>
          <w:w w:val="105"/>
          <w:sz w:val="23"/>
        </w:rPr>
        <w:t>the</w:t>
      </w:r>
      <w:r>
        <w:rPr>
          <w:color w:val="0F4462"/>
          <w:spacing w:val="-10"/>
          <w:w w:val="105"/>
          <w:sz w:val="23"/>
        </w:rPr>
        <w:t> </w:t>
      </w:r>
      <w:r>
        <w:rPr>
          <w:color w:val="0F4462"/>
          <w:w w:val="105"/>
          <w:sz w:val="23"/>
        </w:rPr>
        <w:t>assessment of</w:t>
      </w:r>
      <w:r>
        <w:rPr>
          <w:color w:val="0F4462"/>
          <w:spacing w:val="-16"/>
          <w:w w:val="105"/>
          <w:sz w:val="23"/>
        </w:rPr>
        <w:t> </w:t>
      </w:r>
      <w:r>
        <w:rPr>
          <w:color w:val="0F4462"/>
          <w:w w:val="105"/>
          <w:sz w:val="23"/>
        </w:rPr>
        <w:t>posttraumatic stress</w:t>
      </w:r>
      <w:r>
        <w:rPr>
          <w:color w:val="0F4462"/>
          <w:spacing w:val="-6"/>
          <w:w w:val="105"/>
          <w:sz w:val="23"/>
        </w:rPr>
        <w:t> </w:t>
      </w:r>
      <w:r>
        <w:rPr>
          <w:color w:val="0F4462"/>
          <w:w w:val="105"/>
          <w:sz w:val="23"/>
        </w:rPr>
        <w:t>disorder. InJ.</w:t>
      </w:r>
      <w:r>
        <w:rPr>
          <w:color w:val="0F4462"/>
          <w:spacing w:val="-3"/>
          <w:w w:val="105"/>
          <w:sz w:val="23"/>
        </w:rPr>
        <w:t> </w:t>
      </w:r>
      <w:r>
        <w:rPr>
          <w:color w:val="0F4462"/>
          <w:w w:val="105"/>
          <w:sz w:val="23"/>
        </w:rPr>
        <w:t>P.</w:t>
      </w:r>
      <w:r>
        <w:rPr>
          <w:color w:val="0F4462"/>
          <w:spacing w:val="-11"/>
          <w:w w:val="105"/>
          <w:sz w:val="23"/>
        </w:rPr>
        <w:t> </w:t>
      </w:r>
      <w:r>
        <w:rPr>
          <w:color w:val="0F4462"/>
          <w:w w:val="105"/>
          <w:sz w:val="23"/>
        </w:rPr>
        <w:t>Wilson &amp; </w:t>
      </w:r>
      <w:r>
        <w:rPr>
          <w:rFonts w:ascii="Arial"/>
          <w:color w:val="0F4462"/>
          <w:w w:val="105"/>
          <w:sz w:val="25"/>
        </w:rPr>
        <w:t>T.</w:t>
      </w:r>
      <w:r>
        <w:rPr>
          <w:rFonts w:ascii="Arial"/>
          <w:color w:val="0F4462"/>
          <w:spacing w:val="-25"/>
          <w:w w:val="105"/>
          <w:sz w:val="25"/>
        </w:rPr>
        <w:t> </w:t>
      </w:r>
      <w:r>
        <w:rPr>
          <w:color w:val="0F4462"/>
          <w:w w:val="105"/>
          <w:sz w:val="23"/>
        </w:rPr>
        <w:t>M.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Keane </w:t>
      </w:r>
      <w:r>
        <w:rPr>
          <w:i/>
          <w:color w:val="0F4462"/>
          <w:w w:val="105"/>
          <w:sz w:val="21"/>
        </w:rPr>
        <w:t>(Eds.),Assessingpsychological</w:t>
      </w:r>
      <w:r>
        <w:rPr>
          <w:i/>
          <w:color w:val="0F4462"/>
          <w:spacing w:val="-9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trauma and PTSD </w:t>
      </w:r>
      <w:r>
        <w:rPr>
          <w:color w:val="0F4462"/>
          <w:w w:val="105"/>
          <w:sz w:val="23"/>
        </w:rPr>
        <w:t>(pp.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192-238). New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York: Guilford</w:t>
      </w:r>
      <w:r>
        <w:rPr>
          <w:color w:val="0F4462"/>
          <w:spacing w:val="40"/>
          <w:w w:val="105"/>
          <w:sz w:val="23"/>
        </w:rPr>
        <w:t> </w:t>
      </w:r>
      <w:r>
        <w:rPr>
          <w:color w:val="0F4462"/>
          <w:w w:val="105"/>
          <w:sz w:val="23"/>
        </w:rPr>
        <w:t>Press.</w:t>
      </w:r>
    </w:p>
    <w:p>
      <w:pPr>
        <w:spacing w:before="131"/>
        <w:ind w:left="834" w:right="0" w:firstLine="0"/>
        <w:jc w:val="left"/>
        <w:rPr>
          <w:sz w:val="23"/>
        </w:rPr>
      </w:pPr>
      <w:r>
        <w:rPr>
          <w:color w:val="0F4462"/>
          <w:sz w:val="23"/>
        </w:rPr>
        <w:t>Wolpe,].</w:t>
      </w:r>
      <w:r>
        <w:rPr>
          <w:color w:val="0F4462"/>
          <w:spacing w:val="22"/>
          <w:sz w:val="23"/>
        </w:rPr>
        <w:t> </w:t>
      </w:r>
      <w:r>
        <w:rPr>
          <w:color w:val="0F4462"/>
          <w:sz w:val="23"/>
        </w:rPr>
        <w:t>(1958).</w:t>
      </w:r>
      <w:r>
        <w:rPr>
          <w:color w:val="0F4462"/>
          <w:spacing w:val="25"/>
          <w:sz w:val="23"/>
        </w:rPr>
        <w:t> </w:t>
      </w:r>
      <w:r>
        <w:rPr>
          <w:i/>
          <w:color w:val="0F4462"/>
          <w:sz w:val="21"/>
        </w:rPr>
        <w:t>Psychotherapy</w:t>
      </w:r>
      <w:r>
        <w:rPr>
          <w:i/>
          <w:color w:val="0F4462"/>
          <w:spacing w:val="42"/>
          <w:sz w:val="21"/>
        </w:rPr>
        <w:t> </w:t>
      </w:r>
      <w:r>
        <w:rPr>
          <w:i/>
          <w:color w:val="0F4462"/>
          <w:sz w:val="21"/>
        </w:rPr>
        <w:t>by</w:t>
      </w:r>
      <w:r>
        <w:rPr>
          <w:i/>
          <w:color w:val="0F4462"/>
          <w:spacing w:val="23"/>
          <w:sz w:val="21"/>
        </w:rPr>
        <w:t> </w:t>
      </w:r>
      <w:r>
        <w:rPr>
          <w:i/>
          <w:color w:val="0F4462"/>
          <w:sz w:val="21"/>
        </w:rPr>
        <w:t>reciprocal</w:t>
      </w:r>
      <w:r>
        <w:rPr>
          <w:i/>
          <w:color w:val="0F4462"/>
          <w:spacing w:val="19"/>
          <w:sz w:val="21"/>
        </w:rPr>
        <w:t> </w:t>
      </w:r>
      <w:r>
        <w:rPr>
          <w:i/>
          <w:color w:val="0F4462"/>
          <w:sz w:val="21"/>
        </w:rPr>
        <w:t>inhibition.</w:t>
      </w:r>
      <w:r>
        <w:rPr>
          <w:i/>
          <w:color w:val="0F4462"/>
          <w:spacing w:val="6"/>
          <w:sz w:val="21"/>
        </w:rPr>
        <w:t> </w:t>
      </w:r>
      <w:r>
        <w:rPr>
          <w:color w:val="0F4462"/>
          <w:sz w:val="23"/>
        </w:rPr>
        <w:t>Stanford,</w:t>
      </w:r>
      <w:r>
        <w:rPr>
          <w:color w:val="0F4462"/>
          <w:spacing w:val="17"/>
          <w:sz w:val="23"/>
        </w:rPr>
        <w:t> </w:t>
      </w:r>
      <w:r>
        <w:rPr>
          <w:color w:val="0F4462"/>
          <w:sz w:val="23"/>
        </w:rPr>
        <w:t>CA:</w:t>
      </w:r>
      <w:r>
        <w:rPr>
          <w:color w:val="0F4462"/>
          <w:spacing w:val="18"/>
          <w:sz w:val="23"/>
        </w:rPr>
        <w:t> </w:t>
      </w:r>
      <w:r>
        <w:rPr>
          <w:color w:val="0F4462"/>
          <w:sz w:val="23"/>
        </w:rPr>
        <w:t>Stanford</w:t>
      </w:r>
      <w:r>
        <w:rPr>
          <w:color w:val="0F4462"/>
          <w:spacing w:val="47"/>
          <w:sz w:val="23"/>
        </w:rPr>
        <w:t> </w:t>
      </w:r>
      <w:r>
        <w:rPr>
          <w:color w:val="0F4462"/>
          <w:sz w:val="23"/>
        </w:rPr>
        <w:t>University</w:t>
      </w:r>
      <w:r>
        <w:rPr>
          <w:color w:val="0F4462"/>
          <w:spacing w:val="37"/>
          <w:sz w:val="23"/>
        </w:rPr>
        <w:t> </w:t>
      </w:r>
      <w:r>
        <w:rPr>
          <w:color w:val="0F4462"/>
          <w:spacing w:val="-2"/>
          <w:sz w:val="23"/>
        </w:rPr>
        <w:t>Press.</w:t>
      </w:r>
    </w:p>
    <w:p>
      <w:pPr>
        <w:spacing w:line="204" w:lineRule="auto" w:before="176"/>
        <w:ind w:left="1204" w:right="1121" w:hanging="371"/>
        <w:jc w:val="left"/>
        <w:rPr>
          <w:sz w:val="23"/>
        </w:rPr>
      </w:pPr>
      <w:r>
        <w:rPr>
          <w:color w:val="0F4462"/>
          <w:sz w:val="23"/>
        </w:rPr>
        <w:t>Wolpe,]. &amp;Abrams,]. (1991). Post-traumatic stress disorder overcome by eye-movement desensitization:</w:t>
      </w:r>
      <w:r>
        <w:rPr>
          <w:color w:val="0F4462"/>
          <w:spacing w:val="-5"/>
          <w:sz w:val="23"/>
        </w:rPr>
        <w:t> </w:t>
      </w:r>
      <w:r>
        <w:rPr>
          <w:color w:val="0F4462"/>
          <w:sz w:val="23"/>
        </w:rPr>
        <w:t>A</w:t>
      </w:r>
      <w:r>
        <w:rPr>
          <w:color w:val="0F4462"/>
          <w:spacing w:val="34"/>
          <w:sz w:val="23"/>
        </w:rPr>
        <w:t> </w:t>
      </w:r>
      <w:r>
        <w:rPr>
          <w:color w:val="0F4462"/>
          <w:sz w:val="23"/>
        </w:rPr>
        <w:t>case </w:t>
      </w:r>
      <w:r>
        <w:rPr>
          <w:i/>
          <w:color w:val="0F4462"/>
          <w:sz w:val="21"/>
        </w:rPr>
        <w:t>report.journal</w:t>
      </w:r>
      <w:r>
        <w:rPr>
          <w:rFonts w:ascii="Arial"/>
          <w:i/>
          <w:color w:val="0F4462"/>
          <w:sz w:val="31"/>
        </w:rPr>
        <w:t>of</w:t>
      </w:r>
      <w:r>
        <w:rPr>
          <w:rFonts w:ascii="Arial"/>
          <w:i/>
          <w:color w:val="0F4462"/>
          <w:spacing w:val="-45"/>
          <w:sz w:val="31"/>
        </w:rPr>
        <w:t> </w:t>
      </w:r>
      <w:r>
        <w:rPr>
          <w:i/>
          <w:color w:val="0F4462"/>
          <w:sz w:val="21"/>
        </w:rPr>
        <w:t>Behavior Therapy and Experimental</w:t>
      </w:r>
      <w:r>
        <w:rPr>
          <w:i/>
          <w:color w:val="0F4462"/>
          <w:spacing w:val="30"/>
          <w:sz w:val="21"/>
        </w:rPr>
        <w:t> </w:t>
      </w:r>
      <w:r>
        <w:rPr>
          <w:i/>
          <w:color w:val="0F4462"/>
          <w:sz w:val="21"/>
        </w:rPr>
        <w:t>Psychiatry, 22,</w:t>
      </w:r>
      <w:r>
        <w:rPr>
          <w:i/>
          <w:color w:val="0F4462"/>
          <w:spacing w:val="40"/>
          <w:sz w:val="21"/>
        </w:rPr>
        <w:t> </w:t>
      </w:r>
      <w:r>
        <w:rPr>
          <w:color w:val="0F4462"/>
          <w:sz w:val="23"/>
        </w:rPr>
        <w:t>39-43.</w:t>
      </w:r>
    </w:p>
    <w:p>
      <w:pPr>
        <w:spacing w:before="61"/>
        <w:ind w:left="834" w:right="0" w:firstLine="0"/>
        <w:jc w:val="left"/>
        <w:rPr>
          <w:i/>
          <w:sz w:val="21"/>
        </w:rPr>
      </w:pPr>
      <w:r>
        <w:rPr>
          <w:color w:val="0F4462"/>
          <w:sz w:val="23"/>
        </w:rPr>
        <w:t>Wong,</w:t>
      </w:r>
      <w:r>
        <w:rPr>
          <w:color w:val="0F4462"/>
          <w:spacing w:val="4"/>
          <w:sz w:val="23"/>
        </w:rPr>
        <w:t> </w:t>
      </w:r>
      <w:r>
        <w:rPr>
          <w:color w:val="0F4462"/>
          <w:sz w:val="23"/>
        </w:rPr>
        <w:t>P.</w:t>
      </w:r>
      <w:r>
        <w:rPr>
          <w:color w:val="0F4462"/>
          <w:spacing w:val="-29"/>
          <w:sz w:val="23"/>
        </w:rPr>
        <w:t> </w:t>
      </w:r>
      <w:r>
        <w:rPr>
          <w:rFonts w:ascii="Arial"/>
          <w:color w:val="0F4462"/>
          <w:sz w:val="25"/>
        </w:rPr>
        <w:t>T.</w:t>
      </w:r>
      <w:r>
        <w:rPr>
          <w:rFonts w:ascii="Arial"/>
          <w:color w:val="0F4462"/>
          <w:spacing w:val="-20"/>
          <w:sz w:val="25"/>
        </w:rPr>
        <w:t> </w:t>
      </w:r>
      <w:r>
        <w:rPr>
          <w:color w:val="0F4462"/>
          <w:sz w:val="23"/>
        </w:rPr>
        <w:t>P.</w:t>
      </w:r>
      <w:r>
        <w:rPr>
          <w:color w:val="0F4462"/>
          <w:spacing w:val="-9"/>
          <w:sz w:val="23"/>
        </w:rPr>
        <w:t> </w:t>
      </w:r>
      <w:r>
        <w:rPr>
          <w:color w:val="0F4462"/>
          <w:sz w:val="23"/>
        </w:rPr>
        <w:t>&amp;</w:t>
      </w:r>
      <w:r>
        <w:rPr>
          <w:color w:val="0F4462"/>
          <w:spacing w:val="31"/>
          <w:sz w:val="23"/>
        </w:rPr>
        <w:t> </w:t>
      </w:r>
      <w:r>
        <w:rPr>
          <w:color w:val="0F4462"/>
          <w:sz w:val="23"/>
        </w:rPr>
        <w:t>Wong,</w:t>
      </w:r>
      <w:r>
        <w:rPr>
          <w:color w:val="0F4462"/>
          <w:spacing w:val="4"/>
          <w:sz w:val="23"/>
        </w:rPr>
        <w:t> </w:t>
      </w:r>
      <w:r>
        <w:rPr>
          <w:color w:val="0F4462"/>
          <w:sz w:val="25"/>
        </w:rPr>
        <w:t>L.</w:t>
      </w:r>
      <w:r>
        <w:rPr>
          <w:color w:val="0F4462"/>
          <w:spacing w:val="-18"/>
          <w:sz w:val="25"/>
        </w:rPr>
        <w:t> </w:t>
      </w:r>
      <w:r>
        <w:rPr>
          <w:color w:val="0F4462"/>
          <w:sz w:val="23"/>
        </w:rPr>
        <w:t>C.J.</w:t>
      </w:r>
      <w:r>
        <w:rPr>
          <w:color w:val="0F4462"/>
          <w:spacing w:val="-7"/>
          <w:sz w:val="23"/>
        </w:rPr>
        <w:t> </w:t>
      </w:r>
      <w:r>
        <w:rPr>
          <w:color w:val="0F4462"/>
          <w:sz w:val="23"/>
        </w:rPr>
        <w:t>(2006).</w:t>
      </w:r>
      <w:r>
        <w:rPr>
          <w:color w:val="0F4462"/>
          <w:spacing w:val="13"/>
          <w:sz w:val="23"/>
        </w:rPr>
        <w:t> </w:t>
      </w:r>
      <w:r>
        <w:rPr>
          <w:i/>
          <w:color w:val="0F4462"/>
          <w:sz w:val="21"/>
        </w:rPr>
        <w:t>Handbook</w:t>
      </w:r>
      <w:r>
        <w:rPr>
          <w:i/>
          <w:color w:val="0F4462"/>
          <w:spacing w:val="36"/>
          <w:sz w:val="21"/>
        </w:rPr>
        <w:t> </w:t>
      </w:r>
      <w:r>
        <w:rPr>
          <w:rFonts w:ascii="Arial"/>
          <w:i/>
          <w:color w:val="0F4462"/>
          <w:sz w:val="31"/>
        </w:rPr>
        <w:t>of</w:t>
      </w:r>
      <w:r>
        <w:rPr>
          <w:rFonts w:ascii="Arial"/>
          <w:i/>
          <w:color w:val="0F4462"/>
          <w:spacing w:val="-33"/>
          <w:sz w:val="31"/>
        </w:rPr>
        <w:t> </w:t>
      </w:r>
      <w:r>
        <w:rPr>
          <w:i/>
          <w:color w:val="0F4462"/>
          <w:sz w:val="21"/>
        </w:rPr>
        <w:t>multicultural</w:t>
      </w:r>
      <w:r>
        <w:rPr>
          <w:i/>
          <w:color w:val="0F4462"/>
          <w:spacing w:val="9"/>
          <w:sz w:val="21"/>
        </w:rPr>
        <w:t> </w:t>
      </w:r>
      <w:r>
        <w:rPr>
          <w:i/>
          <w:color w:val="0F4462"/>
          <w:sz w:val="21"/>
        </w:rPr>
        <w:t>perspectives</w:t>
      </w:r>
      <w:r>
        <w:rPr>
          <w:i/>
          <w:color w:val="0F4462"/>
          <w:spacing w:val="18"/>
          <w:sz w:val="21"/>
        </w:rPr>
        <w:t> </w:t>
      </w:r>
      <w:r>
        <w:rPr>
          <w:i/>
          <w:color w:val="0F4462"/>
          <w:sz w:val="21"/>
        </w:rPr>
        <w:t>on</w:t>
      </w:r>
      <w:r>
        <w:rPr>
          <w:i/>
          <w:color w:val="0F4462"/>
          <w:spacing w:val="12"/>
          <w:sz w:val="21"/>
        </w:rPr>
        <w:t> </w:t>
      </w:r>
      <w:r>
        <w:rPr>
          <w:i/>
          <w:color w:val="0F4462"/>
          <w:sz w:val="21"/>
        </w:rPr>
        <w:t>stress</w:t>
      </w:r>
      <w:r>
        <w:rPr>
          <w:i/>
          <w:color w:val="0F4462"/>
          <w:spacing w:val="9"/>
          <w:sz w:val="21"/>
        </w:rPr>
        <w:t> </w:t>
      </w:r>
      <w:r>
        <w:rPr>
          <w:i/>
          <w:color w:val="0F4462"/>
          <w:sz w:val="21"/>
        </w:rPr>
        <w:t>and</w:t>
      </w:r>
      <w:r>
        <w:rPr>
          <w:i/>
          <w:color w:val="0F4462"/>
          <w:spacing w:val="12"/>
          <w:sz w:val="21"/>
        </w:rPr>
        <w:t> </w:t>
      </w:r>
      <w:r>
        <w:rPr>
          <w:i/>
          <w:color w:val="0F4462"/>
          <w:spacing w:val="-2"/>
          <w:sz w:val="21"/>
        </w:rPr>
        <w:t>coping.</w:t>
      </w:r>
    </w:p>
    <w:p>
      <w:pPr>
        <w:spacing w:before="8"/>
        <w:ind w:left="1203" w:right="0" w:firstLine="0"/>
        <w:jc w:val="left"/>
        <w:rPr>
          <w:sz w:val="23"/>
        </w:rPr>
      </w:pPr>
      <w:r>
        <w:rPr>
          <w:color w:val="0F4462"/>
          <w:w w:val="105"/>
          <w:sz w:val="23"/>
        </w:rPr>
        <w:t>Dallas,</w:t>
      </w:r>
      <w:r>
        <w:rPr>
          <w:color w:val="0F4462"/>
          <w:spacing w:val="-27"/>
          <w:w w:val="105"/>
          <w:sz w:val="23"/>
        </w:rPr>
        <w:t> </w:t>
      </w:r>
      <w:r>
        <w:rPr>
          <w:color w:val="0F4462"/>
          <w:w w:val="105"/>
          <w:sz w:val="23"/>
        </w:rPr>
        <w:t>TX:</w:t>
      </w:r>
      <w:r>
        <w:rPr>
          <w:color w:val="0F4462"/>
          <w:spacing w:val="-1"/>
          <w:w w:val="105"/>
          <w:sz w:val="23"/>
        </w:rPr>
        <w:t> </w:t>
      </w:r>
      <w:r>
        <w:rPr>
          <w:color w:val="0F4462"/>
          <w:w w:val="105"/>
          <w:sz w:val="23"/>
        </w:rPr>
        <w:t>Spring</w:t>
      </w:r>
      <w:r>
        <w:rPr>
          <w:color w:val="0F4462"/>
          <w:spacing w:val="-5"/>
          <w:w w:val="105"/>
          <w:sz w:val="23"/>
        </w:rPr>
        <w:t> </w:t>
      </w:r>
      <w:r>
        <w:rPr>
          <w:color w:val="0F4462"/>
          <w:spacing w:val="-2"/>
          <w:w w:val="105"/>
          <w:sz w:val="23"/>
        </w:rPr>
        <w:t>Publications.</w:t>
      </w:r>
    </w:p>
    <w:p>
      <w:pPr>
        <w:spacing w:line="244" w:lineRule="auto" w:before="67"/>
        <w:ind w:left="1203" w:right="1121" w:hanging="370"/>
        <w:jc w:val="left"/>
        <w:rPr>
          <w:sz w:val="23"/>
        </w:rPr>
      </w:pPr>
      <w:r>
        <w:rPr>
          <w:color w:val="0F4462"/>
          <w:w w:val="105"/>
          <w:sz w:val="23"/>
        </w:rPr>
        <w:t>World</w:t>
      </w:r>
      <w:r>
        <w:rPr>
          <w:color w:val="0F4462"/>
          <w:spacing w:val="-14"/>
          <w:w w:val="105"/>
          <w:sz w:val="23"/>
        </w:rPr>
        <w:t> </w:t>
      </w:r>
      <w:r>
        <w:rPr>
          <w:color w:val="0F4462"/>
          <w:w w:val="105"/>
          <w:sz w:val="23"/>
        </w:rPr>
        <w:t>Health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Organization.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(1992).</w:t>
      </w:r>
      <w:r>
        <w:rPr>
          <w:color w:val="0F4462"/>
          <w:spacing w:val="-15"/>
          <w:w w:val="105"/>
          <w:sz w:val="23"/>
        </w:rPr>
        <w:t> </w:t>
      </w:r>
      <w:r>
        <w:rPr>
          <w:i/>
          <w:color w:val="0F4462"/>
          <w:w w:val="105"/>
          <w:sz w:val="21"/>
        </w:rPr>
        <w:t>International</w:t>
      </w:r>
      <w:r>
        <w:rPr>
          <w:i/>
          <w:color w:val="0F4462"/>
          <w:spacing w:val="-1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statistical</w:t>
      </w:r>
      <w:r>
        <w:rPr>
          <w:i/>
          <w:color w:val="0F4462"/>
          <w:spacing w:val="-1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classification</w:t>
      </w:r>
      <w:r>
        <w:rPr>
          <w:i/>
          <w:color w:val="0F4462"/>
          <w:spacing w:val="-13"/>
          <w:w w:val="105"/>
          <w:sz w:val="21"/>
        </w:rPr>
        <w:t> </w:t>
      </w:r>
      <w:r>
        <w:rPr>
          <w:rFonts w:ascii="Arial"/>
          <w:i/>
          <w:color w:val="0F4462"/>
          <w:w w:val="105"/>
          <w:sz w:val="31"/>
        </w:rPr>
        <w:t>of</w:t>
      </w:r>
      <w:r>
        <w:rPr>
          <w:rFonts w:ascii="Arial"/>
          <w:i/>
          <w:color w:val="0F4462"/>
          <w:spacing w:val="-56"/>
          <w:w w:val="105"/>
          <w:sz w:val="31"/>
        </w:rPr>
        <w:t> </w:t>
      </w:r>
      <w:r>
        <w:rPr>
          <w:i/>
          <w:color w:val="0F4462"/>
          <w:w w:val="105"/>
          <w:sz w:val="21"/>
        </w:rPr>
        <w:t>diseases</w:t>
      </w:r>
      <w:r>
        <w:rPr>
          <w:i/>
          <w:color w:val="0F4462"/>
          <w:spacing w:val="-13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and</w:t>
      </w:r>
      <w:r>
        <w:rPr>
          <w:i/>
          <w:color w:val="0F4462"/>
          <w:spacing w:val="16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related</w:t>
      </w:r>
      <w:r>
        <w:rPr>
          <w:i/>
          <w:color w:val="0F4462"/>
          <w:w w:val="105"/>
          <w:sz w:val="21"/>
        </w:rPr>
        <w:t> health</w:t>
      </w:r>
      <w:r>
        <w:rPr>
          <w:i/>
          <w:color w:val="0F4462"/>
          <w:spacing w:val="-2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problems.</w:t>
      </w:r>
      <w:r>
        <w:rPr>
          <w:i/>
          <w:color w:val="0F4462"/>
          <w:spacing w:val="31"/>
          <w:w w:val="105"/>
          <w:sz w:val="21"/>
        </w:rPr>
        <w:t> </w:t>
      </w:r>
      <w:r>
        <w:rPr>
          <w:color w:val="0F4462"/>
          <w:w w:val="105"/>
          <w:sz w:val="23"/>
        </w:rPr>
        <w:t>(10th revision ed.).</w:t>
      </w:r>
      <w:r>
        <w:rPr>
          <w:color w:val="0F4462"/>
          <w:spacing w:val="-7"/>
          <w:w w:val="105"/>
          <w:sz w:val="23"/>
        </w:rPr>
        <w:t> </w:t>
      </w:r>
      <w:r>
        <w:rPr>
          <w:color w:val="0F4462"/>
          <w:w w:val="105"/>
          <w:sz w:val="23"/>
        </w:rPr>
        <w:t>Geneva, Switzerland:</w:t>
      </w:r>
      <w:r>
        <w:rPr>
          <w:color w:val="0F4462"/>
          <w:spacing w:val="-8"/>
          <w:w w:val="105"/>
          <w:sz w:val="23"/>
        </w:rPr>
        <w:t> </w:t>
      </w:r>
      <w:r>
        <w:rPr>
          <w:color w:val="0F4462"/>
          <w:w w:val="105"/>
          <w:sz w:val="23"/>
        </w:rPr>
        <w:t>World Health Organization.</w:t>
      </w:r>
    </w:p>
    <w:p>
      <w:pPr>
        <w:spacing w:line="266" w:lineRule="auto" w:before="140"/>
        <w:ind w:left="1203" w:right="535" w:hanging="369"/>
        <w:jc w:val="left"/>
        <w:rPr>
          <w:sz w:val="23"/>
        </w:rPr>
      </w:pPr>
      <w:r>
        <w:rPr>
          <w:color w:val="0F4462"/>
          <w:w w:val="105"/>
          <w:sz w:val="23"/>
        </w:rPr>
        <w:t>Young,</w:t>
      </w:r>
      <w:r>
        <w:rPr>
          <w:color w:val="0F4462"/>
          <w:spacing w:val="-13"/>
          <w:w w:val="105"/>
          <w:sz w:val="23"/>
        </w:rPr>
        <w:t> </w:t>
      </w:r>
      <w:r>
        <w:rPr>
          <w:color w:val="0F4462"/>
          <w:w w:val="105"/>
          <w:sz w:val="23"/>
        </w:rPr>
        <w:t>M.A.</w:t>
      </w:r>
      <w:r>
        <w:rPr>
          <w:color w:val="0F4462"/>
          <w:spacing w:val="-15"/>
          <w:w w:val="105"/>
          <w:sz w:val="23"/>
        </w:rPr>
        <w:t> </w:t>
      </w:r>
      <w:r>
        <w:rPr>
          <w:color w:val="0F4462"/>
          <w:w w:val="105"/>
          <w:sz w:val="23"/>
        </w:rPr>
        <w:t>(2001). </w:t>
      </w:r>
      <w:r>
        <w:rPr>
          <w:i/>
          <w:color w:val="0F4462"/>
          <w:w w:val="105"/>
          <w:sz w:val="21"/>
        </w:rPr>
        <w:t>The</w:t>
      </w:r>
      <w:r>
        <w:rPr>
          <w:i/>
          <w:color w:val="0F4462"/>
          <w:spacing w:val="2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community crisis response team</w:t>
      </w:r>
      <w:r>
        <w:rPr>
          <w:i/>
          <w:color w:val="0F4462"/>
          <w:spacing w:val="-4"/>
          <w:w w:val="105"/>
          <w:sz w:val="21"/>
        </w:rPr>
        <w:t> </w:t>
      </w:r>
      <w:r>
        <w:rPr>
          <w:i/>
          <w:color w:val="0F4462"/>
          <w:w w:val="105"/>
          <w:sz w:val="21"/>
        </w:rPr>
        <w:t>training manual</w:t>
      </w:r>
      <w:r>
        <w:rPr>
          <w:i/>
          <w:color w:val="0F4462"/>
          <w:spacing w:val="25"/>
          <w:w w:val="105"/>
          <w:sz w:val="21"/>
        </w:rPr>
        <w:t> </w:t>
      </w:r>
      <w:r>
        <w:rPr>
          <w:color w:val="0F4462"/>
          <w:w w:val="105"/>
          <w:sz w:val="23"/>
        </w:rPr>
        <w:t>Washington, DC:</w:t>
      </w:r>
      <w:r>
        <w:rPr>
          <w:color w:val="0F4462"/>
          <w:spacing w:val="26"/>
          <w:w w:val="105"/>
          <w:sz w:val="23"/>
        </w:rPr>
        <w:t> </w:t>
      </w:r>
      <w:r>
        <w:rPr>
          <w:color w:val="0F4462"/>
          <w:w w:val="105"/>
          <w:sz w:val="23"/>
        </w:rPr>
        <w:t>U.S. Department of</w:t>
      </w:r>
      <w:r>
        <w:rPr>
          <w:color w:val="0F4462"/>
          <w:spacing w:val="-23"/>
          <w:w w:val="105"/>
          <w:sz w:val="23"/>
        </w:rPr>
        <w:t> </w:t>
      </w:r>
      <w:r>
        <w:rPr>
          <w:color w:val="0F4462"/>
          <w:w w:val="105"/>
          <w:sz w:val="23"/>
        </w:rPr>
        <w:t>Justice, Office of</w:t>
      </w:r>
      <w:r>
        <w:rPr>
          <w:color w:val="0F4462"/>
          <w:spacing w:val="-23"/>
          <w:w w:val="105"/>
          <w:sz w:val="23"/>
        </w:rPr>
        <w:t> </w:t>
      </w:r>
      <w:r>
        <w:rPr>
          <w:color w:val="0F4462"/>
          <w:w w:val="105"/>
          <w:sz w:val="23"/>
        </w:rPr>
        <w:t>Justice Programs.</w:t>
      </w:r>
    </w:p>
    <w:p>
      <w:pPr>
        <w:spacing w:line="204" w:lineRule="auto" w:before="126"/>
        <w:ind w:left="1203" w:right="535" w:hanging="355"/>
        <w:jc w:val="left"/>
        <w:rPr>
          <w:sz w:val="23"/>
        </w:rPr>
      </w:pPr>
      <w:r>
        <w:rPr>
          <w:color w:val="0F4462"/>
          <w:sz w:val="23"/>
        </w:rPr>
        <w:t>Zatzick,</w:t>
      </w:r>
      <w:r>
        <w:rPr>
          <w:color w:val="0F4462"/>
          <w:spacing w:val="-10"/>
          <w:sz w:val="23"/>
        </w:rPr>
        <w:t> </w:t>
      </w:r>
      <w:r>
        <w:rPr>
          <w:color w:val="0F4462"/>
          <w:sz w:val="23"/>
        </w:rPr>
        <w:t>D. F.,Jurkovich, G.J.,</w:t>
      </w:r>
      <w:r>
        <w:rPr>
          <w:color w:val="0F4462"/>
          <w:spacing w:val="-19"/>
          <w:sz w:val="23"/>
        </w:rPr>
        <w:t> </w:t>
      </w:r>
      <w:r>
        <w:rPr>
          <w:color w:val="0F4462"/>
          <w:sz w:val="23"/>
        </w:rPr>
        <w:t>Gentilello, </w:t>
      </w:r>
      <w:r>
        <w:rPr>
          <w:color w:val="0F4462"/>
          <w:sz w:val="25"/>
        </w:rPr>
        <w:t>L.,</w:t>
      </w:r>
      <w:r>
        <w:rPr>
          <w:color w:val="0F4462"/>
          <w:sz w:val="23"/>
        </w:rPr>
        <w:t>Wisner,</w:t>
      </w:r>
      <w:r>
        <w:rPr>
          <w:color w:val="0F4462"/>
          <w:spacing w:val="-9"/>
          <w:sz w:val="23"/>
        </w:rPr>
        <w:t> </w:t>
      </w:r>
      <w:r>
        <w:rPr>
          <w:color w:val="0F4462"/>
          <w:sz w:val="23"/>
        </w:rPr>
        <w:t>D.,</w:t>
      </w:r>
      <w:r>
        <w:rPr>
          <w:color w:val="0F4462"/>
          <w:spacing w:val="-25"/>
          <w:sz w:val="23"/>
        </w:rPr>
        <w:t> </w:t>
      </w:r>
      <w:r>
        <w:rPr>
          <w:color w:val="0F4462"/>
          <w:sz w:val="23"/>
        </w:rPr>
        <w:t>&amp; Rivara,</w:t>
      </w:r>
      <w:r>
        <w:rPr>
          <w:color w:val="0F4462"/>
          <w:spacing w:val="-9"/>
          <w:sz w:val="23"/>
        </w:rPr>
        <w:t> </w:t>
      </w:r>
      <w:r>
        <w:rPr>
          <w:color w:val="0F4462"/>
          <w:sz w:val="23"/>
        </w:rPr>
        <w:t>F.</w:t>
      </w:r>
      <w:r>
        <w:rPr>
          <w:color w:val="0F4462"/>
          <w:spacing w:val="-21"/>
          <w:sz w:val="23"/>
        </w:rPr>
        <w:t> </w:t>
      </w:r>
      <w:r>
        <w:rPr>
          <w:color w:val="0F4462"/>
          <w:sz w:val="23"/>
        </w:rPr>
        <w:t>P.</w:t>
      </w:r>
      <w:r>
        <w:rPr>
          <w:color w:val="0F4462"/>
          <w:spacing w:val="-22"/>
          <w:sz w:val="23"/>
        </w:rPr>
        <w:t> </w:t>
      </w:r>
      <w:r>
        <w:rPr>
          <w:color w:val="0F4462"/>
          <w:sz w:val="23"/>
        </w:rPr>
        <w:t>(2002).</w:t>
      </w:r>
      <w:r>
        <w:rPr>
          <w:color w:val="0F4462"/>
          <w:spacing w:val="-11"/>
          <w:sz w:val="23"/>
        </w:rPr>
        <w:t> </w:t>
      </w:r>
      <w:r>
        <w:rPr>
          <w:color w:val="0F4462"/>
          <w:sz w:val="23"/>
        </w:rPr>
        <w:t>Posttraumatic</w:t>
      </w:r>
      <w:r>
        <w:rPr>
          <w:color w:val="0F4462"/>
          <w:spacing w:val="15"/>
          <w:sz w:val="23"/>
        </w:rPr>
        <w:t> </w:t>
      </w:r>
      <w:r>
        <w:rPr>
          <w:color w:val="0F4462"/>
          <w:sz w:val="23"/>
        </w:rPr>
        <w:t>stress, problem drinking, and functional outcomes after </w:t>
      </w:r>
      <w:r>
        <w:rPr>
          <w:i/>
          <w:color w:val="0F4462"/>
          <w:sz w:val="21"/>
        </w:rPr>
        <w:t>injury.Archives</w:t>
      </w:r>
      <w:r>
        <w:rPr>
          <w:i/>
          <w:color w:val="0F4462"/>
          <w:spacing w:val="-7"/>
          <w:sz w:val="21"/>
        </w:rPr>
        <w:t> </w:t>
      </w:r>
      <w:r>
        <w:rPr>
          <w:rFonts w:ascii="Arial"/>
          <w:i/>
          <w:color w:val="0F4462"/>
          <w:sz w:val="31"/>
        </w:rPr>
        <w:t>of</w:t>
      </w:r>
      <w:r>
        <w:rPr>
          <w:rFonts w:ascii="Arial"/>
          <w:i/>
          <w:color w:val="0F4462"/>
          <w:spacing w:val="-33"/>
          <w:sz w:val="31"/>
        </w:rPr>
        <w:t> </w:t>
      </w:r>
      <w:r>
        <w:rPr>
          <w:i/>
          <w:color w:val="0F4462"/>
          <w:sz w:val="21"/>
        </w:rPr>
        <w:t>Surgery, 137, </w:t>
      </w:r>
      <w:r>
        <w:rPr>
          <w:color w:val="0F4462"/>
          <w:sz w:val="23"/>
        </w:rPr>
        <w:t>200-205.</w:t>
      </w:r>
    </w:p>
    <w:p>
      <w:pPr>
        <w:spacing w:line="288" w:lineRule="exact" w:before="118"/>
        <w:ind w:left="1201" w:right="1121" w:hanging="353"/>
        <w:jc w:val="left"/>
        <w:rPr>
          <w:sz w:val="23"/>
        </w:rPr>
      </w:pPr>
      <w:r>
        <w:rPr>
          <w:color w:val="0F4462"/>
          <w:sz w:val="23"/>
        </w:rPr>
        <w:t>Zatzick, D., Roy-Byrne, P., Russo,]., Rivara, </w:t>
      </w:r>
      <w:r>
        <w:rPr>
          <w:color w:val="0F4462"/>
          <w:sz w:val="25"/>
        </w:rPr>
        <w:t>F., </w:t>
      </w:r>
      <w:r>
        <w:rPr>
          <w:color w:val="0F4462"/>
          <w:sz w:val="23"/>
        </w:rPr>
        <w:t>Droesch, </w:t>
      </w:r>
      <w:r>
        <w:rPr>
          <w:color w:val="0F4462"/>
          <w:sz w:val="25"/>
        </w:rPr>
        <w:t>R.,</w:t>
      </w:r>
      <w:r>
        <w:rPr>
          <w:color w:val="0F4462"/>
          <w:spacing w:val="-19"/>
          <w:sz w:val="25"/>
        </w:rPr>
        <w:t> </w:t>
      </w:r>
      <w:r>
        <w:rPr>
          <w:color w:val="0F4462"/>
          <w:sz w:val="23"/>
        </w:rPr>
        <w:t>Wagner, A., et al. (2004). A randomized effectiveness</w:t>
      </w:r>
      <w:r>
        <w:rPr>
          <w:color w:val="0F4462"/>
          <w:spacing w:val="40"/>
          <w:sz w:val="23"/>
        </w:rPr>
        <w:t> </w:t>
      </w:r>
      <w:r>
        <w:rPr>
          <w:color w:val="0F4462"/>
          <w:sz w:val="23"/>
        </w:rPr>
        <w:t>trial of stepped collaborative care for acutely injured trauma survivors. </w:t>
      </w:r>
      <w:r>
        <w:rPr>
          <w:i/>
          <w:color w:val="0F4462"/>
          <w:sz w:val="21"/>
        </w:rPr>
        <w:t>Archives </w:t>
      </w:r>
      <w:r>
        <w:rPr>
          <w:rFonts w:ascii="Arial"/>
          <w:i/>
          <w:color w:val="0F4462"/>
          <w:sz w:val="31"/>
        </w:rPr>
        <w:t>of</w:t>
      </w:r>
      <w:r>
        <w:rPr>
          <w:rFonts w:ascii="Arial"/>
          <w:i/>
          <w:color w:val="0F4462"/>
          <w:spacing w:val="-12"/>
          <w:sz w:val="31"/>
        </w:rPr>
        <w:t> </w:t>
      </w:r>
      <w:r>
        <w:rPr>
          <w:i/>
          <w:color w:val="0F4462"/>
          <w:sz w:val="21"/>
        </w:rPr>
        <w:t>General Psychiatry, 61, </w:t>
      </w:r>
      <w:r>
        <w:rPr>
          <w:color w:val="0F4462"/>
          <w:sz w:val="23"/>
        </w:rPr>
        <w:t>498-506.</w:t>
      </w:r>
    </w:p>
    <w:p>
      <w:pPr>
        <w:spacing w:line="288" w:lineRule="exact" w:before="121"/>
        <w:ind w:left="1206" w:right="1037" w:hanging="358"/>
        <w:jc w:val="left"/>
        <w:rPr>
          <w:sz w:val="23"/>
        </w:rPr>
      </w:pPr>
      <w:r>
        <w:rPr>
          <w:color w:val="0F4462"/>
          <w:sz w:val="23"/>
        </w:rPr>
        <w:t>Zinzow,</w:t>
      </w:r>
      <w:r>
        <w:rPr>
          <w:color w:val="0F4462"/>
          <w:spacing w:val="-15"/>
          <w:sz w:val="23"/>
        </w:rPr>
        <w:t> </w:t>
      </w:r>
      <w:r>
        <w:rPr>
          <w:color w:val="0F4462"/>
          <w:sz w:val="23"/>
        </w:rPr>
        <w:t>H.</w:t>
      </w:r>
      <w:r>
        <w:rPr>
          <w:color w:val="0F4462"/>
          <w:spacing w:val="-1"/>
          <w:sz w:val="23"/>
        </w:rPr>
        <w:t> </w:t>
      </w:r>
      <w:r>
        <w:rPr>
          <w:color w:val="0F4462"/>
          <w:sz w:val="23"/>
        </w:rPr>
        <w:t>M.,</w:t>
      </w:r>
      <w:r>
        <w:rPr>
          <w:color w:val="0F4462"/>
          <w:spacing w:val="18"/>
          <w:sz w:val="23"/>
        </w:rPr>
        <w:t> </w:t>
      </w:r>
      <w:r>
        <w:rPr>
          <w:color w:val="0F4462"/>
          <w:sz w:val="23"/>
        </w:rPr>
        <w:t>Resnick,</w:t>
      </w:r>
      <w:r>
        <w:rPr>
          <w:color w:val="0F4462"/>
          <w:spacing w:val="-12"/>
          <w:sz w:val="23"/>
        </w:rPr>
        <w:t> </w:t>
      </w:r>
      <w:r>
        <w:rPr>
          <w:color w:val="0F4462"/>
          <w:sz w:val="23"/>
        </w:rPr>
        <w:t>H.</w:t>
      </w:r>
      <w:r>
        <w:rPr>
          <w:color w:val="0F4462"/>
          <w:spacing w:val="14"/>
          <w:sz w:val="23"/>
        </w:rPr>
        <w:t> </w:t>
      </w:r>
      <w:r>
        <w:rPr>
          <w:color w:val="0F4462"/>
          <w:sz w:val="23"/>
        </w:rPr>
        <w:t>S.,</w:t>
      </w:r>
      <w:r>
        <w:rPr>
          <w:color w:val="0F4462"/>
          <w:spacing w:val="-22"/>
          <w:sz w:val="23"/>
        </w:rPr>
        <w:t> </w:t>
      </w:r>
      <w:r>
        <w:rPr>
          <w:color w:val="0F4462"/>
          <w:sz w:val="23"/>
        </w:rPr>
        <w:t>Amstadter,</w:t>
      </w:r>
      <w:r>
        <w:rPr>
          <w:color w:val="0F4462"/>
          <w:spacing w:val="-12"/>
          <w:sz w:val="23"/>
        </w:rPr>
        <w:t> </w:t>
      </w:r>
      <w:r>
        <w:rPr>
          <w:color w:val="0F4462"/>
          <w:sz w:val="23"/>
        </w:rPr>
        <w:t>A.</w:t>
      </w:r>
      <w:r>
        <w:rPr>
          <w:color w:val="0F4462"/>
          <w:spacing w:val="-23"/>
          <w:sz w:val="23"/>
        </w:rPr>
        <w:t> </w:t>
      </w:r>
      <w:r>
        <w:rPr>
          <w:color w:val="0F4462"/>
          <w:sz w:val="23"/>
        </w:rPr>
        <w:t>B.,</w:t>
      </w:r>
      <w:r>
        <w:rPr>
          <w:color w:val="0F4462"/>
          <w:spacing w:val="-25"/>
          <w:sz w:val="23"/>
        </w:rPr>
        <w:t> </w:t>
      </w:r>
      <w:r>
        <w:rPr>
          <w:color w:val="0F4462"/>
          <w:sz w:val="23"/>
        </w:rPr>
        <w:t>McCauley,].</w:t>
      </w:r>
      <w:r>
        <w:rPr>
          <w:color w:val="0F4462"/>
          <w:spacing w:val="-7"/>
          <w:sz w:val="23"/>
        </w:rPr>
        <w:t> </w:t>
      </w:r>
      <w:r>
        <w:rPr>
          <w:color w:val="0F4462"/>
          <w:sz w:val="25"/>
        </w:rPr>
        <w:t>L.,</w:t>
      </w:r>
      <w:r>
        <w:rPr>
          <w:color w:val="0F4462"/>
          <w:spacing w:val="-21"/>
          <w:sz w:val="25"/>
        </w:rPr>
        <w:t> </w:t>
      </w:r>
      <w:r>
        <w:rPr>
          <w:color w:val="0F4462"/>
          <w:sz w:val="23"/>
        </w:rPr>
        <w:t>Ruggiero,</w:t>
      </w:r>
      <w:r>
        <w:rPr>
          <w:color w:val="0F4462"/>
          <w:spacing w:val="-5"/>
          <w:sz w:val="23"/>
        </w:rPr>
        <w:t> </w:t>
      </w:r>
      <w:r>
        <w:rPr>
          <w:color w:val="0F4462"/>
          <w:sz w:val="23"/>
        </w:rPr>
        <w:t>K.J.,</w:t>
      </w:r>
      <w:r>
        <w:rPr>
          <w:color w:val="0F4462"/>
          <w:spacing w:val="-23"/>
          <w:sz w:val="23"/>
        </w:rPr>
        <w:t> </w:t>
      </w:r>
      <w:r>
        <w:rPr>
          <w:color w:val="0F4462"/>
          <w:sz w:val="23"/>
        </w:rPr>
        <w:t>&amp;</w:t>
      </w:r>
      <w:r>
        <w:rPr>
          <w:color w:val="0F4462"/>
          <w:spacing w:val="14"/>
          <w:sz w:val="23"/>
        </w:rPr>
        <w:t> </w:t>
      </w:r>
      <w:r>
        <w:rPr>
          <w:color w:val="0F4462"/>
          <w:sz w:val="23"/>
        </w:rPr>
        <w:t>Kilpatrick,</w:t>
      </w:r>
      <w:r>
        <w:rPr>
          <w:color w:val="0F4462"/>
          <w:spacing w:val="-14"/>
          <w:sz w:val="23"/>
        </w:rPr>
        <w:t> </w:t>
      </w:r>
      <w:r>
        <w:rPr>
          <w:color w:val="0F4462"/>
          <w:sz w:val="23"/>
        </w:rPr>
        <w:t>D. G. (2010). Drug- or alcohol-facilitated,</w:t>
      </w:r>
      <w:r>
        <w:rPr>
          <w:color w:val="0F4462"/>
          <w:spacing w:val="-25"/>
          <w:sz w:val="23"/>
        </w:rPr>
        <w:t> </w:t>
      </w:r>
      <w:r>
        <w:rPr>
          <w:color w:val="0F4462"/>
          <w:sz w:val="23"/>
        </w:rPr>
        <w:t>incapacitated,</w:t>
      </w:r>
      <w:r>
        <w:rPr>
          <w:color w:val="0F4462"/>
          <w:spacing w:val="-15"/>
          <w:sz w:val="23"/>
        </w:rPr>
        <w:t> </w:t>
      </w:r>
      <w:r>
        <w:rPr>
          <w:color w:val="0F4462"/>
          <w:sz w:val="23"/>
        </w:rPr>
        <w:t>and forcible rape in relationship to mental health among a national sample of </w:t>
      </w:r>
      <w:r>
        <w:rPr>
          <w:i/>
          <w:color w:val="0F4462"/>
          <w:sz w:val="21"/>
        </w:rPr>
        <w:t>women.journal </w:t>
      </w:r>
      <w:r>
        <w:rPr>
          <w:rFonts w:ascii="Arial"/>
          <w:i/>
          <w:color w:val="0F4462"/>
          <w:sz w:val="31"/>
        </w:rPr>
        <w:t>of</w:t>
      </w:r>
      <w:r>
        <w:rPr>
          <w:rFonts w:ascii="Arial"/>
          <w:i/>
          <w:color w:val="0F4462"/>
          <w:spacing w:val="-48"/>
          <w:sz w:val="31"/>
        </w:rPr>
        <w:t> </w:t>
      </w:r>
      <w:r>
        <w:rPr>
          <w:i/>
          <w:color w:val="0F4462"/>
          <w:sz w:val="21"/>
        </w:rPr>
        <w:t>Interpersonal Violence, 25,</w:t>
      </w:r>
      <w:r>
        <w:rPr>
          <w:i/>
          <w:color w:val="0F4462"/>
          <w:spacing w:val="40"/>
          <w:sz w:val="21"/>
        </w:rPr>
        <w:t> </w:t>
      </w:r>
      <w:r>
        <w:rPr>
          <w:color w:val="0F4462"/>
          <w:sz w:val="23"/>
        </w:rPr>
        <w:t>2217-2236.</w:t>
      </w:r>
    </w:p>
    <w:sectPr>
      <w:pgSz w:w="12240" w:h="15840"/>
      <w:pgMar w:header="702" w:footer="762" w:top="900" w:bottom="960" w:left="600" w:right="4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Courier New">
    <w:altName w:val="Courier New"/>
    <w:charset w:val="0"/>
    <w:family w:val="modern"/>
    <w:pitch w:val="fixed"/>
  </w:font>
  <w:font w:name="Arial">
    <w:altName w:val="Arial"/>
    <w:charset w:val="0"/>
    <w:family w:val="swiss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1.0186pt;margin-top:743.222046pt;width:23.7pt;height:12.65pt;mso-position-horizontal-relative:page;mso-position-vertical-relative:page;z-index:-17078272" type="#_x0000_t202" id="docshape128" filled="false" stroked="false">
          <v:textbox inset="0,0,0,0">
            <w:txbxContent>
              <w:p>
                <w:pPr>
                  <w:spacing w:before="14"/>
                  <w:ind w:left="60" w:right="0" w:firstLine="0"/>
                  <w:jc w:val="left"/>
                  <w:rPr>
                    <w:rFonts w:ascii="Arial"/>
                    <w:sz w:val="19"/>
                  </w:rPr>
                </w:pPr>
                <w:r>
                  <w:rPr>
                    <w:rFonts w:ascii="Arial"/>
                    <w:color w:val="0F4262"/>
                    <w:spacing w:val="-5"/>
                    <w:w w:val="105"/>
                    <w:sz w:val="19"/>
                  </w:rPr>
                  <w:fldChar w:fldCharType="begin"/>
                </w:r>
                <w:r>
                  <w:rPr>
                    <w:rFonts w:ascii="Arial"/>
                    <w:color w:val="0F4262"/>
                    <w:spacing w:val="-5"/>
                    <w:w w:val="105"/>
                    <w:sz w:val="19"/>
                  </w:rPr>
                  <w:instrText> PAGE </w:instrText>
                </w:r>
                <w:r>
                  <w:rPr>
                    <w:rFonts w:ascii="Arial"/>
                    <w:color w:val="0F4262"/>
                    <w:spacing w:val="-5"/>
                    <w:w w:val="105"/>
                    <w:sz w:val="19"/>
                  </w:rPr>
                  <w:fldChar w:fldCharType="separate"/>
                </w:r>
                <w:r>
                  <w:rPr>
                    <w:rFonts w:ascii="Arial"/>
                    <w:color w:val="0F4262"/>
                    <w:spacing w:val="-5"/>
                    <w:w w:val="105"/>
                    <w:sz w:val="19"/>
                  </w:rPr>
                  <w:t>176</w:t>
                </w:r>
                <w:r>
                  <w:rPr>
                    <w:rFonts w:ascii="Arial"/>
                    <w:color w:val="0F4262"/>
                    <w:spacing w:val="-5"/>
                    <w:w w:val="105"/>
                    <w:sz w:val="19"/>
                  </w:rPr>
                  <w:fldChar w:fldCharType="end"/>
                </w:r>
              </w:p>
            </w:txbxContent>
          </v:textbox>
          <w10:wrap type="none"/>
        </v:shape>
      </w:pict>
    </w: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0.884392pt;margin-top:742.910645pt;width:22.95pt;height:13.1pt;mso-position-horizontal-relative:page;mso-position-vertical-relative:page;z-index:-17077760" type="#_x0000_t202" id="docshape132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>
                    <w:color w:val="0A3F60"/>
                    <w:spacing w:val="-5"/>
                    <w:w w:val="105"/>
                    <w:sz w:val="20"/>
                  </w:rPr>
                  <w:fldChar w:fldCharType="begin"/>
                </w:r>
                <w:r>
                  <w:rPr>
                    <w:color w:val="0A3F60"/>
                    <w:spacing w:val="-5"/>
                    <w:w w:val="105"/>
                    <w:sz w:val="20"/>
                  </w:rPr>
                  <w:instrText> PAGE </w:instrText>
                </w:r>
                <w:r>
                  <w:rPr>
                    <w:color w:val="0A3F60"/>
                    <w:spacing w:val="-5"/>
                    <w:w w:val="105"/>
                    <w:sz w:val="20"/>
                  </w:rPr>
                  <w:fldChar w:fldCharType="separate"/>
                </w:r>
                <w:r>
                  <w:rPr>
                    <w:color w:val="0A3F60"/>
                    <w:spacing w:val="-5"/>
                    <w:w w:val="105"/>
                    <w:sz w:val="20"/>
                  </w:rPr>
                  <w:t>180</w:t>
                </w:r>
                <w:r>
                  <w:rPr>
                    <w:color w:val="0A3F60"/>
                    <w:spacing w:val="-5"/>
                    <w:w w:val="105"/>
                    <w:sz w:val="20"/>
                  </w:rPr>
                  <w:fldChar w:fldCharType="end"/>
                </w:r>
              </w:p>
            </w:txbxContent>
          </v:textbox>
          <w10:wrap type="none"/>
        </v:shape>
      </w:pict>
    </w: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9.223206pt;margin-top:743.222046pt;width:23.35pt;height:12.65pt;mso-position-horizontal-relative:page;mso-position-vertical-relative:page;z-index:-17077248" type="#_x0000_t202" id="docshape133" filled="false" stroked="false">
          <v:textbox inset="0,0,0,0">
            <w:txbxContent>
              <w:p>
                <w:pPr>
                  <w:spacing w:before="14"/>
                  <w:ind w:left="60" w:right="0" w:firstLine="0"/>
                  <w:jc w:val="left"/>
                  <w:rPr>
                    <w:rFonts w:ascii="Arial"/>
                    <w:sz w:val="19"/>
                  </w:rPr>
                </w:pPr>
                <w:r>
                  <w:rPr>
                    <w:rFonts w:ascii="Arial"/>
                    <w:color w:val="0F4262"/>
                    <w:spacing w:val="-5"/>
                    <w:w w:val="105"/>
                    <w:sz w:val="19"/>
                  </w:rPr>
                  <w:fldChar w:fldCharType="begin"/>
                </w:r>
                <w:r>
                  <w:rPr>
                    <w:rFonts w:ascii="Arial"/>
                    <w:color w:val="0F4262"/>
                    <w:spacing w:val="-5"/>
                    <w:w w:val="105"/>
                    <w:sz w:val="19"/>
                  </w:rPr>
                  <w:instrText> PAGE </w:instrText>
                </w:r>
                <w:r>
                  <w:rPr>
                    <w:rFonts w:ascii="Arial"/>
                    <w:color w:val="0F4262"/>
                    <w:spacing w:val="-5"/>
                    <w:w w:val="105"/>
                    <w:sz w:val="19"/>
                  </w:rPr>
                  <w:fldChar w:fldCharType="separate"/>
                </w:r>
                <w:r>
                  <w:rPr>
                    <w:rFonts w:ascii="Arial"/>
                    <w:color w:val="0F4262"/>
                    <w:spacing w:val="-5"/>
                    <w:w w:val="105"/>
                    <w:sz w:val="19"/>
                  </w:rPr>
                  <w:t>181</w:t>
                </w:r>
                <w:r>
                  <w:rPr>
                    <w:rFonts w:ascii="Arial"/>
                    <w:color w:val="0F4262"/>
                    <w:spacing w:val="-5"/>
                    <w:w w:val="105"/>
                    <w:sz w:val="19"/>
                  </w:rPr>
                  <w:fldChar w:fldCharType="end"/>
                </w:r>
              </w:p>
            </w:txbxContent>
          </v:textbox>
          <w10:wrap type="none"/>
        </v:shape>
      </w:pict>
    </w:r>
  </w:p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0.640011pt;margin-top:742.663757pt;width:24.5pt;height:14.5pt;mso-position-horizontal-relative:page;mso-position-vertical-relative:page;z-index:-17075712" type="#_x0000_t202" id="docshape140" filled="false" stroked="false">
          <v:textbox inset="0,0,0,0">
            <w:txbxContent>
              <w:p>
                <w:pPr>
                  <w:pStyle w:val="BodyText"/>
                  <w:spacing w:before="20"/>
                  <w:ind w:left="60"/>
                  <w:rPr>
                    <w:rFonts w:ascii="Courier New"/>
                  </w:rPr>
                </w:pPr>
                <w:r>
                  <w:rPr>
                    <w:rFonts w:ascii="Courier New"/>
                    <w:color w:val="0F4462"/>
                    <w:spacing w:val="-5"/>
                  </w:rPr>
                  <w:fldChar w:fldCharType="begin"/>
                </w:r>
                <w:r>
                  <w:rPr>
                    <w:rFonts w:ascii="Courier New"/>
                    <w:color w:val="0F4462"/>
                    <w:spacing w:val="-5"/>
                  </w:rPr>
                  <w:instrText> PAGE </w:instrText>
                </w:r>
                <w:r>
                  <w:rPr>
                    <w:rFonts w:ascii="Courier New"/>
                    <w:color w:val="0F4462"/>
                    <w:spacing w:val="-5"/>
                  </w:rPr>
                  <w:fldChar w:fldCharType="separate"/>
                </w:r>
                <w:r>
                  <w:rPr>
                    <w:rFonts w:ascii="Courier New"/>
                    <w:color w:val="0F4462"/>
                    <w:spacing w:val="-5"/>
                  </w:rPr>
                  <w:t>200</w:t>
                </w:r>
                <w:r>
                  <w:rPr>
                    <w:rFonts w:ascii="Courier New"/>
                    <w:color w:val="0F4462"/>
                    <w:spacing w:val="-5"/>
                  </w:rPr>
                  <w:fldChar w:fldCharType="end"/>
                </w:r>
              </w:p>
            </w:txbxContent>
          </v:textbox>
          <w10:wrap type="none"/>
        </v:shape>
      </w:pict>
    </w:r>
  </w:p>
</w:ftr>
</file>

<file path=word/footer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9.223206pt;margin-top:743.222046pt;width:23.55pt;height:12.65pt;mso-position-horizontal-relative:page;mso-position-vertical-relative:page;z-index:-17075200" type="#_x0000_t202" id="docshape141" filled="false" stroked="false">
          <v:textbox inset="0,0,0,0">
            <w:txbxContent>
              <w:p>
                <w:pPr>
                  <w:spacing w:before="14"/>
                  <w:ind w:left="60" w:right="0" w:firstLine="0"/>
                  <w:jc w:val="left"/>
                  <w:rPr>
                    <w:rFonts w:ascii="Arial"/>
                    <w:sz w:val="19"/>
                  </w:rPr>
                </w:pPr>
                <w:r>
                  <w:rPr>
                    <w:rFonts w:ascii="Arial"/>
                    <w:color w:val="033B5B"/>
                    <w:spacing w:val="-5"/>
                    <w:w w:val="105"/>
                    <w:sz w:val="19"/>
                  </w:rPr>
                  <w:fldChar w:fldCharType="begin"/>
                </w:r>
                <w:r>
                  <w:rPr>
                    <w:rFonts w:ascii="Arial"/>
                    <w:color w:val="033B5B"/>
                    <w:spacing w:val="-5"/>
                    <w:w w:val="105"/>
                    <w:sz w:val="19"/>
                  </w:rPr>
                  <w:instrText> PAGE </w:instrText>
                </w:r>
                <w:r>
                  <w:rPr>
                    <w:rFonts w:ascii="Arial"/>
                    <w:color w:val="033B5B"/>
                    <w:spacing w:val="-5"/>
                    <w:w w:val="105"/>
                    <w:sz w:val="19"/>
                  </w:rPr>
                  <w:fldChar w:fldCharType="separate"/>
                </w:r>
                <w:r>
                  <w:rPr>
                    <w:rFonts w:ascii="Arial"/>
                    <w:color w:val="033B5B"/>
                    <w:spacing w:val="-5"/>
                    <w:w w:val="105"/>
                    <w:sz w:val="19"/>
                  </w:rPr>
                  <w:t>183</w:t>
                </w:r>
                <w:r>
                  <w:rPr>
                    <w:rFonts w:ascii="Arial"/>
                    <w:color w:val="033B5B"/>
                    <w:spacing w:val="-5"/>
                    <w:w w:val="105"/>
                    <w:sz w:val="19"/>
                  </w:rPr>
                  <w:fldChar w:fldCharType="end"/>
                </w:r>
              </w:p>
            </w:txbxContent>
          </v:textbox>
          <w10:wrap type="none"/>
        </v:shape>
      </w:pict>
    </w:r>
  </w:p>
</w:ftr>
</file>

<file path=word/footer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9.26001pt;margin-top:743.462341pt;width:23.2pt;height:12.65pt;mso-position-horizontal-relative:page;mso-position-vertical-relative:page;z-index:-17074688" type="#_x0000_t202" id="docshape201" filled="false" stroked="false">
          <v:textbox inset="0,0,0,0">
            <w:txbxContent>
              <w:p>
                <w:pPr>
                  <w:spacing w:before="14"/>
                  <w:ind w:left="60" w:right="0" w:firstLine="0"/>
                  <w:jc w:val="left"/>
                  <w:rPr>
                    <w:rFonts w:ascii="Arial"/>
                    <w:sz w:val="19"/>
                  </w:rPr>
                </w:pPr>
                <w:r>
                  <w:rPr>
                    <w:rFonts w:ascii="Arial"/>
                    <w:color w:val="114462"/>
                    <w:spacing w:val="-5"/>
                    <w:sz w:val="19"/>
                  </w:rPr>
                  <w:fldChar w:fldCharType="begin"/>
                </w:r>
                <w:r>
                  <w:rPr>
                    <w:rFonts w:ascii="Arial"/>
                    <w:color w:val="114462"/>
                    <w:spacing w:val="-5"/>
                    <w:sz w:val="19"/>
                  </w:rPr>
                  <w:instrText> PAGE </w:instrText>
                </w:r>
                <w:r>
                  <w:rPr>
                    <w:rFonts w:ascii="Arial"/>
                    <w:color w:val="114462"/>
                    <w:spacing w:val="-5"/>
                    <w:sz w:val="19"/>
                  </w:rPr>
                  <w:fldChar w:fldCharType="separate"/>
                </w:r>
                <w:r>
                  <w:rPr>
                    <w:rFonts w:ascii="Arial"/>
                    <w:color w:val="114462"/>
                    <w:spacing w:val="-5"/>
                    <w:sz w:val="19"/>
                  </w:rPr>
                  <w:t>215</w:t>
                </w:r>
                <w:r>
                  <w:rPr>
                    <w:rFonts w:ascii="Arial"/>
                    <w:color w:val="114462"/>
                    <w:spacing w:val="-5"/>
                    <w:sz w:val="19"/>
                  </w:rPr>
                  <w:fldChar w:fldCharType="end"/>
                </w:r>
              </w:p>
            </w:txbxContent>
          </v:textbox>
          <w10:wrap type="none"/>
        </v:shape>
      </w:pict>
    </w:r>
  </w:p>
</w:ftr>
</file>

<file path=word/footer1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0.640011pt;margin-top:742.663757pt;width:24.5pt;height:14.5pt;mso-position-horizontal-relative:page;mso-position-vertical-relative:page;z-index:-17074176" type="#_x0000_t202" id="docshape202" filled="false" stroked="false">
          <v:textbox inset="0,0,0,0">
            <w:txbxContent>
              <w:p>
                <w:pPr>
                  <w:pStyle w:val="BodyText"/>
                  <w:spacing w:before="20"/>
                  <w:ind w:left="60"/>
                  <w:rPr>
                    <w:rFonts w:ascii="Courier New"/>
                  </w:rPr>
                </w:pPr>
                <w:r>
                  <w:rPr>
                    <w:rFonts w:ascii="Courier New"/>
                    <w:color w:val="0F4462"/>
                    <w:spacing w:val="-5"/>
                  </w:rPr>
                  <w:fldChar w:fldCharType="begin"/>
                </w:r>
                <w:r>
                  <w:rPr>
                    <w:rFonts w:ascii="Courier New"/>
                    <w:color w:val="0F4462"/>
                    <w:spacing w:val="-5"/>
                  </w:rPr>
                  <w:instrText> PAGE </w:instrText>
                </w:r>
                <w:r>
                  <w:rPr>
                    <w:rFonts w:ascii="Courier New"/>
                    <w:color w:val="0F4462"/>
                    <w:spacing w:val="-5"/>
                  </w:rPr>
                  <w:fldChar w:fldCharType="separate"/>
                </w:r>
                <w:r>
                  <w:rPr>
                    <w:rFonts w:ascii="Courier New"/>
                    <w:color w:val="0F4462"/>
                    <w:spacing w:val="-5"/>
                  </w:rPr>
                  <w:t>222</w:t>
                </w:r>
                <w:r>
                  <w:rPr>
                    <w:rFonts w:ascii="Courier New"/>
                    <w:color w:val="0F4462"/>
                    <w:spacing w:val="-5"/>
                  </w:rPr>
                  <w:fldChar w:fldCharType="end"/>
                </w:r>
              </w:p>
            </w:txbxContent>
          </v:textbox>
          <w10:wrap type="non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9.258789pt;margin-top:743.462341pt;width:23.55pt;height:12.65pt;mso-position-horizontal-relative:page;mso-position-vertical-relative:page;z-index:-17083904" type="#_x0000_t202" id="docshape110" filled="false" stroked="false">
          <v:textbox inset="0,0,0,0">
            <w:txbxContent>
              <w:p>
                <w:pPr>
                  <w:spacing w:before="14"/>
                  <w:ind w:left="60" w:right="0" w:firstLine="0"/>
                  <w:jc w:val="left"/>
                  <w:rPr>
                    <w:rFonts w:ascii="Arial"/>
                    <w:b/>
                    <w:sz w:val="19"/>
                  </w:rPr>
                </w:pPr>
                <w:r>
                  <w:rPr>
                    <w:rFonts w:ascii="Arial"/>
                    <w:b/>
                    <w:color w:val="0F4262"/>
                    <w:spacing w:val="-5"/>
                    <w:w w:val="105"/>
                    <w:sz w:val="19"/>
                  </w:rPr>
                  <w:fldChar w:fldCharType="begin"/>
                </w:r>
                <w:r>
                  <w:rPr>
                    <w:rFonts w:ascii="Arial"/>
                    <w:b/>
                    <w:color w:val="0F4262"/>
                    <w:spacing w:val="-5"/>
                    <w:w w:val="105"/>
                    <w:sz w:val="19"/>
                  </w:rPr>
                  <w:instrText> PAGE </w:instrText>
                </w:r>
                <w:r>
                  <w:rPr>
                    <w:rFonts w:ascii="Arial"/>
                    <w:b/>
                    <w:color w:val="0F4262"/>
                    <w:spacing w:val="-5"/>
                    <w:w w:val="105"/>
                    <w:sz w:val="19"/>
                  </w:rPr>
                  <w:fldChar w:fldCharType="separate"/>
                </w:r>
                <w:r>
                  <w:rPr>
                    <w:rFonts w:ascii="Arial"/>
                    <w:b/>
                    <w:color w:val="0F4262"/>
                    <w:spacing w:val="-5"/>
                    <w:w w:val="105"/>
                    <w:sz w:val="19"/>
                  </w:rPr>
                  <w:t>159</w:t>
                </w:r>
                <w:r>
                  <w:rPr>
                    <w:rFonts w:ascii="Arial"/>
                    <w:b/>
                    <w:color w:val="0F4262"/>
                    <w:spacing w:val="-5"/>
                    <w:w w:val="105"/>
                    <w:sz w:val="19"/>
                  </w:rPr>
                  <w:fldChar w:fldCharType="end"/>
                </w:r>
              </w:p>
            </w:txbxContent>
          </v:textbox>
          <w10:wrap type="none"/>
        </v:shape>
      </w:pict>
    </w:r>
  </w:p>
</w:ftr>
</file>

<file path=word/footer2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40.046509pt;margin-top:742.663757pt;width:24.3pt;height:14.5pt;mso-position-horizontal-relative:page;mso-position-vertical-relative:page;z-index:-17072640" type="#_x0000_t202" id="docshape205" filled="false" stroked="false">
          <v:textbox inset="0,0,0,0">
            <w:txbxContent>
              <w:p>
                <w:pPr>
                  <w:pStyle w:val="BodyText"/>
                  <w:spacing w:before="20"/>
                  <w:ind w:left="60"/>
                  <w:rPr>
                    <w:rFonts w:ascii="Courier New"/>
                  </w:rPr>
                </w:pPr>
                <w:r>
                  <w:rPr>
                    <w:rFonts w:ascii="Courier New"/>
                    <w:color w:val="0F4462"/>
                    <w:spacing w:val="-5"/>
                    <w:w w:val="95"/>
                  </w:rPr>
                  <w:fldChar w:fldCharType="begin"/>
                </w:r>
                <w:r>
                  <w:rPr>
                    <w:rFonts w:ascii="Courier New"/>
                    <w:color w:val="0F4462"/>
                    <w:spacing w:val="-5"/>
                    <w:w w:val="95"/>
                  </w:rPr>
                  <w:instrText> PAGE </w:instrText>
                </w:r>
                <w:r>
                  <w:rPr>
                    <w:rFonts w:ascii="Courier New"/>
                    <w:color w:val="0F4462"/>
                    <w:spacing w:val="-5"/>
                    <w:w w:val="95"/>
                  </w:rPr>
                  <w:fldChar w:fldCharType="separate"/>
                </w:r>
                <w:r>
                  <w:rPr>
                    <w:rFonts w:ascii="Courier New"/>
                    <w:color w:val="0F4462"/>
                    <w:spacing w:val="-5"/>
                    <w:w w:val="95"/>
                  </w:rPr>
                  <w:t>223</w:t>
                </w:r>
                <w:r>
                  <w:rPr>
                    <w:rFonts w:ascii="Courier New"/>
                    <w:color w:val="0F4462"/>
                    <w:spacing w:val="-5"/>
                    <w:w w:val="95"/>
                  </w:rPr>
                  <w:fldChar w:fldCharType="end"/>
                </w:r>
              </w:p>
            </w:txbxContent>
          </v:textbox>
          <w10:wrap type="none"/>
        </v:shape>
      </w:pict>
    </w:r>
  </w:p>
</w:ftr>
</file>

<file path=word/footer2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1.295769pt;margin-top:743.222046pt;width:23.2pt;height:12.65pt;mso-position-horizontal-relative:page;mso-position-vertical-relative:page;z-index:-17072128" type="#_x0000_t202" id="docshape206" filled="false" stroked="false">
          <v:textbox inset="0,0,0,0">
            <w:txbxContent>
              <w:p>
                <w:pPr>
                  <w:spacing w:before="14"/>
                  <w:ind w:left="60" w:right="0" w:firstLine="0"/>
                  <w:jc w:val="left"/>
                  <w:rPr>
                    <w:rFonts w:ascii="Arial"/>
                    <w:sz w:val="19"/>
                  </w:rPr>
                </w:pPr>
                <w:r>
                  <w:rPr>
                    <w:rFonts w:ascii="Arial"/>
                    <w:color w:val="0F4462"/>
                    <w:spacing w:val="-5"/>
                    <w:sz w:val="19"/>
                  </w:rPr>
                  <w:fldChar w:fldCharType="begin"/>
                </w:r>
                <w:r>
                  <w:rPr>
                    <w:rFonts w:ascii="Arial"/>
                    <w:color w:val="0F4462"/>
                    <w:spacing w:val="-5"/>
                    <w:sz w:val="19"/>
                  </w:rPr>
                  <w:instrText> PAGE </w:instrText>
                </w:r>
                <w:r>
                  <w:rPr>
                    <w:rFonts w:ascii="Arial"/>
                    <w:color w:val="0F4462"/>
                    <w:spacing w:val="-5"/>
                    <w:sz w:val="19"/>
                  </w:rPr>
                  <w:fldChar w:fldCharType="separate"/>
                </w:r>
                <w:r>
                  <w:rPr>
                    <w:rFonts w:ascii="Arial"/>
                    <w:color w:val="0F4462"/>
                    <w:spacing w:val="-5"/>
                    <w:sz w:val="19"/>
                  </w:rPr>
                  <w:t>218</w:t>
                </w:r>
                <w:r>
                  <w:rPr>
                    <w:rFonts w:ascii="Arial"/>
                    <w:color w:val="0F4462"/>
                    <w:spacing w:val="-5"/>
                    <w:sz w:val="19"/>
                  </w:rPr>
                  <w:fldChar w:fldCharType="end"/>
                </w:r>
              </w:p>
            </w:txbxContent>
          </v:textbox>
          <w10:wrap type="non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1.0186pt;margin-top:743.222046pt;width:23.7pt;height:12.65pt;mso-position-horizontal-relative:page;mso-position-vertical-relative:page;z-index:-17083392" type="#_x0000_t202" id="docshape111" filled="false" stroked="false">
          <v:textbox inset="0,0,0,0">
            <w:txbxContent>
              <w:p>
                <w:pPr>
                  <w:spacing w:before="14"/>
                  <w:ind w:left="60" w:right="0" w:firstLine="0"/>
                  <w:jc w:val="left"/>
                  <w:rPr>
                    <w:rFonts w:ascii="Arial"/>
                    <w:sz w:val="19"/>
                  </w:rPr>
                </w:pPr>
                <w:r>
                  <w:rPr>
                    <w:rFonts w:ascii="Arial"/>
                    <w:color w:val="0E4262"/>
                    <w:spacing w:val="-5"/>
                    <w:w w:val="105"/>
                    <w:sz w:val="19"/>
                  </w:rPr>
                  <w:fldChar w:fldCharType="begin"/>
                </w:r>
                <w:r>
                  <w:rPr>
                    <w:rFonts w:ascii="Arial"/>
                    <w:color w:val="0E4262"/>
                    <w:spacing w:val="-5"/>
                    <w:w w:val="105"/>
                    <w:sz w:val="19"/>
                  </w:rPr>
                  <w:instrText> PAGE </w:instrText>
                </w:r>
                <w:r>
                  <w:rPr>
                    <w:rFonts w:ascii="Arial"/>
                    <w:color w:val="0E4262"/>
                    <w:spacing w:val="-5"/>
                    <w:w w:val="105"/>
                    <w:sz w:val="19"/>
                  </w:rPr>
                  <w:fldChar w:fldCharType="separate"/>
                </w:r>
                <w:r>
                  <w:rPr>
                    <w:rFonts w:ascii="Arial"/>
                    <w:color w:val="0E4262"/>
                    <w:spacing w:val="-5"/>
                    <w:w w:val="105"/>
                    <w:sz w:val="19"/>
                  </w:rPr>
                  <w:t>160</w:t>
                </w:r>
                <w:r>
                  <w:rPr>
                    <w:rFonts w:ascii="Arial"/>
                    <w:color w:val="0E4262"/>
                    <w:spacing w:val="-5"/>
                    <w:w w:val="105"/>
                    <w:sz w:val="19"/>
                  </w:rPr>
                  <w:fldChar w:fldCharType="end"/>
                </w:r>
              </w:p>
            </w:txbxContent>
          </v:textbox>
          <w10:wrap type="none"/>
        </v:shape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9.088989pt;margin-top:742.910645pt;width:23.55pt;height:13.1pt;mso-position-horizontal-relative:page;mso-position-vertical-relative:page;z-index:-17081856" type="#_x0000_t202" id="docshape116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>
                    <w:color w:val="0F4262"/>
                    <w:spacing w:val="-5"/>
                    <w:w w:val="110"/>
                    <w:sz w:val="20"/>
                  </w:rPr>
                  <w:fldChar w:fldCharType="begin"/>
                </w:r>
                <w:r>
                  <w:rPr>
                    <w:color w:val="0F4262"/>
                    <w:spacing w:val="-5"/>
                    <w:w w:val="110"/>
                    <w:sz w:val="20"/>
                  </w:rPr>
                  <w:instrText> PAGE </w:instrText>
                </w:r>
                <w:r>
                  <w:rPr>
                    <w:color w:val="0F4262"/>
                    <w:spacing w:val="-5"/>
                    <w:w w:val="110"/>
                    <w:sz w:val="20"/>
                  </w:rPr>
                  <w:fldChar w:fldCharType="separate"/>
                </w:r>
                <w:r>
                  <w:rPr>
                    <w:color w:val="0F4262"/>
                    <w:spacing w:val="-5"/>
                    <w:w w:val="110"/>
                    <w:sz w:val="20"/>
                  </w:rPr>
                  <w:t>165</w:t>
                </w:r>
                <w:r>
                  <w:rPr>
                    <w:color w:val="0F4262"/>
                    <w:spacing w:val="-5"/>
                    <w:w w:val="110"/>
                    <w:sz w:val="20"/>
                  </w:rPr>
                  <w:fldChar w:fldCharType="end"/>
                </w:r>
              </w:p>
            </w:txbxContent>
          </v:textbox>
          <w10:wrap type="none"/>
        </v:shape>
      </w:pict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1.294529pt;margin-top:743.222046pt;width:23.35pt;height:12.65pt;mso-position-horizontal-relative:page;mso-position-vertical-relative:page;z-index:-17081344" type="#_x0000_t202" id="docshape117" filled="false" stroked="false">
          <v:textbox inset="0,0,0,0">
            <w:txbxContent>
              <w:p>
                <w:pPr>
                  <w:spacing w:before="14"/>
                  <w:ind w:left="60" w:right="0" w:firstLine="0"/>
                  <w:jc w:val="left"/>
                  <w:rPr>
                    <w:rFonts w:ascii="Arial"/>
                    <w:b/>
                    <w:sz w:val="19"/>
                  </w:rPr>
                </w:pPr>
                <w:r>
                  <w:rPr>
                    <w:rFonts w:ascii="Arial"/>
                    <w:b/>
                    <w:color w:val="0F4262"/>
                    <w:spacing w:val="-5"/>
                    <w:w w:val="105"/>
                    <w:sz w:val="19"/>
                  </w:rPr>
                  <w:fldChar w:fldCharType="begin"/>
                </w:r>
                <w:r>
                  <w:rPr>
                    <w:rFonts w:ascii="Arial"/>
                    <w:b/>
                    <w:color w:val="0F4262"/>
                    <w:spacing w:val="-5"/>
                    <w:w w:val="105"/>
                    <w:sz w:val="19"/>
                  </w:rPr>
                  <w:instrText> PAGE </w:instrText>
                </w:r>
                <w:r>
                  <w:rPr>
                    <w:rFonts w:ascii="Arial"/>
                    <w:b/>
                    <w:color w:val="0F4262"/>
                    <w:spacing w:val="-5"/>
                    <w:w w:val="105"/>
                    <w:sz w:val="19"/>
                  </w:rPr>
                  <w:fldChar w:fldCharType="separate"/>
                </w:r>
                <w:r>
                  <w:rPr>
                    <w:rFonts w:ascii="Arial"/>
                    <w:b/>
                    <w:color w:val="0F4262"/>
                    <w:spacing w:val="-5"/>
                    <w:w w:val="105"/>
                    <w:sz w:val="19"/>
                  </w:rPr>
                  <w:t>162</w:t>
                </w:r>
                <w:r>
                  <w:rPr>
                    <w:rFonts w:ascii="Arial"/>
                    <w:b/>
                    <w:color w:val="0F4262"/>
                    <w:spacing w:val="-5"/>
                    <w:w w:val="105"/>
                    <w:sz w:val="19"/>
                  </w:rPr>
                  <w:fldChar w:fldCharType="end"/>
                </w:r>
              </w:p>
            </w:txbxContent>
          </v:textbox>
          <w10:wrap type="none"/>
        </v:shape>
      </w:pict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8.982788pt;margin-top:743.462341pt;width:23.7pt;height:12.65pt;mso-position-horizontal-relative:page;mso-position-vertical-relative:page;z-index:-17080832" type="#_x0000_t202" id="docshape122" filled="false" stroked="false">
          <v:textbox inset="0,0,0,0">
            <w:txbxContent>
              <w:p>
                <w:pPr>
                  <w:spacing w:before="14"/>
                  <w:ind w:left="60" w:right="0" w:firstLine="0"/>
                  <w:jc w:val="left"/>
                  <w:rPr>
                    <w:rFonts w:ascii="Arial"/>
                    <w:sz w:val="19"/>
                  </w:rPr>
                </w:pPr>
                <w:r>
                  <w:rPr>
                    <w:rFonts w:ascii="Arial"/>
                    <w:color w:val="0F4262"/>
                    <w:spacing w:val="-5"/>
                    <w:w w:val="105"/>
                    <w:sz w:val="19"/>
                  </w:rPr>
                  <w:fldChar w:fldCharType="begin"/>
                </w:r>
                <w:r>
                  <w:rPr>
                    <w:rFonts w:ascii="Arial"/>
                    <w:color w:val="0F4262"/>
                    <w:spacing w:val="-5"/>
                    <w:w w:val="105"/>
                    <w:sz w:val="19"/>
                  </w:rPr>
                  <w:instrText> PAGE </w:instrText>
                </w:r>
                <w:r>
                  <w:rPr>
                    <w:rFonts w:ascii="Arial"/>
                    <w:color w:val="0F4262"/>
                    <w:spacing w:val="-5"/>
                    <w:w w:val="105"/>
                    <w:sz w:val="19"/>
                  </w:rPr>
                  <w:fldChar w:fldCharType="separate"/>
                </w:r>
                <w:r>
                  <w:rPr>
                    <w:rFonts w:ascii="Arial"/>
                    <w:color w:val="0F4262"/>
                    <w:spacing w:val="-5"/>
                    <w:w w:val="105"/>
                    <w:sz w:val="19"/>
                  </w:rPr>
                  <w:t>173</w:t>
                </w:r>
                <w:r>
                  <w:rPr>
                    <w:rFonts w:ascii="Arial"/>
                    <w:color w:val="0F4262"/>
                    <w:spacing w:val="-5"/>
                    <w:w w:val="105"/>
                    <w:sz w:val="19"/>
                  </w:rPr>
                  <w:fldChar w:fldCharType="end"/>
                </w:r>
              </w:p>
            </w:txbxContent>
          </v:textbox>
          <w10:wrap type="none"/>
        </v:shape>
      </w:pict>
    </w: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1.0186pt;margin-top:743.222046pt;width:23.7pt;height:12.65pt;mso-position-horizontal-relative:page;mso-position-vertical-relative:page;z-index:-17080320" type="#_x0000_t202" id="docshape123" filled="false" stroked="false">
          <v:textbox inset="0,0,0,0">
            <w:txbxContent>
              <w:p>
                <w:pPr>
                  <w:spacing w:before="14"/>
                  <w:ind w:left="60" w:right="0" w:firstLine="0"/>
                  <w:jc w:val="left"/>
                  <w:rPr>
                    <w:rFonts w:ascii="Arial"/>
                    <w:sz w:val="19"/>
                  </w:rPr>
                </w:pPr>
                <w:r>
                  <w:rPr>
                    <w:rFonts w:ascii="Arial"/>
                    <w:color w:val="0F4262"/>
                    <w:spacing w:val="-5"/>
                    <w:w w:val="105"/>
                    <w:sz w:val="19"/>
                  </w:rPr>
                  <w:fldChar w:fldCharType="begin"/>
                </w:r>
                <w:r>
                  <w:rPr>
                    <w:rFonts w:ascii="Arial"/>
                    <w:color w:val="0F4262"/>
                    <w:spacing w:val="-5"/>
                    <w:w w:val="105"/>
                    <w:sz w:val="19"/>
                  </w:rPr>
                  <w:instrText> PAGE </w:instrText>
                </w:r>
                <w:r>
                  <w:rPr>
                    <w:rFonts w:ascii="Arial"/>
                    <w:color w:val="0F4262"/>
                    <w:spacing w:val="-5"/>
                    <w:w w:val="105"/>
                    <w:sz w:val="19"/>
                  </w:rPr>
                  <w:fldChar w:fldCharType="separate"/>
                </w:r>
                <w:r>
                  <w:rPr>
                    <w:rFonts w:ascii="Arial"/>
                    <w:color w:val="0F4262"/>
                    <w:spacing w:val="-5"/>
                    <w:w w:val="105"/>
                    <w:sz w:val="19"/>
                  </w:rPr>
                  <w:t>176</w:t>
                </w:r>
                <w:r>
                  <w:rPr>
                    <w:rFonts w:ascii="Arial"/>
                    <w:color w:val="0F4262"/>
                    <w:spacing w:val="-5"/>
                    <w:w w:val="105"/>
                    <w:sz w:val="19"/>
                  </w:rPr>
                  <w:fldChar w:fldCharType="end"/>
                </w:r>
              </w:p>
            </w:txbxContent>
          </v:textbox>
          <w10:wrap type="none"/>
        </v:shape>
      </w:pict>
    </w: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8.604187pt;margin-top:742.663757pt;width:24.3pt;height:14.5pt;mso-position-horizontal-relative:page;mso-position-vertical-relative:page;z-index:-17078784" type="#_x0000_t202" id="docshape127" filled="false" stroked="false">
          <v:textbox inset="0,0,0,0">
            <w:txbxContent>
              <w:p>
                <w:pPr>
                  <w:pStyle w:val="BodyText"/>
                  <w:spacing w:before="20"/>
                  <w:ind w:left="60"/>
                  <w:rPr>
                    <w:rFonts w:ascii="Courier New"/>
                  </w:rPr>
                </w:pPr>
                <w:r>
                  <w:rPr>
                    <w:rFonts w:ascii="Courier New"/>
                    <w:color w:val="0F4262"/>
                    <w:spacing w:val="-5"/>
                    <w:w w:val="95"/>
                  </w:rPr>
                  <w:fldChar w:fldCharType="begin"/>
                </w:r>
                <w:r>
                  <w:rPr>
                    <w:rFonts w:ascii="Courier New"/>
                    <w:color w:val="0F4262"/>
                    <w:spacing w:val="-5"/>
                    <w:w w:val="95"/>
                  </w:rPr>
                  <w:instrText> PAGE </w:instrText>
                </w:r>
                <w:r>
                  <w:rPr>
                    <w:rFonts w:ascii="Courier New"/>
                    <w:color w:val="0F4262"/>
                    <w:spacing w:val="-5"/>
                    <w:w w:val="95"/>
                  </w:rPr>
                  <w:fldChar w:fldCharType="separate"/>
                </w:r>
                <w:r>
                  <w:rPr>
                    <w:rFonts w:ascii="Courier New"/>
                    <w:color w:val="0F4262"/>
                    <w:spacing w:val="-5"/>
                    <w:w w:val="95"/>
                  </w:rPr>
                  <w:t>207</w:t>
                </w:r>
                <w:r>
                  <w:rPr>
                    <w:rFonts w:ascii="Courier New"/>
                    <w:color w:val="0F4262"/>
                    <w:spacing w:val="-5"/>
                    <w:w w:val="95"/>
                  </w:rPr>
                  <w:fldChar w:fldCharType="end"/>
                </w:r>
              </w:p>
            </w:txbxContent>
          </v:textbox>
          <w10:wrap type="none"/>
        </v:shape>
      </w:pict>
    </w: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70.905617pt;margin-top:34.576763pt;width:236.1pt;height:12.1pt;mso-position-horizontal-relative:page;mso-position-vertical-relative:page;z-index:-17084416" type="#_x0000_t202" id="docshape109" filled="false" stroked="false">
          <v:textbox inset="0,0,0,0">
            <w:txbxContent>
              <w:p>
                <w:pPr>
                  <w:spacing w:before="14"/>
                  <w:ind w:left="20" w:right="0" w:firstLine="0"/>
                  <w:jc w:val="left"/>
                  <w:rPr>
                    <w:rFonts w:ascii="Arial"/>
                    <w:sz w:val="18"/>
                  </w:rPr>
                </w:pPr>
                <w:r>
                  <w:rPr>
                    <w:rFonts w:ascii="Arial"/>
                    <w:color w:val="0E4262"/>
                    <w:w w:val="110"/>
                    <w:sz w:val="18"/>
                  </w:rPr>
                  <w:t>Trauma-Informed</w:t>
                </w:r>
                <w:r>
                  <w:rPr>
                    <w:rFonts w:ascii="Arial"/>
                    <w:color w:val="0E4262"/>
                    <w:spacing w:val="-8"/>
                    <w:w w:val="110"/>
                    <w:sz w:val="18"/>
                  </w:rPr>
                  <w:t> </w:t>
                </w:r>
                <w:r>
                  <w:rPr>
                    <w:rFonts w:ascii="Arial"/>
                    <w:color w:val="0E4262"/>
                    <w:w w:val="110"/>
                    <w:sz w:val="18"/>
                  </w:rPr>
                  <w:t>Care</w:t>
                </w:r>
                <w:r>
                  <w:rPr>
                    <w:rFonts w:ascii="Arial"/>
                    <w:color w:val="0E4262"/>
                    <w:spacing w:val="1"/>
                    <w:w w:val="110"/>
                    <w:sz w:val="18"/>
                  </w:rPr>
                  <w:t> </w:t>
                </w:r>
                <w:r>
                  <w:rPr>
                    <w:rFonts w:ascii="Arial"/>
                    <w:color w:val="0E4262"/>
                    <w:w w:val="110"/>
                    <w:sz w:val="18"/>
                  </w:rPr>
                  <w:t>in</w:t>
                </w:r>
                <w:r>
                  <w:rPr>
                    <w:rFonts w:ascii="Arial"/>
                    <w:color w:val="0E4262"/>
                    <w:spacing w:val="10"/>
                    <w:w w:val="110"/>
                    <w:sz w:val="18"/>
                  </w:rPr>
                  <w:t> </w:t>
                </w:r>
                <w:r>
                  <w:rPr>
                    <w:rFonts w:ascii="Arial"/>
                    <w:color w:val="0E4262"/>
                    <w:w w:val="110"/>
                    <w:sz w:val="18"/>
                  </w:rPr>
                  <w:t>Behavioral</w:t>
                </w:r>
                <w:r>
                  <w:rPr>
                    <w:rFonts w:ascii="Arial"/>
                    <w:color w:val="0E4262"/>
                    <w:spacing w:val="20"/>
                    <w:w w:val="110"/>
                    <w:sz w:val="18"/>
                  </w:rPr>
                  <w:t> </w:t>
                </w:r>
                <w:r>
                  <w:rPr>
                    <w:rFonts w:ascii="Arial"/>
                    <w:color w:val="0E4262"/>
                    <w:w w:val="110"/>
                    <w:sz w:val="18"/>
                  </w:rPr>
                  <w:t>Health</w:t>
                </w:r>
                <w:r>
                  <w:rPr>
                    <w:rFonts w:ascii="Arial"/>
                    <w:color w:val="0E4262"/>
                    <w:spacing w:val="1"/>
                    <w:w w:val="110"/>
                    <w:sz w:val="18"/>
                  </w:rPr>
                  <w:t> </w:t>
                </w:r>
                <w:r>
                  <w:rPr>
                    <w:rFonts w:ascii="Arial"/>
                    <w:color w:val="0E4262"/>
                    <w:spacing w:val="-2"/>
                    <w:w w:val="110"/>
                    <w:sz w:val="18"/>
                  </w:rPr>
                  <w:t>Services</w:t>
                </w:r>
              </w:p>
            </w:txbxContent>
          </v:textbox>
          <w10:wrap type="none"/>
        </v:shape>
      </w:pict>
    </w: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7.676514pt;margin-top:33.812168pt;width:263.45pt;height:13.1pt;mso-position-horizontal-relative:page;mso-position-vertical-relative:page;z-index:-17079296" type="#_x0000_t202" id="docshape126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color w:val="0F4262"/>
                    <w:w w:val="110"/>
                    <w:sz w:val="20"/>
                  </w:rPr>
                  <w:t>Part</w:t>
                </w:r>
                <w:r>
                  <w:rPr>
                    <w:color w:val="0F4262"/>
                    <w:spacing w:val="12"/>
                    <w:w w:val="110"/>
                    <w:sz w:val="20"/>
                  </w:rPr>
                  <w:t> </w:t>
                </w:r>
                <w:r>
                  <w:rPr>
                    <w:color w:val="0F4262"/>
                    <w:w w:val="110"/>
                    <w:sz w:val="20"/>
                  </w:rPr>
                  <w:t>2,</w:t>
                </w:r>
                <w:r>
                  <w:rPr>
                    <w:color w:val="0F4262"/>
                    <w:spacing w:val="7"/>
                    <w:w w:val="110"/>
                    <w:sz w:val="20"/>
                  </w:rPr>
                  <w:t> </w:t>
                </w:r>
                <w:r>
                  <w:rPr>
                    <w:color w:val="0F4262"/>
                    <w:w w:val="110"/>
                    <w:sz w:val="20"/>
                  </w:rPr>
                  <w:t>Chapter</w:t>
                </w:r>
                <w:r>
                  <w:rPr>
                    <w:color w:val="0F4262"/>
                    <w:spacing w:val="19"/>
                    <w:w w:val="110"/>
                    <w:sz w:val="20"/>
                  </w:rPr>
                  <w:t> </w:t>
                </w:r>
                <w:r>
                  <w:rPr>
                    <w:color w:val="0F4262"/>
                    <w:w w:val="110"/>
                    <w:sz w:val="20"/>
                  </w:rPr>
                  <w:t>2-Building</w:t>
                </w:r>
                <w:r>
                  <w:rPr>
                    <w:color w:val="0F4262"/>
                    <w:spacing w:val="26"/>
                    <w:w w:val="110"/>
                    <w:sz w:val="20"/>
                  </w:rPr>
                  <w:t> </w:t>
                </w:r>
                <w:r>
                  <w:rPr>
                    <w:color w:val="0F4262"/>
                    <w:w w:val="110"/>
                    <w:sz w:val="20"/>
                  </w:rPr>
                  <w:t>a</w:t>
                </w:r>
                <w:r>
                  <w:rPr>
                    <w:color w:val="0F4262"/>
                    <w:spacing w:val="9"/>
                    <w:w w:val="110"/>
                    <w:sz w:val="20"/>
                  </w:rPr>
                  <w:t> </w:t>
                </w:r>
                <w:r>
                  <w:rPr>
                    <w:color w:val="0F4262"/>
                    <w:w w:val="110"/>
                    <w:sz w:val="20"/>
                  </w:rPr>
                  <w:t>Trauma-Informed</w:t>
                </w:r>
                <w:r>
                  <w:rPr>
                    <w:color w:val="0F4262"/>
                    <w:spacing w:val="19"/>
                    <w:w w:val="110"/>
                    <w:sz w:val="20"/>
                  </w:rPr>
                  <w:t> </w:t>
                </w:r>
                <w:r>
                  <w:rPr>
                    <w:color w:val="0F4262"/>
                    <w:spacing w:val="-2"/>
                    <w:w w:val="110"/>
                    <w:sz w:val="20"/>
                  </w:rPr>
                  <w:t>Workforce</w:t>
                </w:r>
              </w:p>
            </w:txbxContent>
          </v:textbox>
          <w10:wrap type="none"/>
        </v:shape>
      </w:pict>
    </w:r>
  </w:p>
</w:hdr>
</file>

<file path=word/header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7.676514pt;margin-top:33.812168pt;width:263.45pt;height:13.1pt;mso-position-horizontal-relative:page;mso-position-vertical-relative:page;z-index:-17076736" type="#_x0000_t202" id="docshape138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color w:val="0F4262"/>
                    <w:w w:val="110"/>
                    <w:sz w:val="20"/>
                  </w:rPr>
                  <w:t>Part</w:t>
                </w:r>
                <w:r>
                  <w:rPr>
                    <w:color w:val="0F4262"/>
                    <w:spacing w:val="12"/>
                    <w:w w:val="110"/>
                    <w:sz w:val="20"/>
                  </w:rPr>
                  <w:t> </w:t>
                </w:r>
                <w:r>
                  <w:rPr>
                    <w:color w:val="0F4262"/>
                    <w:w w:val="110"/>
                    <w:sz w:val="20"/>
                  </w:rPr>
                  <w:t>2,</w:t>
                </w:r>
                <w:r>
                  <w:rPr>
                    <w:color w:val="0F4262"/>
                    <w:spacing w:val="7"/>
                    <w:w w:val="110"/>
                    <w:sz w:val="20"/>
                  </w:rPr>
                  <w:t> </w:t>
                </w:r>
                <w:r>
                  <w:rPr>
                    <w:color w:val="0F4262"/>
                    <w:w w:val="110"/>
                    <w:sz w:val="20"/>
                  </w:rPr>
                  <w:t>Chapter</w:t>
                </w:r>
                <w:r>
                  <w:rPr>
                    <w:color w:val="0F4262"/>
                    <w:spacing w:val="19"/>
                    <w:w w:val="110"/>
                    <w:sz w:val="20"/>
                  </w:rPr>
                  <w:t> </w:t>
                </w:r>
                <w:r>
                  <w:rPr>
                    <w:color w:val="0F4262"/>
                    <w:w w:val="110"/>
                    <w:sz w:val="20"/>
                  </w:rPr>
                  <w:t>2-Building</w:t>
                </w:r>
                <w:r>
                  <w:rPr>
                    <w:color w:val="0F4262"/>
                    <w:spacing w:val="26"/>
                    <w:w w:val="110"/>
                    <w:sz w:val="20"/>
                  </w:rPr>
                  <w:t> </w:t>
                </w:r>
                <w:r>
                  <w:rPr>
                    <w:color w:val="0F4262"/>
                    <w:w w:val="110"/>
                    <w:sz w:val="20"/>
                  </w:rPr>
                  <w:t>a</w:t>
                </w:r>
                <w:r>
                  <w:rPr>
                    <w:color w:val="0F4262"/>
                    <w:spacing w:val="9"/>
                    <w:w w:val="110"/>
                    <w:sz w:val="20"/>
                  </w:rPr>
                  <w:t> </w:t>
                </w:r>
                <w:r>
                  <w:rPr>
                    <w:color w:val="0F4262"/>
                    <w:w w:val="110"/>
                    <w:sz w:val="20"/>
                  </w:rPr>
                  <w:t>Trauma-Informed</w:t>
                </w:r>
                <w:r>
                  <w:rPr>
                    <w:color w:val="0F4262"/>
                    <w:spacing w:val="19"/>
                    <w:w w:val="110"/>
                    <w:sz w:val="20"/>
                  </w:rPr>
                  <w:t> </w:t>
                </w:r>
                <w:r>
                  <w:rPr>
                    <w:color w:val="0F4262"/>
                    <w:spacing w:val="-2"/>
                    <w:w w:val="110"/>
                    <w:sz w:val="20"/>
                  </w:rPr>
                  <w:t>Workforce</w:t>
                </w:r>
              </w:p>
            </w:txbxContent>
          </v:textbox>
          <w10:wrap type="none"/>
        </v:shape>
      </w:pict>
    </w:r>
  </w:p>
</w:hdr>
</file>

<file path=word/header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70.905617pt;margin-top:34.576763pt;width:236.1pt;height:12.1pt;mso-position-horizontal-relative:page;mso-position-vertical-relative:page;z-index:-17076224" type="#_x0000_t202" id="docshape139" filled="false" stroked="false">
          <v:textbox inset="0,0,0,0">
            <w:txbxContent>
              <w:p>
                <w:pPr>
                  <w:spacing w:before="14"/>
                  <w:ind w:left="20" w:right="0" w:firstLine="0"/>
                  <w:jc w:val="left"/>
                  <w:rPr>
                    <w:rFonts w:ascii="Arial"/>
                    <w:sz w:val="18"/>
                  </w:rPr>
                </w:pPr>
                <w:r>
                  <w:rPr>
                    <w:rFonts w:ascii="Arial"/>
                    <w:color w:val="0F4262"/>
                    <w:w w:val="110"/>
                    <w:sz w:val="18"/>
                  </w:rPr>
                  <w:t>Trauma-Informed</w:t>
                </w:r>
                <w:r>
                  <w:rPr>
                    <w:rFonts w:ascii="Arial"/>
                    <w:color w:val="0F4262"/>
                    <w:spacing w:val="-8"/>
                    <w:w w:val="110"/>
                    <w:sz w:val="18"/>
                  </w:rPr>
                  <w:t> </w:t>
                </w:r>
                <w:r>
                  <w:rPr>
                    <w:rFonts w:ascii="Arial"/>
                    <w:color w:val="0F4262"/>
                    <w:w w:val="110"/>
                    <w:sz w:val="18"/>
                  </w:rPr>
                  <w:t>Care</w:t>
                </w:r>
                <w:r>
                  <w:rPr>
                    <w:rFonts w:ascii="Arial"/>
                    <w:color w:val="0F4262"/>
                    <w:spacing w:val="1"/>
                    <w:w w:val="110"/>
                    <w:sz w:val="18"/>
                  </w:rPr>
                  <w:t> </w:t>
                </w:r>
                <w:r>
                  <w:rPr>
                    <w:rFonts w:ascii="Arial"/>
                    <w:color w:val="0F4262"/>
                    <w:w w:val="110"/>
                    <w:sz w:val="18"/>
                  </w:rPr>
                  <w:t>in</w:t>
                </w:r>
                <w:r>
                  <w:rPr>
                    <w:rFonts w:ascii="Arial"/>
                    <w:color w:val="0F4262"/>
                    <w:spacing w:val="10"/>
                    <w:w w:val="110"/>
                    <w:sz w:val="18"/>
                  </w:rPr>
                  <w:t> </w:t>
                </w:r>
                <w:r>
                  <w:rPr>
                    <w:rFonts w:ascii="Arial"/>
                    <w:color w:val="0F4262"/>
                    <w:w w:val="110"/>
                    <w:sz w:val="18"/>
                  </w:rPr>
                  <w:t>Behavioral</w:t>
                </w:r>
                <w:r>
                  <w:rPr>
                    <w:rFonts w:ascii="Arial"/>
                    <w:color w:val="0F4262"/>
                    <w:spacing w:val="20"/>
                    <w:w w:val="110"/>
                    <w:sz w:val="18"/>
                  </w:rPr>
                  <w:t> </w:t>
                </w:r>
                <w:r>
                  <w:rPr>
                    <w:rFonts w:ascii="Arial"/>
                    <w:color w:val="0F4262"/>
                    <w:w w:val="110"/>
                    <w:sz w:val="18"/>
                  </w:rPr>
                  <w:t>Health</w:t>
                </w:r>
                <w:r>
                  <w:rPr>
                    <w:rFonts w:ascii="Arial"/>
                    <w:color w:val="0F4262"/>
                    <w:spacing w:val="1"/>
                    <w:w w:val="110"/>
                    <w:sz w:val="18"/>
                  </w:rPr>
                  <w:t> </w:t>
                </w:r>
                <w:r>
                  <w:rPr>
                    <w:rFonts w:ascii="Arial"/>
                    <w:color w:val="0F4262"/>
                    <w:spacing w:val="-2"/>
                    <w:w w:val="110"/>
                    <w:sz w:val="18"/>
                  </w:rPr>
                  <w:t>Services</w:t>
                </w:r>
              </w:p>
            </w:txbxContent>
          </v:textbox>
          <w10:wrap type="none"/>
        </v:shape>
      </w:pict>
    </w:r>
  </w:p>
</w:hdr>
</file>

<file path=word/header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70.905617pt;margin-top:34.576763pt;width:236.1pt;height:12.1pt;mso-position-horizontal-relative:page;mso-position-vertical-relative:page;z-index:-17073664" type="#_x0000_t202" id="docshape203" filled="false" stroked="false">
          <v:textbox inset="0,0,0,0">
            <w:txbxContent>
              <w:p>
                <w:pPr>
                  <w:spacing w:before="14"/>
                  <w:ind w:left="20" w:right="0" w:firstLine="0"/>
                  <w:jc w:val="left"/>
                  <w:rPr>
                    <w:rFonts w:ascii="Arial"/>
                    <w:sz w:val="18"/>
                  </w:rPr>
                </w:pPr>
                <w:r>
                  <w:rPr>
                    <w:rFonts w:ascii="Arial"/>
                    <w:color w:val="0F4462"/>
                    <w:w w:val="110"/>
                    <w:sz w:val="18"/>
                  </w:rPr>
                  <w:t>Trauma-Informed</w:t>
                </w:r>
                <w:r>
                  <w:rPr>
                    <w:rFonts w:ascii="Arial"/>
                    <w:color w:val="0F4462"/>
                    <w:spacing w:val="-8"/>
                    <w:w w:val="110"/>
                    <w:sz w:val="18"/>
                  </w:rPr>
                  <w:t> </w:t>
                </w:r>
                <w:r>
                  <w:rPr>
                    <w:rFonts w:ascii="Arial"/>
                    <w:color w:val="0F4462"/>
                    <w:w w:val="110"/>
                    <w:sz w:val="18"/>
                  </w:rPr>
                  <w:t>Care</w:t>
                </w:r>
                <w:r>
                  <w:rPr>
                    <w:rFonts w:ascii="Arial"/>
                    <w:color w:val="0F4462"/>
                    <w:spacing w:val="1"/>
                    <w:w w:val="110"/>
                    <w:sz w:val="18"/>
                  </w:rPr>
                  <w:t> </w:t>
                </w:r>
                <w:r>
                  <w:rPr>
                    <w:rFonts w:ascii="Arial"/>
                    <w:color w:val="0F4462"/>
                    <w:w w:val="110"/>
                    <w:sz w:val="18"/>
                  </w:rPr>
                  <w:t>in</w:t>
                </w:r>
                <w:r>
                  <w:rPr>
                    <w:rFonts w:ascii="Arial"/>
                    <w:color w:val="0F4462"/>
                    <w:spacing w:val="10"/>
                    <w:w w:val="110"/>
                    <w:sz w:val="18"/>
                  </w:rPr>
                  <w:t> </w:t>
                </w:r>
                <w:r>
                  <w:rPr>
                    <w:rFonts w:ascii="Arial"/>
                    <w:color w:val="0F4462"/>
                    <w:w w:val="110"/>
                    <w:sz w:val="18"/>
                  </w:rPr>
                  <w:t>Behavioral</w:t>
                </w:r>
                <w:r>
                  <w:rPr>
                    <w:rFonts w:ascii="Arial"/>
                    <w:color w:val="0F4462"/>
                    <w:spacing w:val="20"/>
                    <w:w w:val="110"/>
                    <w:sz w:val="18"/>
                  </w:rPr>
                  <w:t> </w:t>
                </w:r>
                <w:r>
                  <w:rPr>
                    <w:rFonts w:ascii="Arial"/>
                    <w:color w:val="0F4462"/>
                    <w:w w:val="110"/>
                    <w:sz w:val="18"/>
                  </w:rPr>
                  <w:t>Health</w:t>
                </w:r>
                <w:r>
                  <w:rPr>
                    <w:rFonts w:ascii="Arial"/>
                    <w:color w:val="0F4462"/>
                    <w:spacing w:val="1"/>
                    <w:w w:val="110"/>
                    <w:sz w:val="18"/>
                  </w:rPr>
                  <w:t> </w:t>
                </w:r>
                <w:r>
                  <w:rPr>
                    <w:rFonts w:ascii="Arial"/>
                    <w:color w:val="0F4462"/>
                    <w:spacing w:val="-2"/>
                    <w:w w:val="110"/>
                    <w:sz w:val="18"/>
                  </w:rPr>
                  <w:t>Services</w:t>
                </w:r>
              </w:p>
            </w:txbxContent>
          </v:textbox>
          <w10:wrap type="none"/>
        </v:shape>
      </w:pict>
    </w:r>
  </w:p>
</w:hdr>
</file>

<file path=word/header1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19.192596pt;margin-top:34.123577pt;width:122.75pt;height:12.65pt;mso-position-horizontal-relative:page;mso-position-vertical-relative:page;z-index:-17073152" type="#_x0000_t202" id="docshape204" filled="false" stroked="false">
          <v:textbox inset="0,0,0,0">
            <w:txbxContent>
              <w:p>
                <w:pPr>
                  <w:spacing w:before="14"/>
                  <w:ind w:left="20" w:right="0" w:firstLine="0"/>
                  <w:jc w:val="left"/>
                  <w:rPr>
                    <w:rFonts w:ascii="Arial"/>
                    <w:sz w:val="19"/>
                  </w:rPr>
                </w:pPr>
                <w:r>
                  <w:rPr>
                    <w:rFonts w:ascii="Arial"/>
                    <w:color w:val="0F4462"/>
                    <w:w w:val="110"/>
                    <w:sz w:val="19"/>
                  </w:rPr>
                  <w:t>Appendix</w:t>
                </w:r>
                <w:r>
                  <w:rPr>
                    <w:rFonts w:ascii="Arial"/>
                    <w:color w:val="0F4462"/>
                    <w:spacing w:val="12"/>
                    <w:w w:val="110"/>
                    <w:sz w:val="19"/>
                  </w:rPr>
                  <w:t> </w:t>
                </w:r>
                <w:r>
                  <w:rPr>
                    <w:rFonts w:ascii="Arial"/>
                    <w:color w:val="0F4462"/>
                    <w:w w:val="110"/>
                    <w:sz w:val="19"/>
                  </w:rPr>
                  <w:t>A-</w:t>
                </w:r>
                <w:r>
                  <w:rPr>
                    <w:rFonts w:ascii="Arial"/>
                    <w:color w:val="0F4462"/>
                    <w:spacing w:val="-2"/>
                    <w:w w:val="110"/>
                    <w:sz w:val="19"/>
                  </w:rPr>
                  <w:t>Bibliography</w:t>
                </w:r>
              </w:p>
            </w:txbxContent>
          </v:textbox>
          <w10:wrap type="non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70.905617pt;margin-top:34.576763pt;width:236.1pt;height:12.1pt;mso-position-horizontal-relative:page;mso-position-vertical-relative:page;z-index:-17082880" type="#_x0000_t202" id="docshape113" filled="false" stroked="false">
          <v:textbox inset="0,0,0,0">
            <w:txbxContent>
              <w:p>
                <w:pPr>
                  <w:spacing w:before="14"/>
                  <w:ind w:left="20" w:right="0" w:firstLine="0"/>
                  <w:jc w:val="left"/>
                  <w:rPr>
                    <w:rFonts w:ascii="Arial"/>
                    <w:sz w:val="18"/>
                  </w:rPr>
                </w:pPr>
                <w:r>
                  <w:rPr>
                    <w:rFonts w:ascii="Arial"/>
                    <w:color w:val="0E4262"/>
                    <w:w w:val="110"/>
                    <w:sz w:val="18"/>
                  </w:rPr>
                  <w:t>Trauma-Informed</w:t>
                </w:r>
                <w:r>
                  <w:rPr>
                    <w:rFonts w:ascii="Arial"/>
                    <w:color w:val="0E4262"/>
                    <w:spacing w:val="-8"/>
                    <w:w w:val="110"/>
                    <w:sz w:val="18"/>
                  </w:rPr>
                  <w:t> </w:t>
                </w:r>
                <w:r>
                  <w:rPr>
                    <w:rFonts w:ascii="Arial"/>
                    <w:color w:val="0E4262"/>
                    <w:w w:val="110"/>
                    <w:sz w:val="18"/>
                  </w:rPr>
                  <w:t>Care</w:t>
                </w:r>
                <w:r>
                  <w:rPr>
                    <w:rFonts w:ascii="Arial"/>
                    <w:color w:val="0E4262"/>
                    <w:spacing w:val="1"/>
                    <w:w w:val="110"/>
                    <w:sz w:val="18"/>
                  </w:rPr>
                  <w:t> </w:t>
                </w:r>
                <w:r>
                  <w:rPr>
                    <w:rFonts w:ascii="Arial"/>
                    <w:color w:val="0E4262"/>
                    <w:w w:val="110"/>
                    <w:sz w:val="18"/>
                  </w:rPr>
                  <w:t>in</w:t>
                </w:r>
                <w:r>
                  <w:rPr>
                    <w:rFonts w:ascii="Arial"/>
                    <w:color w:val="0E4262"/>
                    <w:spacing w:val="10"/>
                    <w:w w:val="110"/>
                    <w:sz w:val="18"/>
                  </w:rPr>
                  <w:t> </w:t>
                </w:r>
                <w:r>
                  <w:rPr>
                    <w:rFonts w:ascii="Arial"/>
                    <w:color w:val="0E4262"/>
                    <w:w w:val="110"/>
                    <w:sz w:val="18"/>
                  </w:rPr>
                  <w:t>Behavioral</w:t>
                </w:r>
                <w:r>
                  <w:rPr>
                    <w:rFonts w:ascii="Arial"/>
                    <w:color w:val="0E4262"/>
                    <w:spacing w:val="20"/>
                    <w:w w:val="110"/>
                    <w:sz w:val="18"/>
                  </w:rPr>
                  <w:t> </w:t>
                </w:r>
                <w:r>
                  <w:rPr>
                    <w:rFonts w:ascii="Arial"/>
                    <w:color w:val="0E4262"/>
                    <w:w w:val="110"/>
                    <w:sz w:val="18"/>
                  </w:rPr>
                  <w:t>Health</w:t>
                </w:r>
                <w:r>
                  <w:rPr>
                    <w:rFonts w:ascii="Arial"/>
                    <w:color w:val="0E4262"/>
                    <w:spacing w:val="1"/>
                    <w:w w:val="110"/>
                    <w:sz w:val="18"/>
                  </w:rPr>
                  <w:t> </w:t>
                </w:r>
                <w:r>
                  <w:rPr>
                    <w:rFonts w:ascii="Arial"/>
                    <w:color w:val="0E4262"/>
                    <w:spacing w:val="-2"/>
                    <w:w w:val="110"/>
                    <w:sz w:val="18"/>
                  </w:rPr>
                  <w:t>Services</w:t>
                </w:r>
              </w:p>
            </w:txbxContent>
          </v:textbox>
          <w10:wrap type="none"/>
        </v:shape>
      </w:pict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9.886902pt;margin-top:33.812168pt;width:231.15pt;height:13.1pt;mso-position-horizontal-relative:page;mso-position-vertical-relative:page;z-index:-17082368" type="#_x0000_t202" id="docshape114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color w:val="0F4262"/>
                    <w:w w:val="110"/>
                    <w:sz w:val="20"/>
                  </w:rPr>
                  <w:t>Part</w:t>
                </w:r>
                <w:r>
                  <w:rPr>
                    <w:color w:val="0F4262"/>
                    <w:spacing w:val="12"/>
                    <w:w w:val="110"/>
                    <w:sz w:val="20"/>
                  </w:rPr>
                  <w:t> </w:t>
                </w:r>
                <w:r>
                  <w:rPr>
                    <w:color w:val="0F4262"/>
                    <w:w w:val="110"/>
                    <w:sz w:val="20"/>
                  </w:rPr>
                  <w:t>2,</w:t>
                </w:r>
                <w:r>
                  <w:rPr>
                    <w:color w:val="0F4262"/>
                    <w:spacing w:val="3"/>
                    <w:w w:val="110"/>
                    <w:sz w:val="20"/>
                  </w:rPr>
                  <w:t> </w:t>
                </w:r>
                <w:r>
                  <w:rPr>
                    <w:color w:val="0F4262"/>
                    <w:w w:val="110"/>
                    <w:sz w:val="20"/>
                  </w:rPr>
                  <w:t>Chapter</w:t>
                </w:r>
                <w:r>
                  <w:rPr>
                    <w:color w:val="0F4262"/>
                    <w:spacing w:val="9"/>
                    <w:w w:val="110"/>
                    <w:sz w:val="20"/>
                  </w:rPr>
                  <w:t> </w:t>
                </w:r>
                <w:r>
                  <w:rPr>
                    <w:color w:val="0F4262"/>
                    <w:w w:val="110"/>
                    <w:sz w:val="20"/>
                  </w:rPr>
                  <w:t>1-T</w:t>
                </w:r>
                <w:r>
                  <w:rPr>
                    <w:color w:val="0F4262"/>
                    <w:spacing w:val="53"/>
                    <w:w w:val="110"/>
                    <w:sz w:val="20"/>
                  </w:rPr>
                  <w:t> </w:t>
                </w:r>
                <w:r>
                  <w:rPr>
                    <w:color w:val="0F4262"/>
                    <w:w w:val="110"/>
                    <w:sz w:val="20"/>
                  </w:rPr>
                  <w:t>rauma-lnformed</w:t>
                </w:r>
                <w:r>
                  <w:rPr>
                    <w:color w:val="0F4262"/>
                    <w:spacing w:val="17"/>
                    <w:w w:val="110"/>
                    <w:sz w:val="20"/>
                  </w:rPr>
                  <w:t> </w:t>
                </w:r>
                <w:r>
                  <w:rPr>
                    <w:color w:val="0F4262"/>
                    <w:spacing w:val="-2"/>
                    <w:w w:val="110"/>
                    <w:sz w:val="20"/>
                  </w:rPr>
                  <w:t>Organizations</w:t>
                </w:r>
              </w:p>
            </w:txbxContent>
          </v:textbox>
          <w10:wrap type="none"/>
        </v:shape>
      </w:pict>
    </w: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70.905617pt;margin-top:34.576763pt;width:236.1pt;height:12.1pt;mso-position-horizontal-relative:page;mso-position-vertical-relative:page;z-index:-17079808" type="#_x0000_t202" id="docshape125" filled="false" stroked="false">
          <v:textbox inset="0,0,0,0">
            <w:txbxContent>
              <w:p>
                <w:pPr>
                  <w:spacing w:before="14"/>
                  <w:ind w:left="20" w:right="0" w:firstLine="0"/>
                  <w:jc w:val="left"/>
                  <w:rPr>
                    <w:rFonts w:ascii="Arial"/>
                    <w:sz w:val="18"/>
                  </w:rPr>
                </w:pPr>
                <w:r>
                  <w:rPr>
                    <w:rFonts w:ascii="Arial"/>
                    <w:color w:val="0F4262"/>
                    <w:w w:val="110"/>
                    <w:sz w:val="18"/>
                  </w:rPr>
                  <w:t>Trauma-Informed</w:t>
                </w:r>
                <w:r>
                  <w:rPr>
                    <w:rFonts w:ascii="Arial"/>
                    <w:color w:val="0F4262"/>
                    <w:spacing w:val="-8"/>
                    <w:w w:val="110"/>
                    <w:sz w:val="18"/>
                  </w:rPr>
                  <w:t> </w:t>
                </w:r>
                <w:r>
                  <w:rPr>
                    <w:rFonts w:ascii="Arial"/>
                    <w:color w:val="0F4262"/>
                    <w:w w:val="110"/>
                    <w:sz w:val="18"/>
                  </w:rPr>
                  <w:t>Care</w:t>
                </w:r>
                <w:r>
                  <w:rPr>
                    <w:rFonts w:ascii="Arial"/>
                    <w:color w:val="0F4262"/>
                    <w:spacing w:val="1"/>
                    <w:w w:val="110"/>
                    <w:sz w:val="18"/>
                  </w:rPr>
                  <w:t> </w:t>
                </w:r>
                <w:r>
                  <w:rPr>
                    <w:rFonts w:ascii="Arial"/>
                    <w:color w:val="0F4262"/>
                    <w:w w:val="110"/>
                    <w:sz w:val="18"/>
                  </w:rPr>
                  <w:t>in</w:t>
                </w:r>
                <w:r>
                  <w:rPr>
                    <w:rFonts w:ascii="Arial"/>
                    <w:color w:val="0F4262"/>
                    <w:spacing w:val="10"/>
                    <w:w w:val="110"/>
                    <w:sz w:val="18"/>
                  </w:rPr>
                  <w:t> </w:t>
                </w:r>
                <w:r>
                  <w:rPr>
                    <w:rFonts w:ascii="Arial"/>
                    <w:color w:val="0F4262"/>
                    <w:w w:val="110"/>
                    <w:sz w:val="18"/>
                  </w:rPr>
                  <w:t>Behavioral</w:t>
                </w:r>
                <w:r>
                  <w:rPr>
                    <w:rFonts w:ascii="Arial"/>
                    <w:color w:val="0F4262"/>
                    <w:spacing w:val="20"/>
                    <w:w w:val="110"/>
                    <w:sz w:val="18"/>
                  </w:rPr>
                  <w:t> </w:t>
                </w:r>
                <w:r>
                  <w:rPr>
                    <w:rFonts w:ascii="Arial"/>
                    <w:color w:val="0F4262"/>
                    <w:w w:val="110"/>
                    <w:sz w:val="18"/>
                  </w:rPr>
                  <w:t>Health</w:t>
                </w:r>
                <w:r>
                  <w:rPr>
                    <w:rFonts w:ascii="Arial"/>
                    <w:color w:val="0F4262"/>
                    <w:spacing w:val="1"/>
                    <w:w w:val="110"/>
                    <w:sz w:val="18"/>
                  </w:rPr>
                  <w:t> </w:t>
                </w:r>
                <w:r>
                  <w:rPr>
                    <w:rFonts w:ascii="Arial"/>
                    <w:color w:val="0F4262"/>
                    <w:spacing w:val="-2"/>
                    <w:w w:val="110"/>
                    <w:sz w:val="18"/>
                  </w:rPr>
                  <w:t>Services</w:t>
                </w:r>
              </w:p>
            </w:txbxContent>
          </v:textbox>
          <w10:wrap type="none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9">
    <w:multiLevelType w:val="hybridMultilevel"/>
    <w:lvl w:ilvl="0">
      <w:start w:val="1"/>
      <w:numFmt w:val="decimal"/>
      <w:lvlText w:val="%1."/>
      <w:lvlJc w:val="left"/>
      <w:pPr>
        <w:ind w:left="688" w:hanging="345"/>
        <w:jc w:val="left"/>
      </w:pPr>
      <w:rPr>
        <w:rFonts w:hint="default"/>
        <w:w w:val="107"/>
      </w:rPr>
    </w:lvl>
    <w:lvl w:ilvl="1">
      <w:start w:val="1"/>
      <w:numFmt w:val="decimal"/>
      <w:lvlText w:val="%2."/>
      <w:lvlJc w:val="left"/>
      <w:pPr>
        <w:ind w:left="1199" w:hanging="367"/>
        <w:jc w:val="right"/>
      </w:pPr>
      <w:rPr>
        <w:rFonts w:hint="default"/>
        <w:spacing w:val="-1"/>
        <w:w w:val="104"/>
      </w:rPr>
    </w:lvl>
    <w:lvl w:ilvl="2">
      <w:start w:val="0"/>
      <w:numFmt w:val="bullet"/>
      <w:lvlText w:val="•"/>
      <w:lvlJc w:val="left"/>
      <w:pPr>
        <w:ind w:left="1056" w:hanging="36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912" w:hanging="36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768" w:hanging="36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25" w:hanging="36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81" w:hanging="36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37" w:hanging="36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93" w:hanging="367"/>
      </w:pPr>
      <w:rPr>
        <w:rFonts w:hint="default"/>
      </w:rPr>
    </w:lvl>
  </w:abstractNum>
  <w:abstractNum w:abstractNumId="8">
    <w:multiLevelType w:val="hybridMultilevel"/>
    <w:lvl w:ilvl="0">
      <w:start w:val="1"/>
      <w:numFmt w:val="decimal"/>
      <w:lvlText w:val="%1."/>
      <w:lvlJc w:val="left"/>
      <w:pPr>
        <w:ind w:left="695" w:hanging="373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0F4462"/>
        <w:w w:val="108"/>
        <w:sz w:val="22"/>
        <w:szCs w:val="22"/>
      </w:rPr>
    </w:lvl>
    <w:lvl w:ilvl="1">
      <w:start w:val="0"/>
      <w:numFmt w:val="bullet"/>
      <w:lvlText w:val="•"/>
      <w:lvlJc w:val="left"/>
      <w:pPr>
        <w:ind w:left="1210" w:hanging="373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720" w:hanging="373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230" w:hanging="373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740" w:hanging="373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50" w:hanging="373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760" w:hanging="373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271" w:hanging="373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781" w:hanging="373"/>
      </w:pPr>
      <w:rPr>
        <w:rFonts w:hint="default"/>
      </w:rPr>
    </w:lvl>
  </w:abstractNum>
  <w:abstractNum w:abstractNumId="7">
    <w:multiLevelType w:val="hybridMultilevel"/>
    <w:lvl w:ilvl="0">
      <w:start w:val="0"/>
      <w:numFmt w:val="bullet"/>
      <w:lvlText w:val="•"/>
      <w:lvlJc w:val="left"/>
      <w:pPr>
        <w:ind w:left="1207" w:hanging="365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0F4262"/>
        <w:w w:val="107"/>
        <w:sz w:val="22"/>
        <w:szCs w:val="22"/>
      </w:rPr>
    </w:lvl>
    <w:lvl w:ilvl="1">
      <w:start w:val="0"/>
      <w:numFmt w:val="bullet"/>
      <w:lvlText w:val="•"/>
      <w:lvlJc w:val="left"/>
      <w:pPr>
        <w:ind w:left="1613" w:hanging="365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27" w:hanging="365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441" w:hanging="365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855" w:hanging="365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68" w:hanging="365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682" w:hanging="365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096" w:hanging="365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510" w:hanging="365"/>
      </w:pPr>
      <w:rPr>
        <w:rFonts w:hint="default"/>
      </w:rPr>
    </w:lvl>
  </w:abstractNum>
  <w:abstractNum w:abstractNumId="6">
    <w:multiLevelType w:val="hybridMultilevel"/>
    <w:lvl w:ilvl="0">
      <w:start w:val="0"/>
      <w:numFmt w:val="bullet"/>
      <w:lvlText w:val="•"/>
      <w:lvlJc w:val="left"/>
      <w:pPr>
        <w:ind w:left="489" w:hanging="369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0A3F60"/>
        <w:w w:val="110"/>
        <w:sz w:val="20"/>
        <w:szCs w:val="20"/>
      </w:rPr>
    </w:lvl>
    <w:lvl w:ilvl="1">
      <w:start w:val="0"/>
      <w:numFmt w:val="bullet"/>
      <w:lvlText w:val="•"/>
      <w:lvlJc w:val="left"/>
      <w:pPr>
        <w:ind w:left="1367" w:hanging="36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255" w:hanging="36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143" w:hanging="36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031" w:hanging="36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918" w:hanging="36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806" w:hanging="36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694" w:hanging="36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582" w:hanging="369"/>
      </w:pPr>
      <w:rPr>
        <w:rFonts w:hint="default"/>
      </w:rPr>
    </w:lvl>
  </w:abstractNum>
  <w:abstractNum w:abstractNumId="5">
    <w:multiLevelType w:val="hybridMultilevel"/>
    <w:lvl w:ilvl="0">
      <w:start w:val="0"/>
      <w:numFmt w:val="bullet"/>
      <w:lvlText w:val="•"/>
      <w:lvlJc w:val="left"/>
      <w:pPr>
        <w:ind w:left="1196" w:hanging="365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0F4262"/>
        <w:w w:val="105"/>
        <w:sz w:val="22"/>
        <w:szCs w:val="22"/>
      </w:rPr>
    </w:lvl>
    <w:lvl w:ilvl="1">
      <w:start w:val="0"/>
      <w:numFmt w:val="bullet"/>
      <w:lvlText w:val="•"/>
      <w:lvlJc w:val="left"/>
      <w:pPr>
        <w:ind w:left="1364" w:hanging="364"/>
      </w:pPr>
      <w:rPr>
        <w:rFonts w:hint="default" w:ascii="Times New Roman" w:hAnsi="Times New Roman" w:eastAsia="Times New Roman" w:cs="Times New Roman"/>
        <w:w w:val="111"/>
      </w:rPr>
    </w:lvl>
    <w:lvl w:ilvl="2">
      <w:start w:val="0"/>
      <w:numFmt w:val="bullet"/>
      <w:lvlText w:val="•"/>
      <w:lvlJc w:val="left"/>
      <w:pPr>
        <w:ind w:left="1660" w:hanging="36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110" w:hanging="36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560" w:hanging="36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010" w:hanging="36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461" w:hanging="36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911" w:hanging="36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361" w:hanging="364"/>
      </w:pPr>
      <w:rPr>
        <w:rFonts w:hint="default"/>
      </w:rPr>
    </w:lvl>
  </w:abstractNum>
  <w:abstractNum w:abstractNumId="4">
    <w:multiLevelType w:val="hybridMultilevel"/>
    <w:lvl w:ilvl="0">
      <w:start w:val="0"/>
      <w:numFmt w:val="bullet"/>
      <w:lvlText w:val="•"/>
      <w:lvlJc w:val="left"/>
      <w:pPr>
        <w:ind w:left="700" w:hanging="365"/>
      </w:pPr>
      <w:rPr>
        <w:rFonts w:hint="default" w:ascii="Times New Roman" w:hAnsi="Times New Roman" w:eastAsia="Times New Roman" w:cs="Times New Roman"/>
        <w:w w:val="108"/>
      </w:rPr>
    </w:lvl>
    <w:lvl w:ilvl="1">
      <w:start w:val="0"/>
      <w:numFmt w:val="bullet"/>
      <w:lvlText w:val="•"/>
      <w:lvlJc w:val="left"/>
      <w:pPr>
        <w:ind w:left="4089" w:hanging="369"/>
      </w:pPr>
      <w:rPr>
        <w:rFonts w:hint="default" w:ascii="Times New Roman" w:hAnsi="Times New Roman" w:eastAsia="Times New Roman" w:cs="Times New Roman"/>
        <w:w w:val="104"/>
      </w:rPr>
    </w:lvl>
    <w:lvl w:ilvl="2">
      <w:start w:val="0"/>
      <w:numFmt w:val="bullet"/>
      <w:lvlText w:val="•"/>
      <w:lvlJc w:val="left"/>
      <w:pPr>
        <w:ind w:left="1340" w:hanging="36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080" w:hanging="36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491" w:hanging="36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03" w:hanging="36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314" w:hanging="36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1726" w:hanging="36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137" w:hanging="369"/>
      </w:pPr>
      <w:rPr>
        <w:rFonts w:hint="default"/>
      </w:rPr>
    </w:lvl>
  </w:abstractNum>
  <w:abstractNum w:abstractNumId="3">
    <w:multiLevelType w:val="hybridMultilevel"/>
    <w:lvl w:ilvl="0">
      <w:start w:val="1"/>
      <w:numFmt w:val="decimal"/>
      <w:lvlText w:val="%1."/>
      <w:lvlJc w:val="left"/>
      <w:pPr>
        <w:ind w:left="1196" w:hanging="367"/>
        <w:jc w:val="right"/>
      </w:pPr>
      <w:rPr>
        <w:rFonts w:hint="default"/>
        <w:spacing w:val="-1"/>
        <w:w w:val="104"/>
      </w:rPr>
    </w:lvl>
    <w:lvl w:ilvl="1">
      <w:start w:val="2"/>
      <w:numFmt w:val="decimal"/>
      <w:lvlText w:val="%2."/>
      <w:lvlJc w:val="left"/>
      <w:pPr>
        <w:ind w:left="1195" w:hanging="369"/>
        <w:jc w:val="right"/>
      </w:pPr>
      <w:rPr>
        <w:rFonts w:hint="default"/>
        <w:w w:val="109"/>
      </w:rPr>
    </w:lvl>
    <w:lvl w:ilvl="2">
      <w:start w:val="0"/>
      <w:numFmt w:val="bullet"/>
      <w:lvlText w:val="•"/>
      <w:lvlJc w:val="left"/>
      <w:pPr>
        <w:ind w:left="1996" w:hanging="36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412" w:hanging="36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828" w:hanging="36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44" w:hanging="36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660" w:hanging="36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076" w:hanging="36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492" w:hanging="369"/>
      </w:pPr>
      <w:rPr>
        <w:rFonts w:hint="default"/>
      </w:rPr>
    </w:lvl>
  </w:abstractNum>
  <w:abstractNum w:abstractNumId="2">
    <w:multiLevelType w:val="hybridMultilevel"/>
    <w:lvl w:ilvl="0">
      <w:start w:val="0"/>
      <w:numFmt w:val="bullet"/>
      <w:lvlText w:val="•"/>
      <w:lvlJc w:val="left"/>
      <w:pPr>
        <w:ind w:left="1311" w:hanging="374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0F4262"/>
        <w:w w:val="102"/>
        <w:sz w:val="20"/>
        <w:szCs w:val="20"/>
      </w:rPr>
    </w:lvl>
    <w:lvl w:ilvl="1">
      <w:start w:val="0"/>
      <w:numFmt w:val="bullet"/>
      <w:lvlText w:val="•"/>
      <w:lvlJc w:val="left"/>
      <w:pPr>
        <w:ind w:left="2306" w:hanging="37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292" w:hanging="37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278" w:hanging="37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264" w:hanging="37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250" w:hanging="37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236" w:hanging="37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222" w:hanging="37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208" w:hanging="374"/>
      </w:pPr>
      <w:rPr>
        <w:rFonts w:hint="default"/>
      </w:rPr>
    </w:lvl>
  </w:abstractNum>
  <w:abstractNum w:abstractNumId="1">
    <w:multiLevelType w:val="hybridMultilevel"/>
    <w:lvl w:ilvl="0">
      <w:start w:val="1"/>
      <w:numFmt w:val="decimal"/>
      <w:lvlText w:val="%1."/>
      <w:lvlJc w:val="left"/>
      <w:pPr>
        <w:ind w:left="1229" w:hanging="365"/>
        <w:jc w:val="left"/>
      </w:pPr>
      <w:rPr>
        <w:rFonts w:hint="default"/>
        <w:w w:val="103"/>
      </w:rPr>
    </w:lvl>
    <w:lvl w:ilvl="1">
      <w:start w:val="0"/>
      <w:numFmt w:val="bullet"/>
      <w:lvlText w:val="•"/>
      <w:lvlJc w:val="left"/>
      <w:pPr>
        <w:ind w:left="2216" w:hanging="365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212" w:hanging="365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208" w:hanging="365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204" w:hanging="365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200" w:hanging="365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196" w:hanging="365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192" w:hanging="365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188" w:hanging="365"/>
      </w:pPr>
      <w:rPr>
        <w:rFonts w:hint="default"/>
      </w:rPr>
    </w:lvl>
  </w:abstractNum>
  <w:abstractNum w:abstractNumId="0">
    <w:multiLevelType w:val="hybridMultilevel"/>
    <w:lvl w:ilvl="0">
      <w:start w:val="1"/>
      <w:numFmt w:val="decimal"/>
      <w:lvlText w:val="%1."/>
      <w:lvlJc w:val="left"/>
      <w:pPr>
        <w:ind w:left="694" w:hanging="373"/>
        <w:jc w:val="right"/>
      </w:pPr>
      <w:rPr>
        <w:rFonts w:hint="default"/>
        <w:spacing w:val="-1"/>
        <w:w w:val="103"/>
      </w:rPr>
    </w:lvl>
    <w:lvl w:ilvl="1">
      <w:start w:val="0"/>
      <w:numFmt w:val="bullet"/>
      <w:lvlText w:val="•"/>
      <w:lvlJc w:val="left"/>
      <w:pPr>
        <w:ind w:left="1210" w:hanging="373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720" w:hanging="373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231" w:hanging="373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741" w:hanging="373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52" w:hanging="373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762" w:hanging="373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273" w:hanging="373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783" w:hanging="373"/>
      </w:pPr>
      <w:rPr>
        <w:rFonts w:hint="default"/>
      </w:rPr>
    </w:lvl>
  </w:abstract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evenAndOddHeaders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22"/>
      <w:szCs w:val="22"/>
    </w:rPr>
  </w:style>
  <w:style w:styleId="Heading1" w:type="paragraph">
    <w:name w:val="Heading 1"/>
    <w:basedOn w:val="Normal"/>
    <w:uiPriority w:val="1"/>
    <w:qFormat/>
    <w:pPr>
      <w:ind w:left="338" w:hanging="2"/>
      <w:outlineLvl w:val="1"/>
    </w:pPr>
    <w:rPr>
      <w:rFonts w:ascii="Arial" w:hAnsi="Arial" w:eastAsia="Arial" w:cs="Arial"/>
      <w:b/>
      <w:bCs/>
      <w:sz w:val="34"/>
      <w:szCs w:val="34"/>
    </w:rPr>
  </w:style>
  <w:style w:styleId="Heading2" w:type="paragraph">
    <w:name w:val="Heading 2"/>
    <w:basedOn w:val="Normal"/>
    <w:uiPriority w:val="1"/>
    <w:qFormat/>
    <w:pPr>
      <w:ind w:left="845"/>
      <w:outlineLvl w:val="2"/>
    </w:pPr>
    <w:rPr>
      <w:rFonts w:ascii="Arial" w:hAnsi="Arial" w:eastAsia="Arial" w:cs="Arial"/>
      <w:b/>
      <w:bCs/>
      <w:sz w:val="33"/>
      <w:szCs w:val="33"/>
    </w:rPr>
  </w:style>
  <w:style w:styleId="Heading3" w:type="paragraph">
    <w:name w:val="Heading 3"/>
    <w:basedOn w:val="Normal"/>
    <w:uiPriority w:val="1"/>
    <w:qFormat/>
    <w:pPr>
      <w:spacing w:before="98"/>
      <w:ind w:left="361" w:right="61" w:firstLine="11"/>
      <w:outlineLvl w:val="3"/>
    </w:pPr>
    <w:rPr>
      <w:rFonts w:ascii="Times New Roman" w:hAnsi="Times New Roman" w:eastAsia="Times New Roman" w:cs="Times New Roman"/>
      <w:b/>
      <w:bCs/>
      <w:i/>
      <w:iCs/>
      <w:sz w:val="27"/>
      <w:szCs w:val="27"/>
    </w:rPr>
  </w:style>
  <w:style w:styleId="Heading4" w:type="paragraph">
    <w:name w:val="Heading 4"/>
    <w:basedOn w:val="Normal"/>
    <w:uiPriority w:val="1"/>
    <w:qFormat/>
    <w:pPr>
      <w:ind w:left="842"/>
      <w:outlineLvl w:val="4"/>
    </w:pPr>
    <w:rPr>
      <w:rFonts w:ascii="Arial" w:hAnsi="Arial" w:eastAsia="Arial" w:cs="Arial"/>
      <w:b/>
      <w:bCs/>
      <w:sz w:val="26"/>
      <w:szCs w:val="26"/>
    </w:rPr>
  </w:style>
  <w:style w:styleId="Heading5" w:type="paragraph">
    <w:name w:val="Heading 5"/>
    <w:basedOn w:val="Normal"/>
    <w:uiPriority w:val="1"/>
    <w:qFormat/>
    <w:pPr>
      <w:ind w:left="840"/>
      <w:outlineLvl w:val="5"/>
    </w:pPr>
    <w:rPr>
      <w:rFonts w:ascii="Arial" w:hAnsi="Arial" w:eastAsia="Arial" w:cs="Arial"/>
      <w:b/>
      <w:bCs/>
      <w:sz w:val="25"/>
      <w:szCs w:val="25"/>
    </w:rPr>
  </w:style>
  <w:style w:styleId="Heading6" w:type="paragraph">
    <w:name w:val="Heading 6"/>
    <w:basedOn w:val="Normal"/>
    <w:uiPriority w:val="1"/>
    <w:qFormat/>
    <w:pPr>
      <w:ind w:left="979"/>
      <w:outlineLvl w:val="6"/>
    </w:pPr>
    <w:rPr>
      <w:rFonts w:ascii="Times New Roman" w:hAnsi="Times New Roman" w:eastAsia="Times New Roman" w:cs="Times New Roman"/>
      <w:sz w:val="24"/>
      <w:szCs w:val="24"/>
    </w:rPr>
  </w:style>
  <w:style w:styleId="Heading7" w:type="paragraph">
    <w:name w:val="Heading 7"/>
    <w:basedOn w:val="Normal"/>
    <w:uiPriority w:val="1"/>
    <w:qFormat/>
    <w:pPr>
      <w:spacing w:before="205"/>
      <w:ind w:left="352"/>
      <w:outlineLvl w:val="7"/>
    </w:pPr>
    <w:rPr>
      <w:rFonts w:ascii="Arial" w:hAnsi="Arial" w:eastAsia="Arial" w:cs="Arial"/>
      <w:b/>
      <w:bCs/>
      <w:i/>
      <w:iCs/>
      <w:sz w:val="23"/>
      <w:szCs w:val="23"/>
    </w:rPr>
  </w:style>
  <w:style w:styleId="Heading8" w:type="paragraph">
    <w:name w:val="Heading 8"/>
    <w:basedOn w:val="Normal"/>
    <w:uiPriority w:val="1"/>
    <w:qFormat/>
    <w:pPr>
      <w:spacing w:before="139"/>
      <w:ind w:left="976"/>
      <w:outlineLvl w:val="8"/>
    </w:pPr>
    <w:rPr>
      <w:rFonts w:ascii="Arial" w:hAnsi="Arial" w:eastAsia="Arial" w:cs="Arial"/>
      <w:b/>
      <w:bCs/>
      <w:sz w:val="22"/>
      <w:szCs w:val="22"/>
    </w:rPr>
  </w:style>
  <w:style w:styleId="Title" w:type="paragraph">
    <w:name w:val="Title"/>
    <w:basedOn w:val="Normal"/>
    <w:uiPriority w:val="1"/>
    <w:qFormat/>
    <w:pPr>
      <w:ind w:left="5786"/>
    </w:pPr>
    <w:rPr>
      <w:rFonts w:ascii="Arial" w:hAnsi="Arial" w:eastAsia="Arial" w:cs="Arial"/>
      <w:b/>
      <w:bCs/>
      <w:sz w:val="144"/>
      <w:szCs w:val="144"/>
    </w:rPr>
  </w:style>
  <w:style w:styleId="ListParagraph" w:type="paragraph">
    <w:name w:val="List Paragraph"/>
    <w:basedOn w:val="Normal"/>
    <w:uiPriority w:val="1"/>
    <w:qFormat/>
    <w:pPr>
      <w:ind w:left="1204" w:hanging="362"/>
    </w:pPr>
    <w:rPr>
      <w:rFonts w:ascii="Times New Roman" w:hAnsi="Times New Roman" w:eastAsia="Times New Roman" w:cs="Times New Roman"/>
    </w:rPr>
  </w:style>
  <w:style w:styleId="TableParagraph" w:type="paragraph">
    <w:name w:val="Table Paragraph"/>
    <w:basedOn w:val="Normal"/>
    <w:uiPriority w:val="1"/>
    <w:qFormat/>
    <w:pPr/>
    <w:rPr>
      <w:rFonts w:ascii="Times New Roman" w:hAnsi="Times New Roman" w:eastAsia="Times New Roman" w:cs="Times New Roman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footer" Target="footer1.xml"/><Relationship Id="rId6" Type="http://schemas.openxmlformats.org/officeDocument/2006/relationships/image" Target="media/image1.png"/><Relationship Id="rId7" Type="http://schemas.openxmlformats.org/officeDocument/2006/relationships/image" Target="media/image2.png"/><Relationship Id="rId8" Type="http://schemas.openxmlformats.org/officeDocument/2006/relationships/image" Target="media/image3.jpeg"/><Relationship Id="rId9" Type="http://schemas.openxmlformats.org/officeDocument/2006/relationships/image" Target="media/image4.png"/><Relationship Id="rId10" Type="http://schemas.openxmlformats.org/officeDocument/2006/relationships/image" Target="media/image5.png"/><Relationship Id="rId11" Type="http://schemas.openxmlformats.org/officeDocument/2006/relationships/header" Target="header1.xml"/><Relationship Id="rId12" Type="http://schemas.openxmlformats.org/officeDocument/2006/relationships/hyperlink" Target="http://store.samhsa.gov/" TargetMode="External"/><Relationship Id="rId13" Type="http://schemas.openxmlformats.org/officeDocument/2006/relationships/header" Target="header2.xml"/><Relationship Id="rId14" Type="http://schemas.openxmlformats.org/officeDocument/2006/relationships/header" Target="header3.xml"/><Relationship Id="rId15" Type="http://schemas.openxmlformats.org/officeDocument/2006/relationships/header" Target="header4.xml"/><Relationship Id="rId16" Type="http://schemas.openxmlformats.org/officeDocument/2006/relationships/footer" Target="footer2.xml"/><Relationship Id="rId17" Type="http://schemas.openxmlformats.org/officeDocument/2006/relationships/footer" Target="footer3.xml"/><Relationship Id="rId18" Type="http://schemas.openxmlformats.org/officeDocument/2006/relationships/image" Target="media/image6.jpeg"/><Relationship Id="rId19" Type="http://schemas.openxmlformats.org/officeDocument/2006/relationships/header" Target="header5.xml"/><Relationship Id="rId20" Type="http://schemas.openxmlformats.org/officeDocument/2006/relationships/header" Target="header6.xml"/><Relationship Id="rId21" Type="http://schemas.openxmlformats.org/officeDocument/2006/relationships/image" Target="media/image7.jpeg"/><Relationship Id="rId22" Type="http://schemas.openxmlformats.org/officeDocument/2006/relationships/footer" Target="footer4.xml"/><Relationship Id="rId23" Type="http://schemas.openxmlformats.org/officeDocument/2006/relationships/footer" Target="footer5.xml"/><Relationship Id="rId24" Type="http://schemas.openxmlformats.org/officeDocument/2006/relationships/image" Target="media/image8.jpeg"/><Relationship Id="rId25" Type="http://schemas.openxmlformats.org/officeDocument/2006/relationships/image" Target="media/image9.jpeg"/><Relationship Id="rId26" Type="http://schemas.openxmlformats.org/officeDocument/2006/relationships/image" Target="media/image10.jpeg"/><Relationship Id="rId27" Type="http://schemas.openxmlformats.org/officeDocument/2006/relationships/image" Target="media/image11.jpeg"/><Relationship Id="rId28" Type="http://schemas.openxmlformats.org/officeDocument/2006/relationships/image" Target="media/image12.jpeg"/><Relationship Id="rId29" Type="http://schemas.openxmlformats.org/officeDocument/2006/relationships/image" Target="media/image13.jpeg"/><Relationship Id="rId30" Type="http://schemas.openxmlformats.org/officeDocument/2006/relationships/hyperlink" Target="http://www.theannainstitute.org/CBTIMHSS.pdf" TargetMode="External"/><Relationship Id="rId31" Type="http://schemas.openxmlformats.org/officeDocument/2006/relationships/image" Target="media/image14.jpeg"/><Relationship Id="rId32" Type="http://schemas.openxmlformats.org/officeDocument/2006/relationships/image" Target="media/image15.jpeg"/><Relationship Id="rId33" Type="http://schemas.openxmlformats.org/officeDocument/2006/relationships/image" Target="media/image16.jpeg"/><Relationship Id="rId34" Type="http://schemas.openxmlformats.org/officeDocument/2006/relationships/image" Target="media/image17.jpeg"/><Relationship Id="rId35" Type="http://schemas.openxmlformats.org/officeDocument/2006/relationships/image" Target="media/image18.jpeg"/><Relationship Id="rId36" Type="http://schemas.openxmlformats.org/officeDocument/2006/relationships/image" Target="media/image19.jpeg"/><Relationship Id="rId37" Type="http://schemas.openxmlformats.org/officeDocument/2006/relationships/header" Target="header7.xml"/><Relationship Id="rId38" Type="http://schemas.openxmlformats.org/officeDocument/2006/relationships/footer" Target="footer6.xml"/><Relationship Id="rId39" Type="http://schemas.openxmlformats.org/officeDocument/2006/relationships/header" Target="header8.xml"/><Relationship Id="rId40" Type="http://schemas.openxmlformats.org/officeDocument/2006/relationships/footer" Target="footer7.xml"/><Relationship Id="rId41" Type="http://schemas.openxmlformats.org/officeDocument/2006/relationships/footer" Target="footer8.xml"/><Relationship Id="rId42" Type="http://schemas.openxmlformats.org/officeDocument/2006/relationships/image" Target="media/image20.jpeg"/><Relationship Id="rId43" Type="http://schemas.openxmlformats.org/officeDocument/2006/relationships/header" Target="header9.xml"/><Relationship Id="rId44" Type="http://schemas.openxmlformats.org/officeDocument/2006/relationships/header" Target="header10.xml"/><Relationship Id="rId45" Type="http://schemas.openxmlformats.org/officeDocument/2006/relationships/image" Target="media/image21.jpeg"/><Relationship Id="rId46" Type="http://schemas.openxmlformats.org/officeDocument/2006/relationships/footer" Target="footer9.xml"/><Relationship Id="rId47" Type="http://schemas.openxmlformats.org/officeDocument/2006/relationships/footer" Target="footer10.xml"/><Relationship Id="rId48" Type="http://schemas.openxmlformats.org/officeDocument/2006/relationships/image" Target="media/image22.jpeg"/><Relationship Id="rId49" Type="http://schemas.openxmlformats.org/officeDocument/2006/relationships/image" Target="media/image23.jpeg"/><Relationship Id="rId50" Type="http://schemas.openxmlformats.org/officeDocument/2006/relationships/image" Target="media/image24.jpeg"/><Relationship Id="rId51" Type="http://schemas.openxmlformats.org/officeDocument/2006/relationships/header" Target="header11.xml"/><Relationship Id="rId52" Type="http://schemas.openxmlformats.org/officeDocument/2006/relationships/footer" Target="footer11.xml"/><Relationship Id="rId53" Type="http://schemas.openxmlformats.org/officeDocument/2006/relationships/footer" Target="footer12.xml"/><Relationship Id="rId54" Type="http://schemas.openxmlformats.org/officeDocument/2006/relationships/header" Target="header12.xml"/><Relationship Id="rId55" Type="http://schemas.openxmlformats.org/officeDocument/2006/relationships/header" Target="header13.xml"/><Relationship Id="rId56" Type="http://schemas.openxmlformats.org/officeDocument/2006/relationships/image" Target="media/image25.jpeg"/><Relationship Id="rId57" Type="http://schemas.openxmlformats.org/officeDocument/2006/relationships/footer" Target="footer13.xml"/><Relationship Id="rId58" Type="http://schemas.openxmlformats.org/officeDocument/2006/relationships/footer" Target="footer14.xml"/><Relationship Id="rId59" Type="http://schemas.openxmlformats.org/officeDocument/2006/relationships/image" Target="media/image26.jpeg"/><Relationship Id="rId60" Type="http://schemas.openxmlformats.org/officeDocument/2006/relationships/image" Target="media/image27.jpeg"/><Relationship Id="rId61" Type="http://schemas.openxmlformats.org/officeDocument/2006/relationships/image" Target="media/image28.jpeg"/><Relationship Id="rId62" Type="http://schemas.openxmlformats.org/officeDocument/2006/relationships/image" Target="media/image29.jpeg"/><Relationship Id="rId63" Type="http://schemas.openxmlformats.org/officeDocument/2006/relationships/image" Target="media/image30.jpeg"/><Relationship Id="rId64" Type="http://schemas.openxmlformats.org/officeDocument/2006/relationships/image" Target="media/image31.jpeg"/><Relationship Id="rId65" Type="http://schemas.openxmlformats.org/officeDocument/2006/relationships/image" Target="media/image32.jpeg"/><Relationship Id="rId66" Type="http://schemas.openxmlformats.org/officeDocument/2006/relationships/image" Target="media/image33.jpeg"/><Relationship Id="rId67" Type="http://schemas.openxmlformats.org/officeDocument/2006/relationships/image" Target="media/image34.jpeg"/><Relationship Id="rId68" Type="http://schemas.openxmlformats.org/officeDocument/2006/relationships/image" Target="media/image35.jpeg"/><Relationship Id="rId69" Type="http://schemas.openxmlformats.org/officeDocument/2006/relationships/image" Target="media/image36.jpeg"/><Relationship Id="rId70" Type="http://schemas.openxmlformats.org/officeDocument/2006/relationships/image" Target="media/image37.jpeg"/><Relationship Id="rId71" Type="http://schemas.openxmlformats.org/officeDocument/2006/relationships/hyperlink" Target="http://www.proqol.org/" TargetMode="External"/><Relationship Id="rId72" Type="http://schemas.openxmlformats.org/officeDocument/2006/relationships/image" Target="media/image38.jpeg"/><Relationship Id="rId73" Type="http://schemas.openxmlformats.org/officeDocument/2006/relationships/image" Target="media/image39.jpeg"/><Relationship Id="rId74" Type="http://schemas.openxmlformats.org/officeDocument/2006/relationships/image" Target="media/image40.jpeg"/><Relationship Id="rId75" Type="http://schemas.openxmlformats.org/officeDocument/2006/relationships/image" Target="media/image41.jpeg"/><Relationship Id="rId76" Type="http://schemas.openxmlformats.org/officeDocument/2006/relationships/image" Target="media/image42.jpeg"/><Relationship Id="rId77" Type="http://schemas.openxmlformats.org/officeDocument/2006/relationships/image" Target="media/image43.png"/><Relationship Id="rId78" Type="http://schemas.openxmlformats.org/officeDocument/2006/relationships/image" Target="media/image44.png"/><Relationship Id="rId79" Type="http://schemas.openxmlformats.org/officeDocument/2006/relationships/image" Target="media/image45.png"/><Relationship Id="rId80" Type="http://schemas.openxmlformats.org/officeDocument/2006/relationships/image" Target="media/image46.png"/><Relationship Id="rId81" Type="http://schemas.openxmlformats.org/officeDocument/2006/relationships/image" Target="media/image47.png"/><Relationship Id="rId82" Type="http://schemas.openxmlformats.org/officeDocument/2006/relationships/image" Target="media/image48.png"/><Relationship Id="rId83" Type="http://schemas.openxmlformats.org/officeDocument/2006/relationships/image" Target="media/image49.jpeg"/><Relationship Id="rId84" Type="http://schemas.openxmlformats.org/officeDocument/2006/relationships/image" Target="media/image50.jpeg"/><Relationship Id="rId85" Type="http://schemas.openxmlformats.org/officeDocument/2006/relationships/image" Target="media/image51.jpeg"/><Relationship Id="rId86" Type="http://schemas.openxmlformats.org/officeDocument/2006/relationships/header" Target="header14.xml"/><Relationship Id="rId87" Type="http://schemas.openxmlformats.org/officeDocument/2006/relationships/footer" Target="footer15.xml"/><Relationship Id="rId88" Type="http://schemas.openxmlformats.org/officeDocument/2006/relationships/header" Target="header15.xml"/><Relationship Id="rId89" Type="http://schemas.openxmlformats.org/officeDocument/2006/relationships/footer" Target="footer16.xml"/><Relationship Id="rId90" Type="http://schemas.openxmlformats.org/officeDocument/2006/relationships/image" Target="media/image52.png"/><Relationship Id="rId91" Type="http://schemas.openxmlformats.org/officeDocument/2006/relationships/image" Target="media/image53.png"/><Relationship Id="rId92" Type="http://schemas.openxmlformats.org/officeDocument/2006/relationships/image" Target="media/image54.png"/><Relationship Id="rId93" Type="http://schemas.openxmlformats.org/officeDocument/2006/relationships/image" Target="media/image55.png"/><Relationship Id="rId94" Type="http://schemas.openxmlformats.org/officeDocument/2006/relationships/header" Target="header16.xml"/><Relationship Id="rId95" Type="http://schemas.openxmlformats.org/officeDocument/2006/relationships/footer" Target="footer17.xml"/><Relationship Id="rId96" Type="http://schemas.openxmlformats.org/officeDocument/2006/relationships/header" Target="header17.xml"/><Relationship Id="rId97" Type="http://schemas.openxmlformats.org/officeDocument/2006/relationships/footer" Target="footer18.xml"/><Relationship Id="rId98" Type="http://schemas.openxmlformats.org/officeDocument/2006/relationships/footer" Target="footer19.xml"/><Relationship Id="rId99" Type="http://schemas.openxmlformats.org/officeDocument/2006/relationships/header" Target="header18.xml"/><Relationship Id="rId100" Type="http://schemas.openxmlformats.org/officeDocument/2006/relationships/header" Target="header19.xml"/><Relationship Id="rId101" Type="http://schemas.openxmlformats.org/officeDocument/2006/relationships/footer" Target="footer20.xml"/><Relationship Id="rId102" Type="http://schemas.openxmlformats.org/officeDocument/2006/relationships/footer" Target="footer21.xml"/><Relationship Id="rId103" Type="http://schemas.openxmlformats.org/officeDocument/2006/relationships/hyperlink" Target="http://sanctuaryweb.com/PDFs_new/COMPLETE%20INTRODUCTO" TargetMode="External"/><Relationship Id="rId104" Type="http://schemas.openxmlformats.org/officeDocument/2006/relationships/hyperlink" Target="http://www.cdc.gov/violenceprevention/overview/social-ecologicalmodel.html" TargetMode="External"/><Relationship Id="rId105" Type="http://schemas.openxmlformats.org/officeDocument/2006/relationships/hyperlink" Target="http://www.cdc.gov/ace/about.htm" TargetMode="External"/><Relationship Id="rId106" Type="http://schemas.openxmlformats.org/officeDocument/2006/relationships/hyperlink" Target="http://www.pillarsofpeersupport.org/final%20%20PillarsofPeerSupportService%20Report.pdf" TargetMode="External"/><Relationship Id="rId107" Type="http://schemas.openxmlformats.org/officeDocument/2006/relationships/hyperlink" Target="http://www.pillarsofpeersupport.org/P.O.PS2011.pdf" TargetMode="External"/><Relationship Id="rId108" Type="http://schemas.openxmlformats.org/officeDocument/2006/relationships/hyperlink" Target="http://www.seekingsafety.org/3-03-06/studies.html" TargetMode="External"/><Relationship Id="rId109" Type="http://schemas.openxmlformats.org/officeDocument/2006/relationships/hyperlink" Target="http://www.adaa.org/sites/default/files/El-Gabalawy0Ai20331.pdf" TargetMode="External"/><Relationship Id="rId110" Type="http://schemas.openxmlformats.org/officeDocument/2006/relationships/hyperlink" Target="http://www.emdrnetwork.org/description.html" TargetMode="External"/><Relationship Id="rId111" Type="http://schemas.openxmlformats.org/officeDocument/2006/relationships/hyperlink" Target="http://www.nytimes.com/2003/07/27/magazine/who-s-a-hero-now.html" TargetMode="External"/><Relationship Id="rId112" Type="http://schemas.openxmlformats.org/officeDocument/2006/relationships/hyperlink" Target="http://www.greencross.org/index.php?option=com_content&amp;view=article&amp;id=183&amp;Itemid=123" TargetMode="External"/><Relationship Id="rId113" Type="http://schemas.openxmlformats.org/officeDocument/2006/relationships/hyperlink" Target="http://www.greencross.org/index.php?option=com_content&amp;view=article&amp;id=184&amp;Itemid=124" TargetMode="External"/><Relationship Id="rId114" Type="http://schemas.openxmlformats.org/officeDocument/2006/relationships/hyperlink" Target="http://www.theannainstitute.org/MDT.pdf" TargetMode="External"/><Relationship Id="rId115" Type="http://schemas.openxmlformats.org/officeDocument/2006/relationships/hyperlink" Target="http://www.theannainstitute.org/2007%202008%20Blueprint%20BfA" TargetMode="External"/><Relationship Id="rId116" Type="http://schemas.openxmlformats.org/officeDocument/2006/relationships/hyperlink" Target="http://www.theannainstitute.org/Models%20for%20Developing%20Traums-Report%201-09-" TargetMode="External"/><Relationship Id="rId117" Type="http://schemas.openxmlformats.org/officeDocument/2006/relationships/hyperlink" Target="http://www.va.gov/HOMELESS/docs/chaleng/CHALENG_Report_Seventeenth_Annual.pdf" TargetMode="External"/><Relationship Id="rId118" Type="http://schemas.openxmlformats.org/officeDocument/2006/relationships/hyperlink" Target="http://www.nj-act.org/cloitre.html" TargetMode="External"/><Relationship Id="rId119" Type="http://schemas.openxmlformats.org/officeDocument/2006/relationships/hyperlink" Target="http://www.seekingsafety.org/" TargetMode="External"/><Relationship Id="rId120" Type="http://schemas.openxmlformats.org/officeDocument/2006/relationships/hyperlink" Target="http://www.nctsn.org/trauma-types" TargetMode="External"/><Relationship Id="rId121" Type="http://schemas.openxmlformats.org/officeDocument/2006/relationships/hyperlink" Target="http://www.nctsn.org/print/795" TargetMode="External"/><Relationship Id="rId122" Type="http://schemas.openxmlformats.org/officeDocument/2006/relationships/hyperlink" Target="http://www.dshs.state.tx.us/cultureofcare/toolkit.doc" TargetMode="External"/><Relationship Id="rId123" Type="http://schemas.openxmlformats.org/officeDocument/2006/relationships/hyperlink" Target="http://www.familyhomelessness.org/media/89.pdf" TargetMode="External"/><Relationship Id="rId124" Type="http://schemas.openxmlformats.org/officeDocument/2006/relationships/hyperlink" Target="http://www.elcajoncollaborative.org/uploads/1/4/1/5/1415935/sd_tigt_brochure2_f.pdf" TargetMode="External"/><Relationship Id="rId125" Type="http://schemas.openxmlformats.org/officeDocument/2006/relationships/hyperlink" Target="http://www.aaets.org/arts/art23.htm" TargetMode="External"/><Relationship Id="rId126" Type="http://schemas.openxmlformats.org/officeDocument/2006/relationships/hyperlink" Target="http://proqol.org/uploads/ProQOL_5_English.pd" TargetMode="External"/><Relationship Id="rId127" Type="http://schemas.openxmlformats.org/officeDocument/2006/relationships/hyperlink" Target="http://tcmhs.org/pdfs/31288-Rightsbooklet.pdf" TargetMode="External"/><Relationship Id="rId128" Type="http://schemas.openxmlformats.org/officeDocument/2006/relationships/hyperlink" Target="http://www.huduser.org/Publications/pdf/ahar.pdf" TargetMode="External"/><Relationship Id="rId129" Type="http://schemas.openxmlformats.org/officeDocument/2006/relationships/hyperlink" Target="http://www.cfbhn.org/assets/TIC/youthresidentialself" TargetMode="External"/><Relationship Id="rId130" Type="http://schemas.openxmlformats.org/officeDocument/2006/relationships/hyperlink" Target="http://www.massey.ac.nz/~alock/virtual/white.htm" TargetMode="External"/><Relationship Id="rId131" Type="http://schemas.openxmlformats.org/officeDocument/2006/relationships/numbering" Target="numbering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CE Learning Systems</dc:creator>
  <dc:title>TIP 57 Trauma-Informed Care in Behavioral Health Services - sma14-4816.pdf</dc:title>
  <dcterms:created xsi:type="dcterms:W3CDTF">2022-04-06T20:50:47Z</dcterms:created>
  <dcterms:modified xsi:type="dcterms:W3CDTF">2022-04-06T20:50:47Z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2020-08-17T00:00:00Z</vt:filetime>
  </property>
  <property fmtid="{D5CDD505-2E9C-101B-9397-08002B2CF9AE}" pid="3" name="Creator">
    <vt:lpwstr>PScript5.dll Version 5.2.2</vt:lpwstr>
  </property>
  <property fmtid="{D5CDD505-2E9C-101B-9397-08002B2CF9AE}" pid="4" name="LastSaved">
    <vt:filetime>2022-04-06T00:00:00Z</vt:filetime>
  </property>
</Properties>
</file>