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4E85" w14:textId="77777777" w:rsidR="00B47109" w:rsidRPr="00D112B6" w:rsidRDefault="00A05E4D" w:rsidP="000766EC">
      <w:pPr>
        <w:jc w:val="left"/>
        <w:rPr>
          <w:rFonts w:cs="Arial"/>
          <w:b/>
          <w:noProof/>
          <w:color w:val="002060"/>
          <w:sz w:val="36"/>
          <w:szCs w:val="36"/>
        </w:rPr>
      </w:pPr>
      <w:r>
        <w:rPr>
          <w:noProof/>
        </w:rPr>
        <w:drawing>
          <wp:anchor distT="0" distB="0" distL="114300" distR="114300" simplePos="0" relativeHeight="251657728" behindDoc="0" locked="0" layoutInCell="1" allowOverlap="1" wp14:anchorId="039FF29C" wp14:editId="589F0BD1">
            <wp:simplePos x="0" y="0"/>
            <wp:positionH relativeFrom="column">
              <wp:posOffset>983615</wp:posOffset>
            </wp:positionH>
            <wp:positionV relativeFrom="paragraph">
              <wp:posOffset>0</wp:posOffset>
            </wp:positionV>
            <wp:extent cx="1323975" cy="1350010"/>
            <wp:effectExtent l="0" t="0" r="9525" b="2540"/>
            <wp:wrapSquare wrapText="right"/>
            <wp:docPr id="2" name="Picture 2" descr="Alistair Hollows (Head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stair Hollows (Head Sh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EF1F3" w14:textId="77777777" w:rsidR="0087454E" w:rsidRDefault="0087454E" w:rsidP="008D4A3E">
      <w:pPr>
        <w:jc w:val="center"/>
        <w:rPr>
          <w:rFonts w:cs="Arial"/>
          <w:b/>
          <w:color w:val="002060"/>
          <w:sz w:val="36"/>
          <w:szCs w:val="36"/>
        </w:rPr>
      </w:pPr>
    </w:p>
    <w:p w14:paraId="2084C282" w14:textId="77777777" w:rsidR="008D4A3E" w:rsidRPr="008D4A3E" w:rsidRDefault="00D43D22" w:rsidP="008D4A3E">
      <w:pPr>
        <w:jc w:val="center"/>
        <w:rPr>
          <w:rFonts w:cs="Arial"/>
          <w:b/>
          <w:color w:val="002060"/>
          <w:sz w:val="36"/>
          <w:szCs w:val="36"/>
        </w:rPr>
      </w:pPr>
      <w:r w:rsidRPr="008D4A3E">
        <w:rPr>
          <w:rFonts w:cs="Arial"/>
          <w:b/>
          <w:color w:val="002060"/>
          <w:sz w:val="36"/>
          <w:szCs w:val="36"/>
        </w:rPr>
        <w:t>Alistair Hollows</w:t>
      </w:r>
    </w:p>
    <w:p w14:paraId="7CBDA9A5" w14:textId="77777777" w:rsidR="008D4A3E" w:rsidRDefault="008D4A3E" w:rsidP="00546DCA">
      <w:pPr>
        <w:jc w:val="center"/>
        <w:rPr>
          <w:lang w:val="de-DE"/>
        </w:rPr>
      </w:pPr>
      <w:bookmarkStart w:id="0" w:name="_GoBack"/>
      <w:bookmarkEnd w:id="0"/>
    </w:p>
    <w:p w14:paraId="13220D3D" w14:textId="77777777" w:rsidR="000766EC" w:rsidRDefault="000766EC" w:rsidP="00546DCA">
      <w:pPr>
        <w:jc w:val="center"/>
        <w:rPr>
          <w:lang w:val="de-DE"/>
        </w:rPr>
      </w:pPr>
    </w:p>
    <w:p w14:paraId="0E7B760F" w14:textId="77777777" w:rsidR="000766EC" w:rsidRDefault="000766EC" w:rsidP="00546DCA">
      <w:pPr>
        <w:jc w:val="center"/>
        <w:rPr>
          <w:lang w:val="de-DE"/>
        </w:rPr>
      </w:pPr>
    </w:p>
    <w:p w14:paraId="1B7F7F9F" w14:textId="38363C22" w:rsidR="00B47109" w:rsidRPr="004E0DC1" w:rsidRDefault="00AC37C5" w:rsidP="00692895">
      <w:pPr>
        <w:pBdr>
          <w:top w:val="single" w:sz="4" w:space="1" w:color="auto"/>
          <w:left w:val="single" w:sz="4" w:space="4" w:color="auto"/>
          <w:bottom w:val="single" w:sz="4" w:space="0" w:color="auto"/>
          <w:right w:val="single" w:sz="4" w:space="4" w:color="auto"/>
        </w:pBdr>
        <w:tabs>
          <w:tab w:val="left" w:pos="-720"/>
        </w:tabs>
        <w:suppressAutoHyphens/>
        <w:rPr>
          <w:b/>
          <w:color w:val="002060"/>
          <w:sz w:val="22"/>
          <w:szCs w:val="22"/>
        </w:rPr>
      </w:pPr>
      <w:r>
        <w:rPr>
          <w:b/>
          <w:color w:val="002060"/>
          <w:sz w:val="22"/>
          <w:szCs w:val="22"/>
        </w:rPr>
        <w:t xml:space="preserve">A constructive critic, proactive </w:t>
      </w:r>
      <w:r w:rsidR="00066698">
        <w:rPr>
          <w:b/>
          <w:color w:val="002060"/>
          <w:sz w:val="22"/>
          <w:szCs w:val="22"/>
        </w:rPr>
        <w:t>in reviewing Strategy and Briefing Papers in my existing Non</w:t>
      </w:r>
      <w:r w:rsidR="002A5AAD">
        <w:rPr>
          <w:b/>
          <w:color w:val="002060"/>
          <w:sz w:val="22"/>
          <w:szCs w:val="22"/>
        </w:rPr>
        <w:t>-</w:t>
      </w:r>
      <w:r w:rsidR="00066698">
        <w:rPr>
          <w:b/>
          <w:color w:val="002060"/>
          <w:sz w:val="22"/>
          <w:szCs w:val="22"/>
        </w:rPr>
        <w:t>Executive Roles</w:t>
      </w:r>
      <w:r>
        <w:rPr>
          <w:b/>
          <w:color w:val="002060"/>
          <w:sz w:val="22"/>
          <w:szCs w:val="22"/>
        </w:rPr>
        <w:t xml:space="preserve">.  </w:t>
      </w:r>
      <w:r w:rsidR="00066698">
        <w:rPr>
          <w:b/>
          <w:color w:val="002060"/>
          <w:sz w:val="22"/>
          <w:szCs w:val="22"/>
        </w:rPr>
        <w:t>A</w:t>
      </w:r>
      <w:r w:rsidR="00983902">
        <w:rPr>
          <w:b/>
          <w:color w:val="002060"/>
          <w:sz w:val="22"/>
          <w:szCs w:val="22"/>
        </w:rPr>
        <w:t xml:space="preserve"> combination of regulatory and </w:t>
      </w:r>
      <w:r w:rsidR="001B62C1">
        <w:rPr>
          <w:b/>
          <w:color w:val="002060"/>
          <w:sz w:val="22"/>
          <w:szCs w:val="22"/>
        </w:rPr>
        <w:t>governance</w:t>
      </w:r>
      <w:r w:rsidR="00983902">
        <w:rPr>
          <w:b/>
          <w:color w:val="002060"/>
          <w:sz w:val="22"/>
          <w:szCs w:val="22"/>
        </w:rPr>
        <w:t xml:space="preserve"> experience underpinned by professional qualifications and ongoing training provides me with the tools to assist organisations to achieve structured, risk managed growth. </w:t>
      </w:r>
      <w:r w:rsidR="00457F73">
        <w:rPr>
          <w:b/>
          <w:color w:val="002060"/>
          <w:sz w:val="22"/>
          <w:szCs w:val="22"/>
        </w:rPr>
        <w:t>Current activities are covered by the FRC Governance Code, the Nolan Principles and Financial Conduct Authority Regulations and include the application of the Treasury Three Lines of Defence.</w:t>
      </w:r>
    </w:p>
    <w:p w14:paraId="58CE8088" w14:textId="77777777" w:rsidR="00C7286D" w:rsidRDefault="00C7286D" w:rsidP="00C7286D">
      <w:pPr>
        <w:pStyle w:val="Heading1"/>
      </w:pPr>
      <w:r w:rsidRPr="008D4A3E">
        <w:t>PROFESSIONAL HISTORY</w:t>
      </w:r>
    </w:p>
    <w:p w14:paraId="0525C776" w14:textId="77777777" w:rsidR="00C7286D" w:rsidRDefault="00C7286D" w:rsidP="00C728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2513"/>
        <w:gridCol w:w="6329"/>
      </w:tblGrid>
      <w:tr w:rsidR="00C7286D" w14:paraId="6C4C150A" w14:textId="77777777" w:rsidTr="00536A2C">
        <w:tc>
          <w:tcPr>
            <w:tcW w:w="1362" w:type="dxa"/>
          </w:tcPr>
          <w:p w14:paraId="1561BC7B" w14:textId="77777777" w:rsidR="00C7286D" w:rsidRDefault="00C7286D" w:rsidP="00536A2C">
            <w:pPr>
              <w:pStyle w:val="NoSpacing"/>
            </w:pPr>
            <w:r>
              <w:t>2018 - Date</w:t>
            </w:r>
          </w:p>
          <w:p w14:paraId="61888084" w14:textId="77777777" w:rsidR="00C7286D" w:rsidRPr="00C47A99" w:rsidRDefault="00C7286D" w:rsidP="00536A2C">
            <w:pPr>
              <w:pStyle w:val="NoSpacing"/>
            </w:pPr>
            <w:r w:rsidRPr="00C47A99">
              <w:t>2015 – Date</w:t>
            </w:r>
          </w:p>
        </w:tc>
        <w:tc>
          <w:tcPr>
            <w:tcW w:w="2513" w:type="dxa"/>
          </w:tcPr>
          <w:p w14:paraId="4CB72CE2" w14:textId="77777777" w:rsidR="00C7286D" w:rsidRDefault="00C7286D" w:rsidP="00536A2C">
            <w:pPr>
              <w:pStyle w:val="NoSpacing"/>
            </w:pPr>
            <w:r>
              <w:t>David Lewis Centre</w:t>
            </w:r>
          </w:p>
          <w:p w14:paraId="2A41A748" w14:textId="77777777" w:rsidR="00C7286D" w:rsidRPr="00C47A99" w:rsidRDefault="00C7286D" w:rsidP="00536A2C">
            <w:pPr>
              <w:pStyle w:val="NoSpacing"/>
            </w:pPr>
            <w:r w:rsidRPr="00C47A99">
              <w:t>Torus Group</w:t>
            </w:r>
          </w:p>
        </w:tc>
        <w:tc>
          <w:tcPr>
            <w:tcW w:w="6329" w:type="dxa"/>
          </w:tcPr>
          <w:p w14:paraId="33BB2C14" w14:textId="58C8CAA3" w:rsidR="00C7286D" w:rsidRDefault="00985D87" w:rsidP="00536A2C">
            <w:pPr>
              <w:pStyle w:val="NoSpacing"/>
            </w:pPr>
            <w:r>
              <w:t xml:space="preserve">Charity </w:t>
            </w:r>
            <w:r w:rsidR="00C7286D">
              <w:t>Trustee and Finance Committee Member</w:t>
            </w:r>
          </w:p>
          <w:p w14:paraId="2E96DA93" w14:textId="420F0A02" w:rsidR="00C7286D" w:rsidRPr="00C47A99" w:rsidRDefault="00985D87" w:rsidP="00536A2C">
            <w:pPr>
              <w:pStyle w:val="NoSpacing"/>
            </w:pPr>
            <w:r>
              <w:t xml:space="preserve">Housing Association </w:t>
            </w:r>
            <w:r w:rsidR="00C7286D" w:rsidRPr="00C47A99">
              <w:t>Group Audit and Risk Committee Member</w:t>
            </w:r>
          </w:p>
        </w:tc>
      </w:tr>
      <w:tr w:rsidR="00C7286D" w14:paraId="788EFB19" w14:textId="77777777" w:rsidTr="00536A2C">
        <w:tc>
          <w:tcPr>
            <w:tcW w:w="1362" w:type="dxa"/>
          </w:tcPr>
          <w:p w14:paraId="3DD00018" w14:textId="77777777" w:rsidR="00C7286D" w:rsidRPr="00C47A99" w:rsidRDefault="00C7286D" w:rsidP="00536A2C">
            <w:pPr>
              <w:pStyle w:val="NoSpacing"/>
            </w:pPr>
            <w:r w:rsidRPr="00C47A99">
              <w:t>2014 – Date</w:t>
            </w:r>
          </w:p>
        </w:tc>
        <w:tc>
          <w:tcPr>
            <w:tcW w:w="2513" w:type="dxa"/>
          </w:tcPr>
          <w:p w14:paraId="6FA05C14" w14:textId="77777777" w:rsidR="00C7286D" w:rsidRPr="00C47A99" w:rsidRDefault="00C7286D" w:rsidP="00536A2C">
            <w:pPr>
              <w:pStyle w:val="NoSpacing"/>
            </w:pPr>
            <w:r w:rsidRPr="00C47A99">
              <w:t>Pinnacle Group</w:t>
            </w:r>
          </w:p>
        </w:tc>
        <w:tc>
          <w:tcPr>
            <w:tcW w:w="6329" w:type="dxa"/>
          </w:tcPr>
          <w:p w14:paraId="75F9506A" w14:textId="2F336E59" w:rsidR="00C7286D" w:rsidRPr="00C47A99" w:rsidRDefault="00985D87" w:rsidP="00536A2C">
            <w:pPr>
              <w:pStyle w:val="NoSpacing"/>
            </w:pPr>
            <w:r>
              <w:t xml:space="preserve">Professional Services </w:t>
            </w:r>
            <w:r w:rsidR="00C7286D" w:rsidRPr="00C47A99">
              <w:t>Subsidiary Companies Director</w:t>
            </w:r>
          </w:p>
        </w:tc>
      </w:tr>
      <w:tr w:rsidR="00C7286D" w14:paraId="2A60A2B5" w14:textId="77777777" w:rsidTr="00536A2C">
        <w:tc>
          <w:tcPr>
            <w:tcW w:w="1362" w:type="dxa"/>
          </w:tcPr>
          <w:p w14:paraId="2043F362" w14:textId="77777777" w:rsidR="00C7286D" w:rsidRPr="00C47A99" w:rsidRDefault="00C7286D" w:rsidP="00536A2C">
            <w:pPr>
              <w:pStyle w:val="NoSpacing"/>
            </w:pPr>
            <w:r w:rsidRPr="00C47A99">
              <w:t>2006 – 2009</w:t>
            </w:r>
          </w:p>
        </w:tc>
        <w:tc>
          <w:tcPr>
            <w:tcW w:w="2513" w:type="dxa"/>
          </w:tcPr>
          <w:p w14:paraId="69DCAF78" w14:textId="77777777" w:rsidR="00C7286D" w:rsidRPr="00C47A99" w:rsidRDefault="00C7286D" w:rsidP="00536A2C">
            <w:pPr>
              <w:pStyle w:val="NoSpacing"/>
            </w:pPr>
            <w:r w:rsidRPr="00C47A99">
              <w:t>In House Group Plc</w:t>
            </w:r>
          </w:p>
        </w:tc>
        <w:tc>
          <w:tcPr>
            <w:tcW w:w="6329" w:type="dxa"/>
          </w:tcPr>
          <w:p w14:paraId="524489A0" w14:textId="22D66F24" w:rsidR="00C7286D" w:rsidRPr="00C47A99" w:rsidRDefault="00985D87" w:rsidP="00536A2C">
            <w:pPr>
              <w:pStyle w:val="NoSpacing"/>
            </w:pPr>
            <w:r>
              <w:t xml:space="preserve">AIM Listed </w:t>
            </w:r>
            <w:r w:rsidR="00C7286D" w:rsidRPr="00C47A99">
              <w:t>Finance Director</w:t>
            </w:r>
          </w:p>
        </w:tc>
      </w:tr>
      <w:tr w:rsidR="00C7286D" w14:paraId="36C9EF52" w14:textId="77777777" w:rsidTr="00536A2C">
        <w:tc>
          <w:tcPr>
            <w:tcW w:w="1362" w:type="dxa"/>
          </w:tcPr>
          <w:p w14:paraId="584EBC97" w14:textId="77777777" w:rsidR="00C7286D" w:rsidRPr="00C47A99" w:rsidRDefault="00C7286D" w:rsidP="00536A2C">
            <w:pPr>
              <w:pStyle w:val="NoSpacing"/>
            </w:pPr>
            <w:r w:rsidRPr="00C47A99">
              <w:t>2002 – Date</w:t>
            </w:r>
          </w:p>
        </w:tc>
        <w:tc>
          <w:tcPr>
            <w:tcW w:w="2513" w:type="dxa"/>
          </w:tcPr>
          <w:p w14:paraId="5FA5C798" w14:textId="77777777" w:rsidR="00C7286D" w:rsidRPr="00C47A99" w:rsidRDefault="00C7286D" w:rsidP="00536A2C">
            <w:pPr>
              <w:pStyle w:val="NoSpacing"/>
            </w:pPr>
            <w:r w:rsidRPr="00C47A99">
              <w:t>IFA Mentor</w:t>
            </w:r>
          </w:p>
        </w:tc>
        <w:tc>
          <w:tcPr>
            <w:tcW w:w="6329" w:type="dxa"/>
          </w:tcPr>
          <w:p w14:paraId="75E6EAC8" w14:textId="7675E6F8" w:rsidR="00C7286D" w:rsidRPr="00C47A99" w:rsidRDefault="00AA6BD2" w:rsidP="00536A2C">
            <w:pPr>
              <w:pStyle w:val="NoSpacing"/>
            </w:pPr>
            <w:r>
              <w:t xml:space="preserve">Financial Services Consultancy </w:t>
            </w:r>
            <w:r w:rsidR="00C7286D" w:rsidRPr="00C47A99">
              <w:t>Director</w:t>
            </w:r>
          </w:p>
        </w:tc>
      </w:tr>
      <w:tr w:rsidR="00C7286D" w14:paraId="0F3361B0" w14:textId="77777777" w:rsidTr="00536A2C">
        <w:tc>
          <w:tcPr>
            <w:tcW w:w="1362" w:type="dxa"/>
          </w:tcPr>
          <w:p w14:paraId="7BEEEF95" w14:textId="77777777" w:rsidR="00C7286D" w:rsidRPr="00C47A99" w:rsidRDefault="00C7286D" w:rsidP="00536A2C">
            <w:pPr>
              <w:pStyle w:val="NoSpacing"/>
            </w:pPr>
            <w:r w:rsidRPr="00C47A99">
              <w:t>2001 – 2002</w:t>
            </w:r>
          </w:p>
        </w:tc>
        <w:tc>
          <w:tcPr>
            <w:tcW w:w="2513" w:type="dxa"/>
          </w:tcPr>
          <w:p w14:paraId="186A1C52" w14:textId="77777777" w:rsidR="00C7286D" w:rsidRPr="00C47A99" w:rsidRDefault="00C7286D" w:rsidP="00536A2C">
            <w:pPr>
              <w:pStyle w:val="NoSpacing"/>
            </w:pPr>
            <w:r w:rsidRPr="00C47A99">
              <w:t>Sage Financial Services</w:t>
            </w:r>
          </w:p>
        </w:tc>
        <w:tc>
          <w:tcPr>
            <w:tcW w:w="6329" w:type="dxa"/>
          </w:tcPr>
          <w:p w14:paraId="39CD2C90" w14:textId="563089F1" w:rsidR="00C7286D" w:rsidRPr="00C47A99" w:rsidRDefault="00985D87" w:rsidP="00536A2C">
            <w:pPr>
              <w:pStyle w:val="NoSpacing"/>
            </w:pPr>
            <w:r>
              <w:t xml:space="preserve">Financial Services Network </w:t>
            </w:r>
            <w:r w:rsidR="00C7286D" w:rsidRPr="00C47A99">
              <w:t>Head of Development</w:t>
            </w:r>
          </w:p>
        </w:tc>
      </w:tr>
      <w:tr w:rsidR="00C7286D" w14:paraId="4C6498D7" w14:textId="77777777" w:rsidTr="00536A2C">
        <w:tc>
          <w:tcPr>
            <w:tcW w:w="1362" w:type="dxa"/>
          </w:tcPr>
          <w:p w14:paraId="41375A74" w14:textId="77777777" w:rsidR="00C7286D" w:rsidRPr="00442FA0" w:rsidRDefault="00C7286D" w:rsidP="00536A2C">
            <w:pPr>
              <w:pStyle w:val="NoSpacing"/>
            </w:pPr>
            <w:r w:rsidRPr="00442FA0">
              <w:t>1997 – 2001</w:t>
            </w:r>
          </w:p>
        </w:tc>
        <w:tc>
          <w:tcPr>
            <w:tcW w:w="2513" w:type="dxa"/>
          </w:tcPr>
          <w:p w14:paraId="0395F2DB" w14:textId="77777777" w:rsidR="00C7286D" w:rsidRPr="00442FA0" w:rsidRDefault="00C7286D" w:rsidP="00536A2C">
            <w:pPr>
              <w:pStyle w:val="NoSpacing"/>
            </w:pPr>
            <w:proofErr w:type="spellStart"/>
            <w:r w:rsidRPr="00442FA0">
              <w:t>Thomsons</w:t>
            </w:r>
            <w:proofErr w:type="spellEnd"/>
            <w:r w:rsidRPr="00442FA0">
              <w:t xml:space="preserve"> FPC </w:t>
            </w:r>
          </w:p>
        </w:tc>
        <w:tc>
          <w:tcPr>
            <w:tcW w:w="6329" w:type="dxa"/>
          </w:tcPr>
          <w:p w14:paraId="2A925F73" w14:textId="1E337EF3" w:rsidR="00C7286D" w:rsidRPr="00442FA0" w:rsidRDefault="00AA6BD2" w:rsidP="00536A2C">
            <w:pPr>
              <w:pStyle w:val="NoSpacing"/>
            </w:pPr>
            <w:r>
              <w:t xml:space="preserve">National Wealth Management </w:t>
            </w:r>
            <w:r w:rsidR="00C7286D" w:rsidRPr="00442FA0">
              <w:t xml:space="preserve">Director of Professional Adviser Services </w:t>
            </w:r>
          </w:p>
        </w:tc>
      </w:tr>
      <w:tr w:rsidR="00C7286D" w14:paraId="3E7EFFCC" w14:textId="77777777" w:rsidTr="00536A2C">
        <w:tc>
          <w:tcPr>
            <w:tcW w:w="1362" w:type="dxa"/>
          </w:tcPr>
          <w:p w14:paraId="4A4856AF" w14:textId="77777777" w:rsidR="00C7286D" w:rsidRPr="00442FA0" w:rsidRDefault="00C7286D" w:rsidP="00536A2C">
            <w:pPr>
              <w:pStyle w:val="NoSpacing"/>
            </w:pPr>
            <w:r w:rsidRPr="00442FA0">
              <w:t>1992 – 1997</w:t>
            </w:r>
          </w:p>
        </w:tc>
        <w:tc>
          <w:tcPr>
            <w:tcW w:w="2513" w:type="dxa"/>
          </w:tcPr>
          <w:p w14:paraId="54324499" w14:textId="77777777" w:rsidR="00C7286D" w:rsidRPr="00442FA0" w:rsidRDefault="00C7286D" w:rsidP="00536A2C">
            <w:pPr>
              <w:pStyle w:val="NoSpacing"/>
            </w:pPr>
            <w:r w:rsidRPr="00442FA0">
              <w:t>Joint Monitoring Unit</w:t>
            </w:r>
          </w:p>
        </w:tc>
        <w:tc>
          <w:tcPr>
            <w:tcW w:w="6329" w:type="dxa"/>
          </w:tcPr>
          <w:p w14:paraId="277E974C" w14:textId="4B62BAF9" w:rsidR="00C7286D" w:rsidRPr="00442FA0" w:rsidRDefault="00AA6BD2" w:rsidP="00536A2C">
            <w:pPr>
              <w:pStyle w:val="NoSpacing"/>
            </w:pPr>
            <w:r>
              <w:t xml:space="preserve">Professional Body Regulatory </w:t>
            </w:r>
            <w:r w:rsidR="00C7286D" w:rsidRPr="00442FA0">
              <w:t xml:space="preserve">Inspector </w:t>
            </w:r>
          </w:p>
        </w:tc>
      </w:tr>
      <w:tr w:rsidR="00C7286D" w14:paraId="5418C12F" w14:textId="77777777" w:rsidTr="00536A2C">
        <w:tc>
          <w:tcPr>
            <w:tcW w:w="1362" w:type="dxa"/>
          </w:tcPr>
          <w:p w14:paraId="29281000" w14:textId="77777777" w:rsidR="00C7286D" w:rsidRPr="00442FA0" w:rsidRDefault="00C7286D" w:rsidP="00536A2C">
            <w:pPr>
              <w:pStyle w:val="NoSpacing"/>
            </w:pPr>
            <w:r w:rsidRPr="00442FA0">
              <w:t>1991 – 1992</w:t>
            </w:r>
          </w:p>
        </w:tc>
        <w:tc>
          <w:tcPr>
            <w:tcW w:w="2513" w:type="dxa"/>
          </w:tcPr>
          <w:p w14:paraId="00FA9025" w14:textId="77777777" w:rsidR="00C7286D" w:rsidRPr="00442FA0" w:rsidRDefault="00C7286D" w:rsidP="00536A2C">
            <w:pPr>
              <w:pStyle w:val="NoSpacing"/>
            </w:pPr>
            <w:r w:rsidRPr="00442FA0">
              <w:t>Independent Consultant</w:t>
            </w:r>
          </w:p>
        </w:tc>
        <w:tc>
          <w:tcPr>
            <w:tcW w:w="6329" w:type="dxa"/>
          </w:tcPr>
          <w:p w14:paraId="27787B23" w14:textId="23B8FEF6" w:rsidR="00C7286D" w:rsidRPr="00442FA0" w:rsidRDefault="00AA6BD2" w:rsidP="00536A2C">
            <w:pPr>
              <w:pStyle w:val="NoSpacing"/>
            </w:pPr>
            <w:r>
              <w:t>Interim Audit Management Consultancy</w:t>
            </w:r>
          </w:p>
        </w:tc>
      </w:tr>
      <w:tr w:rsidR="00C7286D" w14:paraId="07972556" w14:textId="77777777" w:rsidTr="00536A2C">
        <w:tc>
          <w:tcPr>
            <w:tcW w:w="1362" w:type="dxa"/>
          </w:tcPr>
          <w:p w14:paraId="54B81AC0" w14:textId="77777777" w:rsidR="00C7286D" w:rsidRPr="0025336D" w:rsidRDefault="00C7286D" w:rsidP="00536A2C">
            <w:pPr>
              <w:pStyle w:val="NoSpacing"/>
            </w:pPr>
            <w:r w:rsidRPr="0025336D">
              <w:t>1987 – 1991</w:t>
            </w:r>
          </w:p>
        </w:tc>
        <w:tc>
          <w:tcPr>
            <w:tcW w:w="2513" w:type="dxa"/>
          </w:tcPr>
          <w:p w14:paraId="35E724D9" w14:textId="77777777" w:rsidR="00C7286D" w:rsidRPr="0025336D" w:rsidRDefault="00C7286D" w:rsidP="00536A2C">
            <w:pPr>
              <w:pStyle w:val="NoSpacing"/>
            </w:pPr>
            <w:r w:rsidRPr="0025336D">
              <w:t>KPMG Peat Marwick</w:t>
            </w:r>
          </w:p>
        </w:tc>
        <w:tc>
          <w:tcPr>
            <w:tcW w:w="6329" w:type="dxa"/>
          </w:tcPr>
          <w:p w14:paraId="7F7D5E49" w14:textId="77777777" w:rsidR="00C7286D" w:rsidRPr="0025336D" w:rsidRDefault="00C7286D" w:rsidP="00536A2C">
            <w:pPr>
              <w:pStyle w:val="NoSpacing"/>
            </w:pPr>
            <w:r w:rsidRPr="00D10D10">
              <w:t>Senior Manager, Canada (1989-1991)</w:t>
            </w:r>
          </w:p>
        </w:tc>
      </w:tr>
      <w:tr w:rsidR="00C7286D" w14:paraId="3B8EF818" w14:textId="77777777" w:rsidTr="00536A2C">
        <w:tc>
          <w:tcPr>
            <w:tcW w:w="1362" w:type="dxa"/>
          </w:tcPr>
          <w:p w14:paraId="4C800FCF" w14:textId="77777777" w:rsidR="00C7286D" w:rsidRPr="0025336D" w:rsidRDefault="00C7286D" w:rsidP="00536A2C">
            <w:pPr>
              <w:pStyle w:val="NoSpacing"/>
            </w:pPr>
          </w:p>
        </w:tc>
        <w:tc>
          <w:tcPr>
            <w:tcW w:w="2513" w:type="dxa"/>
          </w:tcPr>
          <w:p w14:paraId="67EB618C" w14:textId="77777777" w:rsidR="00C7286D" w:rsidRPr="0025336D" w:rsidRDefault="00C7286D" w:rsidP="00536A2C">
            <w:pPr>
              <w:pStyle w:val="NoSpacing"/>
            </w:pPr>
          </w:p>
        </w:tc>
        <w:tc>
          <w:tcPr>
            <w:tcW w:w="6329" w:type="dxa"/>
          </w:tcPr>
          <w:p w14:paraId="4C0A2089" w14:textId="77777777" w:rsidR="00C7286D" w:rsidRPr="0025336D" w:rsidRDefault="00C7286D" w:rsidP="00536A2C">
            <w:pPr>
              <w:pStyle w:val="NoSpacing"/>
            </w:pPr>
            <w:r w:rsidRPr="0025336D">
              <w:t>Audit Manager, Malawi (1987-1989)</w:t>
            </w:r>
          </w:p>
        </w:tc>
      </w:tr>
      <w:tr w:rsidR="00C7286D" w14:paraId="21754AF0" w14:textId="77777777" w:rsidTr="00536A2C">
        <w:tc>
          <w:tcPr>
            <w:tcW w:w="1362" w:type="dxa"/>
          </w:tcPr>
          <w:p w14:paraId="76D07FC4" w14:textId="77777777" w:rsidR="00C7286D" w:rsidRPr="0025336D" w:rsidRDefault="00C7286D" w:rsidP="00536A2C">
            <w:pPr>
              <w:pStyle w:val="NoSpacing"/>
            </w:pPr>
            <w:r w:rsidRPr="0025336D">
              <w:t>1981 – 1986</w:t>
            </w:r>
          </w:p>
        </w:tc>
        <w:tc>
          <w:tcPr>
            <w:tcW w:w="2513" w:type="dxa"/>
          </w:tcPr>
          <w:p w14:paraId="37C2743F" w14:textId="77777777" w:rsidR="00C7286D" w:rsidRPr="0025336D" w:rsidRDefault="00C7286D" w:rsidP="00536A2C">
            <w:pPr>
              <w:pStyle w:val="NoSpacing"/>
            </w:pPr>
            <w:r w:rsidRPr="0025336D">
              <w:t xml:space="preserve">Clark Whitehill </w:t>
            </w:r>
          </w:p>
        </w:tc>
        <w:tc>
          <w:tcPr>
            <w:tcW w:w="6329" w:type="dxa"/>
          </w:tcPr>
          <w:p w14:paraId="39F25A0C" w14:textId="77777777" w:rsidR="00C7286D" w:rsidRPr="0025336D" w:rsidRDefault="00C7286D" w:rsidP="00536A2C">
            <w:pPr>
              <w:pStyle w:val="NoSpacing"/>
            </w:pPr>
            <w:r w:rsidRPr="0025336D">
              <w:t>Trainee to Audit Senior</w:t>
            </w:r>
          </w:p>
        </w:tc>
      </w:tr>
    </w:tbl>
    <w:p w14:paraId="054FBDF3" w14:textId="777CC346" w:rsidR="00FE58DF" w:rsidRDefault="00FE58DF" w:rsidP="00546DCA">
      <w:pPr>
        <w:pStyle w:val="Heading1"/>
      </w:pPr>
      <w:r>
        <w:t>ROLES</w:t>
      </w:r>
    </w:p>
    <w:p w14:paraId="5F36B5D1" w14:textId="77777777" w:rsidR="0077221C" w:rsidRDefault="0025470D" w:rsidP="00546DCA">
      <w:pPr>
        <w:pStyle w:val="Heading1"/>
      </w:pPr>
      <w:r>
        <w:t>Board Roles</w:t>
      </w:r>
    </w:p>
    <w:p w14:paraId="404B16F1" w14:textId="1496B0F1" w:rsidR="00457F73" w:rsidRDefault="00457F73" w:rsidP="00457F73">
      <w:pPr>
        <w:pStyle w:val="ListParagraph"/>
        <w:numPr>
          <w:ilvl w:val="0"/>
          <w:numId w:val="23"/>
        </w:numPr>
        <w:ind w:left="426"/>
      </w:pPr>
      <w:r>
        <w:t>David Lewis Centre (2018 – date) – Specialist Care Charity (T/O over £20m)– Member of the Board of Trustees and of the Finance Committee for this Charity specialising in providing education, day care and residential facilities to service users with severe epilepsy and or autism.</w:t>
      </w:r>
    </w:p>
    <w:p w14:paraId="740ED807" w14:textId="4E9825D4" w:rsidR="00457F73" w:rsidRDefault="00457F73" w:rsidP="00457F73">
      <w:pPr>
        <w:pStyle w:val="ListParagraph"/>
        <w:numPr>
          <w:ilvl w:val="0"/>
          <w:numId w:val="23"/>
        </w:numPr>
        <w:ind w:left="426"/>
      </w:pPr>
      <w:r>
        <w:t>Torus (2015 – date) – Large Housing Association (over 40,000 homes) – Appointed to the Audit and Risk Committee of the Group.  Key responsibilities are reviews of risk related reports and participation in the 6 monthly strategic reviews.</w:t>
      </w:r>
    </w:p>
    <w:p w14:paraId="3D689C1F" w14:textId="3AC548FA" w:rsidR="00D043E1" w:rsidRDefault="00D043E1" w:rsidP="00067151">
      <w:pPr>
        <w:pStyle w:val="ListParagraph"/>
        <w:numPr>
          <w:ilvl w:val="0"/>
          <w:numId w:val="23"/>
        </w:numPr>
        <w:ind w:left="426"/>
      </w:pPr>
      <w:r>
        <w:t>Pinnacle Sports &amp; Entertainment (201</w:t>
      </w:r>
      <w:r w:rsidR="00B24ED4">
        <w:t>3</w:t>
      </w:r>
      <w:r>
        <w:t xml:space="preserve">- date) </w:t>
      </w:r>
      <w:r w:rsidR="00066698">
        <w:t xml:space="preserve">– Football Agency looking after a small number of Premiership and Championship players </w:t>
      </w:r>
      <w:r>
        <w:t xml:space="preserve">– Director of the professional services subsidiaries of </w:t>
      </w:r>
      <w:r w:rsidR="00066698">
        <w:t>the</w:t>
      </w:r>
      <w:r>
        <w:t xml:space="preserve"> Agency providing guidance and support to the operational staff. Chair the Group’s monthly management meetings</w:t>
      </w:r>
      <w:r w:rsidR="00067151">
        <w:t>.</w:t>
      </w:r>
    </w:p>
    <w:p w14:paraId="370FCDFD" w14:textId="2C7A4AB2" w:rsidR="00457F73" w:rsidRDefault="00457F73" w:rsidP="00457F73">
      <w:pPr>
        <w:pStyle w:val="ListParagraph"/>
        <w:numPr>
          <w:ilvl w:val="0"/>
          <w:numId w:val="23"/>
        </w:numPr>
        <w:ind w:left="426"/>
      </w:pPr>
      <w:r>
        <w:t>IFA Mentor (2002 – date) – Boutique Financial Services Consultancy– Responsible for the delivery of management consultancy services to clients regulated by the Financial Conduct Authority. Providing guidance to Boards and Principals on strategy, marketing and on mergers and acquisitions.</w:t>
      </w:r>
    </w:p>
    <w:p w14:paraId="5CA617DF" w14:textId="77777777" w:rsidR="0025470D" w:rsidRDefault="0025470D" w:rsidP="00067151">
      <w:pPr>
        <w:pStyle w:val="ListParagraph"/>
        <w:numPr>
          <w:ilvl w:val="0"/>
          <w:numId w:val="23"/>
        </w:numPr>
        <w:ind w:left="426"/>
      </w:pPr>
      <w:r>
        <w:t>In House Group</w:t>
      </w:r>
      <w:r w:rsidR="009D458D">
        <w:t xml:space="preserve"> (2006-09) – Appointed as Finance Director </w:t>
      </w:r>
      <w:r w:rsidR="006040A7">
        <w:t xml:space="preserve">of an AIM Listed Property Company </w:t>
      </w:r>
      <w:r w:rsidR="009D458D">
        <w:t>to assist with the restructuring of the business.  Responsible for delisting and relisting the business on AIM and in the arranging of the main funding facility.  Following the restructuring I left the business which subsequently went into liquidation on withdrawal of the funding facility due to the collapse of the Building Society providing the funds</w:t>
      </w:r>
      <w:r w:rsidR="00067151">
        <w:t>.</w:t>
      </w:r>
    </w:p>
    <w:p w14:paraId="5F9F7E0E" w14:textId="77777777" w:rsidR="0025470D" w:rsidRPr="00D43D22" w:rsidRDefault="0025470D" w:rsidP="0025470D">
      <w:pPr>
        <w:pStyle w:val="Heading1"/>
      </w:pPr>
      <w:r>
        <w:t>Professional Roles</w:t>
      </w:r>
    </w:p>
    <w:p w14:paraId="04B3CB83" w14:textId="43282AB8" w:rsidR="0025470D" w:rsidRDefault="0025470D" w:rsidP="00067151">
      <w:pPr>
        <w:pStyle w:val="ListParagraph"/>
        <w:numPr>
          <w:ilvl w:val="0"/>
          <w:numId w:val="24"/>
        </w:numPr>
        <w:ind w:left="426"/>
      </w:pPr>
      <w:r>
        <w:t>ICAEW Council</w:t>
      </w:r>
      <w:r w:rsidR="00E92821">
        <w:t xml:space="preserve"> – I was on the governing body of the ICAEW from 2001 for 12 years</w:t>
      </w:r>
      <w:r w:rsidR="007D59D3">
        <w:t>.  The main roles of Council were to set strategy and provide oversight of and guidance to the Institute’s Executive Team</w:t>
      </w:r>
      <w:r w:rsidR="00067151">
        <w:t>.</w:t>
      </w:r>
    </w:p>
    <w:p w14:paraId="76FBA96F" w14:textId="33967F9A" w:rsidR="00CB005C" w:rsidRDefault="00CB005C" w:rsidP="00CB005C">
      <w:pPr>
        <w:pStyle w:val="ListParagraph"/>
        <w:numPr>
          <w:ilvl w:val="0"/>
          <w:numId w:val="24"/>
        </w:numPr>
        <w:ind w:left="426"/>
      </w:pPr>
      <w:r>
        <w:t>ICAEW Financial Services Faculty – I was a founder of the Faculty in 2007 (having been on the Faculties Review Committee that set it up) and was Deputy Chairman until 2013.  I continue to have connections with the Faculty through my membership of the Faculty’s Advisory Board.</w:t>
      </w:r>
    </w:p>
    <w:p w14:paraId="00930DB3" w14:textId="77777777" w:rsidR="0025470D" w:rsidRDefault="0025470D" w:rsidP="00067151">
      <w:pPr>
        <w:pStyle w:val="ListParagraph"/>
        <w:numPr>
          <w:ilvl w:val="0"/>
          <w:numId w:val="24"/>
        </w:numPr>
        <w:ind w:left="426"/>
      </w:pPr>
      <w:r>
        <w:t>Manchester Society of Chartered Accountants</w:t>
      </w:r>
      <w:r w:rsidR="009D458D">
        <w:t xml:space="preserve"> </w:t>
      </w:r>
      <w:r w:rsidR="007D59D3">
        <w:t>– I was President in 2012/13 chairing committee meetings and representing the Society in the business community.</w:t>
      </w:r>
    </w:p>
    <w:p w14:paraId="0F6DB285" w14:textId="77777777" w:rsidR="00FE58DF" w:rsidRDefault="00FE58DF" w:rsidP="00FE58DF">
      <w:pPr>
        <w:ind w:left="66"/>
      </w:pPr>
    </w:p>
    <w:p w14:paraId="7E665232" w14:textId="77777777" w:rsidR="00FE58DF" w:rsidRDefault="00FE58DF" w:rsidP="00FE58DF">
      <w:pPr>
        <w:pStyle w:val="Heading1"/>
      </w:pPr>
      <w:r>
        <w:lastRenderedPageBreak/>
        <w:t>EXPERIENCE</w:t>
      </w:r>
    </w:p>
    <w:p w14:paraId="366C415D" w14:textId="77777777" w:rsidR="0025470D" w:rsidRPr="00D43D22" w:rsidRDefault="0025470D" w:rsidP="0025470D">
      <w:pPr>
        <w:pStyle w:val="Heading1"/>
      </w:pPr>
      <w:r>
        <w:t>Governance Experience</w:t>
      </w:r>
    </w:p>
    <w:p w14:paraId="72144BF2" w14:textId="77777777" w:rsidR="0025470D" w:rsidRDefault="0025470D" w:rsidP="00067151">
      <w:pPr>
        <w:numPr>
          <w:ilvl w:val="0"/>
          <w:numId w:val="19"/>
        </w:numPr>
        <w:tabs>
          <w:tab w:val="clear" w:pos="360"/>
        </w:tabs>
        <w:ind w:left="426"/>
      </w:pPr>
      <w:r>
        <w:t>ICAEW Governance Review</w:t>
      </w:r>
      <w:r w:rsidR="00067151">
        <w:t xml:space="preserve"> - Instigated and then Chaired a Governance Review of the Institute of Chartered Accountants in England &amp; Wales (ICAEW) producing a range of proposals to improve the governance of the ICAEW, many of which have since been adopted.</w:t>
      </w:r>
    </w:p>
    <w:p w14:paraId="0FB287D7" w14:textId="75F36369" w:rsidR="0025470D" w:rsidRDefault="0025470D" w:rsidP="00067151">
      <w:pPr>
        <w:pStyle w:val="ListParagraph"/>
        <w:numPr>
          <w:ilvl w:val="0"/>
          <w:numId w:val="24"/>
        </w:numPr>
        <w:ind w:left="426"/>
      </w:pPr>
      <w:r>
        <w:t>Torus Governance Restructuring</w:t>
      </w:r>
      <w:r w:rsidR="00067151">
        <w:t xml:space="preserve"> – I joined Torus when two Housing Associations came together and was involved in the discussions leading to the restructuring of the existing governance arrangements to establish a Common Purposes Board.</w:t>
      </w:r>
      <w:r w:rsidR="00C7286D">
        <w:t xml:space="preserve"> A new merger (with Liverpool Mutual Homes) commenced in January 2019.</w:t>
      </w:r>
    </w:p>
    <w:p w14:paraId="4F11FF92" w14:textId="77777777" w:rsidR="0025470D" w:rsidRDefault="007D59D3" w:rsidP="0025470D">
      <w:pPr>
        <w:pStyle w:val="ListParagraph"/>
        <w:numPr>
          <w:ilvl w:val="0"/>
          <w:numId w:val="24"/>
        </w:numPr>
        <w:ind w:left="426"/>
      </w:pPr>
      <w:r>
        <w:t>External Reviewer of Degree Courses</w:t>
      </w:r>
      <w:r w:rsidR="00067151">
        <w:t xml:space="preserve"> – I have acted as an external reviewer of finance related degrees at Manchester Metropolitan University and the University of Huddersfield.</w:t>
      </w:r>
    </w:p>
    <w:p w14:paraId="00867449" w14:textId="77777777" w:rsidR="0025470D" w:rsidRPr="00D43D22" w:rsidRDefault="0025470D" w:rsidP="0025470D">
      <w:pPr>
        <w:pStyle w:val="Heading1"/>
      </w:pPr>
      <w:r>
        <w:t>Risk Management Experience</w:t>
      </w:r>
    </w:p>
    <w:p w14:paraId="4127CBBE" w14:textId="77777777" w:rsidR="0025470D" w:rsidRDefault="0025470D" w:rsidP="002D021E">
      <w:pPr>
        <w:pStyle w:val="ListParagraph"/>
        <w:numPr>
          <w:ilvl w:val="0"/>
          <w:numId w:val="24"/>
        </w:numPr>
        <w:ind w:left="426"/>
      </w:pPr>
      <w:r>
        <w:t>Torus Audit &amp; Risk Committee</w:t>
      </w:r>
      <w:r w:rsidR="002D021E">
        <w:t xml:space="preserve"> – The Committee monitors the risks of the group on a regular basis based on a Risk Register which has been crossed matched to the Board’s Risk Tolerances determined from annual Risk Tolerance Exercises.  The Treasury Three Lines of Defence Approach has been adopted and regular stress testing exercises are undertaken.</w:t>
      </w:r>
    </w:p>
    <w:p w14:paraId="2EC00CD8" w14:textId="7910859C" w:rsidR="0025470D" w:rsidRDefault="0025470D" w:rsidP="002D021E">
      <w:pPr>
        <w:pStyle w:val="ListParagraph"/>
        <w:numPr>
          <w:ilvl w:val="0"/>
          <w:numId w:val="24"/>
        </w:numPr>
        <w:ind w:left="426"/>
      </w:pPr>
      <w:r>
        <w:t>IFA Mentor</w:t>
      </w:r>
      <w:r w:rsidR="002D021E">
        <w:t xml:space="preserve"> – All client</w:t>
      </w:r>
      <w:r w:rsidR="00CB005C">
        <w:t xml:space="preserve"> firms</w:t>
      </w:r>
      <w:r w:rsidR="002D021E">
        <w:t xml:space="preserve"> are subject to a formal Risk Assessment Review on initial engagement and the firm provides Risk Management tools for use by firms supplemented by Risk Assurance visits at regular intervals.  The Firm also provides consultation services to the client firms’ boards and advisers to address any specific risk issues as they arise</w:t>
      </w:r>
    </w:p>
    <w:p w14:paraId="18B99117" w14:textId="77777777" w:rsidR="0025470D" w:rsidRDefault="00431641" w:rsidP="0025470D">
      <w:pPr>
        <w:pStyle w:val="ListParagraph"/>
        <w:numPr>
          <w:ilvl w:val="0"/>
          <w:numId w:val="24"/>
        </w:numPr>
        <w:ind w:left="426"/>
      </w:pPr>
      <w:r>
        <w:t>ICAEW Council</w:t>
      </w:r>
      <w:r w:rsidR="002D021E">
        <w:t xml:space="preserve"> – A Risk Register was introduced towards the start of my time on Council and this was used as the primary risk management tool for Council with deep dives on specific matters at Council Meetings and Annual Reviews of the Register at Council Conference.</w:t>
      </w:r>
    </w:p>
    <w:p w14:paraId="21FFD1EF" w14:textId="77777777" w:rsidR="0025470D" w:rsidRPr="00D43D22" w:rsidRDefault="0025470D" w:rsidP="0025470D">
      <w:pPr>
        <w:pStyle w:val="Heading1"/>
      </w:pPr>
      <w:r>
        <w:t>Regulatory Experience</w:t>
      </w:r>
    </w:p>
    <w:p w14:paraId="6E25889A" w14:textId="77777777" w:rsidR="0025470D" w:rsidRDefault="00400189" w:rsidP="00400189">
      <w:pPr>
        <w:pStyle w:val="ListParagraph"/>
        <w:numPr>
          <w:ilvl w:val="0"/>
          <w:numId w:val="24"/>
        </w:numPr>
        <w:ind w:left="426"/>
      </w:pPr>
      <w:r>
        <w:t>IFA Mentor – The company assists client firms with regulatory returns and applications to the Financial Conduct Authority and also provides consultation services to the client firms’ boards and advisers to address any specific risk regulatory issues as they arise including dealing with the Financial Ombudsman Service in relation to any complaints.</w:t>
      </w:r>
    </w:p>
    <w:p w14:paraId="30F6606D" w14:textId="77777777" w:rsidR="00400189" w:rsidRDefault="00400189" w:rsidP="00400189">
      <w:pPr>
        <w:pStyle w:val="ListParagraph"/>
        <w:numPr>
          <w:ilvl w:val="0"/>
          <w:numId w:val="24"/>
        </w:numPr>
        <w:ind w:left="426"/>
      </w:pPr>
      <w:r>
        <w:t>Torus – The Group is regulated by the Charity Commission and the Homes and Communities Agency (HCA), undergoing a In Depth Assessment (IDA) by the HCA due to the potential risks raised by the Merger.  I was actively involved in the IDA review.</w:t>
      </w:r>
    </w:p>
    <w:p w14:paraId="76DDFF66" w14:textId="77777777" w:rsidR="001B62C1" w:rsidRDefault="00BA55C1" w:rsidP="001B62C1">
      <w:pPr>
        <w:pStyle w:val="ListParagraph"/>
        <w:numPr>
          <w:ilvl w:val="0"/>
          <w:numId w:val="24"/>
        </w:numPr>
        <w:ind w:left="426"/>
      </w:pPr>
      <w:r>
        <w:t>JMU</w:t>
      </w:r>
      <w:r w:rsidR="00400189">
        <w:t xml:space="preserve"> – I was a Regulatory Inspector for the Joint Monitoring Unit (JMUs) of the Institutes of Chartered Accountants, conducting Audit and Investment Business Regulatory Reviews on a full range of</w:t>
      </w:r>
      <w:r w:rsidR="00330469">
        <w:t xml:space="preserve"> firms of</w:t>
      </w:r>
      <w:r w:rsidR="00400189">
        <w:t xml:space="preserve"> Chartered Accountants and also taking a lead role in the design of the JMUs internal risk assurance programme.</w:t>
      </w:r>
    </w:p>
    <w:p w14:paraId="3D9BE909" w14:textId="77777777" w:rsidR="0025470D" w:rsidRDefault="0025470D" w:rsidP="0025470D"/>
    <w:p w14:paraId="06B5100C" w14:textId="77777777" w:rsidR="00D43D22" w:rsidRPr="00CE3084" w:rsidRDefault="00D43D22" w:rsidP="007D1247">
      <w:pPr>
        <w:pStyle w:val="Heading1"/>
      </w:pPr>
      <w:r w:rsidRPr="00CE3084">
        <w:t>QUALIFICATIONS</w:t>
      </w:r>
    </w:p>
    <w:p w14:paraId="6B3558D3" w14:textId="70EAD006" w:rsidR="002F04E5" w:rsidRDefault="00D43D22" w:rsidP="00546DCA">
      <w:pPr>
        <w:tabs>
          <w:tab w:val="left" w:pos="2169"/>
          <w:tab w:val="left" w:pos="2892"/>
        </w:tabs>
      </w:pPr>
      <w:r w:rsidRPr="00546DCA">
        <w:t>Professional</w:t>
      </w:r>
      <w:r w:rsidRPr="00546DCA">
        <w:tab/>
        <w:t>ICAEW</w:t>
      </w:r>
      <w:r w:rsidR="004E0DC1" w:rsidRPr="00546DCA">
        <w:tab/>
      </w:r>
      <w:r w:rsidR="002F04E5">
        <w:t>- President of Manchester Society of Chartered Accountants</w:t>
      </w:r>
      <w:r w:rsidR="002546E5">
        <w:t xml:space="preserve"> (2012-13)</w:t>
      </w:r>
    </w:p>
    <w:p w14:paraId="789D86E4" w14:textId="64A5200C" w:rsidR="00D43D22" w:rsidRPr="00546DCA" w:rsidRDefault="002F04E5" w:rsidP="00546DCA">
      <w:pPr>
        <w:tabs>
          <w:tab w:val="left" w:pos="2169"/>
          <w:tab w:val="left" w:pos="2892"/>
        </w:tabs>
      </w:pPr>
      <w:r>
        <w:tab/>
      </w:r>
      <w:r>
        <w:tab/>
      </w:r>
      <w:r w:rsidR="00D43D22" w:rsidRPr="00546DCA">
        <w:t xml:space="preserve">- Deputy Chairman of Financial Services Faculty </w:t>
      </w:r>
      <w:r w:rsidR="0073298D">
        <w:t>(</w:t>
      </w:r>
      <w:r w:rsidR="00D43D22" w:rsidRPr="00546DCA">
        <w:t>2007</w:t>
      </w:r>
      <w:r w:rsidR="002546E5">
        <w:t>-13</w:t>
      </w:r>
      <w:r w:rsidR="0073298D">
        <w:t>)</w:t>
      </w:r>
    </w:p>
    <w:p w14:paraId="4E4CDCED" w14:textId="77777777" w:rsidR="00D43D22" w:rsidRPr="00546DCA" w:rsidRDefault="00D43D22" w:rsidP="00546DCA">
      <w:pPr>
        <w:tabs>
          <w:tab w:val="left" w:pos="2169"/>
          <w:tab w:val="left" w:pos="2892"/>
        </w:tabs>
      </w:pPr>
      <w:r w:rsidRPr="00546DCA">
        <w:tab/>
      </w:r>
      <w:r w:rsidR="004E0DC1" w:rsidRPr="00546DCA">
        <w:tab/>
      </w:r>
      <w:r w:rsidRPr="00546DCA">
        <w:t xml:space="preserve">- Council Member </w:t>
      </w:r>
      <w:r w:rsidR="0073298D">
        <w:t>(</w:t>
      </w:r>
      <w:r w:rsidRPr="00546DCA">
        <w:t>2001</w:t>
      </w:r>
      <w:r w:rsidR="002546E5">
        <w:t>-13</w:t>
      </w:r>
      <w:r w:rsidR="0073298D">
        <w:t>)</w:t>
      </w:r>
    </w:p>
    <w:p w14:paraId="75C452ED" w14:textId="77777777" w:rsidR="00D43D22" w:rsidRPr="00546DCA" w:rsidRDefault="00D43D22" w:rsidP="00546DCA">
      <w:pPr>
        <w:tabs>
          <w:tab w:val="left" w:pos="2169"/>
          <w:tab w:val="left" w:pos="2892"/>
        </w:tabs>
      </w:pPr>
      <w:r w:rsidRPr="00546DCA">
        <w:tab/>
      </w:r>
      <w:r w:rsidRPr="00546DCA">
        <w:tab/>
        <w:t>- FCA 1996 (ACA 1985)</w:t>
      </w:r>
    </w:p>
    <w:p w14:paraId="07AE3E58" w14:textId="77777777" w:rsidR="00D43D22" w:rsidRDefault="004E0DC1" w:rsidP="00546DCA">
      <w:pPr>
        <w:tabs>
          <w:tab w:val="left" w:pos="2169"/>
          <w:tab w:val="left" w:pos="2892"/>
        </w:tabs>
      </w:pPr>
      <w:r w:rsidRPr="00546DCA">
        <w:tab/>
      </w:r>
      <w:r w:rsidR="00D43D22" w:rsidRPr="00546DCA">
        <w:t xml:space="preserve">PFS </w:t>
      </w:r>
      <w:r w:rsidR="00D43D22" w:rsidRPr="00546DCA">
        <w:tab/>
        <w:t xml:space="preserve">- </w:t>
      </w:r>
      <w:r w:rsidR="006A447A">
        <w:t xml:space="preserve">Chartered Financial Planner 2012, </w:t>
      </w:r>
      <w:r w:rsidR="00D43D22" w:rsidRPr="00546DCA">
        <w:t>APFS 1999(G10, G20, G30 and G60) (FPC 1995)</w:t>
      </w:r>
    </w:p>
    <w:p w14:paraId="429A6D57" w14:textId="77777777" w:rsidR="002F04E5" w:rsidRPr="00546DCA" w:rsidRDefault="0073298D" w:rsidP="00546DCA">
      <w:pPr>
        <w:tabs>
          <w:tab w:val="left" w:pos="2169"/>
          <w:tab w:val="left" w:pos="2892"/>
        </w:tabs>
      </w:pPr>
      <w:r>
        <w:tab/>
        <w:t>FC</w:t>
      </w:r>
      <w:r w:rsidR="002F04E5">
        <w:t>A</w:t>
      </w:r>
      <w:r w:rsidR="002F04E5">
        <w:tab/>
        <w:t xml:space="preserve">- </w:t>
      </w:r>
      <w:r w:rsidR="00B77CDB">
        <w:t>Registered Individual (No - AVH00002)</w:t>
      </w:r>
      <w:r w:rsidR="006A447A">
        <w:t xml:space="preserve"> </w:t>
      </w:r>
    </w:p>
    <w:p w14:paraId="3961855D" w14:textId="77777777" w:rsidR="00D43D22" w:rsidRPr="00546DCA" w:rsidRDefault="00D43D22" w:rsidP="00546DCA">
      <w:pPr>
        <w:tabs>
          <w:tab w:val="left" w:pos="2169"/>
          <w:tab w:val="left" w:pos="2892"/>
        </w:tabs>
      </w:pPr>
      <w:r w:rsidRPr="00546DCA">
        <w:t>University</w:t>
      </w:r>
      <w:r w:rsidRPr="00546DCA">
        <w:tab/>
        <w:t>BA (Hons) Accountancy/Law (</w:t>
      </w:r>
      <w:smartTag w:uri="urn:schemas-microsoft-com:office:smarttags" w:element="place">
        <w:smartTag w:uri="urn:schemas-microsoft-com:office:smarttags" w:element="PlaceType">
          <w:r w:rsidRPr="00546DCA">
            <w:t>University</w:t>
          </w:r>
        </w:smartTag>
        <w:r w:rsidRPr="00546DCA">
          <w:t xml:space="preserve"> of </w:t>
        </w:r>
        <w:smartTag w:uri="urn:schemas-microsoft-com:office:smarttags" w:element="PlaceName">
          <w:r w:rsidRPr="00546DCA">
            <w:t>Kent</w:t>
          </w:r>
        </w:smartTag>
      </w:smartTag>
      <w:r w:rsidRPr="00546DCA">
        <w:t>) 1981</w:t>
      </w:r>
    </w:p>
    <w:p w14:paraId="6D4603B2" w14:textId="77777777" w:rsidR="00D43D22" w:rsidRDefault="004E0DC1" w:rsidP="004E0DC1">
      <w:pPr>
        <w:tabs>
          <w:tab w:val="left" w:pos="-720"/>
          <w:tab w:val="left" w:pos="2169"/>
        </w:tabs>
        <w:suppressAutoHyphens/>
        <w:rPr>
          <w:szCs w:val="22"/>
        </w:rPr>
      </w:pPr>
      <w:r>
        <w:rPr>
          <w:szCs w:val="22"/>
        </w:rPr>
        <w:t>Computer Skills</w:t>
      </w:r>
      <w:r>
        <w:rPr>
          <w:szCs w:val="22"/>
        </w:rPr>
        <w:tab/>
      </w:r>
      <w:r w:rsidR="00D43D22" w:rsidRPr="004E0DC1">
        <w:rPr>
          <w:szCs w:val="22"/>
        </w:rPr>
        <w:t>Regular user of the full range of Microsoft Office suite of programs</w:t>
      </w:r>
    </w:p>
    <w:p w14:paraId="3208A55F" w14:textId="78A558B4" w:rsidR="00FE58DF" w:rsidRDefault="00FE58DF" w:rsidP="004E0DC1">
      <w:pPr>
        <w:tabs>
          <w:tab w:val="left" w:pos="-720"/>
          <w:tab w:val="left" w:pos="2169"/>
        </w:tabs>
        <w:suppressAutoHyphens/>
        <w:rPr>
          <w:szCs w:val="22"/>
        </w:rPr>
      </w:pPr>
    </w:p>
    <w:p w14:paraId="362402C8" w14:textId="2784D947" w:rsidR="00C7286D" w:rsidRPr="00CE3084" w:rsidRDefault="00C7286D" w:rsidP="00C7286D">
      <w:pPr>
        <w:pStyle w:val="Heading1"/>
      </w:pPr>
      <w:r>
        <w:t>INTERESTS</w:t>
      </w:r>
    </w:p>
    <w:p w14:paraId="0405F6CC" w14:textId="66E48A4F" w:rsidR="00C7286D" w:rsidRPr="00546DCA" w:rsidRDefault="00C7286D" w:rsidP="00C7286D">
      <w:pPr>
        <w:tabs>
          <w:tab w:val="left" w:pos="2169"/>
          <w:tab w:val="left" w:pos="2892"/>
        </w:tabs>
      </w:pPr>
      <w:r>
        <w:t>Hockey</w:t>
      </w:r>
      <w:r w:rsidRPr="00546DCA">
        <w:tab/>
      </w:r>
      <w:r>
        <w:t xml:space="preserve">Recently returned to playing hockey after retiring from playing rugby due to injury </w:t>
      </w:r>
    </w:p>
    <w:p w14:paraId="73D99B14" w14:textId="3F5F260C" w:rsidR="00C7286D" w:rsidRPr="00546DCA" w:rsidRDefault="00C7286D" w:rsidP="00C7286D">
      <w:pPr>
        <w:tabs>
          <w:tab w:val="left" w:pos="2169"/>
          <w:tab w:val="left" w:pos="2892"/>
        </w:tabs>
      </w:pPr>
      <w:r>
        <w:t>Motorcycling</w:t>
      </w:r>
      <w:r w:rsidRPr="00546DCA">
        <w:tab/>
      </w:r>
      <w:r>
        <w:t xml:space="preserve">Own a touring motorcycle, currently used in the UK but with plans to return to touring </w:t>
      </w:r>
      <w:r w:rsidR="00985D87">
        <w:t>Europe</w:t>
      </w:r>
    </w:p>
    <w:p w14:paraId="7E1F41D7" w14:textId="2F408122" w:rsidR="00C7286D" w:rsidRDefault="00985D87" w:rsidP="00C7286D">
      <w:pPr>
        <w:tabs>
          <w:tab w:val="left" w:pos="-720"/>
          <w:tab w:val="left" w:pos="2169"/>
        </w:tabs>
        <w:suppressAutoHyphens/>
        <w:rPr>
          <w:szCs w:val="22"/>
        </w:rPr>
      </w:pPr>
      <w:r>
        <w:rPr>
          <w:szCs w:val="22"/>
        </w:rPr>
        <w:t>Theatre</w:t>
      </w:r>
      <w:r w:rsidR="00C7286D">
        <w:rPr>
          <w:szCs w:val="22"/>
        </w:rPr>
        <w:tab/>
      </w:r>
      <w:r>
        <w:rPr>
          <w:szCs w:val="22"/>
        </w:rPr>
        <w:t>Regularly attend both amateur and professional performances</w:t>
      </w:r>
    </w:p>
    <w:p w14:paraId="58A6D2A3" w14:textId="65DDA332" w:rsidR="00985D87" w:rsidRDefault="00985D87" w:rsidP="00C7286D">
      <w:pPr>
        <w:tabs>
          <w:tab w:val="left" w:pos="-720"/>
          <w:tab w:val="left" w:pos="2169"/>
        </w:tabs>
        <w:suppressAutoHyphens/>
        <w:rPr>
          <w:szCs w:val="22"/>
        </w:rPr>
      </w:pPr>
      <w:r>
        <w:rPr>
          <w:szCs w:val="22"/>
        </w:rPr>
        <w:t>Travel</w:t>
      </w:r>
      <w:r>
        <w:rPr>
          <w:szCs w:val="22"/>
        </w:rPr>
        <w:tab/>
        <w:t>Both in the UK (generally involving country walks) and abroad (self-managed tours)</w:t>
      </w:r>
    </w:p>
    <w:p w14:paraId="102DC92C" w14:textId="77777777" w:rsidR="00C7286D" w:rsidRDefault="00C7286D" w:rsidP="00C7286D">
      <w:pPr>
        <w:tabs>
          <w:tab w:val="left" w:pos="-720"/>
          <w:tab w:val="left" w:pos="2169"/>
        </w:tabs>
        <w:suppressAutoHyphens/>
        <w:rPr>
          <w:szCs w:val="22"/>
        </w:rPr>
      </w:pPr>
    </w:p>
    <w:p w14:paraId="10BD01F6" w14:textId="3083A389" w:rsidR="00FE58DF" w:rsidRPr="008D4A3E" w:rsidRDefault="00985D87" w:rsidP="00FE58DF">
      <w:pPr>
        <w:pStyle w:val="Heading1"/>
      </w:pPr>
      <w:r>
        <w:t>P</w:t>
      </w:r>
      <w:r w:rsidR="00C7286D" w:rsidRPr="008D4A3E">
        <w:t>ERSONAL DETAILS</w:t>
      </w:r>
    </w:p>
    <w:p w14:paraId="3E00E2AE" w14:textId="77777777" w:rsidR="00FE58DF" w:rsidRPr="007D1247" w:rsidRDefault="00FE58DF" w:rsidP="00FE58DF">
      <w:pPr>
        <w:tabs>
          <w:tab w:val="left" w:pos="-720"/>
          <w:tab w:val="left" w:pos="1446"/>
          <w:tab w:val="left" w:pos="4338"/>
          <w:tab w:val="left" w:pos="5784"/>
        </w:tabs>
        <w:suppressAutoHyphens/>
        <w:rPr>
          <w:szCs w:val="22"/>
        </w:rPr>
      </w:pPr>
      <w:r w:rsidRPr="007D1247">
        <w:rPr>
          <w:szCs w:val="22"/>
        </w:rPr>
        <w:t>Date of Birth:</w:t>
      </w:r>
      <w:r w:rsidRPr="007D1247">
        <w:rPr>
          <w:szCs w:val="22"/>
        </w:rPr>
        <w:tab/>
        <w:t>31/10/1959</w:t>
      </w:r>
      <w:r w:rsidRPr="007D1247">
        <w:rPr>
          <w:szCs w:val="22"/>
        </w:rPr>
        <w:tab/>
        <w:t>Nationality:</w:t>
      </w:r>
      <w:r w:rsidRPr="007D1247">
        <w:rPr>
          <w:szCs w:val="22"/>
        </w:rPr>
        <w:tab/>
        <w:t>British</w:t>
      </w:r>
    </w:p>
    <w:p w14:paraId="4304FC69" w14:textId="77777777" w:rsidR="00FE58DF" w:rsidRPr="007D1247" w:rsidRDefault="00FE58DF" w:rsidP="00FE58DF">
      <w:pPr>
        <w:tabs>
          <w:tab w:val="left" w:pos="-720"/>
          <w:tab w:val="left" w:pos="1446"/>
          <w:tab w:val="left" w:pos="4338"/>
          <w:tab w:val="left" w:pos="5784"/>
        </w:tabs>
        <w:suppressAutoHyphens/>
        <w:rPr>
          <w:szCs w:val="22"/>
        </w:rPr>
      </w:pPr>
      <w:r w:rsidRPr="007D1247">
        <w:rPr>
          <w:szCs w:val="22"/>
        </w:rPr>
        <w:t>Marital Status:</w:t>
      </w:r>
      <w:r w:rsidRPr="007D1247">
        <w:rPr>
          <w:szCs w:val="22"/>
        </w:rPr>
        <w:tab/>
        <w:t>Married with 3 Children</w:t>
      </w:r>
      <w:r w:rsidRPr="007D1247">
        <w:rPr>
          <w:szCs w:val="22"/>
        </w:rPr>
        <w:tab/>
        <w:t>Driving Licence:</w:t>
      </w:r>
      <w:r w:rsidRPr="007D1247">
        <w:rPr>
          <w:szCs w:val="22"/>
        </w:rPr>
        <w:tab/>
        <w:t>Full and clean</w:t>
      </w:r>
    </w:p>
    <w:p w14:paraId="315421C3" w14:textId="77777777" w:rsidR="00FE58DF" w:rsidRPr="004E0DC1" w:rsidRDefault="00FE58DF" w:rsidP="00136F4F">
      <w:pPr>
        <w:tabs>
          <w:tab w:val="left" w:pos="-720"/>
          <w:tab w:val="left" w:pos="2169"/>
          <w:tab w:val="left" w:pos="7655"/>
        </w:tabs>
        <w:suppressAutoHyphens/>
        <w:rPr>
          <w:szCs w:val="22"/>
        </w:rPr>
      </w:pPr>
    </w:p>
    <w:sectPr w:rsidR="00FE58DF" w:rsidRPr="004E0DC1" w:rsidSect="00AB66CA">
      <w:headerReference w:type="default" r:id="rId8"/>
      <w:type w:val="continuous"/>
      <w:pgSz w:w="11906" w:h="16838"/>
      <w:pgMar w:top="993" w:right="851" w:bottom="993"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E67C" w14:textId="77777777" w:rsidR="00135CD3" w:rsidRDefault="00135CD3" w:rsidP="00D41D18">
      <w:r>
        <w:separator/>
      </w:r>
    </w:p>
  </w:endnote>
  <w:endnote w:type="continuationSeparator" w:id="0">
    <w:p w14:paraId="162FB1DC" w14:textId="77777777" w:rsidR="00135CD3" w:rsidRDefault="00135CD3" w:rsidP="00D4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754B" w14:textId="77777777" w:rsidR="00135CD3" w:rsidRDefault="00135CD3" w:rsidP="00D41D18">
      <w:r>
        <w:separator/>
      </w:r>
    </w:p>
  </w:footnote>
  <w:footnote w:type="continuationSeparator" w:id="0">
    <w:p w14:paraId="40D5E9E5" w14:textId="77777777" w:rsidR="00135CD3" w:rsidRDefault="00135CD3" w:rsidP="00D4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DCB2" w14:textId="77777777" w:rsidR="002F04E5" w:rsidRPr="008D4A3E" w:rsidRDefault="002F04E5" w:rsidP="00377220">
    <w:pPr>
      <w:pStyle w:val="Header"/>
      <w:tabs>
        <w:tab w:val="clear" w:pos="4513"/>
        <w:tab w:val="clear" w:pos="9026"/>
        <w:tab w:val="right" w:pos="10604"/>
      </w:tabs>
      <w:ind w:right="-398"/>
      <w:jc w:val="right"/>
      <w:rPr>
        <w:rFonts w:ascii="Verdana" w:hAnsi="Verdana"/>
        <w:bCs/>
        <w:color w:val="DA1F2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3440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46C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08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FEC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0A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AC4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A4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703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EAA3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A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0397"/>
    <w:multiLevelType w:val="hybridMultilevel"/>
    <w:tmpl w:val="C734A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823EE"/>
    <w:multiLevelType w:val="hybridMultilevel"/>
    <w:tmpl w:val="196E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97F99"/>
    <w:multiLevelType w:val="hybridMultilevel"/>
    <w:tmpl w:val="BCB27F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121E0"/>
    <w:multiLevelType w:val="hybridMultilevel"/>
    <w:tmpl w:val="A3BA9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07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E4601"/>
    <w:multiLevelType w:val="hybridMultilevel"/>
    <w:tmpl w:val="927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01FF7"/>
    <w:multiLevelType w:val="hybridMultilevel"/>
    <w:tmpl w:val="06D0A4BE"/>
    <w:lvl w:ilvl="0" w:tplc="3C38B4D6">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A5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4F7F54"/>
    <w:multiLevelType w:val="hybridMultilevel"/>
    <w:tmpl w:val="095ED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1117A"/>
    <w:multiLevelType w:val="hybridMultilevel"/>
    <w:tmpl w:val="386C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3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7B0334"/>
    <w:multiLevelType w:val="hybridMultilevel"/>
    <w:tmpl w:val="46325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453E1"/>
    <w:multiLevelType w:val="hybridMultilevel"/>
    <w:tmpl w:val="3B885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6"/>
  </w:num>
  <w:num w:numId="4">
    <w:abstractNumId w:val="21"/>
  </w:num>
  <w:num w:numId="5">
    <w:abstractNumId w:val="10"/>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2"/>
  </w:num>
  <w:num w:numId="20">
    <w:abstractNumId w:val="14"/>
  </w:num>
  <w:num w:numId="21">
    <w:abstractNumId w:val="11"/>
  </w:num>
  <w:num w:numId="22">
    <w:abstractNumId w:val="23"/>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18"/>
    <w:rsid w:val="00014C22"/>
    <w:rsid w:val="000416A0"/>
    <w:rsid w:val="00044629"/>
    <w:rsid w:val="00045067"/>
    <w:rsid w:val="00061CF2"/>
    <w:rsid w:val="00066698"/>
    <w:rsid w:val="00067151"/>
    <w:rsid w:val="00074D10"/>
    <w:rsid w:val="000766EC"/>
    <w:rsid w:val="00084F7F"/>
    <w:rsid w:val="00097D72"/>
    <w:rsid w:val="00135CD3"/>
    <w:rsid w:val="00136F4F"/>
    <w:rsid w:val="00144119"/>
    <w:rsid w:val="00147E9B"/>
    <w:rsid w:val="00191396"/>
    <w:rsid w:val="001B12A1"/>
    <w:rsid w:val="001B177D"/>
    <w:rsid w:val="001B62C1"/>
    <w:rsid w:val="001B79D0"/>
    <w:rsid w:val="002363C5"/>
    <w:rsid w:val="00241BBA"/>
    <w:rsid w:val="002546E5"/>
    <w:rsid w:val="0025470D"/>
    <w:rsid w:val="002755C9"/>
    <w:rsid w:val="002807C9"/>
    <w:rsid w:val="0028600B"/>
    <w:rsid w:val="002A5AAD"/>
    <w:rsid w:val="002C40B9"/>
    <w:rsid w:val="002C51F9"/>
    <w:rsid w:val="002D021E"/>
    <w:rsid w:val="002F04E5"/>
    <w:rsid w:val="00330469"/>
    <w:rsid w:val="0033475C"/>
    <w:rsid w:val="00336F9D"/>
    <w:rsid w:val="00347285"/>
    <w:rsid w:val="003670C6"/>
    <w:rsid w:val="00377220"/>
    <w:rsid w:val="00397F34"/>
    <w:rsid w:val="003A5720"/>
    <w:rsid w:val="003A739D"/>
    <w:rsid w:val="003C6853"/>
    <w:rsid w:val="003E7411"/>
    <w:rsid w:val="003F0838"/>
    <w:rsid w:val="00400189"/>
    <w:rsid w:val="00414B8C"/>
    <w:rsid w:val="00423332"/>
    <w:rsid w:val="00431641"/>
    <w:rsid w:val="004425F8"/>
    <w:rsid w:val="004503E4"/>
    <w:rsid w:val="00457F73"/>
    <w:rsid w:val="00486D98"/>
    <w:rsid w:val="00497B77"/>
    <w:rsid w:val="004A6AAF"/>
    <w:rsid w:val="004C140A"/>
    <w:rsid w:val="004D225E"/>
    <w:rsid w:val="004D43E8"/>
    <w:rsid w:val="004D6E7A"/>
    <w:rsid w:val="004E0DC1"/>
    <w:rsid w:val="005044CE"/>
    <w:rsid w:val="00546DCA"/>
    <w:rsid w:val="00594D0E"/>
    <w:rsid w:val="005B30F2"/>
    <w:rsid w:val="005B42C4"/>
    <w:rsid w:val="005D495B"/>
    <w:rsid w:val="006040A7"/>
    <w:rsid w:val="00611DC7"/>
    <w:rsid w:val="006315F0"/>
    <w:rsid w:val="00644BEF"/>
    <w:rsid w:val="006849B7"/>
    <w:rsid w:val="006915D7"/>
    <w:rsid w:val="00692895"/>
    <w:rsid w:val="006A447A"/>
    <w:rsid w:val="006B6B24"/>
    <w:rsid w:val="006E34A2"/>
    <w:rsid w:val="006F6471"/>
    <w:rsid w:val="0070141F"/>
    <w:rsid w:val="007125DF"/>
    <w:rsid w:val="0073298D"/>
    <w:rsid w:val="0077221C"/>
    <w:rsid w:val="0079633C"/>
    <w:rsid w:val="007A698C"/>
    <w:rsid w:val="007C0FD8"/>
    <w:rsid w:val="007D05A2"/>
    <w:rsid w:val="007D1247"/>
    <w:rsid w:val="007D59D3"/>
    <w:rsid w:val="007E2B14"/>
    <w:rsid w:val="007F6448"/>
    <w:rsid w:val="00805907"/>
    <w:rsid w:val="00823415"/>
    <w:rsid w:val="008244F2"/>
    <w:rsid w:val="00854DC7"/>
    <w:rsid w:val="0087454E"/>
    <w:rsid w:val="00875D08"/>
    <w:rsid w:val="00883765"/>
    <w:rsid w:val="008D4A3E"/>
    <w:rsid w:val="008F061B"/>
    <w:rsid w:val="00910E80"/>
    <w:rsid w:val="0091623E"/>
    <w:rsid w:val="009508DF"/>
    <w:rsid w:val="009657D3"/>
    <w:rsid w:val="00972F0B"/>
    <w:rsid w:val="009759CD"/>
    <w:rsid w:val="00983902"/>
    <w:rsid w:val="00985D87"/>
    <w:rsid w:val="009D458D"/>
    <w:rsid w:val="009D6E18"/>
    <w:rsid w:val="009E2FAE"/>
    <w:rsid w:val="00A036BE"/>
    <w:rsid w:val="00A05E4D"/>
    <w:rsid w:val="00A400A1"/>
    <w:rsid w:val="00A50DA9"/>
    <w:rsid w:val="00A74282"/>
    <w:rsid w:val="00A96B11"/>
    <w:rsid w:val="00AA6BD2"/>
    <w:rsid w:val="00AB66CA"/>
    <w:rsid w:val="00AC37C5"/>
    <w:rsid w:val="00AE6BD7"/>
    <w:rsid w:val="00AF6E6B"/>
    <w:rsid w:val="00B23769"/>
    <w:rsid w:val="00B24ED4"/>
    <w:rsid w:val="00B47109"/>
    <w:rsid w:val="00B6244C"/>
    <w:rsid w:val="00B77CDB"/>
    <w:rsid w:val="00BA55C1"/>
    <w:rsid w:val="00BA5BD3"/>
    <w:rsid w:val="00BB76A8"/>
    <w:rsid w:val="00BD25BB"/>
    <w:rsid w:val="00C11C3C"/>
    <w:rsid w:val="00C150FF"/>
    <w:rsid w:val="00C241BF"/>
    <w:rsid w:val="00C3190D"/>
    <w:rsid w:val="00C55A2B"/>
    <w:rsid w:val="00C7286D"/>
    <w:rsid w:val="00C73545"/>
    <w:rsid w:val="00CB005C"/>
    <w:rsid w:val="00CC1066"/>
    <w:rsid w:val="00CE3084"/>
    <w:rsid w:val="00D043E1"/>
    <w:rsid w:val="00D10D10"/>
    <w:rsid w:val="00D112B6"/>
    <w:rsid w:val="00D1352C"/>
    <w:rsid w:val="00D31A7D"/>
    <w:rsid w:val="00D41D18"/>
    <w:rsid w:val="00D43D22"/>
    <w:rsid w:val="00D533EB"/>
    <w:rsid w:val="00D67A42"/>
    <w:rsid w:val="00DC7966"/>
    <w:rsid w:val="00DE2FF5"/>
    <w:rsid w:val="00DE3A78"/>
    <w:rsid w:val="00E2334B"/>
    <w:rsid w:val="00E24B3F"/>
    <w:rsid w:val="00E27D4F"/>
    <w:rsid w:val="00E5472D"/>
    <w:rsid w:val="00E62566"/>
    <w:rsid w:val="00E73762"/>
    <w:rsid w:val="00E77254"/>
    <w:rsid w:val="00E92821"/>
    <w:rsid w:val="00F23155"/>
    <w:rsid w:val="00F50FAA"/>
    <w:rsid w:val="00F67819"/>
    <w:rsid w:val="00F712DB"/>
    <w:rsid w:val="00F9573B"/>
    <w:rsid w:val="00FB38DD"/>
    <w:rsid w:val="00FE37C7"/>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062578B6"/>
  <w15:docId w15:val="{28B0EE40-35C7-467E-8360-98B2A52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DCA"/>
    <w:pPr>
      <w:jc w:val="both"/>
    </w:pPr>
    <w:rPr>
      <w:rFonts w:eastAsia="Times New Roman"/>
      <w:szCs w:val="24"/>
    </w:rPr>
  </w:style>
  <w:style w:type="paragraph" w:styleId="Heading1">
    <w:name w:val="heading 1"/>
    <w:basedOn w:val="StyleHeading5Calibri11ptBoldCustomColorRGB03296"/>
    <w:next w:val="Normal"/>
    <w:qFormat/>
    <w:rsid w:val="00C150FF"/>
    <w:pPr>
      <w:jc w:val="left"/>
      <w:outlineLvl w:val="0"/>
    </w:pPr>
  </w:style>
  <w:style w:type="paragraph" w:styleId="Heading3">
    <w:name w:val="heading 3"/>
    <w:basedOn w:val="Normal"/>
    <w:next w:val="Normal"/>
    <w:link w:val="Heading3Char"/>
    <w:qFormat/>
    <w:rsid w:val="00B47109"/>
    <w:pPr>
      <w:keepNext/>
      <w:spacing w:before="240" w:after="60"/>
      <w:jc w:val="left"/>
      <w:outlineLvl w:val="2"/>
    </w:pPr>
    <w:rPr>
      <w:rFonts w:ascii="Arial" w:hAnsi="Arial" w:cs="Arial"/>
      <w:bCs/>
      <w:sz w:val="26"/>
      <w:szCs w:val="26"/>
    </w:rPr>
  </w:style>
  <w:style w:type="paragraph" w:styleId="Heading4">
    <w:name w:val="heading 4"/>
    <w:basedOn w:val="Normal"/>
    <w:next w:val="Normal"/>
    <w:link w:val="Heading4Char"/>
    <w:qFormat/>
    <w:rsid w:val="00B4710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
    <w:qFormat/>
    <w:rsid w:val="00D43D2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D18"/>
    <w:pPr>
      <w:tabs>
        <w:tab w:val="center" w:pos="4513"/>
        <w:tab w:val="right" w:pos="9026"/>
      </w:tabs>
    </w:pPr>
  </w:style>
  <w:style w:type="character" w:customStyle="1" w:styleId="HeaderChar">
    <w:name w:val="Header Char"/>
    <w:basedOn w:val="DefaultParagraphFont"/>
    <w:link w:val="Header"/>
    <w:uiPriority w:val="99"/>
    <w:rsid w:val="00D41D18"/>
  </w:style>
  <w:style w:type="paragraph" w:styleId="Footer">
    <w:name w:val="footer"/>
    <w:basedOn w:val="Normal"/>
    <w:link w:val="FooterChar"/>
    <w:uiPriority w:val="99"/>
    <w:unhideWhenUsed/>
    <w:rsid w:val="00D41D18"/>
    <w:pPr>
      <w:tabs>
        <w:tab w:val="center" w:pos="4513"/>
        <w:tab w:val="right" w:pos="9026"/>
      </w:tabs>
    </w:pPr>
  </w:style>
  <w:style w:type="character" w:customStyle="1" w:styleId="FooterChar">
    <w:name w:val="Footer Char"/>
    <w:basedOn w:val="DefaultParagraphFont"/>
    <w:link w:val="Footer"/>
    <w:uiPriority w:val="99"/>
    <w:rsid w:val="00D41D18"/>
  </w:style>
  <w:style w:type="paragraph" w:styleId="BalloonText">
    <w:name w:val="Balloon Text"/>
    <w:basedOn w:val="Normal"/>
    <w:link w:val="BalloonTextChar"/>
    <w:uiPriority w:val="99"/>
    <w:semiHidden/>
    <w:unhideWhenUsed/>
    <w:rsid w:val="00D41D18"/>
    <w:rPr>
      <w:rFonts w:ascii="Tahoma" w:hAnsi="Tahoma" w:cs="Tahoma"/>
      <w:sz w:val="16"/>
      <w:szCs w:val="16"/>
    </w:rPr>
  </w:style>
  <w:style w:type="character" w:customStyle="1" w:styleId="BalloonTextChar">
    <w:name w:val="Balloon Text Char"/>
    <w:link w:val="BalloonText"/>
    <w:uiPriority w:val="99"/>
    <w:semiHidden/>
    <w:rsid w:val="00D41D18"/>
    <w:rPr>
      <w:rFonts w:ascii="Tahoma" w:hAnsi="Tahoma" w:cs="Tahoma"/>
      <w:sz w:val="16"/>
      <w:szCs w:val="16"/>
    </w:rPr>
  </w:style>
  <w:style w:type="character" w:customStyle="1" w:styleId="Heading3Char">
    <w:name w:val="Heading 3 Char"/>
    <w:link w:val="Heading3"/>
    <w:rsid w:val="00B47109"/>
    <w:rPr>
      <w:rFonts w:ascii="Arial" w:eastAsia="Times New Roman" w:hAnsi="Arial" w:cs="Arial"/>
      <w:b/>
      <w:bCs/>
      <w:sz w:val="26"/>
      <w:szCs w:val="26"/>
      <w:lang w:eastAsia="en-GB"/>
    </w:rPr>
  </w:style>
  <w:style w:type="character" w:customStyle="1" w:styleId="Heading4Char">
    <w:name w:val="Heading 4 Char"/>
    <w:link w:val="Heading4"/>
    <w:rsid w:val="00B47109"/>
    <w:rPr>
      <w:rFonts w:ascii="Times New Roman" w:eastAsia="Times New Roman" w:hAnsi="Times New Roman" w:cs="Times New Roman"/>
      <w:b/>
      <w:bCs/>
      <w:sz w:val="28"/>
      <w:szCs w:val="28"/>
      <w:lang w:eastAsia="en-GB"/>
    </w:rPr>
  </w:style>
  <w:style w:type="character" w:customStyle="1" w:styleId="Heading5Char">
    <w:name w:val="Heading 5 Char"/>
    <w:link w:val="Heading5"/>
    <w:uiPriority w:val="9"/>
    <w:semiHidden/>
    <w:rsid w:val="00D43D22"/>
    <w:rPr>
      <w:rFonts w:ascii="Cambria" w:eastAsia="Times New Roman" w:hAnsi="Cambria" w:cs="Times New Roman"/>
      <w:b/>
      <w:color w:val="243F60"/>
      <w:sz w:val="24"/>
      <w:szCs w:val="24"/>
      <w:lang w:eastAsia="en-GB"/>
    </w:rPr>
  </w:style>
  <w:style w:type="paragraph" w:styleId="BodyText">
    <w:name w:val="Body Text"/>
    <w:basedOn w:val="Normal"/>
    <w:link w:val="BodyTextChar"/>
    <w:rsid w:val="00D43D22"/>
    <w:pPr>
      <w:widowControl w:val="0"/>
      <w:tabs>
        <w:tab w:val="left" w:pos="-720"/>
        <w:tab w:val="left" w:pos="0"/>
      </w:tabs>
      <w:suppressAutoHyphens/>
      <w:ind w:right="746"/>
    </w:pPr>
    <w:rPr>
      <w:rFonts w:ascii="Times New Roman" w:hAnsi="Times New Roman"/>
      <w:snapToGrid w:val="0"/>
      <w:szCs w:val="20"/>
      <w:lang w:eastAsia="en-US"/>
    </w:rPr>
  </w:style>
  <w:style w:type="character" w:customStyle="1" w:styleId="BodyTextChar">
    <w:name w:val="Body Text Char"/>
    <w:link w:val="BodyText"/>
    <w:rsid w:val="00D43D22"/>
    <w:rPr>
      <w:rFonts w:ascii="Times New Roman" w:eastAsia="Times New Roman" w:hAnsi="Times New Roman" w:cs="Times New Roman"/>
      <w:snapToGrid w:val="0"/>
      <w:sz w:val="24"/>
      <w:szCs w:val="20"/>
    </w:rPr>
  </w:style>
  <w:style w:type="paragraph" w:styleId="BlockText">
    <w:name w:val="Block Text"/>
    <w:basedOn w:val="Normal"/>
    <w:rsid w:val="00D43D22"/>
    <w:pPr>
      <w:widowControl w:val="0"/>
      <w:tabs>
        <w:tab w:val="left" w:pos="-720"/>
        <w:tab w:val="left" w:pos="0"/>
        <w:tab w:val="left" w:pos="720"/>
        <w:tab w:val="left" w:pos="1440"/>
      </w:tabs>
      <w:suppressAutoHyphens/>
      <w:ind w:left="1440" w:right="746" w:hanging="1440"/>
    </w:pPr>
    <w:rPr>
      <w:rFonts w:ascii="Times New Roman" w:hAnsi="Times New Roman"/>
      <w:snapToGrid w:val="0"/>
      <w:szCs w:val="20"/>
      <w:lang w:eastAsia="en-US"/>
    </w:rPr>
  </w:style>
  <w:style w:type="paragraph" w:styleId="BodyText2">
    <w:name w:val="Body Text 2"/>
    <w:basedOn w:val="Normal"/>
    <w:link w:val="BodyText2Char"/>
    <w:rsid w:val="00D43D22"/>
    <w:pPr>
      <w:widowControl w:val="0"/>
      <w:tabs>
        <w:tab w:val="left" w:pos="-720"/>
      </w:tabs>
      <w:suppressAutoHyphens/>
      <w:ind w:right="746"/>
    </w:pPr>
    <w:rPr>
      <w:rFonts w:ascii="Arial" w:hAnsi="Arial"/>
      <w:snapToGrid w:val="0"/>
      <w:szCs w:val="20"/>
      <w:lang w:val="en-US" w:eastAsia="en-US"/>
    </w:rPr>
  </w:style>
  <w:style w:type="character" w:customStyle="1" w:styleId="BodyText2Char">
    <w:name w:val="Body Text 2 Char"/>
    <w:link w:val="BodyText2"/>
    <w:rsid w:val="00D43D22"/>
    <w:rPr>
      <w:rFonts w:ascii="Arial" w:eastAsia="Times New Roman" w:hAnsi="Arial" w:cs="Times New Roman"/>
      <w:snapToGrid w:val="0"/>
      <w:sz w:val="20"/>
      <w:szCs w:val="20"/>
      <w:lang w:val="en-US"/>
    </w:rPr>
  </w:style>
  <w:style w:type="paragraph" w:styleId="ListParagraph">
    <w:name w:val="List Paragraph"/>
    <w:basedOn w:val="Normal"/>
    <w:uiPriority w:val="34"/>
    <w:qFormat/>
    <w:rsid w:val="00CE3084"/>
    <w:pPr>
      <w:ind w:left="720"/>
      <w:contextualSpacing/>
    </w:pPr>
  </w:style>
  <w:style w:type="character" w:styleId="Hyperlink">
    <w:name w:val="Hyperlink"/>
    <w:rsid w:val="008D4A3E"/>
    <w:rPr>
      <w:color w:val="0000FF"/>
      <w:u w:val="single"/>
    </w:rPr>
  </w:style>
  <w:style w:type="paragraph" w:customStyle="1" w:styleId="StyleHeading5Calibri11ptBoldCustomColorRGB03296">
    <w:name w:val="Style Heading 5 + Calibri 11 pt Bold Custom Color(RGB(03296))..."/>
    <w:basedOn w:val="Heading5"/>
    <w:rsid w:val="004E0DC1"/>
    <w:pPr>
      <w:tabs>
        <w:tab w:val="left" w:pos="2892"/>
        <w:tab w:val="left" w:pos="5783"/>
      </w:tabs>
    </w:pPr>
    <w:rPr>
      <w:rFonts w:ascii="Calibri" w:hAnsi="Calibri"/>
      <w:b/>
      <w:bCs/>
      <w:color w:val="002060"/>
      <w:sz w:val="22"/>
      <w:szCs w:val="20"/>
    </w:rPr>
  </w:style>
  <w:style w:type="paragraph" w:styleId="NoSpacing">
    <w:name w:val="No Spacing"/>
    <w:uiPriority w:val="1"/>
    <w:qFormat/>
    <w:rsid w:val="009657D3"/>
    <w:pPr>
      <w:jc w:val="both"/>
    </w:pPr>
    <w:rPr>
      <w:rFonts w:eastAsia="Times New Roman"/>
      <w:szCs w:val="24"/>
    </w:rPr>
  </w:style>
  <w:style w:type="table" w:styleId="TableGrid">
    <w:name w:val="Table Grid"/>
    <w:basedOn w:val="TableNormal"/>
    <w:uiPriority w:val="59"/>
    <w:rsid w:val="00D1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0067">
      <w:bodyDiv w:val="1"/>
      <w:marLeft w:val="0"/>
      <w:marRight w:val="0"/>
      <w:marTop w:val="0"/>
      <w:marBottom w:val="0"/>
      <w:divBdr>
        <w:top w:val="none" w:sz="0" w:space="0" w:color="auto"/>
        <w:left w:val="none" w:sz="0" w:space="0" w:color="auto"/>
        <w:bottom w:val="none" w:sz="0" w:space="0" w:color="auto"/>
        <w:right w:val="none" w:sz="0" w:space="0" w:color="auto"/>
      </w:divBdr>
    </w:div>
    <w:div w:id="278880132">
      <w:bodyDiv w:val="1"/>
      <w:marLeft w:val="0"/>
      <w:marRight w:val="0"/>
      <w:marTop w:val="0"/>
      <w:marBottom w:val="0"/>
      <w:divBdr>
        <w:top w:val="none" w:sz="0" w:space="0" w:color="auto"/>
        <w:left w:val="none" w:sz="0" w:space="0" w:color="auto"/>
        <w:bottom w:val="none" w:sz="0" w:space="0" w:color="auto"/>
        <w:right w:val="none" w:sz="0" w:space="0" w:color="auto"/>
      </w:divBdr>
    </w:div>
    <w:div w:id="355619381">
      <w:bodyDiv w:val="1"/>
      <w:marLeft w:val="0"/>
      <w:marRight w:val="0"/>
      <w:marTop w:val="0"/>
      <w:marBottom w:val="0"/>
      <w:divBdr>
        <w:top w:val="none" w:sz="0" w:space="0" w:color="auto"/>
        <w:left w:val="none" w:sz="0" w:space="0" w:color="auto"/>
        <w:bottom w:val="none" w:sz="0" w:space="0" w:color="auto"/>
        <w:right w:val="none" w:sz="0" w:space="0" w:color="auto"/>
      </w:divBdr>
    </w:div>
    <w:div w:id="1309625110">
      <w:bodyDiv w:val="1"/>
      <w:marLeft w:val="0"/>
      <w:marRight w:val="0"/>
      <w:marTop w:val="0"/>
      <w:marBottom w:val="0"/>
      <w:divBdr>
        <w:top w:val="none" w:sz="0" w:space="0" w:color="auto"/>
        <w:left w:val="none" w:sz="0" w:space="0" w:color="auto"/>
        <w:bottom w:val="none" w:sz="0" w:space="0" w:color="auto"/>
        <w:right w:val="none" w:sz="0" w:space="0" w:color="auto"/>
      </w:divBdr>
      <w:divsChild>
        <w:div w:id="761031583">
          <w:marLeft w:val="0"/>
          <w:marRight w:val="0"/>
          <w:marTop w:val="0"/>
          <w:marBottom w:val="0"/>
          <w:divBdr>
            <w:top w:val="none" w:sz="0" w:space="0" w:color="auto"/>
            <w:left w:val="none" w:sz="0" w:space="0" w:color="auto"/>
            <w:bottom w:val="none" w:sz="0" w:space="0" w:color="auto"/>
            <w:right w:val="none" w:sz="0" w:space="0" w:color="auto"/>
          </w:divBdr>
        </w:div>
      </w:divsChild>
    </w:div>
    <w:div w:id="1310095519">
      <w:bodyDiv w:val="1"/>
      <w:marLeft w:val="0"/>
      <w:marRight w:val="0"/>
      <w:marTop w:val="0"/>
      <w:marBottom w:val="0"/>
      <w:divBdr>
        <w:top w:val="none" w:sz="0" w:space="0" w:color="auto"/>
        <w:left w:val="none" w:sz="0" w:space="0" w:color="auto"/>
        <w:bottom w:val="none" w:sz="0" w:space="0" w:color="auto"/>
        <w:right w:val="none" w:sz="0" w:space="0" w:color="auto"/>
      </w:divBdr>
    </w:div>
    <w:div w:id="2003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Hollows</dc:creator>
  <cp:lastModifiedBy>Alistair Hollows</cp:lastModifiedBy>
  <cp:revision>2</cp:revision>
  <dcterms:created xsi:type="dcterms:W3CDTF">2019-09-25T11:53:00Z</dcterms:created>
  <dcterms:modified xsi:type="dcterms:W3CDTF">2019-09-25T11:53:00Z</dcterms:modified>
</cp:coreProperties>
</file>