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jc w:val="center"/>
        <w:rPr>
          <w:lang w:val="fr-FR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CURRICULUM VITAE</w:t>
      </w:r>
    </w:p>
    <w:p>
      <w:pPr>
        <w:pStyle w:val="Normal.0"/>
      </w:pPr>
    </w:p>
    <w:p>
      <w:pPr>
        <w:pStyle w:val="Normal.0"/>
        <w:rPr>
          <w:lang w:val="fr-FR"/>
        </w:rPr>
      </w:pPr>
      <w:r>
        <w:rPr>
          <w:rFonts w:ascii="Arial" w:hAnsi="Arial"/>
          <w:sz w:val="22"/>
          <w:szCs w:val="22"/>
          <w:rtl w:val="0"/>
          <w:lang w:val="fr-FR"/>
        </w:rPr>
        <w:t>Name:</w:t>
        <w:tab/>
        <w:tab/>
        <w:tab/>
        <w:t>Robert Charles Caplehorn</w:t>
      </w:r>
    </w:p>
    <w:p>
      <w:pPr>
        <w:pStyle w:val="Normal.0"/>
      </w:pPr>
      <w:r>
        <w:rPr>
          <w:rFonts w:ascii="Arial" w:hAnsi="Arial"/>
          <w:sz w:val="22"/>
          <w:szCs w:val="22"/>
          <w:rtl w:val="0"/>
          <w:lang w:val="fr-FR"/>
        </w:rPr>
        <w:t>Location</w:t>
      </w:r>
      <w:r>
        <w:rPr>
          <w:rFonts w:ascii="Arial" w:hAnsi="Arial"/>
          <w:sz w:val="22"/>
          <w:szCs w:val="22"/>
          <w:rtl w:val="0"/>
          <w:lang w:val="en-US"/>
        </w:rPr>
        <w:t>:</w:t>
        <w:tab/>
        <w:tab/>
        <w:t>London W1, United Kingdom</w:t>
        <w:tab/>
      </w:r>
    </w:p>
    <w:p>
      <w:pPr>
        <w:pStyle w:val="Normal.0"/>
      </w:pPr>
      <w:r>
        <w:rPr>
          <w:rFonts w:ascii="Arial" w:hAnsi="Arial"/>
          <w:sz w:val="22"/>
          <w:szCs w:val="22"/>
          <w:rtl w:val="0"/>
          <w:lang w:val="en-US"/>
        </w:rPr>
        <w:t>Telephone:</w:t>
        <w:tab/>
        <w:tab/>
        <w:t>+44 207 723 5404 (home), +44 7482 215778 (mobile)</w:t>
      </w:r>
    </w:p>
    <w:p>
      <w:pPr>
        <w:pStyle w:val="Normal.0"/>
      </w:pPr>
      <w:r>
        <w:rPr>
          <w:rFonts w:ascii="Arial" w:hAnsi="Arial"/>
          <w:sz w:val="22"/>
          <w:szCs w:val="22"/>
          <w:rtl w:val="0"/>
          <w:lang w:val="en-US"/>
        </w:rPr>
        <w:t>Email:</w:t>
        <w:tab/>
        <w:tab/>
        <w:tab/>
      </w:r>
      <w:r>
        <w:rPr>
          <w:rStyle w:val="Hyperlink.0"/>
          <w:rFonts w:ascii="Arial" w:cs="Arial" w:hAnsi="Arial" w:eastAsia="Arial"/>
          <w:outline w:val="0"/>
          <w:color w:val="0000ff"/>
          <w:sz w:val="22"/>
          <w:szCs w:val="22"/>
          <w:u w:val="single" w:color="0000ff"/>
          <w:lang w:val="fr-FR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ff"/>
          <w:sz w:val="22"/>
          <w:szCs w:val="22"/>
          <w:u w:val="single" w:color="0000ff"/>
          <w:lang w:val="fr-FR"/>
          <w14:textFill>
            <w14:solidFill>
              <w14:srgbClr w14:val="0000FF"/>
            </w14:solidFill>
          </w14:textFill>
        </w:rPr>
        <w:instrText xml:space="preserve"> HYPERLINK "mailto:rcaplehorn@gmail.com"</w:instrText>
      </w:r>
      <w:r>
        <w:rPr>
          <w:rStyle w:val="Hyperlink.0"/>
          <w:rFonts w:ascii="Arial" w:cs="Arial" w:hAnsi="Arial" w:eastAsia="Arial"/>
          <w:outline w:val="0"/>
          <w:color w:val="0000ff"/>
          <w:sz w:val="22"/>
          <w:szCs w:val="22"/>
          <w:u w:val="single" w:color="0000ff"/>
          <w:lang w:val="fr-FR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ff"/>
          <w:sz w:val="22"/>
          <w:szCs w:val="22"/>
          <w:u w:val="single" w:color="0000ff"/>
          <w:rtl w:val="0"/>
          <w:lang w:val="fr-FR"/>
          <w14:textFill>
            <w14:solidFill>
              <w14:srgbClr w14:val="0000FF"/>
            </w14:solidFill>
          </w14:textFill>
        </w:rPr>
        <w:t>rcaplehorn@gmail.com</w:t>
      </w:r>
      <w:r>
        <w:rPr/>
        <w:fldChar w:fldCharType="end" w:fldLock="0"/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Style w:val="None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Highly experienced non executive director focussed on </w:t>
      </w:r>
      <w:r>
        <w:rPr>
          <w:rStyle w:val="None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en-US"/>
        </w:rPr>
        <w:t>fintech</w:t>
      </w:r>
      <w:r>
        <w:rPr>
          <w:rStyle w:val="None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 </w:t>
      </w:r>
      <w:r>
        <w:rPr>
          <w:rStyle w:val="None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en-US"/>
        </w:rPr>
        <w:t>and financial services,</w:t>
      </w:r>
      <w:r>
        <w:rPr>
          <w:rStyle w:val="None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 legally qualified in UK and USA. </w:t>
      </w:r>
      <w:r>
        <w:rPr>
          <w:rStyle w:val="None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en-US"/>
        </w:rPr>
        <w:t>Extensive experience</w:t>
      </w:r>
      <w:r>
        <w:rPr>
          <w:rStyle w:val="None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 of digital business </w:t>
      </w:r>
      <w:r>
        <w:rPr>
          <w:rStyle w:val="None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B2C/B2B </w:t>
      </w:r>
      <w:r>
        <w:rPr>
          <w:rStyle w:val="None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en-US"/>
        </w:rPr>
        <w:t>and manager of legal and compliance teams across the globe.</w:t>
      </w:r>
    </w:p>
    <w:p>
      <w:pPr>
        <w:pStyle w:val="Normal.0"/>
      </w:pPr>
    </w:p>
    <w:p>
      <w:pPr>
        <w:pStyle w:val="Heading 2"/>
      </w:pP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en-US"/>
        </w:rPr>
        <w:t>Profile Summary</w:t>
      </w:r>
    </w:p>
    <w:p>
      <w:pPr>
        <w:pStyle w:val="Normal.0"/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3 years PLC board NED experience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Dual qualified lawyer in US (New York) and England &amp; Wales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3</w:t>
      </w:r>
      <w:r>
        <w:rPr>
          <w:rFonts w:ascii="Arial" w:hAnsi="Arial"/>
          <w:sz w:val="22"/>
          <w:szCs w:val="22"/>
          <w:rtl w:val="0"/>
          <w:lang w:val="en-US"/>
        </w:rPr>
        <w:t>9</w:t>
      </w:r>
      <w:r>
        <w:rPr>
          <w:rFonts w:ascii="Arial" w:hAnsi="Arial"/>
          <w:sz w:val="22"/>
          <w:szCs w:val="22"/>
          <w:rtl w:val="0"/>
          <w:lang w:val="en-US"/>
        </w:rPr>
        <w:t xml:space="preserve"> years experience: banking, </w:t>
      </w:r>
      <w:r>
        <w:rPr>
          <w:rFonts w:ascii="Arial" w:hAnsi="Arial"/>
          <w:sz w:val="22"/>
          <w:szCs w:val="22"/>
          <w:rtl w:val="0"/>
          <w:lang w:val="en-US"/>
        </w:rPr>
        <w:t xml:space="preserve">credit, </w:t>
      </w:r>
      <w:r>
        <w:rPr>
          <w:rFonts w:ascii="Arial" w:hAnsi="Arial"/>
          <w:sz w:val="22"/>
          <w:szCs w:val="22"/>
          <w:rtl w:val="0"/>
          <w:lang w:val="en-US"/>
        </w:rPr>
        <w:t>payment systems, e-payments and Internet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Extensive knowledge of start-up and growth situations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Strong regulatory, risk and compliance knowledge in banking and payments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1</w:t>
      </w:r>
      <w:r>
        <w:rPr>
          <w:rFonts w:ascii="Arial" w:hAnsi="Arial"/>
          <w:sz w:val="22"/>
          <w:szCs w:val="22"/>
          <w:rtl w:val="0"/>
          <w:lang w:val="en-US"/>
        </w:rPr>
        <w:t>0</w:t>
      </w:r>
      <w:r>
        <w:rPr>
          <w:rFonts w:ascii="Arial" w:hAnsi="Arial"/>
          <w:sz w:val="22"/>
          <w:szCs w:val="22"/>
          <w:rtl w:val="0"/>
          <w:lang w:val="en-US"/>
        </w:rPr>
        <w:t xml:space="preserve"> years </w:t>
      </w:r>
      <w:r>
        <w:rPr>
          <w:rFonts w:ascii="Arial" w:hAnsi="Arial"/>
          <w:sz w:val="22"/>
          <w:szCs w:val="22"/>
          <w:rtl w:val="0"/>
          <w:lang w:val="en-US"/>
        </w:rPr>
        <w:t xml:space="preserve">exec </w:t>
      </w:r>
      <w:r>
        <w:rPr>
          <w:rFonts w:ascii="Arial" w:hAnsi="Arial"/>
          <w:sz w:val="22"/>
          <w:szCs w:val="22"/>
          <w:rtl w:val="0"/>
          <w:lang w:val="en-US"/>
        </w:rPr>
        <w:t>board level experience in fast paced international environment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Strong analytical</w:t>
      </w:r>
      <w:r>
        <w:rPr>
          <w:rFonts w:ascii="Arial" w:hAnsi="Arial"/>
          <w:sz w:val="22"/>
          <w:szCs w:val="22"/>
          <w:rtl w:val="0"/>
          <w:lang w:val="en-US"/>
        </w:rPr>
        <w:t>, communication</w:t>
      </w:r>
      <w:r>
        <w:rPr>
          <w:rFonts w:ascii="Arial" w:hAnsi="Arial"/>
          <w:sz w:val="22"/>
          <w:szCs w:val="22"/>
          <w:rtl w:val="0"/>
          <w:lang w:val="en-US"/>
        </w:rPr>
        <w:t xml:space="preserve"> and presentational skills, </w:t>
      </w:r>
      <w:r>
        <w:rPr>
          <w:rFonts w:ascii="Arial" w:hAnsi="Arial"/>
          <w:sz w:val="22"/>
          <w:szCs w:val="22"/>
          <w:rtl w:val="0"/>
          <w:lang w:val="en-US"/>
        </w:rPr>
        <w:t xml:space="preserve">can </w:t>
      </w:r>
      <w:r>
        <w:rPr>
          <w:rFonts w:ascii="Arial" w:hAnsi="Arial"/>
          <w:sz w:val="22"/>
          <w:szCs w:val="22"/>
          <w:rtl w:val="0"/>
          <w:lang w:val="en-US"/>
        </w:rPr>
        <w:t>embrace change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Extensive exposure to </w:t>
      </w:r>
      <w:r>
        <w:rPr>
          <w:rFonts w:ascii="Arial" w:hAnsi="Arial"/>
          <w:sz w:val="22"/>
          <w:szCs w:val="22"/>
          <w:rtl w:val="0"/>
          <w:lang w:val="en-US"/>
        </w:rPr>
        <w:t xml:space="preserve">governmental and </w:t>
      </w:r>
      <w:r>
        <w:rPr>
          <w:rFonts w:ascii="Arial" w:hAnsi="Arial"/>
          <w:sz w:val="22"/>
          <w:szCs w:val="22"/>
          <w:rtl w:val="0"/>
          <w:lang w:val="en-US"/>
        </w:rPr>
        <w:t>regulatory authorities globally</w:t>
      </w:r>
    </w:p>
    <w:p>
      <w:pPr>
        <w:pStyle w:val="Normal.0"/>
      </w:pPr>
    </w:p>
    <w:p>
      <w:pPr>
        <w:pStyle w:val="Normal.0"/>
        <w:widowControl w:val="0"/>
      </w:pPr>
    </w:p>
    <w:tbl>
      <w:tblPr>
        <w:tblW w:w="828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845"/>
        <w:gridCol w:w="2995"/>
        <w:gridCol w:w="2445"/>
      </w:tblGrid>
      <w:tr>
        <w:tblPrEx>
          <w:shd w:val="clear" w:color="auto" w:fill="ceddeb"/>
        </w:tblPrEx>
        <w:trPr>
          <w:trHeight w:val="968" w:hRule="atLeast"/>
        </w:trPr>
        <w:tc>
          <w:tcPr>
            <w:tcW w:type="dxa" w:w="28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Independent</w:t>
            </w:r>
          </w:p>
        </w:tc>
        <w:tc>
          <w:tcPr>
            <w:tcW w:type="dxa" w:w="299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Arial" w:cs="Arial" w:hAnsi="Arial" w:eastAsia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fr-FR"/>
              </w:rPr>
              <w:t>Non Executive Director</w:t>
            </w:r>
          </w:p>
          <w:p>
            <w:pPr>
              <w:pStyle w:val="Table Style 2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fr-FR"/>
              </w:rPr>
              <w:t>Safecharge International</w:t>
            </w:r>
          </w:p>
          <w:p>
            <w:pPr>
              <w:pStyle w:val="Table Style 2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fr-FR"/>
              </w:rPr>
              <w:t>Naspers Fintech</w:t>
            </w:r>
          </w:p>
          <w:p>
            <w:pPr>
              <w:pStyle w:val="Table Style 2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fr-FR"/>
              </w:rPr>
              <w:t>Flawless Money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October 2015 to date</w:t>
            </w:r>
          </w:p>
        </w:tc>
      </w:tr>
      <w:tr>
        <w:tblPrEx>
          <w:shd w:val="clear" w:color="auto" w:fill="ceddeb"/>
        </w:tblPrEx>
        <w:trPr>
          <w:trHeight w:val="488" w:hRule="atLeast"/>
        </w:trPr>
        <w:tc>
          <w:tcPr>
            <w:tcW w:type="dxa" w:w="28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 xml:space="preserve">PayPal Inc./eBay Inc. </w:t>
            </w:r>
          </w:p>
        </w:tc>
        <w:tc>
          <w:tcPr>
            <w:tcW w:type="dxa" w:w="29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VP Legal Global Operations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 xml:space="preserve">May 2003 </w:t>
            </w:r>
            <w:r>
              <w:rPr>
                <w:rStyle w:val="None"/>
                <w:rFonts w:ascii="Arial" w:hAnsi="Arial" w:hint="default"/>
                <w:sz w:val="22"/>
                <w:szCs w:val="22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Sept 2015</w:t>
            </w:r>
          </w:p>
        </w:tc>
      </w:tr>
      <w:tr>
        <w:tblPrEx>
          <w:shd w:val="clear" w:color="auto" w:fill="ceddeb"/>
        </w:tblPrEx>
        <w:trPr>
          <w:trHeight w:val="278" w:hRule="atLeast"/>
        </w:trPr>
        <w:tc>
          <w:tcPr>
            <w:tcW w:type="dxa" w:w="28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Opportunity International</w:t>
            </w:r>
          </w:p>
        </w:tc>
        <w:tc>
          <w:tcPr>
            <w:tcW w:type="dxa" w:w="29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Technical Consultant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 xml:space="preserve">Feb 2002 </w:t>
            </w:r>
            <w:r>
              <w:rPr>
                <w:rStyle w:val="None"/>
                <w:rFonts w:ascii="Arial" w:hAnsi="Arial" w:hint="default"/>
                <w:sz w:val="22"/>
                <w:szCs w:val="22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May 2003</w:t>
            </w:r>
          </w:p>
        </w:tc>
      </w:tr>
      <w:tr>
        <w:tblPrEx>
          <w:shd w:val="clear" w:color="auto" w:fill="ceddeb"/>
        </w:tblPrEx>
        <w:trPr>
          <w:trHeight w:val="278" w:hRule="atLeast"/>
        </w:trPr>
        <w:tc>
          <w:tcPr>
            <w:tcW w:type="dxa" w:w="28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Bolero International Ltd</w:t>
            </w:r>
          </w:p>
        </w:tc>
        <w:tc>
          <w:tcPr>
            <w:tcW w:type="dxa" w:w="29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Senior Counsel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 xml:space="preserve">May 1999 </w:t>
            </w:r>
            <w:r>
              <w:rPr>
                <w:rStyle w:val="None"/>
                <w:rFonts w:ascii="Arial" w:hAnsi="Arial" w:hint="default"/>
                <w:sz w:val="22"/>
                <w:szCs w:val="22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Jan 2002</w:t>
            </w:r>
          </w:p>
        </w:tc>
      </w:tr>
      <w:tr>
        <w:tblPrEx>
          <w:shd w:val="clear" w:color="auto" w:fill="ceddeb"/>
        </w:tblPrEx>
        <w:trPr>
          <w:trHeight w:val="278" w:hRule="atLeast"/>
        </w:trPr>
        <w:tc>
          <w:tcPr>
            <w:tcW w:type="dxa" w:w="28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MasterCard/Mondex Int.</w:t>
            </w:r>
          </w:p>
        </w:tc>
        <w:tc>
          <w:tcPr>
            <w:tcW w:type="dxa" w:w="29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General Counsel/Co Sec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 xml:space="preserve">April 1994 </w:t>
            </w:r>
            <w:r>
              <w:rPr>
                <w:rStyle w:val="None"/>
                <w:rFonts w:ascii="Arial" w:hAnsi="Arial" w:hint="default"/>
                <w:sz w:val="22"/>
                <w:szCs w:val="22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May 1999</w:t>
            </w:r>
          </w:p>
        </w:tc>
      </w:tr>
      <w:tr>
        <w:tblPrEx>
          <w:shd w:val="clear" w:color="auto" w:fill="ceddeb"/>
        </w:tblPrEx>
        <w:trPr>
          <w:trHeight w:val="503" w:hRule="atLeast"/>
        </w:trPr>
        <w:tc>
          <w:tcPr>
            <w:tcW w:type="dxa" w:w="28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NatWest Bank plc</w:t>
            </w:r>
          </w:p>
        </w:tc>
        <w:tc>
          <w:tcPr>
            <w:tcW w:type="dxa" w:w="29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Senior Legal Adviser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 xml:space="preserve">June 1987 </w:t>
            </w:r>
            <w:r>
              <w:rPr>
                <w:rStyle w:val="None"/>
                <w:rFonts w:ascii="Arial" w:hAnsi="Arial" w:hint="default"/>
                <w:sz w:val="22"/>
                <w:szCs w:val="22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April 1994</w:t>
            </w:r>
          </w:p>
        </w:tc>
      </w:tr>
      <w:tr>
        <w:tblPrEx>
          <w:shd w:val="clear" w:color="auto" w:fill="ceddeb"/>
        </w:tblPrEx>
        <w:trPr>
          <w:trHeight w:val="503" w:hRule="atLeast"/>
        </w:trPr>
        <w:tc>
          <w:tcPr>
            <w:tcW w:type="dxa" w:w="28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Office of Fair Trading</w:t>
            </w:r>
          </w:p>
        </w:tc>
        <w:tc>
          <w:tcPr>
            <w:tcW w:type="dxa" w:w="29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Principal Legal officer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 xml:space="preserve">May 1983 </w:t>
            </w:r>
            <w:r>
              <w:rPr>
                <w:rStyle w:val="None"/>
                <w:rFonts w:ascii="Arial" w:hAnsi="Arial" w:hint="default"/>
                <w:sz w:val="22"/>
                <w:szCs w:val="22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June 1987</w:t>
            </w:r>
          </w:p>
        </w:tc>
      </w:tr>
      <w:tr>
        <w:tblPrEx>
          <w:shd w:val="clear" w:color="auto" w:fill="ceddeb"/>
        </w:tblPrEx>
        <w:trPr>
          <w:trHeight w:val="278" w:hRule="atLeast"/>
        </w:trPr>
        <w:tc>
          <w:tcPr>
            <w:tcW w:type="dxa" w:w="28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Amersham Int. plc</w:t>
            </w:r>
          </w:p>
        </w:tc>
        <w:tc>
          <w:tcPr>
            <w:tcW w:type="dxa" w:w="29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Legal Assistant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 xml:space="preserve">July 1981 </w:t>
            </w:r>
            <w:r>
              <w:rPr>
                <w:rStyle w:val="None"/>
                <w:rFonts w:ascii="Arial" w:hAnsi="Arial" w:hint="default"/>
                <w:sz w:val="22"/>
                <w:szCs w:val="22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May 1983</w:t>
            </w:r>
          </w:p>
        </w:tc>
      </w:tr>
    </w:tbl>
    <w:p>
      <w:pPr>
        <w:pStyle w:val="Normal.0"/>
        <w:widowControl w:val="0"/>
        <w:ind w:left="216" w:hanging="216"/>
      </w:pPr>
    </w:p>
    <w:p>
      <w:pPr>
        <w:pStyle w:val="Heading 2"/>
      </w:pPr>
    </w:p>
    <w:p>
      <w:pPr>
        <w:pStyle w:val="Normal.0"/>
      </w:pPr>
    </w:p>
    <w:p>
      <w:pPr>
        <w:pStyle w:val="Heading 2"/>
      </w:pP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en-US"/>
        </w:rPr>
        <w:t>Professional Experience</w:t>
      </w:r>
    </w:p>
    <w:p>
      <w:pPr>
        <w:pStyle w:val="Normal.0"/>
      </w:pPr>
    </w:p>
    <w:p>
      <w:pPr>
        <w:pStyle w:val="Normal.0"/>
      </w:pP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en-US"/>
        </w:rPr>
        <w:t>Independent</w:t>
        <w:tab/>
        <w:tab/>
        <w:tab/>
        <w:tab/>
        <w:tab/>
        <w:tab/>
        <w:tab/>
        <w:t>October 2015 to date</w:t>
      </w:r>
    </w:p>
    <w:p>
      <w:pPr>
        <w:pStyle w:val="Normal.0"/>
        <w:bidi w:val="0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SafeCharge International Group </w:t>
      </w: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en-US"/>
        </w:rPr>
        <w:t>PLC</w:t>
      </w: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en-US"/>
        </w:rPr>
        <w:t>.</w:t>
      </w:r>
      <w:r>
        <w:rPr>
          <w:rFonts w:ascii="Arial" w:hAnsi="Arial"/>
          <w:sz w:val="22"/>
          <w:szCs w:val="22"/>
          <w:rtl w:val="0"/>
          <w:lang w:val="en-US"/>
        </w:rPr>
        <w:t xml:space="preserve"> AIM listed </w:t>
      </w:r>
      <w:r>
        <w:rPr>
          <w:rFonts w:ascii="Arial" w:hAnsi="Arial"/>
          <w:sz w:val="22"/>
          <w:szCs w:val="22"/>
          <w:rtl w:val="0"/>
          <w:lang w:val="en-US"/>
        </w:rPr>
        <w:t>tech (Sept 2016 - Aug 2019)</w:t>
      </w:r>
    </w:p>
    <w:p>
      <w:pPr>
        <w:pStyle w:val="Normal.0"/>
        <w:bidi w:val="0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- NED group parent company</w:t>
      </w:r>
    </w:p>
    <w:p>
      <w:pPr>
        <w:pStyle w:val="Normal.0"/>
        <w:bidi w:val="0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- Chair remuneration committee</w:t>
      </w:r>
    </w:p>
    <w:p>
      <w:pPr>
        <w:pStyle w:val="Normal.0"/>
        <w:bidi w:val="0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- NED Safecharge Financial Services Ltd, UK FCA regulated subsidiary</w:t>
      </w:r>
    </w:p>
    <w:p>
      <w:pPr>
        <w:pStyle w:val="Normal.0"/>
        <w:bidi w:val="0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en-US"/>
        </w:rPr>
        <w:t>Naspers Fintech B.V.</w:t>
      </w:r>
      <w:r>
        <w:rPr>
          <w:rFonts w:ascii="Arial" w:hAnsi="Arial"/>
          <w:sz w:val="22"/>
          <w:szCs w:val="22"/>
          <w:rtl w:val="0"/>
          <w:lang w:val="en-US"/>
        </w:rPr>
        <w:t xml:space="preserve"> (PayU) </w:t>
      </w:r>
      <w:r>
        <w:rPr>
          <w:rFonts w:ascii="Arial" w:hAnsi="Arial"/>
          <w:sz w:val="22"/>
          <w:szCs w:val="22"/>
          <w:rtl w:val="0"/>
          <w:lang w:val="en-US"/>
        </w:rPr>
        <w:t>November 2016 to date</w:t>
      </w:r>
    </w:p>
    <w:p>
      <w:pPr>
        <w:pStyle w:val="Normal.0"/>
        <w:bidi w:val="0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- NED global risk board</w:t>
      </w:r>
    </w:p>
    <w:p>
      <w:pPr>
        <w:pStyle w:val="Normal.0"/>
        <w:bidi w:val="0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en-US"/>
        </w:rPr>
        <w:t>Flawless Money Ltd.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sz w:val="22"/>
          <w:szCs w:val="22"/>
          <w:rtl w:val="0"/>
          <w:lang w:val="en-US"/>
        </w:rPr>
        <w:t>Specialist e-payments consultancy (Dec 2015 - Nov 2016)</w:t>
      </w:r>
    </w:p>
    <w:p>
      <w:pPr>
        <w:pStyle w:val="Normal.0"/>
        <w:bidi w:val="0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- retained consultant</w:t>
      </w:r>
    </w:p>
    <w:p>
      <w:pPr>
        <w:pStyle w:val="Normal.0"/>
      </w:pPr>
    </w:p>
    <w:p>
      <w:pPr>
        <w:pStyle w:val="Normal.0"/>
      </w:pP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en-US"/>
        </w:rPr>
        <w:t>PayPal Inc. (part of eBay Inc.)</w:t>
        <w:tab/>
        <w:tab/>
        <w:tab/>
        <w:tab/>
        <w:t>May 2003 - Sept 2015</w:t>
      </w: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2013-15 VP Legal for all PayPal lawyers and support staff globally, 85 in total</w:t>
      </w: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2011-13 VP legal for all (32) non-US lawyers in Europe, APAC, LatAm</w:t>
      </w: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2007-13 </w:t>
      </w:r>
      <w:r>
        <w:rPr>
          <w:rFonts w:ascii="Arial" w:hAnsi="Arial"/>
          <w:sz w:val="22"/>
          <w:szCs w:val="22"/>
          <w:rtl w:val="0"/>
          <w:lang w:val="en-US"/>
        </w:rPr>
        <w:t>exec director</w:t>
      </w:r>
      <w:r>
        <w:rPr>
          <w:rFonts w:ascii="Arial" w:hAnsi="Arial"/>
          <w:sz w:val="22"/>
          <w:szCs w:val="22"/>
          <w:rtl w:val="0"/>
          <w:lang w:val="en-US"/>
        </w:rPr>
        <w:t xml:space="preserve"> of Lux based bank, built team of 20 legal/compliance </w:t>
      </w: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2003-07 </w:t>
      </w:r>
      <w:r>
        <w:rPr>
          <w:rFonts w:ascii="Arial" w:hAnsi="Arial"/>
          <w:sz w:val="22"/>
          <w:szCs w:val="22"/>
          <w:rtl w:val="0"/>
          <w:lang w:val="en-US"/>
        </w:rPr>
        <w:t>exec director</w:t>
      </w:r>
      <w:r>
        <w:rPr>
          <w:rFonts w:ascii="Arial" w:hAnsi="Arial"/>
          <w:sz w:val="22"/>
          <w:szCs w:val="22"/>
          <w:rtl w:val="0"/>
          <w:lang w:val="en-US"/>
        </w:rPr>
        <w:t xml:space="preserve"> of UK based </w:t>
      </w:r>
      <w:r>
        <w:rPr>
          <w:rFonts w:ascii="Arial" w:hAnsi="Arial"/>
          <w:sz w:val="22"/>
          <w:szCs w:val="22"/>
          <w:rtl w:val="0"/>
          <w:lang w:val="en-US"/>
        </w:rPr>
        <w:t>regulated company</w:t>
      </w:r>
      <w:r>
        <w:rPr>
          <w:rFonts w:ascii="Arial" w:hAnsi="Arial"/>
          <w:sz w:val="22"/>
          <w:szCs w:val="22"/>
          <w:rtl w:val="0"/>
          <w:lang w:val="en-US"/>
        </w:rPr>
        <w:t xml:space="preserve"> covering EU, </w:t>
      </w:r>
    </w:p>
    <w:p>
      <w:pPr>
        <w:pStyle w:val="Heading 3"/>
      </w:pPr>
    </w:p>
    <w:p>
      <w:pPr>
        <w:pStyle w:val="Heading 3"/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Opportunity International Inc.</w:t>
        <w:tab/>
        <w:tab/>
        <w:tab/>
        <w:tab/>
        <w:t xml:space="preserve">Feb 2002 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 xml:space="preserve">– 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May 2003</w:t>
      </w:r>
    </w:p>
    <w:p>
      <w:pPr>
        <w:pStyle w:val="Normal.0"/>
        <w:numPr>
          <w:ilvl w:val="0"/>
          <w:numId w:val="7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Technical consultant for US based developing world micro-finance organisation </w:t>
      </w:r>
    </w:p>
    <w:p>
      <w:pPr>
        <w:pStyle w:val="Heading 3"/>
      </w:pPr>
    </w:p>
    <w:p>
      <w:pPr>
        <w:pStyle w:val="Heading 3"/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Bolero International Ltd </w:t>
        <w:tab/>
        <w:tab/>
        <w:tab/>
        <w:tab/>
        <w:tab/>
        <w:t xml:space="preserve">May 1999 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 xml:space="preserve">– 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Jan 2002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Senior Counsel in B2B e-commerce </w:t>
      </w:r>
      <w:r>
        <w:rPr>
          <w:rFonts w:ascii="Arial" w:hAnsi="Arial"/>
          <w:sz w:val="22"/>
          <w:szCs w:val="22"/>
          <w:rtl w:val="0"/>
          <w:lang w:val="en-US"/>
        </w:rPr>
        <w:t xml:space="preserve">fintech </w:t>
      </w:r>
      <w:r>
        <w:rPr>
          <w:rFonts w:ascii="Arial" w:hAnsi="Arial"/>
          <w:sz w:val="22"/>
          <w:szCs w:val="22"/>
          <w:rtl w:val="0"/>
          <w:lang w:val="en-US"/>
        </w:rPr>
        <w:t>start up owned by SWIFT and VC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</w:t>
      </w:r>
    </w:p>
    <w:p>
      <w:pPr>
        <w:pStyle w:val="Heading 3"/>
      </w:pPr>
    </w:p>
    <w:p>
      <w:pPr>
        <w:pStyle w:val="Heading 3"/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Mondex International Ltd (part of MasterCard)</w:t>
        <w:tab/>
        <w:tab/>
        <w:t>April 1994 - May 1999</w:t>
      </w:r>
    </w:p>
    <w:p>
      <w:pPr>
        <w:pStyle w:val="Normal.0"/>
        <w:numPr>
          <w:ilvl w:val="0"/>
          <w:numId w:val="9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General Counsel &amp; Company Secretary in global e-business/e-money </w:t>
      </w:r>
      <w:r>
        <w:rPr>
          <w:rFonts w:ascii="Arial" w:hAnsi="Arial"/>
          <w:sz w:val="22"/>
          <w:szCs w:val="22"/>
          <w:rtl w:val="0"/>
          <w:lang w:val="en-US"/>
        </w:rPr>
        <w:t>fintech</w:t>
      </w:r>
    </w:p>
    <w:p>
      <w:pPr>
        <w:pStyle w:val="Heading 3"/>
      </w:pPr>
    </w:p>
    <w:p>
      <w:pPr>
        <w:pStyle w:val="Heading 3"/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National Westminster Bank PLC </w:t>
        <w:tab/>
        <w:tab/>
        <w:tab/>
        <w:tab/>
        <w:t>June 1987 - April 1994</w:t>
      </w:r>
    </w:p>
    <w:p>
      <w:pPr>
        <w:pStyle w:val="Normal.0"/>
        <w:numPr>
          <w:ilvl w:val="0"/>
          <w:numId w:val="9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Senior Legal Advisor</w:t>
      </w:r>
      <w:r>
        <w:rPr>
          <w:rFonts w:ascii="Arial" w:hAnsi="Arial"/>
          <w:sz w:val="22"/>
          <w:szCs w:val="22"/>
          <w:rtl w:val="0"/>
          <w:lang w:val="en-US"/>
        </w:rPr>
        <w:t xml:space="preserve">, </w:t>
      </w:r>
      <w:r>
        <w:rPr>
          <w:rFonts w:ascii="Arial" w:hAnsi="Arial"/>
          <w:sz w:val="22"/>
          <w:szCs w:val="22"/>
          <w:rtl w:val="0"/>
          <w:lang w:val="en-US"/>
        </w:rPr>
        <w:t>expert on consumer credit</w:t>
      </w:r>
      <w:r>
        <w:rPr>
          <w:rFonts w:ascii="Arial" w:hAnsi="Arial"/>
          <w:sz w:val="22"/>
          <w:szCs w:val="22"/>
          <w:rtl w:val="0"/>
          <w:lang w:val="en-US"/>
        </w:rPr>
        <w:t xml:space="preserve">, </w:t>
      </w:r>
      <w:r>
        <w:rPr>
          <w:rFonts w:ascii="Arial" w:hAnsi="Arial"/>
          <w:sz w:val="22"/>
          <w:szCs w:val="22"/>
          <w:rtl w:val="0"/>
          <w:lang w:val="en-US"/>
        </w:rPr>
        <w:t>data protection</w:t>
      </w:r>
      <w:r>
        <w:rPr>
          <w:rFonts w:ascii="Arial" w:hAnsi="Arial"/>
          <w:sz w:val="22"/>
          <w:szCs w:val="22"/>
          <w:rtl w:val="0"/>
          <w:lang w:val="en-US"/>
        </w:rPr>
        <w:t>, payments, cards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</w:p>
    <w:p>
      <w:pPr>
        <w:pStyle w:val="Normal.0"/>
      </w:pPr>
    </w:p>
    <w:p>
      <w:pPr>
        <w:pStyle w:val="Heading 3"/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Office of Fair Trading</w:t>
        <w:tab/>
        <w:tab/>
        <w:tab/>
        <w:tab/>
        <w:tab/>
        <w:t>May 1983 - June 1987</w:t>
      </w:r>
    </w:p>
    <w:p>
      <w:pPr>
        <w:pStyle w:val="Normal.0"/>
        <w:numPr>
          <w:ilvl w:val="0"/>
          <w:numId w:val="9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Principal Legal Officer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sz w:val="22"/>
          <w:szCs w:val="22"/>
          <w:rtl w:val="0"/>
          <w:lang w:val="en-US"/>
        </w:rPr>
        <w:t>advising on consumer/competition law</w:t>
      </w:r>
      <w:r>
        <w:rPr>
          <w:rFonts w:ascii="Arial" w:hAnsi="Arial"/>
          <w:sz w:val="22"/>
          <w:szCs w:val="22"/>
          <w:rtl w:val="0"/>
          <w:lang w:val="en-US"/>
        </w:rPr>
        <w:t>, law enforcement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</w:p>
    <w:p>
      <w:pPr>
        <w:pStyle w:val="Normal.0"/>
      </w:pPr>
    </w:p>
    <w:p>
      <w:pPr>
        <w:pStyle w:val="Heading 3"/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Amersham International plc </w:t>
        <w:tab/>
        <w:tab/>
        <w:tab/>
        <w:tab/>
        <w:t>July 1981 - May 1983</w:t>
      </w:r>
    </w:p>
    <w:p>
      <w:pPr>
        <w:pStyle w:val="Normal.0"/>
        <w:numPr>
          <w:ilvl w:val="0"/>
          <w:numId w:val="9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Legal Assistant advising/drafting on IP matters, contracts and </w:t>
      </w:r>
      <w:r>
        <w:rPr>
          <w:rFonts w:ascii="Arial" w:hAnsi="Arial"/>
          <w:sz w:val="22"/>
          <w:szCs w:val="22"/>
          <w:rtl w:val="0"/>
          <w:lang w:val="en-US"/>
        </w:rPr>
        <w:t>corporate law</w:t>
      </w:r>
    </w:p>
    <w:p>
      <w:pPr>
        <w:pStyle w:val="Heading 2"/>
      </w:pPr>
    </w:p>
    <w:p>
      <w:pPr>
        <w:pStyle w:val="Heading 2"/>
      </w:pP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en-US"/>
        </w:rPr>
        <w:t>Professional Training</w:t>
      </w:r>
    </w:p>
    <w:p>
      <w:pPr>
        <w:pStyle w:val="Normal.0"/>
        <w:numPr>
          <w:ilvl w:val="0"/>
          <w:numId w:val="11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Pupil barrister  (property and common law)</w:t>
        <w:tab/>
        <w:tab/>
        <w:t>July 1980 - July 1981</w:t>
      </w:r>
    </w:p>
    <w:p>
      <w:pPr>
        <w:pStyle w:val="Normal.0"/>
        <w:numPr>
          <w:ilvl w:val="0"/>
          <w:numId w:val="9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Barking College (part-time lecturer in law)</w:t>
        <w:tab/>
        <w:tab/>
        <w:t>Sept 1980 - June 1981</w:t>
      </w:r>
    </w:p>
    <w:p>
      <w:pPr>
        <w:pStyle w:val="Heading 2"/>
      </w:pPr>
    </w:p>
    <w:p>
      <w:pPr>
        <w:pStyle w:val="Heading 2"/>
      </w:pP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Professional Qualifications </w:t>
      </w: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B.A. Law (hons) 2(1)  </w:t>
        <w:tab/>
        <w:tab/>
        <w:t>1979</w:t>
        <w:tab/>
        <w:tab/>
      </w: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en-US"/>
        </w:rPr>
        <w:t>Academic Awards:</w:t>
      </w: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Barrister at Law  </w:t>
        <w:tab/>
        <w:tab/>
        <w:tab/>
        <w:t>1980</w:t>
        <w:tab/>
        <w:tab/>
        <w:t>Greening Law Prize         1978</w:t>
      </w: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M.A. Business Law</w:t>
        <w:tab/>
        <w:tab/>
        <w:t>1983</w:t>
        <w:tab/>
        <w:tab/>
        <w:t xml:space="preserve">Maxwell Law Prize </w:t>
        <w:tab/>
        <w:t xml:space="preserve">     1979</w:t>
      </w:r>
    </w:p>
    <w:p>
      <w:pPr>
        <w:pStyle w:val="Normal.0"/>
        <w:numPr>
          <w:ilvl w:val="3"/>
          <w:numId w:val="5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Diploma in IT (post-grad)</w:t>
        <w:tab/>
        <w:t xml:space="preserve">            2001</w:t>
        <w:tab/>
        <w:tab/>
        <w:t>Scholarship Lincoln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 xml:space="preserve">s Inn 1979 </w:t>
      </w: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New York Bar </w:t>
        <w:tab/>
        <w:tab/>
        <w:tab/>
        <w:t>2015</w:t>
      </w: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FT NED diploma (post-grad)        2018</w:t>
      </w:r>
    </w:p>
    <w:p>
      <w:pPr>
        <w:pStyle w:val="Heading 2"/>
      </w:pPr>
    </w:p>
    <w:p>
      <w:pPr>
        <w:pStyle w:val="Heading 2"/>
      </w:pP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en-US"/>
        </w:rPr>
        <w:t>Miscellaneous</w:t>
      </w:r>
    </w:p>
    <w:p>
      <w:pPr>
        <w:pStyle w:val="Normal.0"/>
      </w:pPr>
    </w:p>
    <w:p>
      <w:pPr>
        <w:pStyle w:val="Normal.0"/>
        <w:numPr>
          <w:ilvl w:val="0"/>
          <w:numId w:val="13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Interests: soccer, hiking, boating, cycling, practical philosophy, novels, history</w:t>
      </w:r>
    </w:p>
    <w:p>
      <w:pPr>
        <w:pStyle w:val="Normal.0"/>
        <w:numPr>
          <w:ilvl w:val="0"/>
          <w:numId w:val="13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Volunteer: World Vision micro-finance regulatory project (pro bono) Q4 2015</w:t>
      </w:r>
    </w:p>
    <w:p>
      <w:pPr>
        <w:pStyle w:val="Normal.0"/>
        <w:tabs>
          <w:tab w:val="left" w:pos="360"/>
        </w:tabs>
      </w:pPr>
    </w:p>
    <w:p>
      <w:pPr>
        <w:pStyle w:val="Normal.0"/>
      </w:pPr>
      <w:r>
        <w:rPr>
          <w:rStyle w:val="None"/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Referees</w:t>
      </w:r>
    </w:p>
    <w:p>
      <w:pPr>
        <w:pStyle w:val="Normal.0"/>
      </w:pPr>
    </w:p>
    <w:p>
      <w:pPr>
        <w:pStyle w:val="Normal.0"/>
        <w:numPr>
          <w:ilvl w:val="0"/>
          <w:numId w:val="15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on request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280"/>
        <w:tab w:val="clear" w:pos="8306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258" w:hanging="25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8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20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80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2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Imported Style 2"/>
  </w:abstractNum>
  <w:abstractNum w:abstractNumId="4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tabs>
          <w:tab w:val="left" w:pos="360"/>
        </w:tabs>
        <w:ind w:left="32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*"/>
      <w:lvlJc w:val="left"/>
      <w:pPr>
        <w:tabs>
          <w:tab w:val="left" w:pos="360"/>
        </w:tabs>
        <w:ind w:left="122" w:hanging="1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*"/>
      <w:lvlJc w:val="left"/>
      <w:pPr>
        <w:tabs>
          <w:tab w:val="left" w:pos="360"/>
        </w:tabs>
        <w:ind w:left="122" w:hanging="1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</w:tabs>
        <w:ind w:left="32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*"/>
      <w:lvlJc w:val="left"/>
      <w:pPr>
        <w:tabs>
          <w:tab w:val="left" w:pos="360"/>
        </w:tabs>
        <w:ind w:left="122" w:hanging="1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*"/>
      <w:lvlJc w:val="left"/>
      <w:pPr>
        <w:tabs>
          <w:tab w:val="left" w:pos="360"/>
        </w:tabs>
        <w:ind w:left="122" w:hanging="1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*"/>
      <w:lvlJc w:val="left"/>
      <w:pPr>
        <w:tabs>
          <w:tab w:val="left" w:pos="360"/>
        </w:tabs>
        <w:ind w:left="122" w:hanging="1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*"/>
      <w:lvlJc w:val="left"/>
      <w:pPr>
        <w:tabs>
          <w:tab w:val="left" w:pos="360"/>
        </w:tabs>
        <w:ind w:left="122" w:hanging="1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*"/>
      <w:lvlJc w:val="left"/>
      <w:pPr>
        <w:tabs>
          <w:tab w:val="left" w:pos="360"/>
        </w:tabs>
        <w:ind w:left="122" w:hanging="1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Imported Style 3"/>
  </w:abstractNum>
  <w:abstractNum w:abstractNumId="6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tabs>
          <w:tab w:val="left" w:pos="360"/>
        </w:tabs>
        <w:ind w:left="32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</w:tabs>
        <w:ind w:left="6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102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</w:tabs>
        <w:ind w:left="1380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17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21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</w:tabs>
        <w:ind w:left="2460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282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318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numStyleLink w:val="Imported Style 4"/>
  </w:abstractNum>
  <w:abstractNum w:abstractNumId="8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tabs>
          <w:tab w:val="left" w:pos="360"/>
        </w:tabs>
        <w:ind w:left="32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</w:tabs>
        <w:ind w:left="6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102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</w:tabs>
        <w:ind w:left="1380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17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21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</w:tabs>
        <w:ind w:left="2460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282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318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numStyleLink w:val="Imported Style 5"/>
  </w:abstractNum>
  <w:abstractNum w:abstractNumId="10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tabs>
          <w:tab w:val="left" w:pos="360"/>
        </w:tabs>
        <w:ind w:left="32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</w:tabs>
        <w:ind w:left="6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102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</w:tabs>
        <w:ind w:left="1380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17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21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</w:tabs>
        <w:ind w:left="2460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282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318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numStyleLink w:val="Bullet"/>
  </w:abstractNum>
  <w:abstractNum w:abstractNumId="12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3"/>
    <w:lvlOverride w:ilvl="0">
      <w:lvl w:ilvl="0">
        <w:start w:val="1"/>
        <w:numFmt w:val="bullet"/>
        <w:suff w:val="tab"/>
        <w:lvlText w:val="·"/>
        <w:lvlJc w:val="left"/>
        <w:pPr>
          <w:ind w:left="258" w:hanging="25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38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0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20" w:hanging="3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4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6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980" w:hanging="3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0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2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  <w:lvlOverride w:ilvl="0">
      <w:lvl w:ilvl="0">
        <w:start w:val="1"/>
        <w:numFmt w:val="bullet"/>
        <w:suff w:val="tab"/>
        <w:lvlText w:val="·"/>
        <w:lvlJc w:val="left"/>
        <w:pPr>
          <w:ind w:left="257" w:hanging="2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*"/>
        <w:lvlJc w:val="left"/>
        <w:pPr>
          <w:ind w:left="122" w:hanging="12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*"/>
        <w:lvlJc w:val="left"/>
        <w:pPr>
          <w:ind w:left="122" w:hanging="12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*"/>
        <w:lvlJc w:val="left"/>
        <w:pPr>
          <w:ind w:left="122" w:hanging="12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*"/>
        <w:lvlJc w:val="left"/>
        <w:pPr>
          <w:ind w:left="122" w:hanging="12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*"/>
        <w:lvlJc w:val="left"/>
        <w:pPr>
          <w:ind w:left="122" w:hanging="12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*"/>
        <w:lvlJc w:val="left"/>
        <w:pPr>
          <w:ind w:left="122" w:hanging="12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*"/>
        <w:lvlJc w:val="left"/>
        <w:pPr>
          <w:ind w:left="122" w:hanging="12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*"/>
        <w:lvlJc w:val="left"/>
        <w:pPr>
          <w:ind w:left="122" w:hanging="12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</w:num>
  <w:num w:numId="11">
    <w:abstractNumId w:val="7"/>
  </w:num>
  <w:num w:numId="12">
    <w:abstractNumId w:val="10"/>
  </w:num>
  <w:num w:numId="13">
    <w:abstractNumId w:val="9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ff"/>
      <w:sz w:val="22"/>
      <w:szCs w:val="22"/>
      <w:u w:val="single" w:color="0000ff"/>
      <w:lang w:val="fr-FR"/>
      <w14:textFill>
        <w14:solidFill>
          <w14:srgbClr w14:val="0000FF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4"/>
      </w:numPr>
    </w:p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10"/>
      </w:numPr>
    </w:pPr>
  </w:style>
  <w:style w:type="numbering" w:styleId="Imported Style 5">
    <w:name w:val="Imported Style 5"/>
    <w:pPr>
      <w:numPr>
        <w:numId w:val="12"/>
      </w:numPr>
    </w:pPr>
  </w:style>
  <w:style w:type="numbering" w:styleId="Bullet">
    <w:name w:val="Bullet"/>
    <w:pPr>
      <w:numPr>
        <w:numId w:val="1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