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C80B" w14:textId="77777777" w:rsidR="00A1180D" w:rsidRDefault="00A1180D">
      <w:pPr>
        <w:pStyle w:val="BodyText"/>
        <w:rPr>
          <w:sz w:val="20"/>
        </w:rPr>
      </w:pPr>
    </w:p>
    <w:p w14:paraId="674921D7" w14:textId="77777777" w:rsidR="00A1180D" w:rsidRDefault="00A1180D">
      <w:pPr>
        <w:pStyle w:val="BodyText"/>
        <w:rPr>
          <w:sz w:val="20"/>
        </w:rPr>
      </w:pPr>
    </w:p>
    <w:p w14:paraId="7BA418C2" w14:textId="77777777" w:rsidR="00A1180D" w:rsidRDefault="00A1180D">
      <w:pPr>
        <w:pStyle w:val="BodyText"/>
        <w:spacing w:before="4"/>
        <w:rPr>
          <w:sz w:val="16"/>
        </w:rPr>
      </w:pPr>
    </w:p>
    <w:p w14:paraId="6156BAA4" w14:textId="2B6EC7DE" w:rsidR="00A1180D" w:rsidRDefault="00CA72FB">
      <w:pPr>
        <w:pStyle w:val="BodyText"/>
        <w:spacing w:before="91"/>
        <w:ind w:left="4423" w:right="4423"/>
        <w:jc w:val="center"/>
        <w:rPr>
          <w:color w:val="2F2A2B"/>
          <w:w w:val="105"/>
        </w:rPr>
      </w:pPr>
      <w:r>
        <w:rPr>
          <w:color w:val="2F2A2B"/>
          <w:w w:val="105"/>
        </w:rPr>
        <w:t>Refe</w:t>
      </w:r>
      <w:r w:rsidR="00D86FD9">
        <w:rPr>
          <w:color w:val="2F2A2B"/>
          <w:w w:val="105"/>
        </w:rPr>
        <w:t>r</w:t>
      </w:r>
      <w:r>
        <w:rPr>
          <w:color w:val="2F2A2B"/>
          <w:w w:val="105"/>
        </w:rPr>
        <w:t>ences</w:t>
      </w:r>
    </w:p>
    <w:p w14:paraId="53F65495" w14:textId="77777777" w:rsidR="00D86FD9" w:rsidRDefault="00D86FD9">
      <w:pPr>
        <w:pStyle w:val="BodyText"/>
        <w:spacing w:before="91"/>
        <w:ind w:left="4423" w:right="4423"/>
        <w:jc w:val="center"/>
        <w:rPr>
          <w:color w:val="2F2A2B"/>
          <w:w w:val="105"/>
        </w:rPr>
      </w:pPr>
    </w:p>
    <w:tbl>
      <w:tblPr>
        <w:tblW w:w="11800" w:type="dxa"/>
        <w:tblInd w:w="108" w:type="dxa"/>
        <w:tblLook w:val="04A0" w:firstRow="1" w:lastRow="0" w:firstColumn="1" w:lastColumn="0" w:noHBand="0" w:noVBand="1"/>
      </w:tblPr>
      <w:tblGrid>
        <w:gridCol w:w="11800"/>
      </w:tblGrid>
      <w:tr w:rsidR="00D86FD9" w:rsidRPr="00D86FD9" w14:paraId="107B0714" w14:textId="77777777" w:rsidTr="00D86FD9">
        <w:trPr>
          <w:trHeight w:val="255"/>
        </w:trPr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79C10" w14:textId="77777777" w:rsidR="00D86FD9" w:rsidRPr="00D86FD9" w:rsidRDefault="00D86FD9" w:rsidP="00D86FD9">
            <w:pPr>
              <w:widowControl/>
              <w:autoSpaceDE/>
              <w:autoSpaceDN/>
              <w:spacing w:line="480" w:lineRule="auto"/>
              <w:ind w:left="720" w:hanging="720"/>
              <w:rPr>
                <w:rFonts w:ascii="Roboto" w:hAnsi="Roboto" w:cs="Arial"/>
                <w:color w:val="202124"/>
                <w:sz w:val="20"/>
                <w:szCs w:val="20"/>
              </w:rPr>
            </w:pPr>
            <w:r w:rsidRPr="00D86FD9">
              <w:rPr>
                <w:rFonts w:ascii="Roboto" w:hAnsi="Roboto" w:cs="Arial"/>
                <w:color w:val="202124"/>
                <w:sz w:val="20"/>
                <w:szCs w:val="20"/>
              </w:rPr>
              <w:t>Dell, P. (2011) An Excellent Definition of Structural Dissociation and a Dogmatic Rejection of All Other Models, Journal of Trauma &amp; Dissociation 12(4):461-4; discussion 469-73, DOI: 10.1080/15299732.2011.570236</w:t>
            </w:r>
          </w:p>
        </w:tc>
      </w:tr>
      <w:tr w:rsidR="00D86FD9" w:rsidRPr="00D86FD9" w14:paraId="439921D9" w14:textId="77777777" w:rsidTr="00D86FD9">
        <w:trPr>
          <w:trHeight w:val="255"/>
        </w:trPr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B4815" w14:textId="77777777" w:rsidR="00D86FD9" w:rsidRPr="00D86FD9" w:rsidRDefault="00D86FD9" w:rsidP="00D86FD9">
            <w:pPr>
              <w:widowControl/>
              <w:autoSpaceDE/>
              <w:autoSpaceDN/>
              <w:spacing w:line="480" w:lineRule="auto"/>
              <w:ind w:left="720" w:hanging="720"/>
              <w:rPr>
                <w:rFonts w:ascii="Roboto" w:hAnsi="Roboto" w:cs="Arial"/>
                <w:color w:val="202124"/>
                <w:sz w:val="20"/>
                <w:szCs w:val="20"/>
              </w:rPr>
            </w:pPr>
          </w:p>
        </w:tc>
      </w:tr>
      <w:tr w:rsidR="00D86FD9" w:rsidRPr="00D86FD9" w14:paraId="771F1C4A" w14:textId="77777777" w:rsidTr="00D86FD9">
        <w:trPr>
          <w:trHeight w:val="255"/>
        </w:trPr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461F7" w14:textId="77777777" w:rsidR="00D86FD9" w:rsidRPr="00D86FD9" w:rsidRDefault="00D86FD9" w:rsidP="00D86FD9">
            <w:pPr>
              <w:widowControl/>
              <w:autoSpaceDE/>
              <w:autoSpaceDN/>
              <w:spacing w:line="480" w:lineRule="auto"/>
              <w:ind w:left="720" w:hanging="720"/>
              <w:rPr>
                <w:rFonts w:ascii="Roboto" w:hAnsi="Roboto" w:cs="Arial"/>
                <w:color w:val="202124"/>
                <w:sz w:val="20"/>
                <w:szCs w:val="20"/>
              </w:rPr>
            </w:pPr>
            <w:r w:rsidRPr="00D86FD9">
              <w:rPr>
                <w:rFonts w:ascii="Roboto" w:hAnsi="Roboto" w:cs="Arial"/>
                <w:color w:val="202124"/>
                <w:sz w:val="20"/>
                <w:szCs w:val="20"/>
              </w:rPr>
              <w:t xml:space="preserve">Fisher, J. (2017) Trauma-Informed </w:t>
            </w:r>
            <w:proofErr w:type="spellStart"/>
            <w:r w:rsidRPr="00D86FD9">
              <w:rPr>
                <w:rFonts w:ascii="Roboto" w:hAnsi="Roboto" w:cs="Arial"/>
                <w:color w:val="202124"/>
                <w:sz w:val="20"/>
                <w:szCs w:val="20"/>
              </w:rPr>
              <w:t>Stabilisation</w:t>
            </w:r>
            <w:proofErr w:type="spellEnd"/>
            <w:r w:rsidRPr="00D86FD9">
              <w:rPr>
                <w:rFonts w:ascii="Roboto" w:hAnsi="Roboto" w:cs="Arial"/>
                <w:color w:val="202124"/>
                <w:sz w:val="20"/>
                <w:szCs w:val="20"/>
              </w:rPr>
              <w:t xml:space="preserve"> Treatment: A New Approach to Treating Unsafe </w:t>
            </w:r>
            <w:proofErr w:type="spellStart"/>
            <w:r w:rsidRPr="00D86FD9">
              <w:rPr>
                <w:rFonts w:ascii="Roboto" w:hAnsi="Roboto" w:cs="Arial"/>
                <w:color w:val="202124"/>
                <w:sz w:val="20"/>
                <w:szCs w:val="20"/>
              </w:rPr>
              <w:t>Behaviour</w:t>
            </w:r>
            <w:proofErr w:type="spellEnd"/>
            <w:r w:rsidRPr="00D86FD9">
              <w:rPr>
                <w:rFonts w:ascii="Roboto" w:hAnsi="Roboto" w:cs="Arial"/>
                <w:color w:val="202124"/>
                <w:sz w:val="20"/>
                <w:szCs w:val="20"/>
              </w:rPr>
              <w:t>, Australian Clinical Psychologist, Volume 3, Issue 1, Article 007</w:t>
            </w:r>
          </w:p>
        </w:tc>
      </w:tr>
      <w:tr w:rsidR="00D86FD9" w:rsidRPr="00D86FD9" w14:paraId="691FB711" w14:textId="77777777" w:rsidTr="00D86FD9">
        <w:trPr>
          <w:trHeight w:val="255"/>
        </w:trPr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D41BC" w14:textId="77777777" w:rsidR="00D86FD9" w:rsidRPr="00D86FD9" w:rsidRDefault="00D86FD9" w:rsidP="00D86FD9">
            <w:pPr>
              <w:widowControl/>
              <w:autoSpaceDE/>
              <w:autoSpaceDN/>
              <w:spacing w:line="480" w:lineRule="auto"/>
              <w:ind w:left="720" w:hanging="720"/>
              <w:rPr>
                <w:rFonts w:ascii="Roboto" w:hAnsi="Roboto" w:cs="Arial"/>
                <w:color w:val="202124"/>
                <w:sz w:val="20"/>
                <w:szCs w:val="20"/>
              </w:rPr>
            </w:pPr>
          </w:p>
        </w:tc>
      </w:tr>
      <w:tr w:rsidR="00D86FD9" w:rsidRPr="00D86FD9" w14:paraId="36666124" w14:textId="77777777" w:rsidTr="00D86FD9">
        <w:trPr>
          <w:trHeight w:val="255"/>
        </w:trPr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EE511" w14:textId="77777777" w:rsidR="00D86FD9" w:rsidRPr="00D86FD9" w:rsidRDefault="00D86FD9" w:rsidP="00D86FD9">
            <w:pPr>
              <w:widowControl/>
              <w:autoSpaceDE/>
              <w:autoSpaceDN/>
              <w:spacing w:line="480" w:lineRule="auto"/>
              <w:ind w:left="720" w:hanging="720"/>
              <w:rPr>
                <w:rFonts w:ascii="Roboto" w:hAnsi="Roboto" w:cs="Arial"/>
                <w:color w:val="202124"/>
                <w:sz w:val="20"/>
                <w:szCs w:val="20"/>
              </w:rPr>
            </w:pPr>
            <w:r w:rsidRPr="00D86FD9">
              <w:rPr>
                <w:rFonts w:ascii="Roboto" w:hAnsi="Roboto" w:cs="Arial"/>
                <w:color w:val="202124"/>
                <w:sz w:val="20"/>
                <w:szCs w:val="20"/>
              </w:rPr>
              <w:t xml:space="preserve">Laha, Y., Talmon, A., Ginzburg, K. &amp; </w:t>
            </w:r>
            <w:proofErr w:type="spellStart"/>
            <w:r w:rsidRPr="00D86FD9">
              <w:rPr>
                <w:rFonts w:ascii="Roboto" w:hAnsi="Roboto" w:cs="Arial"/>
                <w:color w:val="202124"/>
                <w:sz w:val="20"/>
                <w:szCs w:val="20"/>
              </w:rPr>
              <w:t>Spiegal</w:t>
            </w:r>
            <w:proofErr w:type="spellEnd"/>
            <w:r w:rsidRPr="00D86FD9">
              <w:rPr>
                <w:rFonts w:ascii="Roboto" w:hAnsi="Roboto" w:cs="Arial"/>
                <w:color w:val="202124"/>
                <w:sz w:val="20"/>
                <w:szCs w:val="20"/>
              </w:rPr>
              <w:t>, D. (2019) Reenacting Past Abuse – Identification with the Aggressor and Sexual Revictimization, Journal of Trauma &amp; Dissociation, 20(4) 378-391, Doi.org/10.1080/15299732.2019.1572046</w:t>
            </w:r>
          </w:p>
        </w:tc>
      </w:tr>
      <w:tr w:rsidR="00D86FD9" w:rsidRPr="00D86FD9" w14:paraId="5217B717" w14:textId="77777777" w:rsidTr="00D86FD9">
        <w:trPr>
          <w:trHeight w:val="255"/>
        </w:trPr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9831D" w14:textId="77777777" w:rsidR="00D86FD9" w:rsidRPr="00D86FD9" w:rsidRDefault="00D86FD9" w:rsidP="00D86FD9">
            <w:pPr>
              <w:widowControl/>
              <w:autoSpaceDE/>
              <w:autoSpaceDN/>
              <w:spacing w:line="480" w:lineRule="auto"/>
              <w:ind w:left="720" w:hanging="720"/>
              <w:rPr>
                <w:rFonts w:ascii="Roboto" w:hAnsi="Roboto" w:cs="Arial"/>
                <w:color w:val="202124"/>
                <w:sz w:val="20"/>
                <w:szCs w:val="20"/>
              </w:rPr>
            </w:pPr>
          </w:p>
        </w:tc>
      </w:tr>
      <w:tr w:rsidR="00D86FD9" w:rsidRPr="00D86FD9" w14:paraId="5DB09BED" w14:textId="77777777" w:rsidTr="00D86FD9">
        <w:trPr>
          <w:trHeight w:val="255"/>
        </w:trPr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7D919" w14:textId="77777777" w:rsidR="00D86FD9" w:rsidRPr="00D86FD9" w:rsidRDefault="00D86FD9" w:rsidP="00D86FD9">
            <w:pPr>
              <w:widowControl/>
              <w:autoSpaceDE/>
              <w:autoSpaceDN/>
              <w:spacing w:line="480" w:lineRule="auto"/>
              <w:ind w:left="720" w:hanging="720"/>
              <w:rPr>
                <w:rFonts w:ascii="Roboto" w:hAnsi="Roboto" w:cs="Arial"/>
                <w:color w:val="202124"/>
                <w:sz w:val="20"/>
                <w:szCs w:val="20"/>
              </w:rPr>
            </w:pPr>
            <w:proofErr w:type="spellStart"/>
            <w:r w:rsidRPr="00D86FD9">
              <w:rPr>
                <w:rFonts w:ascii="Roboto" w:hAnsi="Roboto" w:cs="Arial"/>
                <w:color w:val="202124"/>
                <w:sz w:val="20"/>
                <w:szCs w:val="20"/>
              </w:rPr>
              <w:t>Laoide</w:t>
            </w:r>
            <w:proofErr w:type="spellEnd"/>
            <w:r w:rsidRPr="00D86FD9">
              <w:rPr>
                <w:rFonts w:ascii="Roboto" w:hAnsi="Roboto" w:cs="Arial"/>
                <w:color w:val="202124"/>
                <w:sz w:val="20"/>
                <w:szCs w:val="20"/>
              </w:rPr>
              <w:t>, A., Egan, J. &amp; Osborn, K. (2018) What was once essential, may become detrimental: The mediating role of depersonalization in the relationship between childhood emotional maltreatment and psychological distress in adults, Journal of Trauma &amp; Dissociation, 19(5) 514-534 Doi.org/10.1080/15299732.2017.1402398</w:t>
            </w:r>
          </w:p>
        </w:tc>
      </w:tr>
      <w:tr w:rsidR="00D86FD9" w:rsidRPr="00D86FD9" w14:paraId="427AEFE9" w14:textId="77777777" w:rsidTr="00D86FD9">
        <w:trPr>
          <w:trHeight w:val="255"/>
        </w:trPr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AB913" w14:textId="77777777" w:rsidR="00D86FD9" w:rsidRPr="00D86FD9" w:rsidRDefault="00D86FD9" w:rsidP="00D86FD9">
            <w:pPr>
              <w:widowControl/>
              <w:autoSpaceDE/>
              <w:autoSpaceDN/>
              <w:spacing w:line="480" w:lineRule="auto"/>
              <w:ind w:left="720" w:hanging="720"/>
              <w:rPr>
                <w:rFonts w:ascii="Roboto" w:hAnsi="Roboto" w:cs="Arial"/>
                <w:color w:val="202124"/>
                <w:sz w:val="20"/>
                <w:szCs w:val="20"/>
              </w:rPr>
            </w:pPr>
          </w:p>
        </w:tc>
      </w:tr>
      <w:tr w:rsidR="00D86FD9" w:rsidRPr="00D86FD9" w14:paraId="5628DD23" w14:textId="77777777" w:rsidTr="00D86FD9">
        <w:trPr>
          <w:trHeight w:val="255"/>
        </w:trPr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2879A" w14:textId="77777777" w:rsidR="00D86FD9" w:rsidRPr="00D86FD9" w:rsidRDefault="00D86FD9" w:rsidP="00D86FD9">
            <w:pPr>
              <w:widowControl/>
              <w:autoSpaceDE/>
              <w:autoSpaceDN/>
              <w:spacing w:line="480" w:lineRule="auto"/>
              <w:ind w:left="720" w:hanging="720"/>
              <w:rPr>
                <w:rFonts w:ascii="Roboto" w:hAnsi="Roboto" w:cs="Arial"/>
                <w:color w:val="202124"/>
                <w:sz w:val="20"/>
                <w:szCs w:val="20"/>
              </w:rPr>
            </w:pPr>
            <w:proofErr w:type="spellStart"/>
            <w:r w:rsidRPr="00D86FD9">
              <w:rPr>
                <w:rFonts w:ascii="Roboto" w:hAnsi="Roboto" w:cs="Arial"/>
                <w:color w:val="202124"/>
                <w:sz w:val="20"/>
                <w:szCs w:val="20"/>
              </w:rPr>
              <w:t>YalchM.M</w:t>
            </w:r>
            <w:proofErr w:type="spellEnd"/>
            <w:r w:rsidRPr="00D86FD9">
              <w:rPr>
                <w:rFonts w:ascii="Roboto" w:hAnsi="Roboto" w:cs="Arial"/>
                <w:color w:val="202124"/>
                <w:sz w:val="20"/>
                <w:szCs w:val="20"/>
              </w:rPr>
              <w:t>. &amp; Levendosky, A.A. (2019) Influence of betrayal trauma on borderline personality disorder traits, Journal of Trauma &amp; Dissociation, 20(4) 392-401, Doi.org/10.1080/15299732.2019.1572042</w:t>
            </w:r>
          </w:p>
        </w:tc>
      </w:tr>
    </w:tbl>
    <w:p w14:paraId="05064A12" w14:textId="293C7061" w:rsidR="00BA6617" w:rsidRDefault="00BA6617" w:rsidP="002B77AB">
      <w:pPr>
        <w:widowControl/>
        <w:adjustRightInd w:val="0"/>
        <w:rPr>
          <w:color w:val="2F2A2B"/>
          <w:w w:val="105"/>
          <w:sz w:val="23"/>
        </w:rPr>
      </w:pPr>
    </w:p>
    <w:sectPr w:rsidR="00BA6617" w:rsidSect="00D86FD9">
      <w:type w:val="continuous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E1BD8"/>
    <w:multiLevelType w:val="hybridMultilevel"/>
    <w:tmpl w:val="DAF20A3A"/>
    <w:lvl w:ilvl="0" w:tplc="B57E492C">
      <w:start w:val="4"/>
      <w:numFmt w:val="decimal"/>
      <w:lvlText w:val="%1."/>
      <w:lvlJc w:val="left"/>
      <w:pPr>
        <w:ind w:left="118" w:hanging="179"/>
        <w:jc w:val="left"/>
      </w:pPr>
      <w:rPr>
        <w:rFonts w:ascii="Times New Roman" w:eastAsia="Times New Roman" w:hAnsi="Times New Roman" w:cs="Times New Roman" w:hint="default"/>
        <w:color w:val="2F2A2B"/>
        <w:spacing w:val="-8"/>
        <w:w w:val="100"/>
        <w:sz w:val="21"/>
        <w:szCs w:val="21"/>
      </w:rPr>
    </w:lvl>
    <w:lvl w:ilvl="1" w:tplc="A0F6A8C8">
      <w:numFmt w:val="bullet"/>
      <w:lvlText w:val="•"/>
      <w:lvlJc w:val="left"/>
      <w:pPr>
        <w:ind w:left="1104" w:hanging="179"/>
      </w:pPr>
      <w:rPr>
        <w:rFonts w:hint="default"/>
      </w:rPr>
    </w:lvl>
    <w:lvl w:ilvl="2" w:tplc="AA04F910">
      <w:numFmt w:val="bullet"/>
      <w:lvlText w:val="•"/>
      <w:lvlJc w:val="left"/>
      <w:pPr>
        <w:ind w:left="2088" w:hanging="179"/>
      </w:pPr>
      <w:rPr>
        <w:rFonts w:hint="default"/>
      </w:rPr>
    </w:lvl>
    <w:lvl w:ilvl="3" w:tplc="91722932">
      <w:numFmt w:val="bullet"/>
      <w:lvlText w:val="•"/>
      <w:lvlJc w:val="left"/>
      <w:pPr>
        <w:ind w:left="3072" w:hanging="179"/>
      </w:pPr>
      <w:rPr>
        <w:rFonts w:hint="default"/>
      </w:rPr>
    </w:lvl>
    <w:lvl w:ilvl="4" w:tplc="A8147ECA">
      <w:numFmt w:val="bullet"/>
      <w:lvlText w:val="•"/>
      <w:lvlJc w:val="left"/>
      <w:pPr>
        <w:ind w:left="4056" w:hanging="179"/>
      </w:pPr>
      <w:rPr>
        <w:rFonts w:hint="default"/>
      </w:rPr>
    </w:lvl>
    <w:lvl w:ilvl="5" w:tplc="6A107B22">
      <w:numFmt w:val="bullet"/>
      <w:lvlText w:val="•"/>
      <w:lvlJc w:val="left"/>
      <w:pPr>
        <w:ind w:left="5040" w:hanging="179"/>
      </w:pPr>
      <w:rPr>
        <w:rFonts w:hint="default"/>
      </w:rPr>
    </w:lvl>
    <w:lvl w:ilvl="6" w:tplc="62CED5CE">
      <w:numFmt w:val="bullet"/>
      <w:lvlText w:val="•"/>
      <w:lvlJc w:val="left"/>
      <w:pPr>
        <w:ind w:left="6024" w:hanging="179"/>
      </w:pPr>
      <w:rPr>
        <w:rFonts w:hint="default"/>
      </w:rPr>
    </w:lvl>
    <w:lvl w:ilvl="7" w:tplc="FE3257EE">
      <w:numFmt w:val="bullet"/>
      <w:lvlText w:val="•"/>
      <w:lvlJc w:val="left"/>
      <w:pPr>
        <w:ind w:left="7008" w:hanging="179"/>
      </w:pPr>
      <w:rPr>
        <w:rFonts w:hint="default"/>
      </w:rPr>
    </w:lvl>
    <w:lvl w:ilvl="8" w:tplc="A588BF10">
      <w:numFmt w:val="bullet"/>
      <w:lvlText w:val="•"/>
      <w:lvlJc w:val="left"/>
      <w:pPr>
        <w:ind w:left="7992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80D"/>
    <w:rsid w:val="00046288"/>
    <w:rsid w:val="000C44AD"/>
    <w:rsid w:val="001168C3"/>
    <w:rsid w:val="002B77AB"/>
    <w:rsid w:val="00422C31"/>
    <w:rsid w:val="00A1180D"/>
    <w:rsid w:val="00A61536"/>
    <w:rsid w:val="00B11385"/>
    <w:rsid w:val="00BA6617"/>
    <w:rsid w:val="00CA72FB"/>
    <w:rsid w:val="00CE5620"/>
    <w:rsid w:val="00D12DB5"/>
    <w:rsid w:val="00D6382C"/>
    <w:rsid w:val="00D8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7110"/>
  <w15:docId w15:val="{E794AAF7-A8B4-480C-B293-AB17A714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99"/>
      <w:ind w:left="119" w:hanging="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168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Attention Deficit Hyperactivity and Misconceptions about Treatments revised - ACFrOgCIcQXMKjWSAef-auG3W6tr1GQX</dc:title>
  <dc:creator>Hi ho Hi ho</dc:creator>
  <cp:lastModifiedBy>Sandi Cardaman</cp:lastModifiedBy>
  <cp:revision>2</cp:revision>
  <dcterms:created xsi:type="dcterms:W3CDTF">2021-09-28T13:31:00Z</dcterms:created>
  <dcterms:modified xsi:type="dcterms:W3CDTF">2021-09-28T13:31:00Z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2020-08-05T00:00:00Z</vt:filetime>
  </property>
</Properties>
</file>