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57" w:rsidRDefault="00836557">
      <w:pPr>
        <w:spacing w:after="0"/>
        <w:rPr>
          <w:rFonts w:ascii="Arial" w:eastAsia="Arial" w:hAnsi="Arial" w:cs="Arial"/>
          <w:b/>
          <w:color w:val="17416B"/>
          <w:sz w:val="28"/>
        </w:rPr>
      </w:pPr>
      <w:bookmarkStart w:id="0" w:name="_GoBack"/>
      <w:bookmarkEnd w:id="0"/>
    </w:p>
    <w:p w:rsidR="00836557" w:rsidRDefault="00836557">
      <w:pPr>
        <w:spacing w:after="0"/>
        <w:rPr>
          <w:rFonts w:eastAsia="Arial"/>
          <w:b/>
          <w:color w:val="17416B"/>
          <w:sz w:val="24"/>
        </w:rPr>
      </w:pPr>
    </w:p>
    <w:p w:rsidR="0095293C" w:rsidRPr="0095293C" w:rsidRDefault="003277B8" w:rsidP="0095293C">
      <w:pPr>
        <w:spacing w:after="0"/>
        <w:jc w:val="center"/>
        <w:rPr>
          <w:rFonts w:eastAsia="Arial"/>
          <w:b/>
          <w:color w:val="17416B"/>
          <w:sz w:val="28"/>
        </w:rPr>
      </w:pPr>
      <w:r>
        <w:rPr>
          <w:rFonts w:eastAsia="Arial"/>
          <w:b/>
          <w:color w:val="17416B"/>
          <w:sz w:val="28"/>
        </w:rPr>
        <w:t xml:space="preserve">Conscientisation phonologique </w:t>
      </w:r>
    </w:p>
    <w:tbl>
      <w:tblPr>
        <w:tblW w:w="9746" w:type="dxa"/>
        <w:tblInd w:w="7" w:type="dxa"/>
        <w:tblCellMar>
          <w:top w:w="112" w:type="dxa"/>
          <w:left w:w="84" w:type="dxa"/>
          <w:right w:w="39" w:type="dxa"/>
        </w:tblCellMar>
        <w:tblLook w:val="0000" w:firstRow="0" w:lastRow="0" w:firstColumn="0" w:lastColumn="0" w:noHBand="0" w:noVBand="0"/>
      </w:tblPr>
      <w:tblGrid>
        <w:gridCol w:w="3348"/>
        <w:gridCol w:w="2559"/>
        <w:gridCol w:w="509"/>
        <w:gridCol w:w="3330"/>
      </w:tblGrid>
      <w:tr w:rsidR="00836557" w:rsidTr="001C5570">
        <w:trPr>
          <w:trHeight w:val="1056"/>
        </w:trPr>
        <w:tc>
          <w:tcPr>
            <w:tcW w:w="3348" w:type="dxa"/>
            <w:vMerge w:val="restart"/>
            <w:tcBorders>
              <w:top w:val="single" w:sz="48" w:space="0" w:color="ADC4C9"/>
              <w:left w:val="single" w:sz="4" w:space="0" w:color="ADC4C9"/>
              <w:bottom w:val="double" w:sz="18" w:space="0" w:color="ADC4C9"/>
              <w:right w:val="single" w:sz="4" w:space="0" w:color="ADC4C9"/>
            </w:tcBorders>
            <w:shd w:val="clear" w:color="auto" w:fill="ADC4C9"/>
          </w:tcPr>
          <w:p w:rsidR="00836557" w:rsidRDefault="003277B8">
            <w:pPr>
              <w:spacing w:after="0" w:line="240" w:lineRule="auto"/>
              <w:ind w:right="-39"/>
              <w:jc w:val="center"/>
              <w:rPr>
                <w:b/>
                <w:i/>
                <w:color w:val="17416B"/>
                <w:szCs w:val="20"/>
              </w:rPr>
            </w:pPr>
            <w:r>
              <w:rPr>
                <w:b/>
                <w:i/>
                <w:color w:val="17416B"/>
                <w:szCs w:val="20"/>
              </w:rPr>
              <w:t>Intervenant</w:t>
            </w:r>
          </w:p>
          <w:p w:rsidR="00836557" w:rsidRDefault="003277B8">
            <w:pPr>
              <w:spacing w:after="0" w:line="240" w:lineRule="auto"/>
              <w:ind w:right="-39"/>
              <w:rPr>
                <w:bCs/>
                <w:i/>
                <w:color w:val="auto"/>
                <w:szCs w:val="20"/>
              </w:rPr>
            </w:pPr>
            <w:r>
              <w:rPr>
                <w:bCs/>
                <w:i/>
                <w:color w:val="auto"/>
                <w:szCs w:val="20"/>
              </w:rPr>
              <w:t xml:space="preserve">Yoann </w:t>
            </w:r>
            <w:proofErr w:type="spellStart"/>
            <w:r>
              <w:rPr>
                <w:bCs/>
                <w:i/>
                <w:color w:val="auto"/>
                <w:szCs w:val="20"/>
              </w:rPr>
              <w:t>Goudin</w:t>
            </w:r>
            <w:proofErr w:type="spellEnd"/>
            <w:r>
              <w:rPr>
                <w:bCs/>
                <w:i/>
                <w:color w:val="auto"/>
                <w:szCs w:val="20"/>
              </w:rPr>
              <w:t> </w:t>
            </w:r>
          </w:p>
          <w:p w:rsidR="00103EBE" w:rsidRDefault="00103EBE">
            <w:pPr>
              <w:spacing w:after="0" w:line="240" w:lineRule="auto"/>
              <w:ind w:right="-39"/>
              <w:rPr>
                <w:bCs/>
                <w:i/>
                <w:color w:val="auto"/>
                <w:szCs w:val="20"/>
              </w:rPr>
            </w:pPr>
            <w:r>
              <w:rPr>
                <w:bCs/>
                <w:i/>
                <w:color w:val="auto"/>
                <w:szCs w:val="20"/>
              </w:rPr>
              <w:t>Anne-Marie Dumont</w:t>
            </w:r>
          </w:p>
          <w:p w:rsidR="00836557" w:rsidRPr="009306A7" w:rsidRDefault="00836557">
            <w:pPr>
              <w:spacing w:after="0" w:line="240" w:lineRule="auto"/>
              <w:ind w:right="-39"/>
              <w:rPr>
                <w:bCs/>
                <w:sz w:val="4"/>
                <w:szCs w:val="20"/>
              </w:rPr>
            </w:pPr>
          </w:p>
          <w:p w:rsidR="00836557" w:rsidRDefault="003277B8">
            <w:pPr>
              <w:spacing w:after="0" w:line="240" w:lineRule="auto"/>
              <w:ind w:right="-39"/>
              <w:rPr>
                <w:b/>
                <w:i/>
                <w:color w:val="17416B"/>
                <w:szCs w:val="20"/>
              </w:rPr>
            </w:pPr>
            <w:r>
              <w:rPr>
                <w:b/>
                <w:i/>
                <w:color w:val="17416B"/>
                <w:szCs w:val="20"/>
              </w:rPr>
              <w:t>Participants</w:t>
            </w:r>
          </w:p>
          <w:p w:rsidR="00836557" w:rsidRDefault="003277B8">
            <w:pPr>
              <w:spacing w:after="0" w:line="240" w:lineRule="auto"/>
              <w:ind w:right="-39"/>
              <w:rPr>
                <w:szCs w:val="20"/>
              </w:rPr>
            </w:pPr>
            <w:r>
              <w:rPr>
                <w:szCs w:val="20"/>
              </w:rPr>
              <w:t>7 à 15 personnes</w:t>
            </w:r>
          </w:p>
          <w:p w:rsidR="00836557" w:rsidRDefault="003277B8">
            <w:pPr>
              <w:spacing w:after="0" w:line="240" w:lineRule="auto"/>
              <w:ind w:right="-39"/>
              <w:rPr>
                <w:szCs w:val="20"/>
              </w:rPr>
            </w:pPr>
            <w:r>
              <w:rPr>
                <w:szCs w:val="20"/>
              </w:rPr>
              <w:t>Aster formation se réserve la possibilité de remettre la session à une date ultérieure si moins de 7 inscrits.</w:t>
            </w:r>
          </w:p>
          <w:p w:rsidR="00836557" w:rsidRPr="005924F4" w:rsidRDefault="00836557">
            <w:pPr>
              <w:spacing w:after="0" w:line="240" w:lineRule="auto"/>
              <w:ind w:right="-39"/>
              <w:rPr>
                <w:sz w:val="8"/>
                <w:szCs w:val="20"/>
              </w:rPr>
            </w:pPr>
          </w:p>
          <w:p w:rsidR="00836557" w:rsidRPr="005924F4" w:rsidRDefault="003277B8">
            <w:pPr>
              <w:spacing w:after="0" w:line="240" w:lineRule="auto"/>
              <w:ind w:right="-39"/>
              <w:rPr>
                <w:b/>
                <w:i/>
                <w:color w:val="17416B"/>
                <w:szCs w:val="20"/>
              </w:rPr>
            </w:pPr>
            <w:r w:rsidRPr="005924F4">
              <w:rPr>
                <w:b/>
                <w:i/>
                <w:color w:val="17416B"/>
                <w:szCs w:val="20"/>
              </w:rPr>
              <w:t>Informations pratiques</w:t>
            </w:r>
          </w:p>
          <w:p w:rsidR="00836557" w:rsidRPr="008850CF" w:rsidRDefault="003277B8">
            <w:pPr>
              <w:spacing w:after="0" w:line="240" w:lineRule="auto"/>
              <w:ind w:right="-39"/>
            </w:pPr>
            <w:r w:rsidRPr="008850CF">
              <w:rPr>
                <w:szCs w:val="20"/>
                <w:lang w:bidi="ar-SA"/>
              </w:rPr>
              <w:t>Dates :</w:t>
            </w:r>
            <w:r w:rsidRPr="008850CF">
              <w:rPr>
                <w:b/>
                <w:bCs/>
                <w:szCs w:val="20"/>
                <w:lang w:bidi="ar-SA"/>
              </w:rPr>
              <w:t xml:space="preserve"> </w:t>
            </w:r>
            <w:r w:rsidR="00440ECF" w:rsidRPr="008850CF">
              <w:rPr>
                <w:szCs w:val="20"/>
                <w:lang w:bidi="ar-SA"/>
              </w:rPr>
              <w:t>24 -25 novembre 2023</w:t>
            </w:r>
          </w:p>
          <w:p w:rsidR="00836557" w:rsidRPr="008850CF" w:rsidRDefault="003277B8">
            <w:pPr>
              <w:spacing w:after="0" w:line="240" w:lineRule="auto"/>
              <w:ind w:right="-39"/>
              <w:rPr>
                <w:szCs w:val="20"/>
                <w:lang w:bidi="ar-SA"/>
              </w:rPr>
            </w:pPr>
            <w:r w:rsidRPr="008850CF">
              <w:rPr>
                <w:szCs w:val="20"/>
                <w:lang w:bidi="ar-SA"/>
              </w:rPr>
              <w:t>Horaires : 9:30 – 17:30</w:t>
            </w:r>
          </w:p>
          <w:p w:rsidR="00836557" w:rsidRPr="00440ECF" w:rsidRDefault="003277B8">
            <w:pPr>
              <w:spacing w:after="0" w:line="240" w:lineRule="auto"/>
              <w:ind w:right="-39"/>
            </w:pPr>
            <w:r w:rsidRPr="008850CF">
              <w:rPr>
                <w:szCs w:val="20"/>
                <w:lang w:bidi="ar-SA"/>
              </w:rPr>
              <w:t>Durée : 14 heures</w:t>
            </w:r>
          </w:p>
          <w:p w:rsidR="00836557" w:rsidRPr="00440ECF" w:rsidRDefault="003277B8">
            <w:pPr>
              <w:spacing w:after="0" w:line="240" w:lineRule="auto"/>
              <w:ind w:right="-39"/>
            </w:pPr>
            <w:r w:rsidRPr="005924F4">
              <w:rPr>
                <w:i/>
                <w:szCs w:val="20"/>
                <w:lang w:bidi="ar-SA"/>
              </w:rPr>
              <w:t xml:space="preserve">Lieu </w:t>
            </w:r>
            <w:r w:rsidRPr="005924F4">
              <w:rPr>
                <w:szCs w:val="20"/>
                <w:lang w:bidi="ar-SA"/>
              </w:rPr>
              <w:t>:</w:t>
            </w:r>
            <w:r w:rsidRPr="00440ECF">
              <w:rPr>
                <w:szCs w:val="20"/>
                <w:lang w:bidi="ar-SA"/>
              </w:rPr>
              <w:t xml:space="preserve"> Centre Social </w:t>
            </w:r>
            <w:proofErr w:type="spellStart"/>
            <w:r w:rsidRPr="00440ECF">
              <w:rPr>
                <w:szCs w:val="20"/>
                <w:lang w:bidi="ar-SA"/>
              </w:rPr>
              <w:t>Bonnefoi</w:t>
            </w:r>
            <w:proofErr w:type="spellEnd"/>
            <w:r w:rsidRPr="00440ECF">
              <w:rPr>
                <w:szCs w:val="20"/>
                <w:lang w:bidi="ar-SA"/>
              </w:rPr>
              <w:t>, Lyon</w:t>
            </w:r>
          </w:p>
          <w:p w:rsidR="00836557" w:rsidRDefault="003277B8">
            <w:pPr>
              <w:spacing w:after="0" w:line="240" w:lineRule="auto"/>
              <w:ind w:right="-39"/>
              <w:rPr>
                <w:szCs w:val="20"/>
                <w:lang w:bidi="ar-SA"/>
              </w:rPr>
            </w:pPr>
            <w:r w:rsidRPr="00440ECF">
              <w:rPr>
                <w:szCs w:val="20"/>
                <w:lang w:bidi="ar-SA"/>
              </w:rPr>
              <w:t>Accessibilité handicap : nous contacter</w:t>
            </w:r>
          </w:p>
          <w:p w:rsidR="009306A7" w:rsidRPr="005924F4" w:rsidRDefault="009306A7">
            <w:pPr>
              <w:spacing w:after="0" w:line="240" w:lineRule="auto"/>
              <w:ind w:right="-39"/>
              <w:rPr>
                <w:sz w:val="8"/>
                <w:szCs w:val="20"/>
                <w:lang w:bidi="ar-SA"/>
              </w:rPr>
            </w:pPr>
          </w:p>
          <w:p w:rsidR="00836557" w:rsidRPr="005924F4" w:rsidRDefault="009306A7">
            <w:pPr>
              <w:spacing w:after="0" w:line="240" w:lineRule="auto"/>
              <w:ind w:right="-39"/>
              <w:rPr>
                <w:b/>
                <w:i/>
                <w:color w:val="17416B"/>
                <w:lang w:bidi="ar-SA"/>
              </w:rPr>
            </w:pPr>
            <w:r w:rsidRPr="005924F4">
              <w:rPr>
                <w:b/>
                <w:i/>
                <w:color w:val="17416B"/>
                <w:lang w:bidi="ar-SA"/>
              </w:rPr>
              <w:t>Tarifs</w:t>
            </w:r>
          </w:p>
          <w:p w:rsidR="009306A7" w:rsidRPr="00AD4FF0" w:rsidRDefault="009306A7" w:rsidP="009306A7">
            <w:pPr>
              <w:spacing w:after="0" w:line="240" w:lineRule="auto"/>
              <w:ind w:right="-39"/>
              <w:jc w:val="both"/>
              <w:rPr>
                <w:szCs w:val="20"/>
                <w:lang w:bidi="ar-SA"/>
              </w:rPr>
            </w:pPr>
            <w:r w:rsidRPr="00AD4FF0">
              <w:rPr>
                <w:szCs w:val="20"/>
                <w:lang w:bidi="ar-SA"/>
              </w:rPr>
              <w:t>En individuel :</w:t>
            </w:r>
          </w:p>
          <w:p w:rsidR="009306A7" w:rsidRDefault="009306A7" w:rsidP="009306A7">
            <w:pPr>
              <w:spacing w:after="0"/>
              <w:ind w:right="-39"/>
              <w:jc w:val="both"/>
              <w:rPr>
                <w:szCs w:val="20"/>
                <w:lang w:bidi="ar-SA"/>
              </w:rPr>
            </w:pPr>
            <w:r w:rsidRPr="00997F34">
              <w:rPr>
                <w:b/>
                <w:szCs w:val="20"/>
                <w:lang w:bidi="ar-SA"/>
              </w:rPr>
              <w:t>50 €</w:t>
            </w:r>
            <w:r w:rsidRPr="00997F34">
              <w:rPr>
                <w:szCs w:val="20"/>
                <w:lang w:bidi="ar-SA"/>
              </w:rPr>
              <w:t>/jour, si inscription un mois avant.</w:t>
            </w:r>
          </w:p>
          <w:p w:rsidR="009306A7" w:rsidRPr="00997F34" w:rsidRDefault="009306A7" w:rsidP="009306A7">
            <w:pPr>
              <w:spacing w:after="0"/>
              <w:ind w:right="-39"/>
              <w:jc w:val="both"/>
              <w:rPr>
                <w:szCs w:val="20"/>
                <w:lang w:bidi="ar-SA"/>
              </w:rPr>
            </w:pPr>
            <w:r w:rsidRPr="00997F34">
              <w:rPr>
                <w:b/>
                <w:szCs w:val="20"/>
                <w:lang w:bidi="ar-SA"/>
              </w:rPr>
              <w:t>60 €/</w:t>
            </w:r>
            <w:r w:rsidRPr="00997F34">
              <w:rPr>
                <w:szCs w:val="20"/>
                <w:lang w:bidi="ar-SA"/>
              </w:rPr>
              <w:t>jour, après cette date</w:t>
            </w:r>
          </w:p>
          <w:p w:rsidR="009306A7" w:rsidRDefault="009306A7" w:rsidP="009306A7">
            <w:pPr>
              <w:spacing w:after="0" w:line="240" w:lineRule="auto"/>
              <w:ind w:right="-39"/>
              <w:rPr>
                <w:szCs w:val="20"/>
                <w:lang w:bidi="ar-SA"/>
              </w:rPr>
            </w:pPr>
            <w:r w:rsidRPr="00997F34">
              <w:rPr>
                <w:b/>
                <w:szCs w:val="20"/>
                <w:lang w:bidi="ar-SA"/>
              </w:rPr>
              <w:t>30 €/</w:t>
            </w:r>
            <w:r w:rsidRPr="00997F34">
              <w:rPr>
                <w:szCs w:val="20"/>
                <w:lang w:bidi="ar-SA"/>
              </w:rPr>
              <w:t xml:space="preserve">jour </w:t>
            </w:r>
            <w:r w:rsidRPr="00AD4FF0">
              <w:rPr>
                <w:szCs w:val="20"/>
                <w:lang w:bidi="ar-SA"/>
              </w:rPr>
              <w:t xml:space="preserve">pour les étudiants, les </w:t>
            </w:r>
            <w:r>
              <w:rPr>
                <w:szCs w:val="20"/>
                <w:lang w:bidi="ar-SA"/>
              </w:rPr>
              <w:t>bénévoles</w:t>
            </w:r>
            <w:r w:rsidRPr="00AD4FF0">
              <w:rPr>
                <w:szCs w:val="20"/>
                <w:lang w:bidi="ar-SA"/>
              </w:rPr>
              <w:t xml:space="preserve"> et les demandeurs d’emploi. </w:t>
            </w:r>
          </w:p>
          <w:p w:rsidR="009306A7" w:rsidRPr="00AD4FF0" w:rsidRDefault="009306A7" w:rsidP="009306A7">
            <w:pPr>
              <w:spacing w:after="0" w:line="240" w:lineRule="auto"/>
              <w:ind w:right="-39"/>
              <w:rPr>
                <w:szCs w:val="20"/>
                <w:lang w:bidi="ar-SA"/>
              </w:rPr>
            </w:pPr>
            <w:r w:rsidRPr="00A43CB8">
              <w:rPr>
                <w:b/>
                <w:szCs w:val="20"/>
                <w:lang w:bidi="ar-SA"/>
              </w:rPr>
              <w:t>75 €/</w:t>
            </w:r>
            <w:r>
              <w:rPr>
                <w:szCs w:val="20"/>
                <w:lang w:bidi="ar-SA"/>
              </w:rPr>
              <w:t xml:space="preserve">jour pour les bénévoles pris en charge par leur association. </w:t>
            </w:r>
          </w:p>
          <w:p w:rsidR="00A6542A" w:rsidRDefault="00A6542A" w:rsidP="009306A7">
            <w:pPr>
              <w:spacing w:after="0" w:line="240" w:lineRule="auto"/>
              <w:ind w:right="-39"/>
              <w:rPr>
                <w:i/>
                <w:szCs w:val="20"/>
                <w:lang w:bidi="ar-SA"/>
              </w:rPr>
            </w:pPr>
          </w:p>
          <w:p w:rsidR="009306A7" w:rsidRPr="00AD4FF0" w:rsidRDefault="009306A7" w:rsidP="009306A7">
            <w:pPr>
              <w:spacing w:after="0" w:line="240" w:lineRule="auto"/>
              <w:ind w:right="-39"/>
              <w:rPr>
                <w:szCs w:val="20"/>
                <w:lang w:bidi="ar-SA"/>
              </w:rPr>
            </w:pPr>
            <w:r w:rsidRPr="00AD4FF0">
              <w:rPr>
                <w:szCs w:val="20"/>
                <w:lang w:bidi="ar-SA"/>
              </w:rPr>
              <w:t>Prise en charge par l’employeur ou la formation professionnelle :</w:t>
            </w:r>
          </w:p>
          <w:p w:rsidR="009306A7" w:rsidRPr="00AD4FF0" w:rsidRDefault="009306A7" w:rsidP="009306A7">
            <w:pPr>
              <w:spacing w:after="0" w:line="240" w:lineRule="auto"/>
              <w:ind w:right="-39"/>
              <w:rPr>
                <w:szCs w:val="20"/>
                <w:lang w:bidi="ar-SA"/>
              </w:rPr>
            </w:pPr>
            <w:r>
              <w:rPr>
                <w:b/>
                <w:szCs w:val="20"/>
                <w:lang w:bidi="ar-SA"/>
              </w:rPr>
              <w:t xml:space="preserve">150 </w:t>
            </w:r>
            <w:r w:rsidRPr="00AD4FF0">
              <w:rPr>
                <w:b/>
                <w:szCs w:val="20"/>
                <w:lang w:bidi="ar-SA"/>
              </w:rPr>
              <w:t>€</w:t>
            </w:r>
            <w:r w:rsidRPr="00AD4FF0">
              <w:rPr>
                <w:szCs w:val="20"/>
                <w:lang w:bidi="ar-SA"/>
              </w:rPr>
              <w:t xml:space="preserve">/jour/personne </w:t>
            </w:r>
          </w:p>
          <w:p w:rsidR="009306A7" w:rsidRDefault="009306A7" w:rsidP="009306A7">
            <w:pPr>
              <w:spacing w:after="0" w:line="240" w:lineRule="auto"/>
              <w:ind w:right="-39"/>
              <w:rPr>
                <w:szCs w:val="20"/>
                <w:lang w:bidi="ar-SA"/>
              </w:rPr>
            </w:pPr>
            <w:r w:rsidRPr="00AD4FF0">
              <w:rPr>
                <w:szCs w:val="20"/>
                <w:lang w:bidi="ar-SA"/>
              </w:rPr>
              <w:t>Une convention préalable au stage sera établie.</w:t>
            </w:r>
          </w:p>
          <w:p w:rsidR="005924F4" w:rsidRDefault="009306A7" w:rsidP="009306A7">
            <w:pPr>
              <w:spacing w:after="0" w:line="240" w:lineRule="auto"/>
              <w:ind w:right="-39"/>
              <w:rPr>
                <w:i/>
                <w:szCs w:val="20"/>
                <w:lang w:bidi="ar-SA"/>
              </w:rPr>
            </w:pPr>
            <w:r w:rsidRPr="00AD4FF0">
              <w:rPr>
                <w:i/>
                <w:szCs w:val="20"/>
                <w:lang w:bidi="ar-SA"/>
              </w:rPr>
              <w:t xml:space="preserve">Difficultés particulières : nous contacter </w:t>
            </w:r>
          </w:p>
          <w:p w:rsidR="001C5570" w:rsidRPr="00A43CB8" w:rsidRDefault="001C5570" w:rsidP="009306A7">
            <w:pPr>
              <w:spacing w:after="0" w:line="240" w:lineRule="auto"/>
              <w:ind w:right="-39"/>
              <w:rPr>
                <w:i/>
                <w:szCs w:val="20"/>
                <w:lang w:bidi="ar-SA"/>
              </w:rPr>
            </w:pPr>
          </w:p>
          <w:p w:rsidR="009306A7" w:rsidRDefault="009306A7" w:rsidP="009306A7">
            <w:pPr>
              <w:spacing w:after="0" w:line="240" w:lineRule="auto"/>
              <w:ind w:right="-39"/>
              <w:jc w:val="center"/>
              <w:rPr>
                <w:b/>
                <w:i/>
                <w:color w:val="17416B"/>
                <w:szCs w:val="20"/>
              </w:rPr>
            </w:pPr>
            <w:r w:rsidRPr="00925558">
              <w:rPr>
                <w:b/>
                <w:i/>
                <w:color w:val="17416B"/>
                <w:szCs w:val="20"/>
              </w:rPr>
              <w:t>Modalités et délais d’accès :</w:t>
            </w:r>
          </w:p>
          <w:p w:rsidR="009306A7" w:rsidRPr="0098534A" w:rsidRDefault="009306A7" w:rsidP="009306A7">
            <w:pPr>
              <w:spacing w:after="0" w:line="240" w:lineRule="auto"/>
              <w:ind w:right="-39"/>
              <w:rPr>
                <w:b/>
                <w:i/>
                <w:color w:val="17416B"/>
                <w:szCs w:val="20"/>
              </w:rPr>
            </w:pPr>
            <w:r>
              <w:rPr>
                <w:bCs/>
                <w:iCs/>
                <w:color w:val="auto"/>
                <w:szCs w:val="20"/>
              </w:rPr>
              <w:t xml:space="preserve">S’inscrire sur le site via le formulaire ou par le contact, au plus tard le 30 sept 2023 </w:t>
            </w:r>
          </w:p>
          <w:p w:rsidR="009306A7" w:rsidRDefault="009306A7" w:rsidP="009306A7">
            <w:pPr>
              <w:spacing w:after="0"/>
              <w:ind w:right="-39"/>
              <w:jc w:val="center"/>
              <w:rPr>
                <w:b/>
                <w:i/>
                <w:color w:val="17416B"/>
                <w:szCs w:val="20"/>
              </w:rPr>
            </w:pPr>
            <w:r w:rsidRPr="002C063D">
              <w:rPr>
                <w:b/>
                <w:i/>
                <w:color w:val="17416B"/>
                <w:szCs w:val="20"/>
              </w:rPr>
              <w:t>Contac</w:t>
            </w:r>
            <w:r>
              <w:rPr>
                <w:b/>
                <w:i/>
                <w:color w:val="17416B"/>
                <w:szCs w:val="20"/>
              </w:rPr>
              <w:t>t</w:t>
            </w:r>
          </w:p>
          <w:p w:rsidR="009306A7" w:rsidRPr="00AD4FF0" w:rsidRDefault="002345C0" w:rsidP="009306A7">
            <w:pPr>
              <w:spacing w:after="0"/>
              <w:ind w:right="-39"/>
              <w:jc w:val="center"/>
              <w:rPr>
                <w:sz w:val="20"/>
                <w:szCs w:val="20"/>
              </w:rPr>
            </w:pPr>
            <w:hyperlink r:id="rId9" w:history="1">
              <w:r w:rsidR="009306A7" w:rsidRPr="00AD4FF0">
                <w:rPr>
                  <w:rStyle w:val="Lienhypertexte"/>
                  <w:sz w:val="20"/>
                  <w:szCs w:val="20"/>
                </w:rPr>
                <w:t>secretaire@aster-formation.fr</w:t>
              </w:r>
            </w:hyperlink>
          </w:p>
          <w:p w:rsidR="00836557" w:rsidRDefault="009306A7" w:rsidP="009306A7">
            <w:pPr>
              <w:spacing w:after="0" w:line="240" w:lineRule="auto"/>
              <w:ind w:right="-39"/>
              <w:jc w:val="center"/>
              <w:rPr>
                <w:szCs w:val="20"/>
              </w:rPr>
            </w:pPr>
            <w:r w:rsidRPr="00AD4FF0">
              <w:rPr>
                <w:szCs w:val="20"/>
              </w:rPr>
              <w:t>06 70 37 40 31</w:t>
            </w:r>
          </w:p>
        </w:tc>
        <w:tc>
          <w:tcPr>
            <w:tcW w:w="3068" w:type="dxa"/>
            <w:gridSpan w:val="2"/>
            <w:tcBorders>
              <w:top w:val="single" w:sz="4" w:space="0" w:color="ADC4C9"/>
              <w:left w:val="single" w:sz="4" w:space="0" w:color="ADC4C9"/>
              <w:bottom w:val="single" w:sz="4" w:space="0" w:color="ADC4C9"/>
              <w:right w:val="single" w:sz="4" w:space="0" w:color="ADC4C9"/>
            </w:tcBorders>
          </w:tcPr>
          <w:p w:rsidR="00836557" w:rsidRDefault="003277B8">
            <w:pPr>
              <w:spacing w:after="0" w:line="240" w:lineRule="auto"/>
              <w:ind w:left="3"/>
              <w:rPr>
                <w:b/>
                <w:i/>
                <w:color w:val="17416B"/>
                <w:szCs w:val="20"/>
              </w:rPr>
            </w:pPr>
            <w:r>
              <w:rPr>
                <w:b/>
                <w:i/>
                <w:color w:val="17416B"/>
                <w:szCs w:val="20"/>
              </w:rPr>
              <w:t>Proposition</w:t>
            </w:r>
          </w:p>
          <w:p w:rsidR="00836557" w:rsidRDefault="00103EBE" w:rsidP="00164FAD">
            <w:pPr>
              <w:spacing w:after="0" w:line="240" w:lineRule="auto"/>
              <w:rPr>
                <w:szCs w:val="20"/>
                <w:lang w:bidi="ar-SA"/>
              </w:rPr>
            </w:pPr>
            <w:r w:rsidRPr="00164FAD">
              <w:rPr>
                <w:szCs w:val="20"/>
                <w:lang w:bidi="ar-SA"/>
              </w:rPr>
              <w:t xml:space="preserve">Permettre à des formateurs de favoriser chez des apprenants allophones, </w:t>
            </w:r>
            <w:r w:rsidR="00164FAD" w:rsidRPr="00164FAD">
              <w:rPr>
                <w:szCs w:val="20"/>
                <w:lang w:bidi="ar-SA"/>
              </w:rPr>
              <w:t>une prononciation juste du français : phonétique, prosodie</w:t>
            </w:r>
          </w:p>
        </w:tc>
        <w:tc>
          <w:tcPr>
            <w:tcW w:w="3330" w:type="dxa"/>
            <w:tcBorders>
              <w:top w:val="single" w:sz="4" w:space="0" w:color="ADC4C9"/>
              <w:left w:val="single" w:sz="4" w:space="0" w:color="ADC4C9"/>
              <w:bottom w:val="single" w:sz="4" w:space="0" w:color="ADC4C9"/>
              <w:right w:val="single" w:sz="4" w:space="0" w:color="ADC4C9"/>
            </w:tcBorders>
          </w:tcPr>
          <w:p w:rsidR="00836557" w:rsidRDefault="003277B8">
            <w:pPr>
              <w:spacing w:after="7" w:line="240" w:lineRule="auto"/>
              <w:rPr>
                <w:b/>
                <w:i/>
                <w:color w:val="17416B"/>
                <w:szCs w:val="20"/>
              </w:rPr>
            </w:pPr>
            <w:r>
              <w:rPr>
                <w:b/>
                <w:i/>
                <w:color w:val="17416B"/>
                <w:szCs w:val="20"/>
              </w:rPr>
              <w:t xml:space="preserve">Public concerné  </w:t>
            </w:r>
          </w:p>
          <w:p w:rsidR="00836557" w:rsidRPr="008850CF" w:rsidRDefault="00974504">
            <w:pPr>
              <w:spacing w:after="7" w:line="240" w:lineRule="auto"/>
              <w:rPr>
                <w:szCs w:val="20"/>
              </w:rPr>
            </w:pPr>
            <w:r w:rsidRPr="00974504">
              <w:rPr>
                <w:szCs w:val="20"/>
              </w:rPr>
              <w:t>F</w:t>
            </w:r>
            <w:r w:rsidR="003277B8" w:rsidRPr="00974504">
              <w:rPr>
                <w:szCs w:val="20"/>
              </w:rPr>
              <w:t xml:space="preserve">ormateurs </w:t>
            </w:r>
            <w:r w:rsidR="008850CF" w:rsidRPr="008850CF">
              <w:rPr>
                <w:iCs/>
                <w:szCs w:val="20"/>
              </w:rPr>
              <w:t>en français langue étrangère</w:t>
            </w:r>
            <w:r w:rsidR="00EE0B0A">
              <w:rPr>
                <w:iCs/>
                <w:szCs w:val="20"/>
              </w:rPr>
              <w:t xml:space="preserve">, </w:t>
            </w:r>
            <w:r w:rsidR="00A6542A">
              <w:rPr>
                <w:szCs w:val="20"/>
                <w:lang w:bidi="ar-SA"/>
              </w:rPr>
              <w:t xml:space="preserve">salariés, </w:t>
            </w:r>
            <w:r w:rsidR="00EE0B0A" w:rsidRPr="008850CF">
              <w:rPr>
                <w:szCs w:val="20"/>
                <w:lang w:bidi="ar-SA"/>
              </w:rPr>
              <w:t xml:space="preserve"> bénévoles</w:t>
            </w:r>
            <w:r w:rsidR="00A6542A">
              <w:rPr>
                <w:szCs w:val="20"/>
                <w:lang w:bidi="ar-SA"/>
              </w:rPr>
              <w:t>, ou étudiants en didactique du FLE</w:t>
            </w:r>
          </w:p>
          <w:p w:rsidR="00836557" w:rsidRDefault="00836557">
            <w:pPr>
              <w:spacing w:after="7" w:line="240" w:lineRule="auto"/>
              <w:rPr>
                <w:szCs w:val="20"/>
                <w:lang w:bidi="ar-SA"/>
              </w:rPr>
            </w:pPr>
          </w:p>
          <w:p w:rsidR="00836557" w:rsidRDefault="003277B8">
            <w:pPr>
              <w:spacing w:after="7" w:line="240" w:lineRule="auto"/>
              <w:rPr>
                <w:b/>
                <w:i/>
                <w:color w:val="17416B"/>
                <w:szCs w:val="20"/>
              </w:rPr>
            </w:pPr>
            <w:proofErr w:type="spellStart"/>
            <w:r>
              <w:rPr>
                <w:b/>
                <w:i/>
                <w:color w:val="17416B"/>
                <w:szCs w:val="20"/>
              </w:rPr>
              <w:t>Pré-requis</w:t>
            </w:r>
            <w:proofErr w:type="spellEnd"/>
            <w:r>
              <w:rPr>
                <w:b/>
                <w:i/>
                <w:color w:val="17416B"/>
                <w:szCs w:val="20"/>
              </w:rPr>
              <w:t> </w:t>
            </w:r>
          </w:p>
          <w:p w:rsidR="00974504" w:rsidRDefault="00EE0B0A" w:rsidP="00EE0B0A">
            <w:pPr>
              <w:spacing w:after="7" w:line="240" w:lineRule="auto"/>
              <w:rPr>
                <w:szCs w:val="20"/>
                <w:lang w:bidi="ar-SA"/>
              </w:rPr>
            </w:pPr>
            <w:r>
              <w:rPr>
                <w:szCs w:val="20"/>
                <w:lang w:bidi="ar-SA"/>
              </w:rPr>
              <w:t>Expérience en enseignement du</w:t>
            </w:r>
            <w:r w:rsidR="00383F97" w:rsidRPr="008850CF">
              <w:rPr>
                <w:szCs w:val="20"/>
                <w:lang w:bidi="ar-SA"/>
              </w:rPr>
              <w:t xml:space="preserve"> FLE</w:t>
            </w:r>
          </w:p>
        </w:tc>
      </w:tr>
      <w:tr w:rsidR="00836557" w:rsidTr="001C5570">
        <w:trPr>
          <w:trHeight w:val="3034"/>
        </w:trPr>
        <w:tc>
          <w:tcPr>
            <w:tcW w:w="3348" w:type="dxa"/>
            <w:vMerge/>
            <w:tcBorders>
              <w:top w:val="single" w:sz="48" w:space="0" w:color="ADC4C9"/>
              <w:left w:val="single" w:sz="4" w:space="0" w:color="ADC4C9"/>
              <w:bottom w:val="double" w:sz="18" w:space="0" w:color="ADC4C9"/>
              <w:right w:val="single" w:sz="4" w:space="0" w:color="ADC4C9"/>
            </w:tcBorders>
            <w:shd w:val="clear" w:color="auto" w:fill="ADC4C9"/>
          </w:tcPr>
          <w:p w:rsidR="00836557" w:rsidRDefault="00836557"/>
        </w:tc>
        <w:tc>
          <w:tcPr>
            <w:tcW w:w="2559" w:type="dxa"/>
            <w:vMerge w:val="restart"/>
            <w:tcBorders>
              <w:top w:val="single" w:sz="4" w:space="0" w:color="ADC4C9"/>
              <w:left w:val="single" w:sz="4" w:space="0" w:color="ADC4C9"/>
              <w:bottom w:val="single" w:sz="4" w:space="0" w:color="ADC4C9"/>
              <w:right w:val="single" w:sz="4" w:space="0" w:color="ADC4C9"/>
            </w:tcBorders>
          </w:tcPr>
          <w:p w:rsidR="00836557" w:rsidRDefault="003277B8">
            <w:pPr>
              <w:spacing w:after="8" w:line="240" w:lineRule="auto"/>
              <w:ind w:left="3"/>
              <w:rPr>
                <w:b/>
                <w:i/>
                <w:color w:val="17416B"/>
                <w:szCs w:val="20"/>
              </w:rPr>
            </w:pPr>
            <w:r>
              <w:rPr>
                <w:b/>
                <w:i/>
                <w:color w:val="17416B"/>
                <w:szCs w:val="20"/>
              </w:rPr>
              <w:t xml:space="preserve">Démarche pédagogique </w:t>
            </w:r>
          </w:p>
          <w:p w:rsidR="00836557" w:rsidRDefault="003277B8">
            <w:pPr>
              <w:spacing w:after="8" w:line="240" w:lineRule="auto"/>
              <w:rPr>
                <w:szCs w:val="20"/>
              </w:rPr>
            </w:pPr>
            <w:r>
              <w:rPr>
                <w:szCs w:val="20"/>
              </w:rPr>
              <w:t>Approche réflexive à partir :</w:t>
            </w:r>
          </w:p>
          <w:p w:rsidR="00836557" w:rsidRDefault="003277B8">
            <w:pPr>
              <w:pStyle w:val="Paragraphedeliste"/>
              <w:numPr>
                <w:ilvl w:val="0"/>
                <w:numId w:val="2"/>
              </w:numPr>
              <w:spacing w:after="8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de sa propre expérience.</w:t>
            </w:r>
          </w:p>
          <w:p w:rsidR="00836557" w:rsidRDefault="003277B8">
            <w:pPr>
              <w:pStyle w:val="Paragraphedeliste"/>
              <w:numPr>
                <w:ilvl w:val="0"/>
                <w:numId w:val="2"/>
              </w:numPr>
              <w:spacing w:after="8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des échanges avec le groupe.</w:t>
            </w:r>
          </w:p>
          <w:p w:rsidR="00836557" w:rsidRDefault="003277B8">
            <w:pPr>
              <w:pStyle w:val="Paragraphedeliste"/>
              <w:numPr>
                <w:ilvl w:val="0"/>
                <w:numId w:val="2"/>
              </w:numPr>
              <w:spacing w:after="8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des interactions avec le formateur.</w:t>
            </w:r>
          </w:p>
          <w:p w:rsidR="00836557" w:rsidRDefault="00836557">
            <w:pPr>
              <w:pStyle w:val="Paragraphedeliste"/>
              <w:spacing w:after="8" w:line="240" w:lineRule="auto"/>
              <w:rPr>
                <w:rFonts w:cs="Calibri"/>
                <w:b/>
                <w:i/>
                <w:szCs w:val="20"/>
              </w:rPr>
            </w:pPr>
          </w:p>
          <w:p w:rsidR="00836557" w:rsidRDefault="00836557">
            <w:pPr>
              <w:pStyle w:val="Paragraphedeliste"/>
              <w:spacing w:after="8" w:line="240" w:lineRule="auto"/>
              <w:rPr>
                <w:rFonts w:cs="Calibri"/>
                <w:b/>
                <w:i/>
                <w:szCs w:val="20"/>
              </w:rPr>
            </w:pPr>
          </w:p>
          <w:p w:rsidR="00836557" w:rsidRDefault="00836557">
            <w:pPr>
              <w:pStyle w:val="Paragraphedeliste"/>
              <w:spacing w:after="8" w:line="240" w:lineRule="auto"/>
              <w:rPr>
                <w:rFonts w:cs="Calibri"/>
                <w:b/>
                <w:i/>
                <w:szCs w:val="20"/>
              </w:rPr>
            </w:pPr>
          </w:p>
          <w:p w:rsidR="00836557" w:rsidRDefault="00836557">
            <w:pPr>
              <w:pStyle w:val="Paragraphedeliste"/>
              <w:spacing w:after="8" w:line="240" w:lineRule="auto"/>
              <w:rPr>
                <w:rFonts w:cs="Calibri"/>
                <w:b/>
                <w:i/>
                <w:szCs w:val="20"/>
              </w:rPr>
            </w:pPr>
          </w:p>
          <w:p w:rsidR="00836557" w:rsidRDefault="003277B8">
            <w:pPr>
              <w:spacing w:after="0" w:line="240" w:lineRule="auto"/>
              <w:ind w:left="723"/>
            </w:pPr>
            <w:r>
              <w:rPr>
                <w:b/>
                <w:i/>
                <w:color w:val="17416B"/>
                <w:szCs w:val="20"/>
              </w:rPr>
              <w:t>Moyens</w:t>
            </w:r>
            <w:r>
              <w:rPr>
                <w:b/>
                <w:i/>
                <w:color w:val="17416B"/>
                <w:szCs w:val="20"/>
                <w:highlight w:val="yellow"/>
              </w:rPr>
              <w:t xml:space="preserve"> </w:t>
            </w:r>
          </w:p>
          <w:p w:rsidR="00836557" w:rsidRDefault="003277B8">
            <w:pPr>
              <w:pStyle w:val="Sansinterligne"/>
              <w:numPr>
                <w:ilvl w:val="0"/>
                <w:numId w:val="2"/>
              </w:numPr>
              <w:spacing w:after="8"/>
              <w:contextualSpacing/>
            </w:pPr>
            <w:r>
              <w:rPr>
                <w:rFonts w:cs="Arial"/>
                <w:color w:val="000000"/>
                <w:szCs w:val="20"/>
              </w:rPr>
              <w:t xml:space="preserve">approche </w:t>
            </w:r>
            <w:proofErr w:type="spellStart"/>
            <w:r>
              <w:rPr>
                <w:rFonts w:cs="Arial"/>
                <w:i/>
                <w:iCs/>
                <w:color w:val="000000"/>
                <w:szCs w:val="20"/>
              </w:rPr>
              <w:t>Silent</w:t>
            </w:r>
            <w:proofErr w:type="spellEnd"/>
            <w:r>
              <w:rPr>
                <w:rFonts w:cs="Arial"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/>
                <w:szCs w:val="20"/>
              </w:rPr>
              <w:t>Way</w:t>
            </w:r>
            <w:proofErr w:type="spellEnd"/>
          </w:p>
          <w:p w:rsidR="00836557" w:rsidRDefault="003277B8">
            <w:pPr>
              <w:pStyle w:val="Sansinterligne"/>
              <w:numPr>
                <w:ilvl w:val="0"/>
                <w:numId w:val="2"/>
              </w:numPr>
              <w:spacing w:after="8"/>
              <w:contextualSpacing/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 xml:space="preserve">les outils adaptés de la pédagogie </w:t>
            </w:r>
            <w:proofErr w:type="spellStart"/>
            <w:r>
              <w:rPr>
                <w:rFonts w:cs="Arial"/>
                <w:i/>
                <w:iCs/>
                <w:color w:val="000000"/>
                <w:szCs w:val="20"/>
              </w:rPr>
              <w:t>Gattegno</w:t>
            </w:r>
            <w:proofErr w:type="spellEnd"/>
          </w:p>
          <w:p w:rsidR="00836557" w:rsidRDefault="00836557">
            <w:pPr>
              <w:pStyle w:val="Paragraphedeliste"/>
              <w:spacing w:after="28" w:line="240" w:lineRule="auto"/>
              <w:ind w:left="723"/>
              <w:rPr>
                <w:rFonts w:cs="Arial"/>
                <w:color w:val="00000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DC4C9"/>
              <w:left w:val="single" w:sz="4" w:space="0" w:color="ADC4C9"/>
              <w:bottom w:val="single" w:sz="4" w:space="0" w:color="ADC4C9"/>
              <w:right w:val="single" w:sz="4" w:space="0" w:color="ADC4C9"/>
            </w:tcBorders>
          </w:tcPr>
          <w:p w:rsidR="00836557" w:rsidRDefault="00836557">
            <w:pPr>
              <w:spacing w:after="0" w:line="240" w:lineRule="auto"/>
              <w:ind w:left="2"/>
              <w:rPr>
                <w:b/>
                <w:i/>
                <w:color w:val="1F4E79"/>
              </w:rPr>
            </w:pPr>
          </w:p>
          <w:p w:rsidR="00836557" w:rsidRDefault="003277B8">
            <w:pPr>
              <w:spacing w:after="0" w:line="240" w:lineRule="auto"/>
              <w:ind w:left="2"/>
              <w:rPr>
                <w:b/>
                <w:i/>
                <w:color w:val="17416B"/>
              </w:rPr>
            </w:pPr>
            <w:r>
              <w:rPr>
                <w:b/>
                <w:i/>
                <w:color w:val="17416B"/>
              </w:rPr>
              <w:t xml:space="preserve">Objectifs pédagogiques </w:t>
            </w:r>
          </w:p>
          <w:p w:rsidR="008850CF" w:rsidRPr="001F4EB5" w:rsidRDefault="008850CF" w:rsidP="008850CF">
            <w:pPr>
              <w:numPr>
                <w:ilvl w:val="0"/>
                <w:numId w:val="17"/>
              </w:numPr>
              <w:spacing w:after="0" w:line="240" w:lineRule="auto"/>
              <w:ind w:left="341"/>
              <w:rPr>
                <w:rFonts w:eastAsia="Noto Serif CJK SC"/>
                <w:color w:val="auto"/>
                <w:kern w:val="2"/>
                <w:lang w:eastAsia="zh-CN" w:bidi="hi-IN"/>
              </w:rPr>
            </w:pPr>
            <w:r w:rsidRPr="001F4EB5">
              <w:rPr>
                <w:rFonts w:eastAsia="Noto Serif CJK SC"/>
                <w:color w:val="auto"/>
                <w:kern w:val="2"/>
                <w:lang w:eastAsia="zh-CN" w:bidi="hi-IN"/>
              </w:rPr>
              <w:t>Explorer l’appareil phonatoire et identifier les différents organes et les gestes qui entrent en ligne de compte dans la production de la parole</w:t>
            </w:r>
          </w:p>
          <w:p w:rsidR="008850CF" w:rsidRPr="001F4EB5" w:rsidRDefault="008850CF" w:rsidP="008850CF">
            <w:pPr>
              <w:numPr>
                <w:ilvl w:val="0"/>
                <w:numId w:val="17"/>
              </w:numPr>
              <w:spacing w:after="0" w:line="240" w:lineRule="auto"/>
              <w:ind w:left="341"/>
              <w:rPr>
                <w:rFonts w:eastAsia="Noto Serif CJK SC"/>
                <w:color w:val="auto"/>
                <w:kern w:val="2"/>
                <w:lang w:eastAsia="zh-CN" w:bidi="hi-IN"/>
              </w:rPr>
            </w:pPr>
            <w:r w:rsidRPr="001F4EB5">
              <w:rPr>
                <w:rFonts w:eastAsia="Noto Serif CJK SC"/>
                <w:color w:val="auto"/>
                <w:kern w:val="2"/>
                <w:lang w:eastAsia="zh-CN" w:bidi="hi-IN"/>
              </w:rPr>
              <w:t>Faire prendre conscience d’une phonologie : discriminer les sons entre eux</w:t>
            </w:r>
          </w:p>
          <w:p w:rsidR="008850CF" w:rsidRDefault="008850CF" w:rsidP="008850CF">
            <w:pPr>
              <w:numPr>
                <w:ilvl w:val="0"/>
                <w:numId w:val="17"/>
              </w:numPr>
              <w:spacing w:after="0" w:line="240" w:lineRule="auto"/>
              <w:ind w:left="341"/>
              <w:rPr>
                <w:rFonts w:ascii="Liberation Serif" w:eastAsia="Noto Serif CJK SC" w:hAnsi="Liberation Serif" w:cs="Lohit Devanagari"/>
                <w:color w:val="auto"/>
                <w:kern w:val="2"/>
                <w:sz w:val="20"/>
                <w:szCs w:val="24"/>
                <w:lang w:eastAsia="zh-CN" w:bidi="hi-IN"/>
              </w:rPr>
            </w:pPr>
            <w:r w:rsidRPr="001F4EB5">
              <w:rPr>
                <w:rFonts w:eastAsia="Noto Serif CJK SC"/>
                <w:color w:val="auto"/>
                <w:kern w:val="2"/>
                <w:lang w:eastAsia="zh-CN" w:bidi="hi-IN"/>
              </w:rPr>
              <w:t>Intégrer les différents niveaux que sont le son, la syllabe, le mot, le groupe de sens, l’énoncé</w:t>
            </w:r>
            <w:r>
              <w:rPr>
                <w:rFonts w:ascii="Liberation Serif" w:eastAsia="Noto Serif CJK SC" w:hAnsi="Liberation Serif" w:cs="Lohit Devanagari"/>
                <w:color w:val="auto"/>
                <w:kern w:val="2"/>
                <w:sz w:val="20"/>
                <w:szCs w:val="24"/>
                <w:lang w:eastAsia="zh-CN" w:bidi="hi-IN"/>
              </w:rPr>
              <w:t>.</w:t>
            </w:r>
          </w:p>
          <w:p w:rsidR="00836557" w:rsidRDefault="00836557" w:rsidP="008850CF">
            <w:pPr>
              <w:spacing w:after="0" w:line="240" w:lineRule="auto"/>
            </w:pPr>
          </w:p>
        </w:tc>
      </w:tr>
      <w:tr w:rsidR="00836557" w:rsidTr="001C5570">
        <w:trPr>
          <w:trHeight w:val="1075"/>
        </w:trPr>
        <w:tc>
          <w:tcPr>
            <w:tcW w:w="3348" w:type="dxa"/>
            <w:vMerge/>
            <w:tcBorders>
              <w:top w:val="single" w:sz="48" w:space="0" w:color="ADC4C9"/>
              <w:left w:val="single" w:sz="4" w:space="0" w:color="ADC4C9"/>
              <w:bottom w:val="double" w:sz="18" w:space="0" w:color="ADC4C9"/>
              <w:right w:val="single" w:sz="4" w:space="0" w:color="ADC4C9"/>
            </w:tcBorders>
            <w:shd w:val="clear" w:color="auto" w:fill="ADC4C9"/>
          </w:tcPr>
          <w:p w:rsidR="00836557" w:rsidRDefault="00836557"/>
        </w:tc>
        <w:tc>
          <w:tcPr>
            <w:tcW w:w="2559" w:type="dxa"/>
            <w:vMerge/>
            <w:tcBorders>
              <w:top w:val="single" w:sz="4" w:space="0" w:color="ADC4C9"/>
              <w:left w:val="single" w:sz="4" w:space="0" w:color="ADC4C9"/>
              <w:bottom w:val="single" w:sz="4" w:space="0" w:color="ADC4C9"/>
              <w:right w:val="single" w:sz="4" w:space="0" w:color="ADC4C9"/>
            </w:tcBorders>
          </w:tcPr>
          <w:p w:rsidR="00836557" w:rsidRDefault="00836557"/>
        </w:tc>
        <w:tc>
          <w:tcPr>
            <w:tcW w:w="3839" w:type="dxa"/>
            <w:gridSpan w:val="2"/>
            <w:tcBorders>
              <w:top w:val="single" w:sz="4" w:space="0" w:color="ADC4C9"/>
              <w:left w:val="single" w:sz="4" w:space="0" w:color="ADC4C9"/>
              <w:bottom w:val="single" w:sz="4" w:space="0" w:color="ADC4C9"/>
              <w:right w:val="single" w:sz="4" w:space="0" w:color="ADC4C9"/>
            </w:tcBorders>
          </w:tcPr>
          <w:p w:rsidR="00836557" w:rsidRDefault="003277B8">
            <w:pPr>
              <w:spacing w:after="0" w:line="240" w:lineRule="auto"/>
              <w:rPr>
                <w:b/>
                <w:i/>
                <w:color w:val="17416B"/>
                <w:szCs w:val="20"/>
              </w:rPr>
            </w:pPr>
            <w:r>
              <w:rPr>
                <w:b/>
                <w:i/>
                <w:color w:val="17416B"/>
                <w:szCs w:val="20"/>
              </w:rPr>
              <w:t xml:space="preserve">Objectifs opérationnels </w:t>
            </w:r>
          </w:p>
          <w:p w:rsidR="00836557" w:rsidRDefault="003277B8" w:rsidP="00F71A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5" w:right="40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être capable de se mettre à la place d’un </w:t>
            </w:r>
            <w:r w:rsidRPr="009737D4">
              <w:rPr>
                <w:rFonts w:cs="Arial"/>
                <w:color w:val="000000"/>
              </w:rPr>
              <w:t>apprenant</w:t>
            </w:r>
            <w:r w:rsidR="00A6542A">
              <w:rPr>
                <w:rFonts w:cs="Arial"/>
                <w:color w:val="000000"/>
              </w:rPr>
              <w:t xml:space="preserve"> de</w:t>
            </w:r>
            <w:r w:rsidRPr="009737D4">
              <w:rPr>
                <w:rFonts w:cs="Arial"/>
                <w:color w:val="000000"/>
              </w:rPr>
              <w:t xml:space="preserve"> langue</w:t>
            </w:r>
            <w:r>
              <w:rPr>
                <w:rFonts w:cs="Arial"/>
                <w:color w:val="000000"/>
              </w:rPr>
              <w:t xml:space="preserve"> étrangère</w:t>
            </w:r>
          </w:p>
          <w:p w:rsidR="00836557" w:rsidRDefault="003277B8" w:rsidP="00F71A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5" w:right="40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savoir objectiver des phénomènes phonologiques et phonétiques </w:t>
            </w:r>
            <w:r w:rsidR="00F71AE2">
              <w:rPr>
                <w:rFonts w:cs="Arial"/>
                <w:color w:val="000000"/>
              </w:rPr>
              <w:t>de langues différentes</w:t>
            </w:r>
          </w:p>
          <w:p w:rsidR="00836557" w:rsidRDefault="003277B8" w:rsidP="00F71AE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85" w:right="401"/>
              <w:rPr>
                <w:rFonts w:cs="Arial"/>
                <w:color w:val="000000"/>
              </w:rPr>
            </w:pPr>
            <w:r w:rsidRPr="00974504">
              <w:rPr>
                <w:rFonts w:cs="Arial"/>
                <w:color w:val="000000"/>
              </w:rPr>
              <w:t xml:space="preserve">savoir accompagner les </w:t>
            </w:r>
            <w:r w:rsidR="00974504">
              <w:rPr>
                <w:rFonts w:cs="Arial"/>
                <w:color w:val="000000"/>
              </w:rPr>
              <w:t>apprenants</w:t>
            </w:r>
            <w:r w:rsidR="00164FAD">
              <w:rPr>
                <w:rFonts w:cs="Arial"/>
                <w:color w:val="000000"/>
              </w:rPr>
              <w:t xml:space="preserve">/FLE, </w:t>
            </w:r>
            <w:r w:rsidR="0097450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dans leurs prises de conscience</w:t>
            </w:r>
          </w:p>
          <w:p w:rsidR="00836557" w:rsidRPr="008850CF" w:rsidRDefault="00836557">
            <w:pPr>
              <w:pStyle w:val="Sansinterligne"/>
              <w:rPr>
                <w:rFonts w:cs="ComicSansMS"/>
                <w:sz w:val="14"/>
              </w:rPr>
            </w:pPr>
          </w:p>
          <w:p w:rsidR="00836557" w:rsidRDefault="003277B8">
            <w:pPr>
              <w:spacing w:after="0" w:line="240" w:lineRule="auto"/>
              <w:ind w:right="-39"/>
              <w:jc w:val="center"/>
              <w:rPr>
                <w:b/>
                <w:i/>
                <w:color w:val="17416B"/>
                <w:szCs w:val="20"/>
              </w:rPr>
            </w:pPr>
            <w:r>
              <w:rPr>
                <w:b/>
                <w:i/>
                <w:color w:val="17416B"/>
                <w:szCs w:val="20"/>
              </w:rPr>
              <w:t>Validation</w:t>
            </w:r>
          </w:p>
          <w:p w:rsidR="00F71AE2" w:rsidRDefault="003277B8">
            <w:pPr>
              <w:pStyle w:val="li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Attestation individuelle de formation.</w:t>
            </w:r>
          </w:p>
        </w:tc>
      </w:tr>
      <w:tr w:rsidR="00836557" w:rsidTr="001C5570">
        <w:trPr>
          <w:trHeight w:val="2374"/>
        </w:trPr>
        <w:tc>
          <w:tcPr>
            <w:tcW w:w="3348" w:type="dxa"/>
            <w:vMerge/>
            <w:tcBorders>
              <w:top w:val="single" w:sz="48" w:space="0" w:color="ADC4C9"/>
              <w:left w:val="single" w:sz="4" w:space="0" w:color="ADC4C9"/>
              <w:bottom w:val="double" w:sz="18" w:space="0" w:color="ADC4C9"/>
              <w:right w:val="single" w:sz="4" w:space="0" w:color="ADC4C9"/>
            </w:tcBorders>
            <w:shd w:val="clear" w:color="auto" w:fill="ADC4C9"/>
          </w:tcPr>
          <w:p w:rsidR="00836557" w:rsidRDefault="00836557"/>
        </w:tc>
        <w:tc>
          <w:tcPr>
            <w:tcW w:w="6398" w:type="dxa"/>
            <w:gridSpan w:val="3"/>
            <w:tcBorders>
              <w:top w:val="single" w:sz="4" w:space="0" w:color="ADC4C9"/>
              <w:left w:val="single" w:sz="4" w:space="0" w:color="ADC4C9"/>
              <w:bottom w:val="single" w:sz="4" w:space="0" w:color="ADC4C9"/>
              <w:right w:val="single" w:sz="4" w:space="0" w:color="ADC4C9"/>
            </w:tcBorders>
          </w:tcPr>
          <w:p w:rsidR="00836557" w:rsidRPr="008850CF" w:rsidRDefault="003277B8">
            <w:pPr>
              <w:spacing w:after="0" w:line="240" w:lineRule="auto"/>
              <w:jc w:val="center"/>
              <w:rPr>
                <w:b/>
                <w:i/>
                <w:color w:val="17416B"/>
              </w:rPr>
            </w:pPr>
            <w:r w:rsidRPr="008850CF">
              <w:rPr>
                <w:b/>
                <w:i/>
                <w:color w:val="17416B"/>
              </w:rPr>
              <w:t>Modalités d’évaluation</w:t>
            </w:r>
          </w:p>
          <w:p w:rsidR="00836557" w:rsidRPr="008850CF" w:rsidRDefault="00836557">
            <w:pPr>
              <w:spacing w:after="0" w:line="240" w:lineRule="auto"/>
              <w:jc w:val="center"/>
              <w:rPr>
                <w:b/>
                <w:i/>
                <w:color w:val="17416B"/>
                <w:sz w:val="18"/>
              </w:rPr>
            </w:pPr>
          </w:p>
          <w:p w:rsidR="00836557" w:rsidRPr="008850CF" w:rsidRDefault="003277B8">
            <w:pPr>
              <w:spacing w:after="0" w:line="240" w:lineRule="auto"/>
              <w:jc w:val="center"/>
              <w:rPr>
                <w:b/>
                <w:i/>
                <w:color w:val="17416B"/>
              </w:rPr>
            </w:pPr>
            <w:r w:rsidRPr="008850CF">
              <w:rPr>
                <w:b/>
                <w:i/>
                <w:color w:val="17416B"/>
              </w:rPr>
              <w:t xml:space="preserve">Evaluation de la formation </w:t>
            </w:r>
          </w:p>
          <w:p w:rsidR="00836557" w:rsidRPr="008850CF" w:rsidRDefault="003277B8">
            <w:pPr>
              <w:pStyle w:val="li"/>
              <w:numPr>
                <w:ilvl w:val="0"/>
                <w:numId w:val="3"/>
              </w:numPr>
              <w:ind w:left="624"/>
              <w:rPr>
                <w:rFonts w:ascii="Calibri" w:eastAsia="Calibri" w:hAnsi="Calibri" w:cs="Calibri"/>
                <w:sz w:val="22"/>
                <w:szCs w:val="22"/>
              </w:rPr>
            </w:pPr>
            <w:r w:rsidRPr="008850CF">
              <w:rPr>
                <w:rFonts w:ascii="Calibri" w:eastAsia="Calibri" w:hAnsi="Calibri" w:cs="Calibri"/>
                <w:sz w:val="22"/>
                <w:szCs w:val="22"/>
              </w:rPr>
              <w:t>Evaluation à chaud : degré de satisfaction.</w:t>
            </w:r>
          </w:p>
          <w:p w:rsidR="00836557" w:rsidRPr="008850CF" w:rsidRDefault="003277B8">
            <w:pPr>
              <w:pStyle w:val="li"/>
              <w:numPr>
                <w:ilvl w:val="0"/>
                <w:numId w:val="3"/>
              </w:numPr>
              <w:ind w:left="624"/>
              <w:rPr>
                <w:rFonts w:ascii="Calibri" w:eastAsia="Calibri" w:hAnsi="Calibri" w:cs="Calibri"/>
                <w:sz w:val="22"/>
                <w:szCs w:val="22"/>
              </w:rPr>
            </w:pPr>
            <w:r w:rsidRPr="008850CF">
              <w:rPr>
                <w:rFonts w:ascii="Calibri" w:eastAsia="Calibri" w:hAnsi="Calibri" w:cs="Calibri"/>
                <w:sz w:val="22"/>
                <w:szCs w:val="22"/>
              </w:rPr>
              <w:t>Evaluation à froid dans les 3 mois : objectifs opérationnels.</w:t>
            </w:r>
          </w:p>
          <w:p w:rsidR="00836557" w:rsidRPr="008850CF" w:rsidRDefault="00836557">
            <w:pPr>
              <w:pStyle w:val="li"/>
              <w:ind w:left="624"/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8850CF" w:rsidRPr="00EE0B0A" w:rsidRDefault="003277B8" w:rsidP="00EE0B0A">
            <w:pPr>
              <w:spacing w:after="0" w:line="240" w:lineRule="auto"/>
              <w:jc w:val="center"/>
              <w:rPr>
                <w:b/>
                <w:i/>
                <w:color w:val="17416B"/>
              </w:rPr>
            </w:pPr>
            <w:r w:rsidRPr="008850CF">
              <w:rPr>
                <w:b/>
                <w:i/>
                <w:color w:val="17416B"/>
              </w:rPr>
              <w:t xml:space="preserve">Evaluation des acquis </w:t>
            </w:r>
          </w:p>
          <w:p w:rsidR="00836557" w:rsidRPr="008850CF" w:rsidRDefault="008850CF">
            <w:pPr>
              <w:pStyle w:val="li"/>
              <w:numPr>
                <w:ilvl w:val="0"/>
                <w:numId w:val="3"/>
              </w:numPr>
              <w:ind w:left="624"/>
              <w:rPr>
                <w:rFonts w:ascii="Calibri" w:eastAsia="Calibri" w:hAnsi="Calibri" w:cs="Calibri"/>
                <w:sz w:val="22"/>
                <w:szCs w:val="22"/>
              </w:rPr>
            </w:pPr>
            <w:r w:rsidRPr="008850CF">
              <w:rPr>
                <w:rFonts w:ascii="Calibri" w:eastAsia="Calibri" w:hAnsi="Calibri" w:cs="Calibri"/>
                <w:sz w:val="22"/>
                <w:szCs w:val="22"/>
              </w:rPr>
              <w:t>Rapport d’expérience rédigé</w:t>
            </w:r>
          </w:p>
        </w:tc>
      </w:tr>
    </w:tbl>
    <w:p w:rsidR="00836557" w:rsidRDefault="00836557">
      <w:pPr>
        <w:spacing w:after="0"/>
        <w:jc w:val="right"/>
        <w:rPr>
          <w:rFonts w:ascii="Arial" w:eastAsia="Arial" w:hAnsi="Arial" w:cs="Arial"/>
          <w:color w:val="404040"/>
          <w:sz w:val="15"/>
        </w:rPr>
      </w:pPr>
    </w:p>
    <w:p w:rsidR="00836557" w:rsidRDefault="00836557" w:rsidP="001C5570">
      <w:pPr>
        <w:spacing w:after="0"/>
        <w:rPr>
          <w:rFonts w:ascii="Arial" w:eastAsia="Arial" w:hAnsi="Arial" w:cs="Arial"/>
          <w:color w:val="404040"/>
          <w:sz w:val="15"/>
        </w:rPr>
      </w:pPr>
    </w:p>
    <w:p w:rsidR="00836557" w:rsidRDefault="003277B8" w:rsidP="001C5570">
      <w:pPr>
        <w:jc w:val="center"/>
        <w:rPr>
          <w:b/>
          <w:i/>
          <w:color w:val="17416B"/>
          <w:sz w:val="36"/>
          <w:szCs w:val="36"/>
        </w:rPr>
      </w:pPr>
      <w:r>
        <w:rPr>
          <w:b/>
          <w:i/>
          <w:color w:val="17416B"/>
          <w:sz w:val="36"/>
          <w:szCs w:val="36"/>
        </w:rPr>
        <w:t>Programme</w:t>
      </w:r>
    </w:p>
    <w:p w:rsidR="00836557" w:rsidRPr="00F71AE2" w:rsidRDefault="00F71AE2">
      <w:pPr>
        <w:pStyle w:val="li"/>
        <w:ind w:left="624"/>
        <w:jc w:val="center"/>
        <w:rPr>
          <w:rFonts w:ascii="Calibri" w:hAnsi="Calibri" w:cs="Calibri"/>
          <w:i/>
          <w:iCs/>
          <w:sz w:val="22"/>
          <w:szCs w:val="32"/>
        </w:rPr>
      </w:pPr>
      <w:r w:rsidRPr="00F71AE2">
        <w:rPr>
          <w:rFonts w:ascii="Calibri" w:hAnsi="Calibri" w:cs="Calibri"/>
          <w:i/>
          <w:iCs/>
          <w:sz w:val="22"/>
          <w:szCs w:val="32"/>
        </w:rPr>
        <w:t xml:space="preserve">L’écoute et la répétition, même attentives et prolongées, sont-elles suffisantes pour </w:t>
      </w:r>
      <w:r w:rsidRPr="00F71AE2">
        <w:rPr>
          <w:rFonts w:ascii="Calibri" w:hAnsi="Calibri" w:cs="Calibri"/>
          <w:bCs/>
          <w:i/>
          <w:iCs/>
          <w:sz w:val="22"/>
          <w:szCs w:val="32"/>
        </w:rPr>
        <w:t>permettre à des allophones d’étendre leur conscience phonologique</w:t>
      </w:r>
      <w:r w:rsidRPr="00F71AE2">
        <w:rPr>
          <w:rFonts w:ascii="Calibri" w:hAnsi="Calibri" w:cs="Calibri"/>
          <w:i/>
          <w:iCs/>
          <w:sz w:val="22"/>
          <w:szCs w:val="32"/>
        </w:rPr>
        <w:t xml:space="preserve"> ?  </w:t>
      </w:r>
    </w:p>
    <w:p w:rsidR="00F71AE2" w:rsidRDefault="00F71AE2">
      <w:pPr>
        <w:pStyle w:val="li"/>
        <w:ind w:left="624"/>
        <w:jc w:val="center"/>
        <w:rPr>
          <w:rFonts w:ascii="Calibri" w:hAnsi="Calibri" w:cs="Calibri"/>
          <w:i/>
          <w:iCs/>
          <w:sz w:val="22"/>
          <w:szCs w:val="32"/>
        </w:rPr>
      </w:pPr>
    </w:p>
    <w:p w:rsidR="00F71AE2" w:rsidRDefault="00F71AE2">
      <w:pPr>
        <w:pStyle w:val="li"/>
        <w:ind w:left="624"/>
        <w:jc w:val="center"/>
        <w:rPr>
          <w:rFonts w:ascii="Calibri" w:eastAsia="Calibri" w:hAnsi="Calibri" w:cs="Calibri"/>
          <w:i/>
          <w:iCs/>
          <w:sz w:val="32"/>
          <w:szCs w:val="32"/>
        </w:rPr>
      </w:pPr>
    </w:p>
    <w:p w:rsidR="003C0F67" w:rsidRPr="003C0F67" w:rsidRDefault="003C0F67" w:rsidP="003C0F67">
      <w:pPr>
        <w:numPr>
          <w:ilvl w:val="0"/>
          <w:numId w:val="14"/>
        </w:numPr>
        <w:suppressAutoHyphens w:val="0"/>
        <w:overflowPunct/>
        <w:spacing w:after="0" w:line="276" w:lineRule="auto"/>
        <w:contextualSpacing/>
        <w:rPr>
          <w:rFonts w:cs="Times New Roman"/>
          <w:b/>
          <w:color w:val="auto"/>
          <w:lang w:eastAsia="en-US" w:bidi="ar-SA"/>
        </w:rPr>
      </w:pPr>
      <w:r w:rsidRPr="003C0F67">
        <w:rPr>
          <w:rFonts w:cs="Times New Roman"/>
          <w:b/>
          <w:color w:val="auto"/>
          <w:lang w:eastAsia="en-US" w:bidi="ar-SA"/>
        </w:rPr>
        <w:t>Prendre conscience de ce qu’implique de parler correctement une langue</w:t>
      </w:r>
    </w:p>
    <w:p w:rsidR="00F71AE2" w:rsidRPr="00F71AE2" w:rsidRDefault="00F71AE2" w:rsidP="003C0F67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F71AE2">
        <w:rPr>
          <w:rFonts w:cs="Times New Roman"/>
          <w:color w:val="auto"/>
          <w:lang w:eastAsia="en-US" w:bidi="ar-SA"/>
        </w:rPr>
        <w:t>exposition à une langue inconnue</w:t>
      </w:r>
    </w:p>
    <w:p w:rsidR="00F71AE2" w:rsidRPr="00F71AE2" w:rsidRDefault="00F71AE2" w:rsidP="003C0F67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F71AE2">
        <w:rPr>
          <w:rFonts w:cs="Times New Roman"/>
          <w:color w:val="auto"/>
          <w:lang w:eastAsia="en-US" w:bidi="ar-SA"/>
        </w:rPr>
        <w:t>transfert vers une langue affine</w:t>
      </w:r>
    </w:p>
    <w:p w:rsidR="00F71AE2" w:rsidRDefault="00F71AE2" w:rsidP="003C0F67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proofErr w:type="spellStart"/>
      <w:r w:rsidRPr="00F71AE2">
        <w:rPr>
          <w:rFonts w:cs="Times New Roman"/>
          <w:color w:val="auto"/>
          <w:lang w:eastAsia="en-US" w:bidi="ar-SA"/>
        </w:rPr>
        <w:t>co</w:t>
      </w:r>
      <w:proofErr w:type="spellEnd"/>
      <w:r w:rsidR="00F42390">
        <w:rPr>
          <w:rFonts w:cs="Times New Roman"/>
          <w:color w:val="auto"/>
          <w:lang w:eastAsia="en-US" w:bidi="ar-SA"/>
        </w:rPr>
        <w:t>-</w:t>
      </w:r>
      <w:r w:rsidRPr="00F71AE2">
        <w:rPr>
          <w:rFonts w:cs="Times New Roman"/>
          <w:color w:val="auto"/>
          <w:lang w:eastAsia="en-US" w:bidi="ar-SA"/>
        </w:rPr>
        <w:t>construction de la phonologie du français</w:t>
      </w:r>
    </w:p>
    <w:p w:rsidR="003C0F67" w:rsidRPr="00F71AE2" w:rsidRDefault="003C0F67" w:rsidP="003C0F67">
      <w:p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</w:p>
    <w:p w:rsidR="003C14D4" w:rsidRPr="003C0F67" w:rsidRDefault="003C0F67" w:rsidP="003C0F67">
      <w:pPr>
        <w:numPr>
          <w:ilvl w:val="0"/>
          <w:numId w:val="14"/>
        </w:numPr>
        <w:suppressAutoHyphens w:val="0"/>
        <w:overflowPunct/>
        <w:spacing w:after="0" w:line="276" w:lineRule="auto"/>
        <w:contextualSpacing/>
        <w:rPr>
          <w:rFonts w:cs="Times New Roman"/>
          <w:b/>
          <w:color w:val="auto"/>
          <w:lang w:eastAsia="en-US" w:bidi="ar-SA"/>
        </w:rPr>
      </w:pPr>
      <w:r w:rsidRPr="003C0F67">
        <w:rPr>
          <w:rFonts w:cs="Times New Roman"/>
          <w:b/>
          <w:color w:val="auto"/>
          <w:lang w:eastAsia="en-US" w:bidi="ar-SA"/>
        </w:rPr>
        <w:t>S’exercer à une juste prononciation</w:t>
      </w:r>
    </w:p>
    <w:p w:rsidR="003C14D4" w:rsidRPr="003C0F67" w:rsidRDefault="003C14D4" w:rsidP="003C0F67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3C0F67">
        <w:rPr>
          <w:rFonts w:cs="Times New Roman"/>
          <w:color w:val="auto"/>
          <w:lang w:eastAsia="en-US" w:bidi="ar-SA"/>
        </w:rPr>
        <w:t>produire avec précision tous les sons </w:t>
      </w:r>
    </w:p>
    <w:p w:rsidR="003C14D4" w:rsidRPr="003C0F67" w:rsidRDefault="003C14D4" w:rsidP="003C0F67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3C0F67">
        <w:rPr>
          <w:rFonts w:cs="Times New Roman"/>
          <w:color w:val="auto"/>
          <w:lang w:eastAsia="en-US" w:bidi="ar-SA"/>
        </w:rPr>
        <w:t xml:space="preserve">prendre conscience </w:t>
      </w:r>
      <w:r w:rsidR="008850CF">
        <w:rPr>
          <w:rFonts w:cs="Times New Roman"/>
          <w:color w:val="auto"/>
          <w:lang w:eastAsia="en-US" w:bidi="ar-SA"/>
        </w:rPr>
        <w:t>des différents traits phonétiques</w:t>
      </w:r>
    </w:p>
    <w:p w:rsidR="003C14D4" w:rsidRPr="003C0F67" w:rsidRDefault="003C14D4" w:rsidP="003C0F67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3C0F67">
        <w:rPr>
          <w:rFonts w:cs="Times New Roman"/>
          <w:color w:val="auto"/>
          <w:lang w:eastAsia="en-US" w:bidi="ar-SA"/>
        </w:rPr>
        <w:t>savoir discriminer des sons proches </w:t>
      </w:r>
    </w:p>
    <w:p w:rsidR="003C14D4" w:rsidRDefault="003C14D4" w:rsidP="003C0F67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3C0F67">
        <w:rPr>
          <w:rFonts w:cs="Times New Roman"/>
          <w:color w:val="auto"/>
          <w:lang w:eastAsia="en-US" w:bidi="ar-SA"/>
        </w:rPr>
        <w:t>intégrer le système phonologique par la pratique, pour gagner en fluidité </w:t>
      </w:r>
    </w:p>
    <w:p w:rsidR="003C14D4" w:rsidRPr="00A41FBC" w:rsidRDefault="003C14D4" w:rsidP="003C14D4">
      <w:pPr>
        <w:pStyle w:val="Standard"/>
        <w:tabs>
          <w:tab w:val="left" w:pos="1530"/>
        </w:tabs>
        <w:spacing w:line="276" w:lineRule="auto"/>
        <w:rPr>
          <w:rFonts w:ascii="Calibri" w:hAnsi="Calibri" w:cs="Calibri"/>
          <w:b/>
          <w:iCs/>
          <w:sz w:val="22"/>
          <w:szCs w:val="32"/>
        </w:rPr>
      </w:pPr>
    </w:p>
    <w:p w:rsidR="003C14D4" w:rsidRPr="003C0F67" w:rsidRDefault="003C0F67" w:rsidP="003C0F67">
      <w:pPr>
        <w:numPr>
          <w:ilvl w:val="0"/>
          <w:numId w:val="14"/>
        </w:numPr>
        <w:suppressAutoHyphens w:val="0"/>
        <w:overflowPunct/>
        <w:spacing w:after="0" w:line="276" w:lineRule="auto"/>
        <w:contextualSpacing/>
        <w:rPr>
          <w:rFonts w:cs="Times New Roman"/>
          <w:b/>
          <w:color w:val="auto"/>
          <w:lang w:eastAsia="en-US" w:bidi="ar-SA"/>
        </w:rPr>
      </w:pPr>
      <w:r>
        <w:rPr>
          <w:rFonts w:cs="Times New Roman"/>
          <w:b/>
          <w:color w:val="auto"/>
          <w:lang w:eastAsia="en-US" w:bidi="ar-SA"/>
        </w:rPr>
        <w:t>Chercher les</w:t>
      </w:r>
      <w:r w:rsidR="003C14D4" w:rsidRPr="003C0F67">
        <w:rPr>
          <w:rFonts w:cs="Times New Roman"/>
          <w:b/>
          <w:color w:val="auto"/>
          <w:lang w:eastAsia="en-US" w:bidi="ar-SA"/>
        </w:rPr>
        <w:t xml:space="preserve"> étapes </w:t>
      </w:r>
      <w:r>
        <w:rPr>
          <w:rFonts w:cs="Times New Roman"/>
          <w:b/>
          <w:color w:val="auto"/>
          <w:lang w:eastAsia="en-US" w:bidi="ar-SA"/>
        </w:rPr>
        <w:t xml:space="preserve">à </w:t>
      </w:r>
      <w:r w:rsidR="003C14D4" w:rsidRPr="003C0F67">
        <w:rPr>
          <w:rFonts w:cs="Times New Roman"/>
          <w:b/>
          <w:color w:val="auto"/>
          <w:lang w:eastAsia="en-US" w:bidi="ar-SA"/>
        </w:rPr>
        <w:t xml:space="preserve">respecter pour une intégration efficace : </w:t>
      </w:r>
    </w:p>
    <w:p w:rsidR="003C14D4" w:rsidRPr="00440ECF" w:rsidRDefault="00440ECF" w:rsidP="00440ECF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440ECF">
        <w:rPr>
          <w:rFonts w:cs="Times New Roman"/>
          <w:color w:val="auto"/>
          <w:lang w:eastAsia="en-US" w:bidi="ar-SA"/>
        </w:rPr>
        <w:t xml:space="preserve">Explorer notre </w:t>
      </w:r>
      <w:r w:rsidR="003C14D4" w:rsidRPr="00440ECF">
        <w:rPr>
          <w:rFonts w:cs="Times New Roman"/>
          <w:color w:val="auto"/>
          <w:lang w:eastAsia="en-US" w:bidi="ar-SA"/>
        </w:rPr>
        <w:t xml:space="preserve"> « système phonatoire » ?  </w:t>
      </w:r>
    </w:p>
    <w:p w:rsidR="003C14D4" w:rsidRPr="00440ECF" w:rsidRDefault="003C14D4" w:rsidP="00440ECF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440ECF">
        <w:rPr>
          <w:rFonts w:cs="Times New Roman"/>
          <w:color w:val="auto"/>
          <w:lang w:eastAsia="en-US" w:bidi="ar-SA"/>
        </w:rPr>
        <w:t>faire expérimenter, ressentir et découvrir ce qui est à mobiliser pour parvenir</w:t>
      </w:r>
      <w:r w:rsidR="00440ECF">
        <w:rPr>
          <w:rFonts w:cs="Times New Roman"/>
          <w:color w:val="auto"/>
          <w:lang w:eastAsia="en-US" w:bidi="ar-SA"/>
        </w:rPr>
        <w:t xml:space="preserve"> à prononcer correctement notre langue.</w:t>
      </w:r>
    </w:p>
    <w:p w:rsidR="003C14D4" w:rsidRPr="00440ECF" w:rsidRDefault="003C14D4" w:rsidP="00440ECF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440ECF">
        <w:rPr>
          <w:rFonts w:cs="Times New Roman"/>
          <w:color w:val="auto"/>
          <w:lang w:eastAsia="en-US" w:bidi="ar-SA"/>
        </w:rPr>
        <w:t>savoir moduler le flux d’air en u</w:t>
      </w:r>
      <w:r w:rsidR="005E60E2">
        <w:rPr>
          <w:rFonts w:cs="Times New Roman"/>
          <w:color w:val="auto"/>
          <w:lang w:eastAsia="en-US" w:bidi="ar-SA"/>
        </w:rPr>
        <w:t>tilisant les différents organes de l’appareil</w:t>
      </w:r>
      <w:r w:rsidRPr="00440ECF">
        <w:rPr>
          <w:rFonts w:cs="Times New Roman"/>
          <w:color w:val="auto"/>
          <w:lang w:eastAsia="en-US" w:bidi="ar-SA"/>
        </w:rPr>
        <w:t xml:space="preserve"> phonatoire (lèvres, mâchoire, langue, larynx</w:t>
      </w:r>
      <w:proofErr w:type="gramStart"/>
      <w:r w:rsidRPr="00440ECF">
        <w:rPr>
          <w:rFonts w:cs="Times New Roman"/>
          <w:color w:val="auto"/>
          <w:lang w:eastAsia="en-US" w:bidi="ar-SA"/>
        </w:rPr>
        <w:t>. )</w:t>
      </w:r>
      <w:proofErr w:type="gramEnd"/>
    </w:p>
    <w:p w:rsidR="003C14D4" w:rsidRDefault="003C14D4" w:rsidP="00440ECF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 w:rsidRPr="00440ECF">
        <w:rPr>
          <w:rFonts w:cs="Times New Roman"/>
          <w:color w:val="auto"/>
          <w:lang w:eastAsia="en-US" w:bidi="ar-SA"/>
        </w:rPr>
        <w:t xml:space="preserve">solliciter des enchaînements moteurs, des muscles  qui ne sont pas mis à contribution dans </w:t>
      </w:r>
      <w:r w:rsidR="00F42390">
        <w:rPr>
          <w:rFonts w:cs="Times New Roman"/>
          <w:color w:val="auto"/>
          <w:lang w:eastAsia="en-US" w:bidi="ar-SA"/>
        </w:rPr>
        <w:t>la</w:t>
      </w:r>
      <w:r w:rsidRPr="00440ECF">
        <w:rPr>
          <w:rFonts w:cs="Times New Roman"/>
          <w:color w:val="auto"/>
          <w:lang w:eastAsia="en-US" w:bidi="ar-SA"/>
        </w:rPr>
        <w:t xml:space="preserve"> langue</w:t>
      </w:r>
      <w:r w:rsidR="00F42390">
        <w:rPr>
          <w:rFonts w:cs="Times New Roman"/>
          <w:color w:val="auto"/>
          <w:lang w:eastAsia="en-US" w:bidi="ar-SA"/>
        </w:rPr>
        <w:t xml:space="preserve"> des apprenants</w:t>
      </w:r>
      <w:r w:rsidRPr="00440ECF">
        <w:rPr>
          <w:rFonts w:cs="Times New Roman"/>
          <w:color w:val="auto"/>
          <w:lang w:eastAsia="en-US" w:bidi="ar-SA"/>
        </w:rPr>
        <w:t>.</w:t>
      </w:r>
    </w:p>
    <w:p w:rsidR="00440ECF" w:rsidRDefault="00440ECF" w:rsidP="00440ECF">
      <w:p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</w:p>
    <w:p w:rsidR="00440ECF" w:rsidRPr="00440ECF" w:rsidRDefault="00440ECF" w:rsidP="00440ECF">
      <w:pPr>
        <w:numPr>
          <w:ilvl w:val="0"/>
          <w:numId w:val="14"/>
        </w:numPr>
        <w:suppressAutoHyphens w:val="0"/>
        <w:overflowPunct/>
        <w:spacing w:after="0" w:line="276" w:lineRule="auto"/>
        <w:contextualSpacing/>
        <w:rPr>
          <w:rFonts w:cs="Times New Roman"/>
          <w:b/>
          <w:color w:val="auto"/>
          <w:lang w:eastAsia="en-US" w:bidi="ar-SA"/>
        </w:rPr>
      </w:pPr>
      <w:r w:rsidRPr="00440ECF">
        <w:rPr>
          <w:rFonts w:cs="Times New Roman"/>
          <w:b/>
          <w:color w:val="auto"/>
          <w:lang w:eastAsia="en-US" w:bidi="ar-SA"/>
        </w:rPr>
        <w:t>Du phonème à la phrase</w:t>
      </w:r>
    </w:p>
    <w:p w:rsidR="00440ECF" w:rsidRDefault="00440ECF" w:rsidP="00440ECF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>
        <w:rPr>
          <w:rFonts w:cs="Times New Roman"/>
          <w:color w:val="auto"/>
          <w:lang w:eastAsia="en-US" w:bidi="ar-SA"/>
        </w:rPr>
        <w:t xml:space="preserve">Passer </w:t>
      </w:r>
      <w:r w:rsidRPr="00440ECF">
        <w:rPr>
          <w:rFonts w:cs="Times New Roman"/>
          <w:color w:val="auto"/>
          <w:lang w:eastAsia="en-US" w:bidi="ar-SA"/>
        </w:rPr>
        <w:t xml:space="preserve">de l’unité </w:t>
      </w:r>
      <w:r>
        <w:rPr>
          <w:rFonts w:cs="Times New Roman"/>
          <w:color w:val="auto"/>
          <w:lang w:eastAsia="en-US" w:bidi="ar-SA"/>
        </w:rPr>
        <w:t xml:space="preserve">minimale à l’unité fondamentale </w:t>
      </w:r>
    </w:p>
    <w:p w:rsidR="00440ECF" w:rsidRPr="00440ECF" w:rsidRDefault="00440ECF" w:rsidP="00440ECF">
      <w:pPr>
        <w:numPr>
          <w:ilvl w:val="0"/>
          <w:numId w:val="13"/>
        </w:numPr>
        <w:suppressAutoHyphens w:val="0"/>
        <w:overflowPunct/>
        <w:spacing w:after="200" w:line="276" w:lineRule="auto"/>
        <w:ind w:left="1418"/>
        <w:contextualSpacing/>
        <w:rPr>
          <w:rFonts w:cs="Times New Roman"/>
          <w:color w:val="auto"/>
          <w:lang w:eastAsia="en-US" w:bidi="ar-SA"/>
        </w:rPr>
      </w:pPr>
      <w:r>
        <w:rPr>
          <w:rFonts w:cs="Times New Roman"/>
          <w:color w:val="auto"/>
          <w:lang w:eastAsia="en-US" w:bidi="ar-SA"/>
        </w:rPr>
        <w:t>Chercher le groupe de sens</w:t>
      </w:r>
      <w:r w:rsidRPr="00440ECF">
        <w:rPr>
          <w:rFonts w:cs="Times New Roman"/>
          <w:color w:val="auto"/>
          <w:lang w:eastAsia="en-US" w:bidi="ar-SA"/>
        </w:rPr>
        <w:t xml:space="preserve"> </w:t>
      </w:r>
      <w:r>
        <w:rPr>
          <w:rFonts w:cs="Times New Roman"/>
          <w:color w:val="auto"/>
          <w:lang w:eastAsia="en-US" w:bidi="ar-SA"/>
        </w:rPr>
        <w:t xml:space="preserve">et </w:t>
      </w:r>
      <w:r w:rsidR="005924F4">
        <w:rPr>
          <w:rFonts w:cs="Times New Roman"/>
          <w:color w:val="auto"/>
          <w:lang w:eastAsia="en-US" w:bidi="ar-SA"/>
        </w:rPr>
        <w:t>faire prendre conscience de l’importance de</w:t>
      </w:r>
      <w:r>
        <w:rPr>
          <w:rFonts w:cs="Times New Roman"/>
          <w:color w:val="auto"/>
          <w:lang w:eastAsia="en-US" w:bidi="ar-SA"/>
        </w:rPr>
        <w:t xml:space="preserve"> la </w:t>
      </w:r>
      <w:r w:rsidRPr="00440ECF">
        <w:rPr>
          <w:rFonts w:cs="Times New Roman"/>
          <w:color w:val="auto"/>
          <w:lang w:eastAsia="en-US" w:bidi="ar-SA"/>
        </w:rPr>
        <w:t>prosodie</w:t>
      </w:r>
    </w:p>
    <w:p w:rsidR="003C14D4" w:rsidRPr="00A41FBC" w:rsidRDefault="003C14D4" w:rsidP="003C14D4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3C14D4" w:rsidRPr="00A41FBC" w:rsidRDefault="003C14D4" w:rsidP="003C14D4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3C14D4" w:rsidRPr="00A41FBC" w:rsidRDefault="003C14D4" w:rsidP="00440ECF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A41FBC">
        <w:rPr>
          <w:b/>
          <w:bCs/>
        </w:rPr>
        <w:t xml:space="preserve">Démarche pédagogique : aborder la pédagogie initiée par Caleb </w:t>
      </w:r>
      <w:proofErr w:type="spellStart"/>
      <w:r w:rsidRPr="00A41FBC">
        <w:rPr>
          <w:b/>
          <w:bCs/>
        </w:rPr>
        <w:t>Gattegno</w:t>
      </w:r>
      <w:proofErr w:type="spellEnd"/>
    </w:p>
    <w:p w:rsidR="003C14D4" w:rsidRPr="00A41FBC" w:rsidRDefault="003C14D4" w:rsidP="003C14D4">
      <w:pPr>
        <w:autoSpaceDE w:val="0"/>
        <w:autoSpaceDN w:val="0"/>
        <w:adjustRightInd w:val="0"/>
        <w:spacing w:after="0"/>
        <w:ind w:left="426"/>
        <w:jc w:val="both"/>
      </w:pPr>
      <w:r w:rsidRPr="00A41FBC">
        <w:t>Comment agir juste, en tant que formateur, pour favoriser les prises de conscience nécessaires à chaque étape de l’apprentissage.</w:t>
      </w:r>
    </w:p>
    <w:p w:rsidR="003C14D4" w:rsidRPr="00A41FBC" w:rsidRDefault="003C14D4" w:rsidP="003C14D4">
      <w:pPr>
        <w:autoSpaceDE w:val="0"/>
        <w:autoSpaceDN w:val="0"/>
        <w:adjustRightInd w:val="0"/>
        <w:spacing w:after="0"/>
        <w:ind w:left="426"/>
        <w:jc w:val="both"/>
      </w:pPr>
    </w:p>
    <w:p w:rsidR="003C14D4" w:rsidRPr="00A41FBC" w:rsidRDefault="003C14D4" w:rsidP="003C14D4">
      <w:pPr>
        <w:autoSpaceDE w:val="0"/>
        <w:autoSpaceDN w:val="0"/>
        <w:adjustRightInd w:val="0"/>
        <w:spacing w:after="0"/>
        <w:ind w:left="426"/>
        <w:jc w:val="both"/>
      </w:pPr>
      <w:r w:rsidRPr="00A41FBC">
        <w:t>Cultiver les attitudes indispensables dans tout apprentissage :</w:t>
      </w:r>
    </w:p>
    <w:p w:rsidR="003C14D4" w:rsidRPr="005924F4" w:rsidRDefault="003C14D4" w:rsidP="003C14D4">
      <w:pPr>
        <w:autoSpaceDE w:val="0"/>
        <w:autoSpaceDN w:val="0"/>
        <w:adjustRightInd w:val="0"/>
        <w:spacing w:after="0"/>
        <w:ind w:left="426"/>
        <w:jc w:val="center"/>
        <w:rPr>
          <w:b/>
          <w:bCs/>
          <w:color w:val="17416B"/>
        </w:rPr>
      </w:pPr>
      <w:proofErr w:type="gramStart"/>
      <w:r w:rsidRPr="005924F4">
        <w:rPr>
          <w:i/>
          <w:iCs/>
          <w:color w:val="17416B"/>
        </w:rPr>
        <w:t>observer</w:t>
      </w:r>
      <w:proofErr w:type="gramEnd"/>
      <w:r w:rsidRPr="005924F4">
        <w:rPr>
          <w:i/>
          <w:iCs/>
          <w:color w:val="17416B"/>
        </w:rPr>
        <w:t>, manipuler, déduire, exprimer, valider, maîtriser</w:t>
      </w:r>
    </w:p>
    <w:p w:rsidR="003C14D4" w:rsidRPr="005924F4" w:rsidRDefault="003C14D4">
      <w:pPr>
        <w:spacing w:after="0" w:line="360" w:lineRule="auto"/>
        <w:ind w:left="720"/>
        <w:rPr>
          <w:b/>
          <w:color w:val="17416B"/>
        </w:rPr>
      </w:pPr>
    </w:p>
    <w:p w:rsidR="00836557" w:rsidRDefault="00836557">
      <w:pPr>
        <w:pStyle w:val="Corpsdetexte"/>
      </w:pPr>
    </w:p>
    <w:sectPr w:rsidR="00836557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4F" w:rsidRDefault="005F004F">
      <w:pPr>
        <w:spacing w:after="0" w:line="240" w:lineRule="auto"/>
      </w:pPr>
      <w:r>
        <w:separator/>
      </w:r>
    </w:p>
  </w:endnote>
  <w:endnote w:type="continuationSeparator" w:id="0">
    <w:p w:rsidR="005F004F" w:rsidRDefault="005F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1"/>
    <w:family w:val="auto"/>
    <w:pitch w:val="variable"/>
  </w:font>
  <w:font w:name="Ubuntu">
    <w:altName w:val="Times New Roman"/>
    <w:charset w:val="01"/>
    <w:family w:val="roman"/>
    <w:pitch w:val="variable"/>
  </w:font>
  <w:font w:name="DejaVu Sans"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omicSansMS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57" w:rsidRDefault="00DA74FF">
    <w:pPr>
      <w:pStyle w:val="Standard"/>
    </w:pPr>
    <w:r>
      <w:rPr>
        <w:noProof/>
        <w:lang w:eastAsia="fr-FR" w:bidi="ar-SA"/>
      </w:rPr>
      <w:drawing>
        <wp:inline distT="0" distB="0" distL="0" distR="0">
          <wp:extent cx="6629400" cy="123825"/>
          <wp:effectExtent l="0" t="0" r="0" b="9525"/>
          <wp:docPr id="1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557" w:rsidRDefault="003277B8">
    <w:pPr>
      <w:pStyle w:val="Sansinterligne"/>
      <w:jc w:val="center"/>
    </w:pPr>
    <w:r>
      <w:rPr>
        <w:rFonts w:ascii="Ubuntu" w:hAnsi="Ubuntu"/>
        <w:b/>
        <w:bCs/>
        <w:color w:val="403152"/>
        <w:sz w:val="16"/>
        <w:szCs w:val="16"/>
      </w:rPr>
      <w:t>Aster Formation</w:t>
    </w:r>
    <w:r>
      <w:rPr>
        <w:rFonts w:ascii="Ubuntu" w:hAnsi="Ubuntu"/>
        <w:color w:val="403152"/>
        <w:sz w:val="16"/>
        <w:szCs w:val="16"/>
      </w:rPr>
      <w:t xml:space="preserve"> C/Centre Social </w:t>
    </w:r>
    <w:proofErr w:type="spellStart"/>
    <w:r>
      <w:rPr>
        <w:rFonts w:ascii="Ubuntu" w:hAnsi="Ubuntu"/>
        <w:color w:val="403152"/>
        <w:sz w:val="16"/>
        <w:szCs w:val="16"/>
      </w:rPr>
      <w:t>Bonnefoi</w:t>
    </w:r>
    <w:proofErr w:type="spellEnd"/>
    <w:r>
      <w:rPr>
        <w:rFonts w:ascii="Ubuntu" w:hAnsi="Ubuntu"/>
        <w:color w:val="403152"/>
        <w:sz w:val="16"/>
        <w:szCs w:val="16"/>
      </w:rPr>
      <w:t xml:space="preserve"> – 5, rue </w:t>
    </w:r>
    <w:proofErr w:type="spellStart"/>
    <w:r>
      <w:rPr>
        <w:rFonts w:ascii="Ubuntu" w:hAnsi="Ubuntu"/>
        <w:color w:val="403152"/>
        <w:sz w:val="16"/>
        <w:szCs w:val="16"/>
      </w:rPr>
      <w:t>Bonnefoi</w:t>
    </w:r>
    <w:proofErr w:type="spellEnd"/>
    <w:r>
      <w:rPr>
        <w:rFonts w:ascii="Ubuntu" w:hAnsi="Ubuntu"/>
        <w:color w:val="403152"/>
        <w:sz w:val="16"/>
        <w:szCs w:val="16"/>
      </w:rPr>
      <w:t xml:space="preserve"> -  69003 Lyon</w:t>
    </w:r>
  </w:p>
  <w:p w:rsidR="00836557" w:rsidRDefault="003277B8">
    <w:pPr>
      <w:pStyle w:val="Sansinterligne"/>
      <w:jc w:val="center"/>
      <w:rPr>
        <w:rFonts w:ascii="Ubuntu" w:hAnsi="Ubuntu"/>
        <w:color w:val="403152"/>
        <w:sz w:val="16"/>
        <w:szCs w:val="16"/>
      </w:rPr>
    </w:pPr>
    <w:r>
      <w:rPr>
        <w:rFonts w:ascii="Ubuntu" w:hAnsi="Ubuntu"/>
        <w:color w:val="403152"/>
        <w:sz w:val="16"/>
        <w:szCs w:val="16"/>
      </w:rPr>
      <w:t xml:space="preserve">N° SIRET : 802 508 879 00029   Code </w:t>
    </w:r>
    <w:proofErr w:type="spellStart"/>
    <w:r>
      <w:rPr>
        <w:rFonts w:ascii="Ubuntu" w:hAnsi="Ubuntu"/>
        <w:color w:val="403152"/>
        <w:sz w:val="16"/>
        <w:szCs w:val="16"/>
      </w:rPr>
      <w:t>Naf</w:t>
    </w:r>
    <w:proofErr w:type="spellEnd"/>
    <w:r>
      <w:rPr>
        <w:rFonts w:ascii="Ubuntu" w:hAnsi="Ubuntu"/>
        <w:color w:val="403152"/>
        <w:sz w:val="16"/>
        <w:szCs w:val="16"/>
      </w:rPr>
      <w:t xml:space="preserve"> : 8559A – Certifié </w:t>
    </w:r>
    <w:proofErr w:type="spellStart"/>
    <w:r>
      <w:rPr>
        <w:rFonts w:ascii="Ubuntu" w:hAnsi="Ubuntu"/>
        <w:color w:val="403152"/>
        <w:sz w:val="16"/>
        <w:szCs w:val="16"/>
      </w:rPr>
      <w:t>Qualiopi</w:t>
    </w:r>
    <w:proofErr w:type="spellEnd"/>
  </w:p>
  <w:p w:rsidR="00836557" w:rsidRDefault="003277B8">
    <w:pPr>
      <w:pStyle w:val="Sansinterligne"/>
      <w:jc w:val="center"/>
    </w:pPr>
    <w:r>
      <w:rPr>
        <w:rFonts w:ascii="Ubuntu" w:hAnsi="Ubuntu"/>
        <w:color w:val="403152"/>
        <w:sz w:val="16"/>
        <w:szCs w:val="16"/>
      </w:rPr>
      <w:t xml:space="preserve">Déclaration </w:t>
    </w:r>
    <w:r>
      <w:rPr>
        <w:rFonts w:ascii="Ubuntu" w:hAnsi="Ubuntu"/>
        <w:color w:val="433456"/>
        <w:sz w:val="16"/>
        <w:szCs w:val="16"/>
      </w:rPr>
      <w:t>d’activité</w:t>
    </w:r>
    <w:r>
      <w:rPr>
        <w:rFonts w:ascii="Ubuntu" w:hAnsi="Ubuntu"/>
        <w:color w:val="403152"/>
        <w:sz w:val="16"/>
        <w:szCs w:val="16"/>
      </w:rPr>
      <w:t xml:space="preserve"> n° 82 69 13479 69 (préfecture région Rhône-Alpes)</w:t>
    </w:r>
  </w:p>
  <w:p w:rsidR="00836557" w:rsidRDefault="003277B8" w:rsidP="00632C63">
    <w:pPr>
      <w:pStyle w:val="Sansinterligne"/>
      <w:jc w:val="center"/>
      <w:rPr>
        <w:rFonts w:ascii="Ubuntu" w:hAnsi="Ubuntu" w:cs="Arial"/>
        <w:color w:val="0000FF"/>
        <w:sz w:val="16"/>
        <w:szCs w:val="16"/>
      </w:rPr>
    </w:pPr>
    <w:r>
      <w:rPr>
        <w:rFonts w:ascii="Ubuntu" w:hAnsi="Ubuntu" w:cs="Arial"/>
        <w:color w:val="0000FF"/>
        <w:sz w:val="16"/>
        <w:szCs w:val="16"/>
      </w:rPr>
      <w:t>www.aster-formation.com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4F" w:rsidRDefault="005F004F">
      <w:pPr>
        <w:spacing w:after="0" w:line="240" w:lineRule="auto"/>
      </w:pPr>
      <w:r>
        <w:separator/>
      </w:r>
    </w:p>
  </w:footnote>
  <w:footnote w:type="continuationSeparator" w:id="0">
    <w:p w:rsidR="005F004F" w:rsidRDefault="005F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57" w:rsidRDefault="00DA74FF">
    <w:pPr>
      <w:pStyle w:val="En-tte"/>
      <w:tabs>
        <w:tab w:val="clear" w:pos="4536"/>
        <w:tab w:val="clear" w:pos="9072"/>
        <w:tab w:val="center" w:pos="4819"/>
      </w:tabs>
    </w:pP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2801620</wp:posOffset>
          </wp:positionH>
          <wp:positionV relativeFrom="page">
            <wp:posOffset>270510</wp:posOffset>
          </wp:positionV>
          <wp:extent cx="1762760" cy="721360"/>
          <wp:effectExtent l="0" t="0" r="8890" b="2540"/>
          <wp:wrapNone/>
          <wp:docPr id="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7B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5F5"/>
    <w:multiLevelType w:val="hybridMultilevel"/>
    <w:tmpl w:val="77743650"/>
    <w:lvl w:ilvl="0" w:tplc="040C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">
    <w:nsid w:val="07C94F19"/>
    <w:multiLevelType w:val="hybridMultilevel"/>
    <w:tmpl w:val="72A24FFA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E36B44"/>
    <w:multiLevelType w:val="hybridMultilevel"/>
    <w:tmpl w:val="7A86F730"/>
    <w:lvl w:ilvl="0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28B67BDB"/>
    <w:multiLevelType w:val="hybridMultilevel"/>
    <w:tmpl w:val="B35E98F0"/>
    <w:lvl w:ilvl="0" w:tplc="D5A82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B1F66"/>
    <w:multiLevelType w:val="multilevel"/>
    <w:tmpl w:val="92B0EAC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0A61B2B"/>
    <w:multiLevelType w:val="multilevel"/>
    <w:tmpl w:val="E25EE99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94275C"/>
    <w:multiLevelType w:val="hybridMultilevel"/>
    <w:tmpl w:val="44EC8C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917B0"/>
    <w:multiLevelType w:val="hybridMultilevel"/>
    <w:tmpl w:val="0426947E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A4162C1"/>
    <w:multiLevelType w:val="multilevel"/>
    <w:tmpl w:val="8814EC4A"/>
    <w:lvl w:ilvl="0">
      <w:start w:val="1"/>
      <w:numFmt w:val="bullet"/>
      <w:lvlText w:val="o"/>
      <w:lvlJc w:val="left"/>
      <w:pPr>
        <w:tabs>
          <w:tab w:val="num" w:pos="0"/>
        </w:tabs>
        <w:ind w:left="72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 w:hint="default"/>
      </w:rPr>
    </w:lvl>
  </w:abstractNum>
  <w:abstractNum w:abstractNumId="9">
    <w:nsid w:val="5026167E"/>
    <w:multiLevelType w:val="hybridMultilevel"/>
    <w:tmpl w:val="33860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A452F"/>
    <w:multiLevelType w:val="multilevel"/>
    <w:tmpl w:val="E0C2159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3A05D1F"/>
    <w:multiLevelType w:val="multilevel"/>
    <w:tmpl w:val="4C18A650"/>
    <w:lvl w:ilvl="0">
      <w:start w:val="1"/>
      <w:numFmt w:val="bullet"/>
      <w:lvlText w:val="o"/>
      <w:lvlJc w:val="left"/>
      <w:pPr>
        <w:tabs>
          <w:tab w:val="num" w:pos="0"/>
        </w:tabs>
        <w:ind w:left="72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2" w:hanging="360"/>
      </w:pPr>
      <w:rPr>
        <w:rFonts w:ascii="Wingdings" w:hAnsi="Wingdings" w:cs="Wingdings" w:hint="default"/>
      </w:rPr>
    </w:lvl>
  </w:abstractNum>
  <w:abstractNum w:abstractNumId="12">
    <w:nsid w:val="60711BD0"/>
    <w:multiLevelType w:val="hybridMultilevel"/>
    <w:tmpl w:val="3D2E6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82BEE"/>
    <w:multiLevelType w:val="hybridMultilevel"/>
    <w:tmpl w:val="0A860B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75D6A"/>
    <w:multiLevelType w:val="multilevel"/>
    <w:tmpl w:val="010A1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BA971C2"/>
    <w:multiLevelType w:val="hybridMultilevel"/>
    <w:tmpl w:val="BFF6B5CC"/>
    <w:lvl w:ilvl="0" w:tplc="D5A823B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6AC651B"/>
    <w:multiLevelType w:val="hybridMultilevel"/>
    <w:tmpl w:val="37401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15"/>
  </w:num>
  <w:num w:numId="13">
    <w:abstractNumId w:val="9"/>
  </w:num>
  <w:num w:numId="14">
    <w:abstractNumId w:val="6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57"/>
    <w:rsid w:val="00025513"/>
    <w:rsid w:val="00103EBE"/>
    <w:rsid w:val="00164FAD"/>
    <w:rsid w:val="00181959"/>
    <w:rsid w:val="001C5570"/>
    <w:rsid w:val="001F4EB5"/>
    <w:rsid w:val="002345C0"/>
    <w:rsid w:val="00326CF8"/>
    <w:rsid w:val="003277B8"/>
    <w:rsid w:val="00383F97"/>
    <w:rsid w:val="003C0F67"/>
    <w:rsid w:val="003C14D4"/>
    <w:rsid w:val="00440ECF"/>
    <w:rsid w:val="004C0AB2"/>
    <w:rsid w:val="005924F4"/>
    <w:rsid w:val="005E60E2"/>
    <w:rsid w:val="005F004F"/>
    <w:rsid w:val="00632C63"/>
    <w:rsid w:val="00777C6C"/>
    <w:rsid w:val="00836557"/>
    <w:rsid w:val="00836D88"/>
    <w:rsid w:val="008850CF"/>
    <w:rsid w:val="009306A7"/>
    <w:rsid w:val="0095293C"/>
    <w:rsid w:val="009737D4"/>
    <w:rsid w:val="00974504"/>
    <w:rsid w:val="00974C51"/>
    <w:rsid w:val="00996D4A"/>
    <w:rsid w:val="00A6542A"/>
    <w:rsid w:val="00B43A18"/>
    <w:rsid w:val="00DA74FF"/>
    <w:rsid w:val="00ED2577"/>
    <w:rsid w:val="00EE0B0A"/>
    <w:rsid w:val="00EF560B"/>
    <w:rsid w:val="00F42390"/>
    <w:rsid w:val="00F71AE2"/>
    <w:rsid w:val="00F77E10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spacing w:after="160" w:line="259" w:lineRule="auto"/>
    </w:pPr>
    <w:rPr>
      <w:rFonts w:eastAsia="Calibri" w:cs="Calibri"/>
      <w:color w:val="000000"/>
      <w:sz w:val="22"/>
      <w:szCs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qFormat/>
    <w:rPr>
      <w:rFonts w:ascii="Calibri" w:eastAsia="Calibri" w:hAnsi="Calibri" w:cs="Calibri"/>
      <w:color w:val="000000"/>
      <w:lang w:bidi="fr-FR"/>
    </w:rPr>
  </w:style>
  <w:style w:type="character" w:customStyle="1" w:styleId="PieddepageCar">
    <w:name w:val="Pied de page Car"/>
    <w:qFormat/>
    <w:rPr>
      <w:rFonts w:ascii="Calibri" w:eastAsia="Calibri" w:hAnsi="Calibri" w:cs="Calibri"/>
      <w:color w:val="000000"/>
      <w:lang w:bidi="fr-FR"/>
    </w:rPr>
  </w:style>
  <w:style w:type="character" w:customStyle="1" w:styleId="LienInternet">
    <w:name w:val="Lien Internet"/>
    <w:rPr>
      <w:color w:val="0563C1"/>
      <w:u w:val="single"/>
    </w:rPr>
  </w:style>
  <w:style w:type="character" w:customStyle="1" w:styleId="TextedebullesCar">
    <w:name w:val="Texte de bulles Car"/>
    <w:qFormat/>
    <w:rPr>
      <w:rFonts w:ascii="Tahoma" w:eastAsia="Calibri" w:hAnsi="Tahoma" w:cs="Tahoma"/>
      <w:color w:val="000000"/>
      <w:sz w:val="16"/>
      <w:szCs w:val="16"/>
      <w:lang w:bidi="fr-FR"/>
    </w:rPr>
  </w:style>
  <w:style w:type="character" w:customStyle="1" w:styleId="Mentionnonrsolue1">
    <w:name w:val="Mention non résolue1"/>
    <w:qFormat/>
    <w:rPr>
      <w:color w:val="605E5C"/>
      <w:highlight w:val="lightGray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cs="Times New Roman"/>
      <w:color w:val="auto"/>
      <w:lang w:eastAsia="en-US" w:bidi="ar-SA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ascii="Ubuntu" w:eastAsia="DejaVu Sans" w:hAnsi="Ubuntu" w:cs="Lohit Hindi"/>
      <w:kern w:val="2"/>
      <w:sz w:val="26"/>
      <w:szCs w:val="24"/>
      <w:lang w:eastAsia="zh-CN" w:bidi="hi-IN"/>
    </w:rPr>
  </w:style>
  <w:style w:type="paragraph" w:styleId="Sansinterligne">
    <w:name w:val="No Spacing"/>
    <w:qFormat/>
    <w:pPr>
      <w:suppressAutoHyphens/>
      <w:overflowPunct w:val="0"/>
      <w:textAlignment w:val="baseline"/>
    </w:pPr>
    <w:rPr>
      <w:rFonts w:eastAsia="Calibri"/>
      <w:kern w:val="2"/>
      <w:sz w:val="22"/>
      <w:szCs w:val="22"/>
      <w:lang w:eastAsia="zh-CN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">
    <w:name w:val="li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character" w:styleId="Lienhypertexte">
    <w:name w:val="Hyperlink"/>
    <w:rsid w:val="009306A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spacing w:after="160" w:line="259" w:lineRule="auto"/>
    </w:pPr>
    <w:rPr>
      <w:rFonts w:eastAsia="Calibri" w:cs="Calibri"/>
      <w:color w:val="000000"/>
      <w:sz w:val="22"/>
      <w:szCs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qFormat/>
    <w:rPr>
      <w:rFonts w:ascii="Calibri" w:eastAsia="Calibri" w:hAnsi="Calibri" w:cs="Calibri"/>
      <w:color w:val="000000"/>
      <w:lang w:bidi="fr-FR"/>
    </w:rPr>
  </w:style>
  <w:style w:type="character" w:customStyle="1" w:styleId="PieddepageCar">
    <w:name w:val="Pied de page Car"/>
    <w:qFormat/>
    <w:rPr>
      <w:rFonts w:ascii="Calibri" w:eastAsia="Calibri" w:hAnsi="Calibri" w:cs="Calibri"/>
      <w:color w:val="000000"/>
      <w:lang w:bidi="fr-FR"/>
    </w:rPr>
  </w:style>
  <w:style w:type="character" w:customStyle="1" w:styleId="LienInternet">
    <w:name w:val="Lien Internet"/>
    <w:rPr>
      <w:color w:val="0563C1"/>
      <w:u w:val="single"/>
    </w:rPr>
  </w:style>
  <w:style w:type="character" w:customStyle="1" w:styleId="TextedebullesCar">
    <w:name w:val="Texte de bulles Car"/>
    <w:qFormat/>
    <w:rPr>
      <w:rFonts w:ascii="Tahoma" w:eastAsia="Calibri" w:hAnsi="Tahoma" w:cs="Tahoma"/>
      <w:color w:val="000000"/>
      <w:sz w:val="16"/>
      <w:szCs w:val="16"/>
      <w:lang w:bidi="fr-FR"/>
    </w:rPr>
  </w:style>
  <w:style w:type="character" w:customStyle="1" w:styleId="Mentionnonrsolue1">
    <w:name w:val="Mention non résolue1"/>
    <w:qFormat/>
    <w:rPr>
      <w:color w:val="605E5C"/>
      <w:highlight w:val="lightGray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cs="Times New Roman"/>
      <w:color w:val="auto"/>
      <w:lang w:eastAsia="en-US" w:bidi="ar-SA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ascii="Ubuntu" w:eastAsia="DejaVu Sans" w:hAnsi="Ubuntu" w:cs="Lohit Hindi"/>
      <w:kern w:val="2"/>
      <w:sz w:val="26"/>
      <w:szCs w:val="24"/>
      <w:lang w:eastAsia="zh-CN" w:bidi="hi-IN"/>
    </w:rPr>
  </w:style>
  <w:style w:type="paragraph" w:styleId="Sansinterligne">
    <w:name w:val="No Spacing"/>
    <w:qFormat/>
    <w:pPr>
      <w:suppressAutoHyphens/>
      <w:overflowPunct w:val="0"/>
      <w:textAlignment w:val="baseline"/>
    </w:pPr>
    <w:rPr>
      <w:rFonts w:eastAsia="Calibri"/>
      <w:kern w:val="2"/>
      <w:sz w:val="22"/>
      <w:szCs w:val="22"/>
      <w:lang w:eastAsia="zh-CN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">
    <w:name w:val="li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character" w:styleId="Lienhypertexte">
    <w:name w:val="Hyperlink"/>
    <w:rsid w:val="009306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ire@aster-formation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79CD-5265-4953-9EA5-B9BA1D0C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Links>
    <vt:vector size="6" baseType="variant">
      <vt:variant>
        <vt:i4>3801174</vt:i4>
      </vt:variant>
      <vt:variant>
        <vt:i4>0</vt:i4>
      </vt:variant>
      <vt:variant>
        <vt:i4>0</vt:i4>
      </vt:variant>
      <vt:variant>
        <vt:i4>5</vt:i4>
      </vt:variant>
      <vt:variant>
        <vt:lpwstr>mailto:secretaire@aster-formation.fr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ALTIUS CONSEIL</dc:creator>
  <cp:lastModifiedBy>AMD</cp:lastModifiedBy>
  <cp:revision>3</cp:revision>
  <cp:lastPrinted>2023-10-09T13:24:00Z</cp:lastPrinted>
  <dcterms:created xsi:type="dcterms:W3CDTF">2023-10-09T13:23:00Z</dcterms:created>
  <dcterms:modified xsi:type="dcterms:W3CDTF">2023-10-09T13:24:00Z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