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BD8" w:rsidRDefault="00DB7BD8">
      <w:pPr>
        <w:widowControl w:val="0"/>
        <w:pBdr>
          <w:top w:val="nil"/>
          <w:left w:val="nil"/>
          <w:bottom w:val="nil"/>
          <w:right w:val="nil"/>
          <w:between w:val="nil"/>
        </w:pBdr>
        <w:spacing w:line="276" w:lineRule="auto"/>
      </w:pPr>
    </w:p>
    <w:p w14:paraId="00000002" w14:textId="77777777" w:rsidR="00DB7BD8" w:rsidRDefault="00DB7BD8">
      <w:pPr>
        <w:widowControl w:val="0"/>
        <w:pBdr>
          <w:top w:val="nil"/>
          <w:left w:val="nil"/>
          <w:bottom w:val="nil"/>
          <w:right w:val="nil"/>
          <w:between w:val="nil"/>
        </w:pBdr>
        <w:spacing w:line="276" w:lineRule="auto"/>
      </w:pPr>
    </w:p>
    <w:p w14:paraId="00000003" w14:textId="16453CAB" w:rsidR="00DB7BD8" w:rsidRDefault="009254B1">
      <w:pPr>
        <w:pBdr>
          <w:top w:val="single" w:sz="4" w:space="1" w:color="000000"/>
          <w:left w:val="single" w:sz="4" w:space="4" w:color="000000"/>
          <w:bottom w:val="single" w:sz="4" w:space="1" w:color="000000"/>
          <w:right w:val="single" w:sz="4" w:space="4" w:color="000000"/>
        </w:pBdr>
        <w:jc w:val="center"/>
        <w:rPr>
          <w:rFonts w:ascii="Barlow Condensed" w:eastAsia="Barlow Condensed" w:hAnsi="Barlow Condensed" w:cs="Barlow Condensed"/>
          <w:sz w:val="36"/>
          <w:szCs w:val="36"/>
        </w:rPr>
      </w:pPr>
      <w:r>
        <w:rPr>
          <w:rFonts w:ascii="Barlow Condensed" w:eastAsia="Barlow Condensed" w:hAnsi="Barlow Condensed" w:cs="Barlow Condensed"/>
          <w:sz w:val="36"/>
          <w:szCs w:val="36"/>
        </w:rPr>
        <w:t>Programme de formation Le Viager</w:t>
      </w:r>
      <w:r w:rsidR="00747995">
        <w:rPr>
          <w:rFonts w:ascii="Barlow Condensed" w:eastAsia="Barlow Condensed" w:hAnsi="Barlow Condensed" w:cs="Barlow Condensed"/>
          <w:sz w:val="36"/>
          <w:szCs w:val="36"/>
        </w:rPr>
        <w:t xml:space="preserve"> : </w:t>
      </w:r>
      <w:r>
        <w:rPr>
          <w:rFonts w:ascii="Barlow Condensed" w:eastAsia="Barlow Condensed" w:hAnsi="Barlow Condensed" w:cs="Barlow Condensed"/>
          <w:sz w:val="36"/>
          <w:szCs w:val="36"/>
        </w:rPr>
        <w:t>de l’initiation au perfectionnement</w:t>
      </w:r>
    </w:p>
    <w:p w14:paraId="00000004" w14:textId="77777777" w:rsidR="00DB7BD8" w:rsidRDefault="00DB7BD8">
      <w:pPr>
        <w:rPr>
          <w:sz w:val="24"/>
          <w:szCs w:val="24"/>
        </w:rPr>
      </w:pPr>
    </w:p>
    <w:p w14:paraId="00000005" w14:textId="77777777" w:rsidR="00DB7BD8" w:rsidRDefault="00DB7BD8">
      <w:pPr>
        <w:rPr>
          <w:sz w:val="24"/>
          <w:szCs w:val="24"/>
        </w:rPr>
      </w:pPr>
    </w:p>
    <w:p w14:paraId="00000006" w14:textId="77777777" w:rsidR="00DB7BD8" w:rsidRDefault="009254B1">
      <w:pPr>
        <w:pBdr>
          <w:top w:val="nil"/>
          <w:left w:val="nil"/>
          <w:bottom w:val="nil"/>
          <w:right w:val="nil"/>
          <w:between w:val="nil"/>
        </w:pBdr>
        <w:spacing w:line="276" w:lineRule="auto"/>
        <w:rPr>
          <w:rFonts w:ascii="Barlow Condensed" w:eastAsia="Barlow Condensed" w:hAnsi="Barlow Condensed" w:cs="Barlow Condensed"/>
          <w:color w:val="000000"/>
          <w:sz w:val="22"/>
          <w:szCs w:val="22"/>
        </w:rPr>
      </w:pPr>
      <w:r>
        <w:rPr>
          <w:rFonts w:ascii="Barlow Condensed" w:eastAsia="Barlow Condensed" w:hAnsi="Barlow Condensed" w:cs="Barlow Condensed"/>
          <w:b/>
          <w:color w:val="000000"/>
          <w:sz w:val="22"/>
          <w:szCs w:val="22"/>
          <w:u w:val="single"/>
        </w:rPr>
        <w:t>Public visé</w:t>
      </w:r>
      <w:r>
        <w:rPr>
          <w:rFonts w:ascii="Barlow Condensed" w:eastAsia="Barlow Condensed" w:hAnsi="Barlow Condensed" w:cs="Barlow Condensed"/>
          <w:b/>
          <w:color w:val="000000"/>
          <w:sz w:val="22"/>
          <w:szCs w:val="22"/>
        </w:rPr>
        <w:t> :</w:t>
      </w:r>
      <w:r>
        <w:rPr>
          <w:rFonts w:ascii="Barlow Condensed" w:eastAsia="Barlow Condensed" w:hAnsi="Barlow Condensed" w:cs="Barlow Condensed"/>
          <w:color w:val="000000"/>
          <w:sz w:val="22"/>
          <w:szCs w:val="22"/>
        </w:rPr>
        <w:t xml:space="preserve">  les personnes en reconversion professionnelle, les agents </w:t>
      </w:r>
      <w:r>
        <w:rPr>
          <w:rFonts w:ascii="Barlow Condensed" w:eastAsia="Barlow Condensed" w:hAnsi="Barlow Condensed" w:cs="Barlow Condensed"/>
          <w:sz w:val="22"/>
          <w:szCs w:val="22"/>
        </w:rPr>
        <w:t>immobiliers</w:t>
      </w:r>
      <w:r>
        <w:rPr>
          <w:rFonts w:ascii="Barlow Condensed" w:eastAsia="Barlow Condensed" w:hAnsi="Barlow Condensed" w:cs="Barlow Condensed"/>
          <w:color w:val="000000"/>
          <w:sz w:val="22"/>
          <w:szCs w:val="22"/>
        </w:rPr>
        <w:t xml:space="preserve"> ou négociateurs souhaitant </w:t>
      </w:r>
      <w:r>
        <w:rPr>
          <w:rFonts w:ascii="Barlow Condensed" w:eastAsia="Barlow Condensed" w:hAnsi="Barlow Condensed" w:cs="Barlow Condensed"/>
          <w:sz w:val="22"/>
          <w:szCs w:val="22"/>
        </w:rPr>
        <w:t>aborder</w:t>
      </w:r>
      <w:r>
        <w:rPr>
          <w:rFonts w:ascii="Barlow Condensed" w:eastAsia="Barlow Condensed" w:hAnsi="Barlow Condensed" w:cs="Barlow Condensed"/>
          <w:color w:val="000000"/>
          <w:sz w:val="22"/>
          <w:szCs w:val="22"/>
        </w:rPr>
        <w:t xml:space="preserve"> les bases du Viager.</w:t>
      </w:r>
    </w:p>
    <w:p w14:paraId="00000007" w14:textId="77777777" w:rsidR="00DB7BD8" w:rsidRDefault="00DB7BD8">
      <w:pPr>
        <w:pBdr>
          <w:top w:val="nil"/>
          <w:left w:val="nil"/>
          <w:bottom w:val="nil"/>
          <w:right w:val="nil"/>
          <w:between w:val="nil"/>
        </w:pBdr>
        <w:spacing w:line="276" w:lineRule="auto"/>
        <w:rPr>
          <w:rFonts w:ascii="Barlow Condensed" w:eastAsia="Barlow Condensed" w:hAnsi="Barlow Condensed" w:cs="Barlow Condensed"/>
          <w:color w:val="000000"/>
          <w:sz w:val="22"/>
          <w:szCs w:val="22"/>
        </w:rPr>
      </w:pPr>
    </w:p>
    <w:p w14:paraId="00000008" w14:textId="77777777" w:rsidR="00DB7BD8" w:rsidRDefault="009254B1">
      <w:pPr>
        <w:spacing w:line="276" w:lineRule="auto"/>
        <w:rPr>
          <w:rFonts w:ascii="Barlow Condensed" w:eastAsia="Barlow Condensed" w:hAnsi="Barlow Condensed" w:cs="Barlow Condensed"/>
          <w:sz w:val="22"/>
          <w:szCs w:val="22"/>
        </w:rPr>
      </w:pPr>
      <w:r>
        <w:rPr>
          <w:rFonts w:ascii="Barlow Condensed" w:eastAsia="Barlow Condensed" w:hAnsi="Barlow Condensed" w:cs="Barlow Condensed"/>
          <w:b/>
          <w:color w:val="000000"/>
          <w:sz w:val="22"/>
          <w:szCs w:val="22"/>
          <w:u w:val="single"/>
        </w:rPr>
        <w:t xml:space="preserve">Objectifs de la </w:t>
      </w:r>
      <w:r>
        <w:rPr>
          <w:rFonts w:ascii="Barlow Condensed" w:eastAsia="Barlow Condensed" w:hAnsi="Barlow Condensed" w:cs="Barlow Condensed"/>
          <w:b/>
          <w:color w:val="000000"/>
          <w:sz w:val="22"/>
          <w:szCs w:val="22"/>
          <w:u w:val="single"/>
        </w:rPr>
        <w:t>formation</w:t>
      </w:r>
      <w:r>
        <w:rPr>
          <w:rFonts w:ascii="Barlow Condensed" w:eastAsia="Barlow Condensed" w:hAnsi="Barlow Condensed" w:cs="Barlow Condensed"/>
          <w:b/>
          <w:color w:val="000000"/>
          <w:sz w:val="22"/>
          <w:szCs w:val="22"/>
        </w:rPr>
        <w:t xml:space="preserve"> : </w:t>
      </w:r>
      <w:r>
        <w:rPr>
          <w:rFonts w:ascii="Barlow Condensed" w:eastAsia="Barlow Condensed" w:hAnsi="Barlow Condensed" w:cs="Barlow Condensed"/>
          <w:sz w:val="22"/>
          <w:szCs w:val="22"/>
        </w:rPr>
        <w:t xml:space="preserve">la formation d'initiation au viager vise à doter les participants des connaissances fondamentales nécessaires pour entreprendre leur parcours dans le domaine du viager. Cette formation s'adresse spécifiquement aux personnes en reconversion professionnelle ainsi qu'aux agents immobiliers ou négociateurs souhaitant élargir leur champ de compétences en abordant les bases du viager. Les objectifs de cette formation sont conçus pour offrir une compréhension des enjeux du viager et pour permettre aux </w:t>
      </w:r>
      <w:r>
        <w:rPr>
          <w:rFonts w:ascii="Barlow Condensed" w:eastAsia="Barlow Condensed" w:hAnsi="Barlow Condensed" w:cs="Barlow Condensed"/>
          <w:sz w:val="22"/>
          <w:szCs w:val="22"/>
        </w:rPr>
        <w:t>participants de développer des stratégies efficaces en vue d'initier de nouvelles transactions dans ce secteur.</w:t>
      </w:r>
    </w:p>
    <w:p w14:paraId="00000009" w14:textId="77777777" w:rsidR="00DB7BD8" w:rsidRDefault="009254B1">
      <w:pPr>
        <w:spacing w:line="276" w:lineRule="auto"/>
        <w:rPr>
          <w:rFonts w:ascii="Barlow Condensed" w:eastAsia="Barlow Condensed" w:hAnsi="Barlow Condensed" w:cs="Barlow Condensed"/>
          <w:sz w:val="22"/>
          <w:szCs w:val="22"/>
        </w:rPr>
      </w:pPr>
      <w:r>
        <w:rPr>
          <w:rFonts w:ascii="Barlow Condensed" w:eastAsia="Barlow Condensed" w:hAnsi="Barlow Condensed" w:cs="Barlow Condensed"/>
          <w:sz w:val="22"/>
          <w:szCs w:val="22"/>
        </w:rPr>
        <w:t>À travers cette formation, vous pourrez :</w:t>
      </w:r>
    </w:p>
    <w:p w14:paraId="0000000A" w14:textId="77777777" w:rsidR="00DB7BD8" w:rsidRDefault="00DB7BD8">
      <w:pPr>
        <w:spacing w:line="276" w:lineRule="auto"/>
        <w:rPr>
          <w:rFonts w:ascii="Barlow Condensed" w:eastAsia="Barlow Condensed" w:hAnsi="Barlow Condensed" w:cs="Barlow Condensed"/>
          <w:sz w:val="22"/>
          <w:szCs w:val="22"/>
        </w:rPr>
      </w:pPr>
    </w:p>
    <w:p w14:paraId="0000000B" w14:textId="77777777" w:rsidR="00DB7BD8" w:rsidRDefault="009254B1">
      <w:pPr>
        <w:numPr>
          <w:ilvl w:val="0"/>
          <w:numId w:val="2"/>
        </w:numPr>
        <w:spacing w:line="276" w:lineRule="auto"/>
        <w:rPr>
          <w:rFonts w:ascii="Times" w:eastAsia="Times" w:hAnsi="Times" w:cs="Times"/>
          <w:sz w:val="22"/>
          <w:szCs w:val="22"/>
        </w:rPr>
      </w:pPr>
      <w:r>
        <w:rPr>
          <w:rFonts w:ascii="Barlow Condensed" w:eastAsia="Barlow Condensed" w:hAnsi="Barlow Condensed" w:cs="Barlow Condensed"/>
          <w:b/>
          <w:sz w:val="22"/>
          <w:szCs w:val="22"/>
        </w:rPr>
        <w:t>Acquérir une compréhension fondamentale du Viager :</w:t>
      </w:r>
      <w:r>
        <w:rPr>
          <w:rFonts w:ascii="Barlow Condensed" w:eastAsia="Barlow Condensed" w:hAnsi="Barlow Condensed" w:cs="Barlow Condensed"/>
          <w:sz w:val="22"/>
          <w:szCs w:val="22"/>
        </w:rPr>
        <w:t xml:space="preserve"> En explorant les concepts essentiels du viager tels que le droit d'usage et d'habitation, l'usufruit, la rente viagère, et les obligations des parties impliquées, vous serez en mesure de saisir les bases conceptuelles qui sous-tendent ce domaine.</w:t>
      </w:r>
    </w:p>
    <w:p w14:paraId="0000000C" w14:textId="77777777" w:rsidR="00DB7BD8" w:rsidRDefault="009254B1">
      <w:pPr>
        <w:numPr>
          <w:ilvl w:val="0"/>
          <w:numId w:val="2"/>
        </w:numPr>
        <w:spacing w:line="276" w:lineRule="auto"/>
        <w:rPr>
          <w:rFonts w:ascii="Times" w:eastAsia="Times" w:hAnsi="Times" w:cs="Times"/>
          <w:sz w:val="22"/>
          <w:szCs w:val="22"/>
        </w:rPr>
      </w:pPr>
      <w:r>
        <w:rPr>
          <w:rFonts w:ascii="Barlow Condensed" w:eastAsia="Barlow Condensed" w:hAnsi="Barlow Condensed" w:cs="Barlow Condensed"/>
          <w:b/>
          <w:sz w:val="22"/>
          <w:szCs w:val="22"/>
        </w:rPr>
        <w:t>Maîtriser les avantages et les risques :</w:t>
      </w:r>
      <w:r>
        <w:rPr>
          <w:rFonts w:ascii="Barlow Condensed" w:eastAsia="Barlow Condensed" w:hAnsi="Barlow Condensed" w:cs="Barlow Condensed"/>
          <w:sz w:val="22"/>
          <w:szCs w:val="22"/>
        </w:rPr>
        <w:t xml:space="preserve"> Vous comprendrez les avantages tant pour l'acheteur que pour le vendeur dans les transactions en viager, ainsi que les </w:t>
      </w:r>
      <w:proofErr w:type="gramStart"/>
      <w:r>
        <w:rPr>
          <w:rFonts w:ascii="Barlow Condensed" w:eastAsia="Barlow Condensed" w:hAnsi="Barlow Condensed" w:cs="Barlow Condensed"/>
          <w:sz w:val="22"/>
          <w:szCs w:val="22"/>
        </w:rPr>
        <w:t>risques potentiels</w:t>
      </w:r>
      <w:proofErr w:type="gramEnd"/>
      <w:r>
        <w:rPr>
          <w:rFonts w:ascii="Barlow Condensed" w:eastAsia="Barlow Condensed" w:hAnsi="Barlow Condensed" w:cs="Barlow Condensed"/>
          <w:sz w:val="22"/>
          <w:szCs w:val="22"/>
        </w:rPr>
        <w:t xml:space="preserve"> associés à ce type de contrat. Cela vous permettra de conseiller </w:t>
      </w:r>
      <w:proofErr w:type="gramStart"/>
      <w:r>
        <w:rPr>
          <w:rFonts w:ascii="Barlow Condensed" w:eastAsia="Barlow Condensed" w:hAnsi="Barlow Condensed" w:cs="Barlow Condensed"/>
          <w:sz w:val="22"/>
          <w:szCs w:val="22"/>
        </w:rPr>
        <w:t>judicieusement</w:t>
      </w:r>
      <w:proofErr w:type="gramEnd"/>
      <w:r>
        <w:rPr>
          <w:rFonts w:ascii="Barlow Condensed" w:eastAsia="Barlow Condensed" w:hAnsi="Barlow Condensed" w:cs="Barlow Condensed"/>
          <w:sz w:val="22"/>
          <w:szCs w:val="22"/>
        </w:rPr>
        <w:t xml:space="preserve"> vos clients et de prendre des décisions éclairées.</w:t>
      </w:r>
    </w:p>
    <w:p w14:paraId="0000000D" w14:textId="77777777" w:rsidR="00DB7BD8" w:rsidRDefault="009254B1">
      <w:pPr>
        <w:numPr>
          <w:ilvl w:val="0"/>
          <w:numId w:val="2"/>
        </w:numPr>
        <w:spacing w:line="276" w:lineRule="auto"/>
        <w:rPr>
          <w:rFonts w:ascii="Times" w:eastAsia="Times" w:hAnsi="Times" w:cs="Times"/>
          <w:sz w:val="22"/>
          <w:szCs w:val="22"/>
        </w:rPr>
      </w:pPr>
      <w:r>
        <w:rPr>
          <w:rFonts w:ascii="Barlow Condensed" w:eastAsia="Barlow Condensed" w:hAnsi="Barlow Condensed" w:cs="Barlow Condensed"/>
          <w:b/>
          <w:sz w:val="22"/>
          <w:szCs w:val="22"/>
        </w:rPr>
        <w:t>Distinguer les différents types de Viagers :</w:t>
      </w:r>
      <w:r>
        <w:rPr>
          <w:rFonts w:ascii="Barlow Condensed" w:eastAsia="Barlow Condensed" w:hAnsi="Barlow Condensed" w:cs="Barlow Condensed"/>
          <w:sz w:val="22"/>
          <w:szCs w:val="22"/>
        </w:rPr>
        <w:t xml:space="preserve"> Vous explorerez les variantes du viager, y compris le viager occupé, le viager libre, et d'autres formes spécifiques. Vous apprendrez à évaluer chaque type en fonction des besoins et des objectifs des parties concernées.</w:t>
      </w:r>
    </w:p>
    <w:p w14:paraId="0000000E" w14:textId="77777777" w:rsidR="00DB7BD8" w:rsidRDefault="009254B1">
      <w:pPr>
        <w:numPr>
          <w:ilvl w:val="0"/>
          <w:numId w:val="2"/>
        </w:numPr>
        <w:spacing w:line="276" w:lineRule="auto"/>
        <w:rPr>
          <w:rFonts w:ascii="Times" w:eastAsia="Times" w:hAnsi="Times" w:cs="Times"/>
          <w:sz w:val="22"/>
          <w:szCs w:val="22"/>
        </w:rPr>
      </w:pPr>
      <w:r>
        <w:rPr>
          <w:rFonts w:ascii="Barlow Condensed" w:eastAsia="Barlow Condensed" w:hAnsi="Barlow Condensed" w:cs="Barlow Condensed"/>
          <w:b/>
          <w:sz w:val="22"/>
          <w:szCs w:val="22"/>
        </w:rPr>
        <w:t>Comprendre les bases juridiques et financiers :</w:t>
      </w:r>
      <w:r>
        <w:rPr>
          <w:rFonts w:ascii="Barlow Condensed" w:eastAsia="Barlow Condensed" w:hAnsi="Barlow Condensed" w:cs="Barlow Condensed"/>
          <w:sz w:val="22"/>
          <w:szCs w:val="22"/>
        </w:rPr>
        <w:t xml:space="preserve"> Vous serez initié aux aspects juridiques et financiers qui régissent les contrats viagers, notamment les clauses contractuelles, les droits et responsabilités des parties.</w:t>
      </w:r>
    </w:p>
    <w:p w14:paraId="0000000F" w14:textId="77777777" w:rsidR="00DB7BD8" w:rsidRDefault="009254B1">
      <w:pPr>
        <w:numPr>
          <w:ilvl w:val="0"/>
          <w:numId w:val="2"/>
        </w:numPr>
        <w:spacing w:line="276" w:lineRule="auto"/>
        <w:rPr>
          <w:rFonts w:ascii="Times" w:eastAsia="Times" w:hAnsi="Times" w:cs="Times"/>
          <w:sz w:val="22"/>
          <w:szCs w:val="22"/>
        </w:rPr>
      </w:pPr>
      <w:r>
        <w:rPr>
          <w:rFonts w:ascii="Barlow Condensed" w:eastAsia="Barlow Condensed" w:hAnsi="Barlow Condensed" w:cs="Barlow Condensed"/>
          <w:b/>
          <w:sz w:val="22"/>
          <w:szCs w:val="22"/>
        </w:rPr>
        <w:t>Apprendre à calculer les viager occupé et libre :</w:t>
      </w:r>
      <w:r>
        <w:rPr>
          <w:rFonts w:ascii="Barlow Condensed" w:eastAsia="Barlow Condensed" w:hAnsi="Barlow Condensed" w:cs="Barlow Condensed"/>
          <w:sz w:val="22"/>
          <w:szCs w:val="22"/>
        </w:rPr>
        <w:t xml:space="preserve"> Vous serez en mesure de calculer par la méthode DAUBRY les viagers occupés et Nue-propriété, mais également les viager libre (méthode par la valeur locative). Cette compétence clé vous aidera à établir des propositions équitables pour toutes les parties.</w:t>
      </w:r>
    </w:p>
    <w:p w14:paraId="00000010" w14:textId="77777777" w:rsidR="00DB7BD8" w:rsidRDefault="00DB7BD8">
      <w:pPr>
        <w:spacing w:line="276" w:lineRule="auto"/>
        <w:ind w:left="720"/>
        <w:rPr>
          <w:rFonts w:ascii="Barlow Condensed" w:eastAsia="Barlow Condensed" w:hAnsi="Barlow Condensed" w:cs="Barlow Condensed"/>
          <w:sz w:val="22"/>
          <w:szCs w:val="22"/>
        </w:rPr>
      </w:pPr>
    </w:p>
    <w:p w14:paraId="00000011" w14:textId="77777777" w:rsidR="00DB7BD8" w:rsidRDefault="009254B1">
      <w:pPr>
        <w:spacing w:line="276" w:lineRule="auto"/>
        <w:rPr>
          <w:rFonts w:ascii="Barlow Condensed" w:eastAsia="Barlow Condensed" w:hAnsi="Barlow Condensed" w:cs="Barlow Condensed"/>
          <w:sz w:val="22"/>
          <w:szCs w:val="22"/>
        </w:rPr>
      </w:pPr>
      <w:r>
        <w:rPr>
          <w:rFonts w:ascii="Barlow Condensed" w:eastAsia="Barlow Condensed" w:hAnsi="Barlow Condensed" w:cs="Barlow Condensed"/>
          <w:sz w:val="22"/>
          <w:szCs w:val="22"/>
        </w:rPr>
        <w:t xml:space="preserve">En somme, cette formation d'initiation au viager offre une initiation au Viager pour les personnes en reconversion professionnelle ainsi que pour les agents immobiliers et négociateurs désireux de diversifier leurs compétences. Elle vise à offrir une solide base de connaissances et de </w:t>
      </w:r>
      <w:proofErr w:type="gramStart"/>
      <w:r>
        <w:rPr>
          <w:rFonts w:ascii="Barlow Condensed" w:eastAsia="Barlow Condensed" w:hAnsi="Barlow Condensed" w:cs="Barlow Condensed"/>
          <w:sz w:val="22"/>
          <w:szCs w:val="22"/>
        </w:rPr>
        <w:t>compétences,  vous</w:t>
      </w:r>
      <w:proofErr w:type="gramEnd"/>
      <w:r>
        <w:rPr>
          <w:rFonts w:ascii="Barlow Condensed" w:eastAsia="Barlow Condensed" w:hAnsi="Barlow Condensed" w:cs="Barlow Condensed"/>
          <w:sz w:val="22"/>
          <w:szCs w:val="22"/>
        </w:rPr>
        <w:t xml:space="preserve"> permettant de vous débuter dans le domaine passionnant et complexe du viager.</w:t>
      </w:r>
    </w:p>
    <w:p w14:paraId="00000012" w14:textId="77777777" w:rsidR="00DB7BD8" w:rsidRDefault="00DB7BD8">
      <w:pPr>
        <w:spacing w:line="276" w:lineRule="auto"/>
        <w:rPr>
          <w:rFonts w:ascii="Times" w:eastAsia="Times" w:hAnsi="Times" w:cs="Times"/>
          <w:sz w:val="22"/>
          <w:szCs w:val="22"/>
        </w:rPr>
      </w:pPr>
    </w:p>
    <w:p w14:paraId="00000013" w14:textId="77777777" w:rsidR="00DB7BD8" w:rsidRDefault="00DB7BD8">
      <w:pPr>
        <w:rPr>
          <w:rFonts w:ascii="Times" w:eastAsia="Times" w:hAnsi="Times" w:cs="Times"/>
          <w:sz w:val="22"/>
          <w:szCs w:val="22"/>
        </w:rPr>
      </w:pPr>
    </w:p>
    <w:p w14:paraId="00000014" w14:textId="77777777" w:rsidR="00DB7BD8" w:rsidRDefault="009254B1">
      <w:p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u w:val="single"/>
        </w:rPr>
        <w:t xml:space="preserve">Description du programme de formation JOUR 1-Rappels </w:t>
      </w:r>
      <w:proofErr w:type="gramStart"/>
      <w:r>
        <w:rPr>
          <w:rFonts w:ascii="Times" w:eastAsia="Times" w:hAnsi="Times" w:cs="Times"/>
          <w:b/>
          <w:color w:val="000000"/>
          <w:sz w:val="24"/>
          <w:szCs w:val="24"/>
          <w:u w:val="single"/>
        </w:rPr>
        <w:t>essentiels</w:t>
      </w:r>
      <w:r>
        <w:rPr>
          <w:rFonts w:ascii="Times" w:eastAsia="Times" w:hAnsi="Times" w:cs="Times"/>
          <w:b/>
          <w:color w:val="000000"/>
          <w:sz w:val="24"/>
          <w:szCs w:val="24"/>
        </w:rPr>
        <w:t>:</w:t>
      </w:r>
      <w:proofErr w:type="gramEnd"/>
    </w:p>
    <w:p w14:paraId="00000015" w14:textId="77777777" w:rsidR="00DB7BD8" w:rsidRDefault="00DB7BD8">
      <w:pPr>
        <w:spacing w:after="240"/>
        <w:jc w:val="center"/>
        <w:rPr>
          <w:rFonts w:ascii="Times" w:eastAsia="Times" w:hAnsi="Times" w:cs="Times"/>
          <w:b/>
          <w:color w:val="1F497D"/>
          <w:sz w:val="24"/>
          <w:szCs w:val="24"/>
          <w:u w:val="single"/>
        </w:rPr>
      </w:pPr>
    </w:p>
    <w:p w14:paraId="00000016" w14:textId="77777777" w:rsidR="00DB7BD8" w:rsidRDefault="009254B1">
      <w:pPr>
        <w:spacing w:after="240"/>
        <w:rPr>
          <w:rFonts w:ascii="Times" w:eastAsia="Times" w:hAnsi="Times" w:cs="Times"/>
          <w:b/>
          <w:color w:val="1F497D"/>
          <w:sz w:val="24"/>
          <w:szCs w:val="24"/>
        </w:rPr>
      </w:pPr>
      <w:r>
        <w:rPr>
          <w:rFonts w:ascii="Times" w:eastAsia="Times" w:hAnsi="Times" w:cs="Times"/>
          <w:b/>
          <w:color w:val="1F497D"/>
          <w:sz w:val="24"/>
          <w:szCs w:val="24"/>
          <w:u w:val="single"/>
        </w:rPr>
        <w:t xml:space="preserve">Matin : </w:t>
      </w:r>
    </w:p>
    <w:p w14:paraId="00000017" w14:textId="77777777" w:rsidR="00DB7BD8" w:rsidRDefault="009254B1">
      <w:pPr>
        <w:widowControl w:val="0"/>
        <w:spacing w:line="360" w:lineRule="auto"/>
        <w:rPr>
          <w:rFonts w:ascii="Barlow Condensed" w:eastAsia="Barlow Condensed" w:hAnsi="Barlow Condensed" w:cs="Barlow Condensed"/>
          <w:b/>
          <w:color w:val="2E83C3"/>
          <w:sz w:val="28"/>
          <w:szCs w:val="28"/>
        </w:rPr>
      </w:pPr>
      <w:r>
        <w:rPr>
          <w:rFonts w:ascii="Barlow Condensed" w:eastAsia="Barlow Condensed" w:hAnsi="Barlow Condensed" w:cs="Barlow Condensed"/>
          <w:b/>
          <w:color w:val="2E83C3"/>
          <w:sz w:val="28"/>
          <w:szCs w:val="28"/>
        </w:rPr>
        <w:t>01. NOTIONS FONDAMENTALES DE LA PROPRIÉTÉ ET DU DÉMEMBREMENT</w:t>
      </w:r>
    </w:p>
    <w:p w14:paraId="00000018"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Conception de la propriété « Perpétuelle-Absolue-Exclusive »</w:t>
      </w:r>
    </w:p>
    <w:p w14:paraId="00000019"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 xml:space="preserve">b. Les droits et limites liés à la propriété </w:t>
      </w:r>
    </w:p>
    <w:p w14:paraId="0000001A"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c. La notion de démembrement</w:t>
      </w:r>
    </w:p>
    <w:p w14:paraId="0000001B" w14:textId="77777777" w:rsidR="00DB7BD8" w:rsidRDefault="009254B1">
      <w:pPr>
        <w:widowControl w:val="0"/>
        <w:spacing w:before="200"/>
        <w:rPr>
          <w:rFonts w:ascii="Barlow Condensed" w:eastAsia="Barlow Condensed" w:hAnsi="Barlow Condensed" w:cs="Barlow Condensed"/>
          <w:b/>
          <w:color w:val="2E83C3"/>
          <w:sz w:val="28"/>
          <w:szCs w:val="28"/>
        </w:rPr>
      </w:pPr>
      <w:r>
        <w:rPr>
          <w:rFonts w:ascii="Barlow Condensed" w:eastAsia="Barlow Condensed" w:hAnsi="Barlow Condensed" w:cs="Barlow Condensed"/>
          <w:sz w:val="24"/>
          <w:szCs w:val="24"/>
        </w:rPr>
        <w:t xml:space="preserve">d. La répartition « </w:t>
      </w:r>
      <w:r>
        <w:rPr>
          <w:rFonts w:ascii="Barlow Condensed" w:eastAsia="Barlow Condensed" w:hAnsi="Barlow Condensed" w:cs="Barlow Condensed"/>
          <w:sz w:val="24"/>
          <w:szCs w:val="24"/>
        </w:rPr>
        <w:t>Usus-Fructus-Abusus »</w:t>
      </w:r>
    </w:p>
    <w:p w14:paraId="0000001C" w14:textId="77777777" w:rsidR="00DB7BD8" w:rsidRDefault="009254B1">
      <w:pPr>
        <w:widowControl w:val="0"/>
        <w:spacing w:before="200" w:line="360" w:lineRule="auto"/>
        <w:rPr>
          <w:rFonts w:ascii="Barlow Condensed" w:eastAsia="Barlow Condensed" w:hAnsi="Barlow Condensed" w:cs="Barlow Condensed"/>
          <w:b/>
          <w:color w:val="2E83C3"/>
          <w:sz w:val="28"/>
          <w:szCs w:val="28"/>
        </w:rPr>
      </w:pPr>
      <w:r>
        <w:rPr>
          <w:rFonts w:ascii="Barlow Condensed" w:eastAsia="Barlow Condensed" w:hAnsi="Barlow Condensed" w:cs="Barlow Condensed"/>
          <w:b/>
          <w:color w:val="2E83C3"/>
          <w:sz w:val="28"/>
          <w:szCs w:val="28"/>
        </w:rPr>
        <w:t>02. EVOLUTION HISTORIQUE DU VIAGER</w:t>
      </w:r>
    </w:p>
    <w:p w14:paraId="0000001D"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Origine et contexte historique</w:t>
      </w:r>
    </w:p>
    <w:p w14:paraId="0000001E"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lastRenderedPageBreak/>
        <w:t xml:space="preserve">b. Représentations cinématographiques et littéraires du Viager </w:t>
      </w:r>
    </w:p>
    <w:p w14:paraId="0000001F" w14:textId="77777777" w:rsidR="00DB7BD8" w:rsidRDefault="009254B1">
      <w:pPr>
        <w:widowControl w:val="0"/>
        <w:spacing w:before="200"/>
        <w:rPr>
          <w:rFonts w:ascii="Barlow Condensed" w:eastAsia="Barlow Condensed" w:hAnsi="Barlow Condensed" w:cs="Barlow Condensed"/>
          <w:b/>
          <w:color w:val="2E83C3"/>
          <w:sz w:val="28"/>
          <w:szCs w:val="28"/>
        </w:rPr>
      </w:pPr>
      <w:r>
        <w:rPr>
          <w:rFonts w:ascii="Barlow Condensed" w:eastAsia="Barlow Condensed" w:hAnsi="Barlow Condensed" w:cs="Barlow Condensed"/>
          <w:sz w:val="24"/>
          <w:szCs w:val="24"/>
        </w:rPr>
        <w:t>c. La codification du Viager</w:t>
      </w:r>
    </w:p>
    <w:p w14:paraId="00000020" w14:textId="77777777" w:rsidR="00DB7BD8" w:rsidRDefault="009254B1">
      <w:pPr>
        <w:widowControl w:val="0"/>
        <w:spacing w:before="200" w:line="360" w:lineRule="auto"/>
        <w:rPr>
          <w:rFonts w:ascii="Barlow Condensed" w:eastAsia="Barlow Condensed" w:hAnsi="Barlow Condensed" w:cs="Barlow Condensed"/>
          <w:b/>
          <w:color w:val="2E83C3"/>
          <w:sz w:val="28"/>
          <w:szCs w:val="28"/>
        </w:rPr>
      </w:pPr>
      <w:r>
        <w:rPr>
          <w:rFonts w:ascii="Barlow Condensed" w:eastAsia="Barlow Condensed" w:hAnsi="Barlow Condensed" w:cs="Barlow Condensed"/>
          <w:b/>
          <w:color w:val="2E83C3"/>
          <w:sz w:val="28"/>
          <w:szCs w:val="28"/>
        </w:rPr>
        <w:t>03. NOTIONS JURIDIQUES FONDAMENTALES EN VIAGER</w:t>
      </w:r>
    </w:p>
    <w:p w14:paraId="00000021"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L</w:t>
      </w:r>
      <w:proofErr w:type="gramStart"/>
      <w:r>
        <w:rPr>
          <w:rFonts w:ascii="Barlow Condensed" w:eastAsia="Barlow Condensed" w:hAnsi="Barlow Condensed" w:cs="Barlow Condensed"/>
          <w:sz w:val="24"/>
          <w:szCs w:val="24"/>
        </w:rPr>
        <w:t>’«</w:t>
      </w:r>
      <w:proofErr w:type="gramEnd"/>
      <w:r>
        <w:rPr>
          <w:rFonts w:ascii="Barlow Condensed" w:eastAsia="Barlow Condensed" w:hAnsi="Barlow Condensed" w:cs="Barlow Condensed"/>
          <w:sz w:val="24"/>
          <w:szCs w:val="24"/>
        </w:rPr>
        <w:t> Aléa »</w:t>
      </w:r>
    </w:p>
    <w:p w14:paraId="00000022"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 xml:space="preserve">b. Le « défaut de cause » </w:t>
      </w:r>
    </w:p>
    <w:p w14:paraId="00000023"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c. L’abus de dépendance</w:t>
      </w:r>
    </w:p>
    <w:p w14:paraId="00000024" w14:textId="77777777" w:rsidR="00DB7BD8" w:rsidRDefault="009254B1">
      <w:pPr>
        <w:widowControl w:val="0"/>
        <w:spacing w:before="200"/>
        <w:rPr>
          <w:rFonts w:ascii="Barlow Condensed" w:eastAsia="Barlow Condensed" w:hAnsi="Barlow Condensed" w:cs="Barlow Condensed"/>
          <w:sz w:val="24"/>
          <w:szCs w:val="24"/>
        </w:rPr>
      </w:pPr>
      <w:r>
        <w:rPr>
          <w:rFonts w:ascii="Barlow Condensed" w:eastAsia="Barlow Condensed" w:hAnsi="Barlow Condensed" w:cs="Barlow Condensed"/>
          <w:sz w:val="24"/>
          <w:szCs w:val="24"/>
        </w:rPr>
        <w:t>d. Les prescriptions</w:t>
      </w:r>
    </w:p>
    <w:p w14:paraId="00000025" w14:textId="77777777" w:rsidR="00DB7BD8" w:rsidRDefault="00DB7BD8">
      <w:pPr>
        <w:widowControl w:val="0"/>
        <w:spacing w:line="480" w:lineRule="auto"/>
        <w:rPr>
          <w:rFonts w:ascii="Times" w:eastAsia="Times" w:hAnsi="Times" w:cs="Times"/>
          <w:b/>
          <w:color w:val="1F497D"/>
          <w:sz w:val="22"/>
          <w:szCs w:val="22"/>
          <w:u w:val="single"/>
        </w:rPr>
      </w:pPr>
    </w:p>
    <w:p w14:paraId="00000026" w14:textId="77777777" w:rsidR="00DB7BD8" w:rsidRDefault="009254B1">
      <w:pPr>
        <w:widowControl w:val="0"/>
        <w:spacing w:line="480" w:lineRule="auto"/>
        <w:rPr>
          <w:rFonts w:ascii="Times" w:eastAsia="Times" w:hAnsi="Times" w:cs="Times"/>
          <w:b/>
          <w:color w:val="1F497D"/>
          <w:sz w:val="22"/>
          <w:szCs w:val="22"/>
          <w:u w:val="single"/>
        </w:rPr>
      </w:pPr>
      <w:r>
        <w:rPr>
          <w:rFonts w:ascii="Times" w:eastAsia="Times" w:hAnsi="Times" w:cs="Times"/>
          <w:b/>
          <w:color w:val="1F497D"/>
          <w:sz w:val="22"/>
          <w:szCs w:val="22"/>
          <w:u w:val="single"/>
        </w:rPr>
        <w:t xml:space="preserve">Après-midi : </w:t>
      </w:r>
    </w:p>
    <w:p w14:paraId="00000027" w14:textId="77777777" w:rsidR="00DB7BD8" w:rsidRDefault="009254B1">
      <w:pPr>
        <w:widowControl w:val="0"/>
        <w:spacing w:before="200" w:line="360" w:lineRule="auto"/>
        <w:rPr>
          <w:rFonts w:ascii="Barlow Condensed" w:eastAsia="Barlow Condensed" w:hAnsi="Barlow Condensed" w:cs="Barlow Condensed"/>
          <w:b/>
          <w:color w:val="2E83C3"/>
          <w:sz w:val="28"/>
          <w:szCs w:val="28"/>
        </w:rPr>
      </w:pPr>
      <w:r>
        <w:rPr>
          <w:rFonts w:ascii="Barlow Condensed" w:eastAsia="Barlow Condensed" w:hAnsi="Barlow Condensed" w:cs="Barlow Condensed"/>
          <w:b/>
          <w:color w:val="2E83C3"/>
          <w:sz w:val="28"/>
          <w:szCs w:val="28"/>
        </w:rPr>
        <w:t>04. NOTIONS D'ESPÉRANCES DE VIE</w:t>
      </w:r>
    </w:p>
    <w:p w14:paraId="00000028"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Espérance de vie à la naissance</w:t>
      </w:r>
    </w:p>
    <w:p w14:paraId="00000029"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 xml:space="preserve">b. Espérance de vie à un âge donné </w:t>
      </w:r>
    </w:p>
    <w:p w14:paraId="0000002A" w14:textId="77777777" w:rsidR="00DB7BD8" w:rsidRDefault="009254B1">
      <w:pPr>
        <w:widowControl w:val="0"/>
        <w:spacing w:before="200"/>
        <w:rPr>
          <w:rFonts w:ascii="Barlow Condensed" w:eastAsia="Barlow Condensed" w:hAnsi="Barlow Condensed" w:cs="Barlow Condensed"/>
          <w:sz w:val="24"/>
          <w:szCs w:val="24"/>
        </w:rPr>
      </w:pPr>
      <w:r>
        <w:rPr>
          <w:rFonts w:ascii="Barlow Condensed" w:eastAsia="Barlow Condensed" w:hAnsi="Barlow Condensed" w:cs="Barlow Condensed"/>
          <w:sz w:val="24"/>
          <w:szCs w:val="24"/>
        </w:rPr>
        <w:t>c. Synthèse des espérances de vie</w:t>
      </w:r>
    </w:p>
    <w:p w14:paraId="0000002B" w14:textId="77777777" w:rsidR="00DB7BD8" w:rsidRDefault="009254B1">
      <w:pPr>
        <w:widowControl w:val="0"/>
        <w:spacing w:before="200" w:line="360" w:lineRule="auto"/>
        <w:rPr>
          <w:rFonts w:ascii="Barlow Condensed" w:eastAsia="Barlow Condensed" w:hAnsi="Barlow Condensed" w:cs="Barlow Condensed"/>
          <w:b/>
          <w:color w:val="2E83C3"/>
          <w:sz w:val="28"/>
          <w:szCs w:val="28"/>
        </w:rPr>
      </w:pPr>
      <w:r>
        <w:rPr>
          <w:rFonts w:ascii="Barlow Condensed" w:eastAsia="Barlow Condensed" w:hAnsi="Barlow Condensed" w:cs="Barlow Condensed"/>
          <w:b/>
          <w:color w:val="2E83C3"/>
          <w:sz w:val="28"/>
          <w:szCs w:val="28"/>
        </w:rPr>
        <w:t>05. FAMILLES DE VIAGER</w:t>
      </w:r>
    </w:p>
    <w:p w14:paraId="0000002C"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Viager occupé</w:t>
      </w:r>
    </w:p>
    <w:p w14:paraId="0000002D"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 xml:space="preserve">b. Viager libre </w:t>
      </w:r>
    </w:p>
    <w:p w14:paraId="0000002E"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c. Quelques termes essentiels</w:t>
      </w:r>
    </w:p>
    <w:p w14:paraId="0000002F" w14:textId="77777777" w:rsidR="00DB7BD8" w:rsidRDefault="009254B1">
      <w:pPr>
        <w:widowControl w:val="0"/>
        <w:spacing w:before="200" w:line="360" w:lineRule="auto"/>
        <w:rPr>
          <w:rFonts w:ascii="Trebuchet MS" w:eastAsia="Trebuchet MS" w:hAnsi="Trebuchet MS" w:cs="Trebuchet MS"/>
          <w:color w:val="3F3F3F"/>
          <w:sz w:val="28"/>
          <w:szCs w:val="28"/>
        </w:rPr>
      </w:pPr>
      <w:r>
        <w:rPr>
          <w:rFonts w:ascii="Barlow Condensed" w:eastAsia="Barlow Condensed" w:hAnsi="Barlow Condensed" w:cs="Barlow Condensed"/>
          <w:b/>
          <w:color w:val="2E83C3"/>
          <w:sz w:val="28"/>
          <w:szCs w:val="28"/>
        </w:rPr>
        <w:t>06. EXPANSION DU MARCHÉ VIAGER ET PROFILS VENDEURS/ACQUÉREURS</w:t>
      </w:r>
    </w:p>
    <w:p w14:paraId="00000030" w14:textId="77777777" w:rsidR="00DB7BD8" w:rsidRDefault="009254B1">
      <w:pPr>
        <w:widowControl w:val="0"/>
        <w:rPr>
          <w:rFonts w:ascii="Trebuchet MS" w:eastAsia="Trebuchet MS" w:hAnsi="Trebuchet MS" w:cs="Trebuchet MS"/>
          <w:sz w:val="24"/>
          <w:szCs w:val="24"/>
        </w:rPr>
      </w:pPr>
      <w:r>
        <w:rPr>
          <w:rFonts w:ascii="Barlow Condensed" w:eastAsia="Barlow Condensed" w:hAnsi="Barlow Condensed" w:cs="Barlow Condensed"/>
          <w:sz w:val="24"/>
          <w:szCs w:val="24"/>
        </w:rPr>
        <w:t>a. Développement de la transaction Viager et du démembrement</w:t>
      </w:r>
    </w:p>
    <w:p w14:paraId="00000031" w14:textId="77777777" w:rsidR="00DB7BD8" w:rsidRDefault="009254B1">
      <w:pPr>
        <w:widowControl w:val="0"/>
        <w:spacing w:before="200"/>
        <w:rPr>
          <w:rFonts w:ascii="Trebuchet MS" w:eastAsia="Trebuchet MS" w:hAnsi="Trebuchet MS" w:cs="Trebuchet MS"/>
          <w:sz w:val="24"/>
          <w:szCs w:val="24"/>
        </w:rPr>
      </w:pPr>
      <w:r>
        <w:rPr>
          <w:rFonts w:ascii="Barlow Condensed" w:eastAsia="Barlow Condensed" w:hAnsi="Barlow Condensed" w:cs="Barlow Condensed"/>
          <w:sz w:val="24"/>
          <w:szCs w:val="24"/>
        </w:rPr>
        <w:t>b. Motivations côté vendeur</w:t>
      </w:r>
    </w:p>
    <w:p w14:paraId="00000032" w14:textId="77777777" w:rsidR="00DB7BD8" w:rsidRDefault="009254B1">
      <w:pPr>
        <w:widowControl w:val="0"/>
        <w:spacing w:before="200"/>
        <w:rPr>
          <w:rFonts w:ascii="Barlow Condensed" w:eastAsia="Barlow Condensed" w:hAnsi="Barlow Condensed" w:cs="Barlow Condensed"/>
          <w:sz w:val="24"/>
          <w:szCs w:val="24"/>
        </w:rPr>
      </w:pPr>
      <w:r>
        <w:rPr>
          <w:rFonts w:ascii="Barlow Condensed" w:eastAsia="Barlow Condensed" w:hAnsi="Barlow Condensed" w:cs="Barlow Condensed"/>
          <w:sz w:val="24"/>
          <w:szCs w:val="24"/>
        </w:rPr>
        <w:t>c. Motivations côté acquéreur</w:t>
      </w:r>
    </w:p>
    <w:p w14:paraId="00000033" w14:textId="77777777" w:rsidR="00DB7BD8" w:rsidRDefault="00DB7BD8">
      <w:pPr>
        <w:widowControl w:val="0"/>
        <w:spacing w:before="200"/>
        <w:rPr>
          <w:rFonts w:ascii="Barlow Condensed" w:eastAsia="Barlow Condensed" w:hAnsi="Barlow Condensed" w:cs="Barlow Condensed"/>
          <w:sz w:val="24"/>
          <w:szCs w:val="24"/>
        </w:rPr>
      </w:pPr>
    </w:p>
    <w:p w14:paraId="00000034" w14:textId="77777777" w:rsidR="00DB7BD8" w:rsidRDefault="009254B1">
      <w:pPr>
        <w:rPr>
          <w:b/>
          <w:sz w:val="24"/>
          <w:szCs w:val="24"/>
        </w:rPr>
      </w:pPr>
      <w:r>
        <w:rPr>
          <w:rFonts w:ascii="Times" w:eastAsia="Times" w:hAnsi="Times" w:cs="Times"/>
          <w:b/>
          <w:sz w:val="24"/>
          <w:szCs w:val="24"/>
          <w:u w:val="single"/>
        </w:rPr>
        <w:t xml:space="preserve">Description du </w:t>
      </w:r>
      <w:r>
        <w:rPr>
          <w:rFonts w:ascii="Times" w:eastAsia="Times" w:hAnsi="Times" w:cs="Times"/>
          <w:b/>
          <w:sz w:val="24"/>
          <w:szCs w:val="24"/>
          <w:u w:val="single"/>
        </w:rPr>
        <w:t>programme de formation JOUR 2 et 3-</w:t>
      </w:r>
      <w:r>
        <w:rPr>
          <w:b/>
          <w:sz w:val="24"/>
          <w:szCs w:val="24"/>
          <w:highlight w:val="white"/>
          <w:u w:val="single"/>
        </w:rPr>
        <w:t xml:space="preserve">De l’initiation vers le </w:t>
      </w:r>
      <w:proofErr w:type="gramStart"/>
      <w:r>
        <w:rPr>
          <w:b/>
          <w:sz w:val="24"/>
          <w:szCs w:val="24"/>
          <w:highlight w:val="white"/>
          <w:u w:val="single"/>
        </w:rPr>
        <w:t>perfectionnement</w:t>
      </w:r>
      <w:r>
        <w:rPr>
          <w:b/>
          <w:sz w:val="24"/>
          <w:szCs w:val="24"/>
        </w:rPr>
        <w:t>:</w:t>
      </w:r>
      <w:proofErr w:type="gramEnd"/>
    </w:p>
    <w:p w14:paraId="08B3439B" w14:textId="77777777" w:rsidR="00747995" w:rsidRDefault="00747995">
      <w:pPr>
        <w:rPr>
          <w:b/>
          <w:sz w:val="24"/>
          <w:szCs w:val="24"/>
        </w:rPr>
      </w:pPr>
    </w:p>
    <w:p w14:paraId="79AA8183" w14:textId="7CEBAE66" w:rsidR="00747995" w:rsidRPr="00747995" w:rsidRDefault="00747995">
      <w:pPr>
        <w:rPr>
          <w:bCs/>
          <w:color w:val="002060"/>
          <w:sz w:val="24"/>
          <w:szCs w:val="24"/>
          <w:u w:val="single"/>
        </w:rPr>
      </w:pPr>
      <w:r w:rsidRPr="00747995">
        <w:rPr>
          <w:bCs/>
          <w:color w:val="002060"/>
          <w:sz w:val="24"/>
          <w:szCs w:val="24"/>
          <w:u w:val="single"/>
        </w:rPr>
        <w:t>Jour 2</w:t>
      </w:r>
      <w:r w:rsidRPr="00747995">
        <w:rPr>
          <w:bCs/>
          <w:color w:val="002060"/>
          <w:sz w:val="24"/>
          <w:szCs w:val="24"/>
        </w:rPr>
        <w:t> :</w:t>
      </w:r>
    </w:p>
    <w:p w14:paraId="00000035" w14:textId="77777777" w:rsidR="00DB7BD8" w:rsidRDefault="00DB7BD8">
      <w:pPr>
        <w:rPr>
          <w:b/>
          <w:sz w:val="24"/>
          <w:szCs w:val="24"/>
        </w:rPr>
      </w:pPr>
    </w:p>
    <w:p w14:paraId="00000036"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01. FAMILLES VIAGER</w:t>
      </w:r>
    </w:p>
    <w:p w14:paraId="00000037"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Viager occupé</w:t>
      </w:r>
    </w:p>
    <w:p w14:paraId="00000038"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 Nue-propriété</w:t>
      </w:r>
    </w:p>
    <w:p w14:paraId="00000039" w14:textId="77777777" w:rsidR="00DB7BD8" w:rsidRDefault="009254B1">
      <w:pPr>
        <w:shd w:val="clear" w:color="auto" w:fill="FFFFFF"/>
        <w:spacing w:line="432"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sz w:val="24"/>
          <w:szCs w:val="24"/>
        </w:rPr>
        <w:t>- Viager libre</w:t>
      </w:r>
    </w:p>
    <w:p w14:paraId="0000003A"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02. CALCULS VIAGER</w:t>
      </w:r>
    </w:p>
    <w:p w14:paraId="0000003B"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Bases fondamentales</w:t>
      </w:r>
    </w:p>
    <w:p w14:paraId="0000003C"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Viager occupé bouquet + rente</w:t>
      </w:r>
    </w:p>
    <w:p w14:paraId="0000003D"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lastRenderedPageBreak/>
        <w:t xml:space="preserve">b. Viager occupé </w:t>
      </w:r>
      <w:r>
        <w:rPr>
          <w:rFonts w:ascii="Barlow Condensed" w:eastAsia="Barlow Condensed" w:hAnsi="Barlow Condensed" w:cs="Barlow Condensed"/>
          <w:sz w:val="24"/>
          <w:szCs w:val="24"/>
        </w:rPr>
        <w:t>bouquet seul</w:t>
      </w:r>
    </w:p>
    <w:p w14:paraId="0000003E"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c. Nue-propriété</w:t>
      </w:r>
    </w:p>
    <w:p w14:paraId="0000003F"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d. Viager libre</w:t>
      </w:r>
    </w:p>
    <w:p w14:paraId="0FD8098B" w14:textId="21D6E9ED" w:rsidR="00747995" w:rsidRDefault="00747995" w:rsidP="00747995">
      <w:pPr>
        <w:rPr>
          <w:bCs/>
          <w:color w:val="002060"/>
          <w:sz w:val="24"/>
          <w:szCs w:val="24"/>
          <w:u w:val="single"/>
        </w:rPr>
      </w:pPr>
      <w:r w:rsidRPr="00747995">
        <w:rPr>
          <w:bCs/>
          <w:color w:val="002060"/>
          <w:sz w:val="24"/>
          <w:szCs w:val="24"/>
          <w:u w:val="single"/>
        </w:rPr>
        <w:t xml:space="preserve">Jour </w:t>
      </w:r>
      <w:r>
        <w:rPr>
          <w:bCs/>
          <w:color w:val="002060"/>
          <w:sz w:val="24"/>
          <w:szCs w:val="24"/>
          <w:u w:val="single"/>
        </w:rPr>
        <w:t>3</w:t>
      </w:r>
      <w:r w:rsidRPr="00747995">
        <w:rPr>
          <w:bCs/>
          <w:color w:val="002060"/>
          <w:sz w:val="24"/>
          <w:szCs w:val="24"/>
        </w:rPr>
        <w:t> :</w:t>
      </w:r>
    </w:p>
    <w:p w14:paraId="1BBF7968" w14:textId="77777777" w:rsidR="00747995" w:rsidRPr="00747995" w:rsidRDefault="00747995" w:rsidP="00747995">
      <w:pPr>
        <w:rPr>
          <w:bCs/>
          <w:color w:val="002060"/>
          <w:sz w:val="24"/>
          <w:szCs w:val="24"/>
          <w:u w:val="single"/>
        </w:rPr>
      </w:pPr>
    </w:p>
    <w:p w14:paraId="00000040"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03. TRANSACTIONS</w:t>
      </w:r>
    </w:p>
    <w:p w14:paraId="00000041" w14:textId="77777777" w:rsidR="00DB7BD8" w:rsidRDefault="00DB7BD8">
      <w:pPr>
        <w:shd w:val="clear" w:color="auto" w:fill="FFFFFF"/>
        <w:spacing w:line="288" w:lineRule="auto"/>
        <w:rPr>
          <w:rFonts w:ascii="Barlow Condensed" w:eastAsia="Barlow Condensed" w:hAnsi="Barlow Condensed" w:cs="Barlow Condensed"/>
          <w:b/>
          <w:color w:val="2E83C3"/>
          <w:sz w:val="6"/>
          <w:szCs w:val="6"/>
        </w:rPr>
      </w:pPr>
    </w:p>
    <w:p w14:paraId="00000042"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Les étapes de la vente</w:t>
      </w:r>
    </w:p>
    <w:p w14:paraId="00000043"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b. Protéger le vendeur</w:t>
      </w:r>
    </w:p>
    <w:p w14:paraId="00000044" w14:textId="77777777" w:rsidR="00DB7BD8" w:rsidRDefault="009254B1">
      <w:pPr>
        <w:shd w:val="clear" w:color="auto" w:fill="FFFFFF"/>
        <w:spacing w:line="432"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sz w:val="24"/>
          <w:szCs w:val="24"/>
        </w:rPr>
        <w:t>c. Protéger l’acquéreur</w:t>
      </w:r>
    </w:p>
    <w:p w14:paraId="00000045"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04. POUR ALLER PLUS LOIN</w:t>
      </w:r>
    </w:p>
    <w:p w14:paraId="00000046" w14:textId="77777777" w:rsidR="00DB7BD8" w:rsidRDefault="009254B1">
      <w:pPr>
        <w:shd w:val="clear" w:color="auto" w:fill="FFFFFF"/>
        <w:spacing w:line="288"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Frais de notaire</w:t>
      </w:r>
    </w:p>
    <w:p w14:paraId="00000047" w14:textId="77777777" w:rsidR="00DB7BD8" w:rsidRDefault="00DB7BD8">
      <w:pPr>
        <w:shd w:val="clear" w:color="auto" w:fill="FFFFFF"/>
        <w:spacing w:line="288" w:lineRule="auto"/>
        <w:rPr>
          <w:rFonts w:ascii="Barlow Condensed" w:eastAsia="Barlow Condensed" w:hAnsi="Barlow Condensed" w:cs="Barlow Condensed"/>
          <w:sz w:val="10"/>
          <w:szCs w:val="10"/>
        </w:rPr>
      </w:pPr>
    </w:p>
    <w:p w14:paraId="00000048"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b. Fiscalité du viager</w:t>
      </w:r>
    </w:p>
    <w:p w14:paraId="00000049"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c. Les plus-values</w:t>
      </w:r>
    </w:p>
    <w:p w14:paraId="0000004A"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 xml:space="preserve">d. L’impôt sur la </w:t>
      </w:r>
      <w:r>
        <w:rPr>
          <w:rFonts w:ascii="Barlow Condensed" w:eastAsia="Barlow Condensed" w:hAnsi="Barlow Condensed" w:cs="Barlow Condensed"/>
          <w:sz w:val="24"/>
          <w:szCs w:val="24"/>
        </w:rPr>
        <w:t>fortune</w:t>
      </w:r>
    </w:p>
    <w:p w14:paraId="0000004B" w14:textId="77777777" w:rsidR="00DB7BD8" w:rsidRDefault="009254B1">
      <w:pPr>
        <w:shd w:val="clear" w:color="auto" w:fill="FFFFFF"/>
        <w:spacing w:line="432"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sz w:val="24"/>
          <w:szCs w:val="24"/>
        </w:rPr>
        <w:t>e. Aspects légaux et juridiques</w:t>
      </w:r>
    </w:p>
    <w:p w14:paraId="0000004C"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05. MISE EN PRATIQUE</w:t>
      </w:r>
    </w:p>
    <w:p w14:paraId="0000004D"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Réussir ses rendez-vous</w:t>
      </w:r>
    </w:p>
    <w:p w14:paraId="0000004E"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b. Créer son réseau viager</w:t>
      </w:r>
    </w:p>
    <w:p w14:paraId="0000004F"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c. Annonces viager</w:t>
      </w:r>
    </w:p>
    <w:p w14:paraId="00000050" w14:textId="77777777" w:rsidR="00DB7BD8" w:rsidRDefault="009254B1">
      <w:pPr>
        <w:shd w:val="clear" w:color="auto" w:fill="FFFFFF"/>
        <w:spacing w:line="432"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sz w:val="24"/>
          <w:szCs w:val="24"/>
        </w:rPr>
        <w:t>d. Cas concrets</w:t>
      </w:r>
    </w:p>
    <w:p w14:paraId="00000051" w14:textId="77777777" w:rsidR="00DB7BD8" w:rsidRDefault="009254B1">
      <w:pPr>
        <w:shd w:val="clear" w:color="auto" w:fill="FFFFFF"/>
        <w:spacing w:line="288"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b/>
          <w:color w:val="2E83C3"/>
          <w:sz w:val="32"/>
          <w:szCs w:val="32"/>
        </w:rPr>
        <w:t>06. ANNEXES</w:t>
      </w:r>
    </w:p>
    <w:p w14:paraId="00000052"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a. Réponses aux questions clients</w:t>
      </w:r>
    </w:p>
    <w:p w14:paraId="00000053" w14:textId="77777777" w:rsidR="00DB7BD8" w:rsidRDefault="009254B1">
      <w:pPr>
        <w:shd w:val="clear" w:color="auto" w:fill="FFFFFF"/>
        <w:spacing w:line="432" w:lineRule="auto"/>
        <w:rPr>
          <w:rFonts w:ascii="Barlow Condensed" w:eastAsia="Barlow Condensed" w:hAnsi="Barlow Condensed" w:cs="Barlow Condensed"/>
          <w:sz w:val="24"/>
          <w:szCs w:val="24"/>
        </w:rPr>
      </w:pPr>
      <w:r>
        <w:rPr>
          <w:rFonts w:ascii="Barlow Condensed" w:eastAsia="Barlow Condensed" w:hAnsi="Barlow Condensed" w:cs="Barlow Condensed"/>
          <w:sz w:val="24"/>
          <w:szCs w:val="24"/>
        </w:rPr>
        <w:t>b. Nos honoraires</w:t>
      </w:r>
    </w:p>
    <w:p w14:paraId="00000054" w14:textId="77777777" w:rsidR="00DB7BD8" w:rsidRDefault="009254B1">
      <w:pPr>
        <w:shd w:val="clear" w:color="auto" w:fill="FFFFFF"/>
        <w:spacing w:line="432" w:lineRule="auto"/>
        <w:rPr>
          <w:rFonts w:ascii="Barlow Condensed" w:eastAsia="Barlow Condensed" w:hAnsi="Barlow Condensed" w:cs="Barlow Condensed"/>
          <w:b/>
          <w:color w:val="2E83C3"/>
          <w:sz w:val="32"/>
          <w:szCs w:val="32"/>
        </w:rPr>
      </w:pPr>
      <w:r>
        <w:rPr>
          <w:rFonts w:ascii="Barlow Condensed" w:eastAsia="Barlow Condensed" w:hAnsi="Barlow Condensed" w:cs="Barlow Condensed"/>
          <w:sz w:val="24"/>
          <w:szCs w:val="24"/>
        </w:rPr>
        <w:t>c. Vidéos</w:t>
      </w:r>
    </w:p>
    <w:p w14:paraId="00000055" w14:textId="77777777" w:rsidR="00DB7BD8" w:rsidRDefault="00DB7BD8">
      <w:pPr>
        <w:rPr>
          <w:rFonts w:ascii="Times" w:eastAsia="Times" w:hAnsi="Times" w:cs="Times"/>
          <w:sz w:val="22"/>
          <w:szCs w:val="22"/>
        </w:rPr>
      </w:pPr>
      <w:bookmarkStart w:id="0" w:name="_heading=h.1t3h5sf" w:colFirst="0" w:colLast="0"/>
      <w:bookmarkEnd w:id="0"/>
    </w:p>
    <w:p w14:paraId="00000056" w14:textId="77777777" w:rsidR="00DB7BD8" w:rsidRDefault="009254B1">
      <w:pPr>
        <w:pBdr>
          <w:top w:val="nil"/>
          <w:left w:val="nil"/>
          <w:bottom w:val="nil"/>
          <w:right w:val="nil"/>
          <w:between w:val="nil"/>
        </w:pBdr>
        <w:rPr>
          <w:rFonts w:ascii="Times" w:eastAsia="Times" w:hAnsi="Times" w:cs="Times"/>
          <w:b/>
          <w:color w:val="000000"/>
          <w:sz w:val="22"/>
          <w:szCs w:val="22"/>
          <w:u w:val="single"/>
        </w:rPr>
      </w:pPr>
      <w:r>
        <w:rPr>
          <w:rFonts w:ascii="Times" w:eastAsia="Times" w:hAnsi="Times" w:cs="Times"/>
          <w:b/>
          <w:color w:val="000000"/>
          <w:sz w:val="22"/>
          <w:szCs w:val="22"/>
          <w:u w:val="single"/>
        </w:rPr>
        <w:t xml:space="preserve">Outils pédagogiques : </w:t>
      </w:r>
    </w:p>
    <w:p w14:paraId="00000057" w14:textId="77777777" w:rsidR="00DB7BD8" w:rsidRDefault="00DB7BD8">
      <w:pPr>
        <w:pBdr>
          <w:top w:val="nil"/>
          <w:left w:val="nil"/>
          <w:bottom w:val="nil"/>
          <w:right w:val="nil"/>
          <w:between w:val="nil"/>
        </w:pBdr>
        <w:rPr>
          <w:rFonts w:ascii="Times" w:eastAsia="Times" w:hAnsi="Times" w:cs="Times"/>
          <w:b/>
          <w:color w:val="000000"/>
          <w:sz w:val="10"/>
          <w:szCs w:val="10"/>
          <w:u w:val="single"/>
        </w:rPr>
      </w:pPr>
    </w:p>
    <w:p w14:paraId="00000058" w14:textId="77777777" w:rsidR="00DB7BD8" w:rsidRDefault="009254B1">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1 </w:t>
      </w:r>
      <w:r>
        <w:rPr>
          <w:rFonts w:ascii="Times" w:eastAsia="Times" w:hAnsi="Times" w:cs="Times"/>
          <w:color w:val="000000"/>
          <w:sz w:val="22"/>
          <w:szCs w:val="22"/>
        </w:rPr>
        <w:t>support de cours ;</w:t>
      </w:r>
    </w:p>
    <w:p w14:paraId="00000059" w14:textId="77777777" w:rsidR="00DB7BD8" w:rsidRDefault="009254B1">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Exercices de calculs de viager par la méthode DAUBRY</w:t>
      </w:r>
    </w:p>
    <w:p w14:paraId="0000005A" w14:textId="77777777" w:rsidR="00DB7BD8" w:rsidRDefault="009254B1">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Tables de mortalité INSEE 2020 ;</w:t>
      </w:r>
    </w:p>
    <w:p w14:paraId="0000005B" w14:textId="77777777" w:rsidR="00DB7BD8" w:rsidRDefault="009254B1">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Vidéos et témoignages ;</w:t>
      </w:r>
    </w:p>
    <w:p w14:paraId="0000005C" w14:textId="77777777" w:rsidR="00DB7BD8" w:rsidRDefault="009254B1">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Questionnaire et corrigé.</w:t>
      </w:r>
    </w:p>
    <w:p w14:paraId="0000005D" w14:textId="77777777" w:rsidR="00DB7BD8" w:rsidRDefault="00DB7BD8">
      <w:pPr>
        <w:pBdr>
          <w:top w:val="nil"/>
          <w:left w:val="nil"/>
          <w:bottom w:val="nil"/>
          <w:right w:val="nil"/>
          <w:between w:val="nil"/>
        </w:pBdr>
        <w:ind w:left="720"/>
        <w:rPr>
          <w:rFonts w:ascii="Times" w:eastAsia="Times" w:hAnsi="Times" w:cs="Times"/>
          <w:color w:val="000000"/>
          <w:sz w:val="22"/>
          <w:szCs w:val="22"/>
        </w:rPr>
      </w:pPr>
    </w:p>
    <w:p w14:paraId="0000005E" w14:textId="77777777" w:rsidR="00DB7BD8" w:rsidRDefault="00DB7BD8">
      <w:pPr>
        <w:pBdr>
          <w:top w:val="nil"/>
          <w:left w:val="nil"/>
          <w:bottom w:val="nil"/>
          <w:right w:val="nil"/>
          <w:between w:val="nil"/>
        </w:pBdr>
        <w:ind w:left="720"/>
        <w:rPr>
          <w:rFonts w:ascii="Times" w:eastAsia="Times" w:hAnsi="Times" w:cs="Times"/>
          <w:color w:val="000000"/>
          <w:sz w:val="22"/>
          <w:szCs w:val="22"/>
        </w:rPr>
      </w:pPr>
    </w:p>
    <w:p w14:paraId="0000005F" w14:textId="77777777" w:rsidR="00DB7BD8" w:rsidRDefault="00DB7BD8">
      <w:pPr>
        <w:pBdr>
          <w:top w:val="nil"/>
          <w:left w:val="nil"/>
          <w:bottom w:val="nil"/>
          <w:right w:val="nil"/>
          <w:between w:val="nil"/>
        </w:pBdr>
        <w:rPr>
          <w:rFonts w:ascii="Times" w:eastAsia="Times" w:hAnsi="Times" w:cs="Times"/>
          <w:color w:val="000000"/>
        </w:rPr>
      </w:pPr>
    </w:p>
    <w:p w14:paraId="00000060" w14:textId="77777777" w:rsidR="00DB7BD8" w:rsidRDefault="009254B1">
      <w:p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Formateur</w:t>
      </w:r>
      <w:r>
        <w:rPr>
          <w:rFonts w:ascii="Times" w:eastAsia="Times" w:hAnsi="Times" w:cs="Times"/>
          <w:color w:val="000000"/>
          <w:sz w:val="22"/>
          <w:szCs w:val="22"/>
        </w:rPr>
        <w:t> : Yannick WOJTKOWSKI</w:t>
      </w:r>
    </w:p>
    <w:p w14:paraId="00000061" w14:textId="77777777" w:rsidR="00DB7BD8" w:rsidRDefault="00DB7BD8">
      <w:pPr>
        <w:pBdr>
          <w:top w:val="nil"/>
          <w:left w:val="nil"/>
          <w:bottom w:val="nil"/>
          <w:right w:val="nil"/>
          <w:between w:val="nil"/>
        </w:pBdr>
        <w:rPr>
          <w:rFonts w:ascii="Times" w:eastAsia="Times" w:hAnsi="Times" w:cs="Times"/>
          <w:color w:val="000000"/>
          <w:sz w:val="22"/>
          <w:szCs w:val="22"/>
        </w:rPr>
      </w:pPr>
    </w:p>
    <w:p w14:paraId="00000062" w14:textId="77777777" w:rsidR="00DB7BD8" w:rsidRDefault="009254B1">
      <w:pPr>
        <w:rPr>
          <w:rFonts w:ascii="Times" w:eastAsia="Times" w:hAnsi="Times" w:cs="Times"/>
          <w:sz w:val="22"/>
          <w:szCs w:val="22"/>
        </w:rPr>
      </w:pPr>
      <w:r>
        <w:rPr>
          <w:rFonts w:ascii="Times" w:eastAsia="Times" w:hAnsi="Times" w:cs="Times"/>
          <w:b/>
          <w:sz w:val="22"/>
          <w:szCs w:val="22"/>
        </w:rPr>
        <w:lastRenderedPageBreak/>
        <w:t>Durée</w:t>
      </w:r>
      <w:r>
        <w:rPr>
          <w:rFonts w:ascii="Times" w:eastAsia="Times" w:hAnsi="Times" w:cs="Times"/>
          <w:sz w:val="22"/>
          <w:szCs w:val="22"/>
        </w:rPr>
        <w:t xml:space="preserve"> : 24 heures         </w:t>
      </w:r>
      <w:r>
        <w:rPr>
          <w:rFonts w:ascii="Times" w:eastAsia="Times" w:hAnsi="Times" w:cs="Times"/>
          <w:b/>
          <w:sz w:val="22"/>
          <w:szCs w:val="22"/>
        </w:rPr>
        <w:t>Horaires</w:t>
      </w:r>
      <w:r>
        <w:rPr>
          <w:rFonts w:ascii="Times" w:eastAsia="Times" w:hAnsi="Times" w:cs="Times"/>
          <w:sz w:val="22"/>
          <w:szCs w:val="22"/>
        </w:rPr>
        <w:t xml:space="preserve"> : 9h00 à 12h30 et de 13h30 à 18h00 </w:t>
      </w:r>
    </w:p>
    <w:p w14:paraId="00000063" w14:textId="77777777" w:rsidR="00DB7BD8" w:rsidRDefault="00DB7BD8">
      <w:pPr>
        <w:rPr>
          <w:rFonts w:ascii="Times" w:eastAsia="Times" w:hAnsi="Times" w:cs="Times"/>
          <w:sz w:val="22"/>
          <w:szCs w:val="22"/>
        </w:rPr>
      </w:pPr>
    </w:p>
    <w:p w14:paraId="00000064" w14:textId="77777777" w:rsidR="00DB7BD8" w:rsidRDefault="009254B1">
      <w:pPr>
        <w:rPr>
          <w:rFonts w:ascii="Times" w:eastAsia="Times" w:hAnsi="Times" w:cs="Times"/>
          <w:sz w:val="22"/>
          <w:szCs w:val="22"/>
        </w:rPr>
      </w:pPr>
      <w:r>
        <w:rPr>
          <w:rFonts w:ascii="Times" w:eastAsia="Times" w:hAnsi="Times" w:cs="Times"/>
          <w:b/>
          <w:sz w:val="22"/>
          <w:szCs w:val="22"/>
        </w:rPr>
        <w:t>Lieu</w:t>
      </w:r>
      <w:r>
        <w:rPr>
          <w:rFonts w:ascii="Times" w:eastAsia="Times" w:hAnsi="Times" w:cs="Times"/>
          <w:sz w:val="22"/>
          <w:szCs w:val="22"/>
        </w:rPr>
        <w:t> : XXXXXXXX</w:t>
      </w:r>
    </w:p>
    <w:sectPr w:rsidR="00DB7BD8">
      <w:headerReference w:type="even" r:id="rId8"/>
      <w:headerReference w:type="default" r:id="rId9"/>
      <w:footerReference w:type="even" r:id="rId10"/>
      <w:footerReference w:type="default" r:id="rId11"/>
      <w:headerReference w:type="first" r:id="rId12"/>
      <w:footerReference w:type="first" r:id="rId13"/>
      <w:pgSz w:w="11906" w:h="16838"/>
      <w:pgMar w:top="0" w:right="567" w:bottom="0" w:left="964" w:header="720"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909B" w14:textId="77777777" w:rsidR="0072323A" w:rsidRDefault="0072323A">
      <w:r>
        <w:separator/>
      </w:r>
    </w:p>
  </w:endnote>
  <w:endnote w:type="continuationSeparator" w:id="0">
    <w:p w14:paraId="7E6956F5" w14:textId="77777777" w:rsidR="0072323A" w:rsidRDefault="007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Condensed">
    <w:charset w:val="00"/>
    <w:family w:val="auto"/>
    <w:pitch w:val="variable"/>
    <w:sig w:usb0="20000007" w:usb1="00000000" w:usb2="000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DB7BD8" w:rsidRDefault="00DB7BD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DB7BD8" w:rsidRDefault="00DB7BD8">
    <w:pP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DB7BD8" w:rsidRDefault="00DB7BD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316B" w14:textId="77777777" w:rsidR="0072323A" w:rsidRDefault="0072323A">
      <w:r>
        <w:separator/>
      </w:r>
    </w:p>
  </w:footnote>
  <w:footnote w:type="continuationSeparator" w:id="0">
    <w:p w14:paraId="24D803D3" w14:textId="77777777" w:rsidR="0072323A" w:rsidRDefault="0072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DB7BD8" w:rsidRDefault="009254B1">
    <w:pPr>
      <w:pBdr>
        <w:top w:val="nil"/>
        <w:left w:val="nil"/>
        <w:bottom w:val="nil"/>
        <w:right w:val="nil"/>
        <w:between w:val="nil"/>
      </w:pBdr>
      <w:tabs>
        <w:tab w:val="center" w:pos="4536"/>
        <w:tab w:val="right" w:pos="9072"/>
      </w:tabs>
      <w:rPr>
        <w:color w:val="000000"/>
      </w:rPr>
    </w:pPr>
    <w:r>
      <w:rPr>
        <w:color w:val="000000"/>
      </w:rPr>
      <w:pict w14:anchorId="426D2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18.6pt;height:711.15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DB7BD8" w:rsidRDefault="00DB7BD8">
    <w:pPr>
      <w:pBdr>
        <w:top w:val="nil"/>
        <w:left w:val="nil"/>
        <w:bottom w:val="nil"/>
        <w:right w:val="nil"/>
        <w:between w:val="nil"/>
      </w:pBdr>
      <w:tabs>
        <w:tab w:val="center" w:pos="4536"/>
        <w:tab w:val="right" w:pos="9072"/>
      </w:tabs>
      <w:jc w:val="center"/>
      <w:rPr>
        <w:color w:val="000000"/>
      </w:rPr>
    </w:pPr>
  </w:p>
  <w:p w14:paraId="00000067" w14:textId="77777777" w:rsidR="00DB7BD8" w:rsidRDefault="00DB7BD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DB7BD8" w:rsidRDefault="009254B1">
    <w:pPr>
      <w:pBdr>
        <w:top w:val="nil"/>
        <w:left w:val="nil"/>
        <w:bottom w:val="nil"/>
        <w:right w:val="nil"/>
        <w:between w:val="nil"/>
      </w:pBdr>
      <w:tabs>
        <w:tab w:val="center" w:pos="4536"/>
        <w:tab w:val="right" w:pos="9072"/>
      </w:tabs>
      <w:rPr>
        <w:color w:val="000000"/>
      </w:rPr>
    </w:pPr>
    <w:r>
      <w:rPr>
        <w:color w:val="000000"/>
      </w:rPr>
      <w:pict w14:anchorId="30B5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18.6pt;height:711.15pt;z-index:-251659264;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28E"/>
    <w:multiLevelType w:val="multilevel"/>
    <w:tmpl w:val="A1501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A56FB3"/>
    <w:multiLevelType w:val="multilevel"/>
    <w:tmpl w:val="F5E85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75153719">
    <w:abstractNumId w:val="0"/>
  </w:num>
  <w:num w:numId="2" w16cid:durableId="210371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D8"/>
    <w:rsid w:val="0072323A"/>
    <w:rsid w:val="00747995"/>
    <w:rsid w:val="009254B1"/>
    <w:rsid w:val="00DB7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D589"/>
  <w15:docId w15:val="{D36BF7E5-7330-45C6-A249-AF1E7CB1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F"/>
  </w:style>
  <w:style w:type="paragraph" w:styleId="Titre1">
    <w:name w:val="heading 1"/>
    <w:basedOn w:val="Normal"/>
    <w:next w:val="Normal"/>
    <w:uiPriority w:val="9"/>
    <w:qFormat/>
    <w:rsid w:val="00FC546F"/>
    <w:pPr>
      <w:keepNext/>
      <w:outlineLvl w:val="0"/>
    </w:pPr>
    <w:rPr>
      <w:b/>
      <w:bCs/>
      <w:color w:val="FF0000"/>
    </w:rPr>
  </w:style>
  <w:style w:type="paragraph" w:styleId="Titre2">
    <w:name w:val="heading 2"/>
    <w:basedOn w:val="Normal"/>
    <w:next w:val="Normal"/>
    <w:uiPriority w:val="9"/>
    <w:semiHidden/>
    <w:unhideWhenUsed/>
    <w:qFormat/>
    <w:rsid w:val="00FC546F"/>
    <w:pPr>
      <w:keepNext/>
      <w:outlineLvl w:val="1"/>
    </w:pPr>
    <w:rPr>
      <w:color w:val="FF0000"/>
      <w:sz w:val="24"/>
      <w:szCs w:val="24"/>
    </w:rPr>
  </w:style>
  <w:style w:type="paragraph" w:styleId="Titre3">
    <w:name w:val="heading 3"/>
    <w:basedOn w:val="Normal"/>
    <w:next w:val="Normal"/>
    <w:uiPriority w:val="9"/>
    <w:semiHidden/>
    <w:unhideWhenUsed/>
    <w:qFormat/>
    <w:rsid w:val="00FC546F"/>
    <w:pPr>
      <w:keepNext/>
      <w:jc w:val="center"/>
      <w:outlineLvl w:val="2"/>
    </w:pPr>
    <w:rPr>
      <w:b/>
      <w:bCs/>
      <w:sz w:val="24"/>
      <w:szCs w:val="24"/>
    </w:rPr>
  </w:style>
  <w:style w:type="paragraph" w:styleId="Titre4">
    <w:name w:val="heading 4"/>
    <w:basedOn w:val="Normal"/>
    <w:next w:val="Normal"/>
    <w:uiPriority w:val="9"/>
    <w:semiHidden/>
    <w:unhideWhenUsed/>
    <w:qFormat/>
    <w:rsid w:val="00FC546F"/>
    <w:pPr>
      <w:keepNext/>
      <w:jc w:val="right"/>
      <w:outlineLvl w:val="3"/>
    </w:pPr>
    <w:rPr>
      <w:b/>
      <w:bCs/>
    </w:rPr>
  </w:style>
  <w:style w:type="paragraph" w:styleId="Titre5">
    <w:name w:val="heading 5"/>
    <w:basedOn w:val="Normal"/>
    <w:next w:val="Normal"/>
    <w:uiPriority w:val="9"/>
    <w:semiHidden/>
    <w:unhideWhenUsed/>
    <w:qFormat/>
    <w:rsid w:val="00FC546F"/>
    <w:pPr>
      <w:keepNext/>
      <w:jc w:val="center"/>
      <w:outlineLvl w:val="4"/>
    </w:pPr>
    <w:rPr>
      <w:b/>
      <w:bCs/>
      <w:snapToGrid w:val="0"/>
      <w:color w:val="808080"/>
      <w:sz w:val="22"/>
      <w:szCs w:val="22"/>
    </w:rPr>
  </w:style>
  <w:style w:type="paragraph" w:styleId="Titre6">
    <w:name w:val="heading 6"/>
    <w:basedOn w:val="Normal"/>
    <w:next w:val="Normal"/>
    <w:uiPriority w:val="9"/>
    <w:semiHidden/>
    <w:unhideWhenUsed/>
    <w:qFormat/>
    <w:rsid w:val="00FC546F"/>
    <w:pPr>
      <w:keepNext/>
      <w:outlineLvl w:val="5"/>
    </w:pPr>
    <w:rPr>
      <w:b/>
      <w:bCs/>
      <w:sz w:val="24"/>
      <w:szCs w:val="24"/>
    </w:rPr>
  </w:style>
  <w:style w:type="paragraph" w:styleId="Titre8">
    <w:name w:val="heading 8"/>
    <w:basedOn w:val="Normal"/>
    <w:next w:val="Normal"/>
    <w:qFormat/>
    <w:rsid w:val="00FC546F"/>
    <w:pPr>
      <w:keepNext/>
      <w:jc w:val="center"/>
      <w:outlineLvl w:val="7"/>
    </w:pPr>
    <w:rPr>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tte">
    <w:name w:val="header"/>
    <w:basedOn w:val="Normal"/>
    <w:link w:val="En-tteCar"/>
    <w:uiPriority w:val="99"/>
    <w:rsid w:val="00FC546F"/>
    <w:pPr>
      <w:tabs>
        <w:tab w:val="center" w:pos="4536"/>
        <w:tab w:val="right" w:pos="9072"/>
      </w:tabs>
    </w:pPr>
  </w:style>
  <w:style w:type="paragraph" w:styleId="Retraitcorpsdetexte">
    <w:name w:val="Body Text Indent"/>
    <w:basedOn w:val="Normal"/>
    <w:rsid w:val="00FC546F"/>
    <w:pPr>
      <w:ind w:left="5245" w:firstLine="4956"/>
    </w:pPr>
    <w:rPr>
      <w:sz w:val="22"/>
      <w:szCs w:val="22"/>
    </w:rPr>
  </w:style>
  <w:style w:type="paragraph" w:styleId="Corpsdetexte">
    <w:name w:val="Body Text"/>
    <w:basedOn w:val="Normal"/>
    <w:rsid w:val="00FC546F"/>
    <w:rPr>
      <w:sz w:val="24"/>
      <w:szCs w:val="24"/>
    </w:rPr>
  </w:style>
  <w:style w:type="paragraph" w:customStyle="1" w:styleId="normalAnalysimmo">
    <w:name w:val="normalAnalysimmo"/>
    <w:rsid w:val="003C7BF5"/>
    <w:pPr>
      <w:jc w:val="both"/>
    </w:pPr>
    <w:rPr>
      <w:rFonts w:ascii="Arial" w:hAnsi="Arial"/>
    </w:rPr>
  </w:style>
  <w:style w:type="paragraph" w:customStyle="1" w:styleId="preTitre3Analysimmo">
    <w:name w:val="preTitre3Analysimmo"/>
    <w:autoRedefine/>
    <w:rsid w:val="003C7BF5"/>
    <w:pPr>
      <w:spacing w:before="60" w:after="60"/>
      <w:jc w:val="center"/>
    </w:pPr>
    <w:rPr>
      <w:rFonts w:ascii="Arial" w:hAnsi="Arial"/>
      <w:b/>
      <w:bCs/>
      <w:sz w:val="18"/>
    </w:rPr>
  </w:style>
  <w:style w:type="paragraph" w:styleId="Textedebulles">
    <w:name w:val="Balloon Text"/>
    <w:basedOn w:val="Normal"/>
    <w:semiHidden/>
    <w:rsid w:val="00A84EE8"/>
    <w:rPr>
      <w:rFonts w:ascii="Tahoma" w:hAnsi="Tahoma" w:cs="Tahoma"/>
      <w:sz w:val="16"/>
      <w:szCs w:val="16"/>
    </w:rPr>
  </w:style>
  <w:style w:type="character" w:styleId="lev">
    <w:name w:val="Strong"/>
    <w:basedOn w:val="Policepardfaut"/>
    <w:qFormat/>
    <w:rsid w:val="00886971"/>
    <w:rPr>
      <w:b/>
      <w:bCs/>
    </w:rPr>
  </w:style>
  <w:style w:type="character" w:styleId="Lienhypertexte">
    <w:name w:val="Hyperlink"/>
    <w:basedOn w:val="Policepardfaut"/>
    <w:rsid w:val="00555C40"/>
    <w:rPr>
      <w:color w:val="0000FF"/>
      <w:u w:val="single"/>
    </w:rPr>
  </w:style>
  <w:style w:type="paragraph" w:styleId="Paragraphedeliste">
    <w:name w:val="List Paragraph"/>
    <w:basedOn w:val="Normal"/>
    <w:uiPriority w:val="34"/>
    <w:qFormat/>
    <w:rsid w:val="00D12301"/>
    <w:pPr>
      <w:ind w:left="720"/>
      <w:contextualSpacing/>
    </w:pPr>
    <w:rPr>
      <w:rFonts w:asciiTheme="minorHAnsi" w:eastAsiaTheme="minorEastAsia" w:hAnsiTheme="minorHAnsi" w:cstheme="minorBidi"/>
      <w:sz w:val="24"/>
      <w:szCs w:val="24"/>
    </w:rPr>
  </w:style>
  <w:style w:type="paragraph" w:customStyle="1" w:styleId="Default">
    <w:name w:val="Default"/>
    <w:rsid w:val="00B569E2"/>
    <w:pPr>
      <w:autoSpaceDE w:val="0"/>
      <w:autoSpaceDN w:val="0"/>
      <w:adjustRightInd w:val="0"/>
    </w:pPr>
    <w:rPr>
      <w:color w:val="000000"/>
      <w:sz w:val="24"/>
      <w:szCs w:val="24"/>
    </w:rPr>
  </w:style>
  <w:style w:type="paragraph" w:styleId="Pieddepage">
    <w:name w:val="footer"/>
    <w:basedOn w:val="Normal"/>
    <w:link w:val="PieddepageCar"/>
    <w:uiPriority w:val="99"/>
    <w:unhideWhenUsed/>
    <w:rsid w:val="00E306BF"/>
    <w:pPr>
      <w:tabs>
        <w:tab w:val="center" w:pos="4536"/>
        <w:tab w:val="right" w:pos="9072"/>
      </w:tabs>
    </w:pPr>
  </w:style>
  <w:style w:type="character" w:customStyle="1" w:styleId="PieddepageCar">
    <w:name w:val="Pied de page Car"/>
    <w:basedOn w:val="Policepardfaut"/>
    <w:link w:val="Pieddepage"/>
    <w:uiPriority w:val="99"/>
    <w:rsid w:val="00E306BF"/>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character" w:customStyle="1" w:styleId="En-tteCar">
    <w:name w:val="En-tête Car"/>
    <w:basedOn w:val="Policepardfaut"/>
    <w:link w:val="En-tte"/>
    <w:uiPriority w:val="99"/>
    <w:rsid w:val="00E5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t/v0HdDzkMom23Vy7u5GKrcvSg==">CgMxLjAyCWguMXQzaDVzZjIIaC5sbnhiejk4AHIhMW1jU01zRGdBdjBoWDZvNmY2YldPRUoxUER4VjlzczBj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732</Words>
  <Characters>4029</Characters>
  <Application>Microsoft Office Word</Application>
  <DocSecurity>4</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Client autoris‚</dc:creator>
  <cp:lastModifiedBy>Marie Laure COURBET</cp:lastModifiedBy>
  <cp:revision>2</cp:revision>
  <dcterms:created xsi:type="dcterms:W3CDTF">2024-03-08T11:09:00Z</dcterms:created>
  <dcterms:modified xsi:type="dcterms:W3CDTF">2024-03-08T11:09:00Z</dcterms:modified>
</cp:coreProperties>
</file>