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A895" w14:textId="2BAE2DF9" w:rsidR="0026518E" w:rsidRPr="0048228B" w:rsidRDefault="0026518E" w:rsidP="0026518E">
      <w:pPr>
        <w:pStyle w:val="hmain"/>
        <w:spacing w:line="240" w:lineRule="auto"/>
        <w:contextualSpacing/>
        <w:rPr>
          <w:rFonts w:ascii="Arial" w:hAnsi="Arial" w:cs="Arial"/>
          <w:b/>
          <w:color w:val="333F48"/>
          <w:sz w:val="24"/>
          <w:szCs w:val="24"/>
        </w:rPr>
      </w:pPr>
      <w:r>
        <w:rPr>
          <w:rFonts w:ascii="Arial" w:hAnsi="Arial" w:cs="Arial"/>
          <w:b/>
          <w:color w:val="333F48"/>
        </w:rPr>
        <w:t>Charles De-Souza</w:t>
      </w:r>
      <w:r w:rsidRPr="0048228B">
        <w:rPr>
          <w:rFonts w:ascii="Arial" w:hAnsi="Arial" w:cs="Arial"/>
          <w:b/>
          <w:color w:val="333F48"/>
        </w:rPr>
        <w:t xml:space="preserve"> </w:t>
      </w:r>
      <w:r>
        <w:rPr>
          <w:rFonts w:ascii="Arial" w:hAnsi="Arial" w:cs="Arial"/>
          <w:b/>
          <w:color w:val="333F48"/>
        </w:rPr>
        <w:t>MCIPS</w:t>
      </w:r>
    </w:p>
    <w:p w14:paraId="57944A6C" w14:textId="15F7009B" w:rsidR="0026518E" w:rsidRPr="00BB6985" w:rsidRDefault="0026518E" w:rsidP="00BB6985">
      <w:pPr>
        <w:jc w:val="center"/>
        <w:rPr>
          <w:rFonts w:cstheme="minorHAnsi"/>
          <w:bdr w:val="none" w:sz="0" w:space="0" w:color="auto" w:frame="1"/>
        </w:rPr>
      </w:pPr>
      <w:r w:rsidRPr="00BB6985">
        <w:rPr>
          <w:rFonts w:cstheme="minorHAnsi"/>
        </w:rPr>
        <w:t xml:space="preserve">07779 419808 • </w:t>
      </w:r>
      <w:hyperlink r:id="rId10" w:history="1">
        <w:r w:rsidRPr="00BB6985">
          <w:rPr>
            <w:rStyle w:val="Hyperlink"/>
            <w:rFonts w:cstheme="minorHAnsi"/>
            <w:bdr w:val="none" w:sz="0" w:space="0" w:color="auto" w:frame="1"/>
          </w:rPr>
          <w:t>LinkedIn:Charles De-Souza</w:t>
        </w:r>
      </w:hyperlink>
      <w:r w:rsidRPr="00BB6985">
        <w:rPr>
          <w:rFonts w:cstheme="minorHAnsi"/>
        </w:rPr>
        <w:t xml:space="preserve">• </w:t>
      </w:r>
      <w:hyperlink r:id="rId11" w:history="1">
        <w:r w:rsidRPr="00BB6985">
          <w:rPr>
            <w:rStyle w:val="Hyperlink"/>
            <w:rFonts w:cstheme="minorHAnsi"/>
          </w:rPr>
          <w:t>Charles.desouza@me.com</w:t>
        </w:r>
      </w:hyperlink>
      <w:r w:rsidRPr="00BB6985">
        <w:rPr>
          <w:rFonts w:cstheme="minorHAnsi"/>
        </w:rPr>
        <w:t xml:space="preserve"> • </w:t>
      </w:r>
      <w:r w:rsidR="00B96DC7" w:rsidRPr="00BB6985">
        <w:rPr>
          <w:rFonts w:cstheme="minorHAnsi"/>
        </w:rPr>
        <w:t xml:space="preserve">Fleet, </w:t>
      </w:r>
      <w:r w:rsidRPr="00BB6985">
        <w:rPr>
          <w:rFonts w:cstheme="minorHAnsi"/>
        </w:rPr>
        <w:t>Hampshir</w:t>
      </w:r>
      <w:r w:rsidR="00B96DC7" w:rsidRPr="00BB6985">
        <w:rPr>
          <w:rFonts w:cstheme="minorHAnsi"/>
        </w:rPr>
        <w:t>e</w:t>
      </w:r>
    </w:p>
    <w:p w14:paraId="6EF7F975" w14:textId="77777777" w:rsidR="0026518E" w:rsidRPr="000C0891" w:rsidRDefault="0026518E" w:rsidP="0026518E">
      <w:pPr>
        <w:pStyle w:val="titleparagraph"/>
        <w:rPr>
          <w:rFonts w:ascii="Arial" w:eastAsia="Times New Roman" w:hAnsi="Arial" w:cs="Arial"/>
          <w:color w:val="333F48"/>
          <w:sz w:val="24"/>
          <w:szCs w:val="24"/>
        </w:rPr>
      </w:pPr>
      <w:r w:rsidRPr="000C0891">
        <w:rPr>
          <w:rFonts w:ascii="Arial" w:eastAsia="Times New Roman" w:hAnsi="Arial" w:cs="Arial"/>
          <w:color w:val="333F48"/>
          <w:sz w:val="24"/>
          <w:szCs w:val="24"/>
        </w:rPr>
        <w:t>Career Objective/Mission</w:t>
      </w:r>
    </w:p>
    <w:p w14:paraId="3A29F0BF" w14:textId="77777777" w:rsidR="0026518E" w:rsidRPr="0048228B" w:rsidRDefault="00AA0E97" w:rsidP="0026518E">
      <w:pPr>
        <w:rPr>
          <w:rFonts w:ascii="Arial" w:hAnsi="Arial" w:cs="Arial"/>
          <w:color w:val="333F48"/>
        </w:rPr>
      </w:pPr>
      <w:r>
        <w:rPr>
          <w:rFonts w:ascii="Arial" w:hAnsi="Arial" w:cs="Arial"/>
          <w:color w:val="00B0F0"/>
        </w:rPr>
        <w:pict w14:anchorId="71CFADE2">
          <v:rect id="_x0000_i1025" style="width:523.3pt;height:2pt" o:hralign="center" o:hrstd="t" o:hrnoshade="t" o:hr="t" fillcolor="#0093b2" stroked="f"/>
        </w:pict>
      </w:r>
    </w:p>
    <w:p w14:paraId="52DC3386" w14:textId="74A8988E" w:rsidR="006D4391" w:rsidRPr="006D4391" w:rsidRDefault="006D4391" w:rsidP="006D4391">
      <w:pPr>
        <w:rPr>
          <w:rFonts w:ascii="Arial" w:hAnsi="Arial" w:cs="Arial"/>
          <w:color w:val="333F48"/>
          <w:sz w:val="20"/>
          <w:szCs w:val="20"/>
        </w:rPr>
      </w:pPr>
      <w:r w:rsidRPr="006D4391">
        <w:rPr>
          <w:rFonts w:ascii="Arial" w:hAnsi="Arial" w:cs="Arial"/>
          <w:color w:val="333F48"/>
          <w:sz w:val="20"/>
          <w:szCs w:val="20"/>
        </w:rPr>
        <w:t xml:space="preserve">My career objective is to use my proven commercial leadership ability to add value to disruptive and forward-thinking organisations. I hugely enjoy re-engineering </w:t>
      </w:r>
      <w:r>
        <w:rPr>
          <w:rFonts w:ascii="Arial" w:hAnsi="Arial" w:cs="Arial"/>
          <w:color w:val="333F48"/>
          <w:sz w:val="20"/>
          <w:szCs w:val="20"/>
        </w:rPr>
        <w:t>teams</w:t>
      </w:r>
      <w:r w:rsidRPr="006D4391">
        <w:rPr>
          <w:rFonts w:ascii="Arial" w:hAnsi="Arial" w:cs="Arial"/>
          <w:color w:val="333F48"/>
          <w:sz w:val="20"/>
          <w:szCs w:val="20"/>
        </w:rPr>
        <w:t xml:space="preserve"> to deliver outstanding </w:t>
      </w:r>
      <w:r w:rsidR="009D7D4F" w:rsidRPr="006D4391">
        <w:rPr>
          <w:rFonts w:ascii="Arial" w:hAnsi="Arial" w:cs="Arial"/>
          <w:color w:val="333F48"/>
          <w:sz w:val="20"/>
          <w:szCs w:val="20"/>
        </w:rPr>
        <w:t>results</w:t>
      </w:r>
      <w:r w:rsidR="009D7D4F">
        <w:rPr>
          <w:rFonts w:ascii="Arial" w:hAnsi="Arial" w:cs="Arial"/>
          <w:color w:val="333F48"/>
          <w:sz w:val="20"/>
          <w:szCs w:val="20"/>
        </w:rPr>
        <w:t xml:space="preserve"> and</w:t>
      </w:r>
      <w:r w:rsidRPr="006D4391">
        <w:rPr>
          <w:rFonts w:ascii="Arial" w:hAnsi="Arial" w:cs="Arial"/>
          <w:color w:val="333F48"/>
          <w:sz w:val="20"/>
          <w:szCs w:val="20"/>
        </w:rPr>
        <w:t xml:space="preserve"> motivating and encouraging others through change.</w:t>
      </w:r>
    </w:p>
    <w:p w14:paraId="16BD17C8" w14:textId="77777777" w:rsidR="0026518E" w:rsidRPr="000C0891" w:rsidRDefault="0026518E" w:rsidP="0026518E">
      <w:pPr>
        <w:pStyle w:val="titleparagraph"/>
        <w:rPr>
          <w:rFonts w:ascii="Arial" w:hAnsi="Arial" w:cs="Arial"/>
          <w:color w:val="333F48"/>
          <w:sz w:val="24"/>
          <w:szCs w:val="24"/>
        </w:rPr>
      </w:pPr>
      <w:r w:rsidRPr="000C0891">
        <w:rPr>
          <w:rFonts w:ascii="Arial" w:hAnsi="Arial" w:cs="Arial"/>
          <w:color w:val="333F48"/>
          <w:sz w:val="24"/>
          <w:szCs w:val="24"/>
        </w:rPr>
        <w:t xml:space="preserve">Key Career Achievements </w:t>
      </w:r>
    </w:p>
    <w:p w14:paraId="6F460D46" w14:textId="77777777" w:rsidR="0026518E" w:rsidRPr="0048228B" w:rsidRDefault="00AA0E97" w:rsidP="0026518E">
      <w:pPr>
        <w:rPr>
          <w:rFonts w:ascii="Arial" w:hAnsi="Arial" w:cs="Arial"/>
          <w:color w:val="333F48"/>
        </w:rPr>
      </w:pPr>
      <w:r>
        <w:rPr>
          <w:rFonts w:ascii="Arial" w:hAnsi="Arial" w:cs="Arial"/>
          <w:color w:val="00B0F0"/>
        </w:rPr>
        <w:pict w14:anchorId="474EA8B1">
          <v:rect id="_x0000_i1026" style="width:523.3pt;height:2pt" o:hralign="center" o:hrstd="t" o:hrnoshade="t" o:hr="t" fillcolor="#0093b2" stroked="f"/>
        </w:pict>
      </w:r>
    </w:p>
    <w:p w14:paraId="5ECF8E1E" w14:textId="209176D4" w:rsidR="0026518E" w:rsidRPr="00DC6988" w:rsidRDefault="00AF5A79" w:rsidP="0026518E">
      <w:pPr>
        <w:pStyle w:val="liste"/>
        <w:rPr>
          <w:rFonts w:ascii="Arial" w:hAnsi="Arial" w:cs="Arial"/>
          <w:color w:val="333F48"/>
          <w:szCs w:val="20"/>
          <w:lang w:eastAsia="en-GB"/>
        </w:rPr>
      </w:pPr>
      <w:r w:rsidRPr="00DC6988">
        <w:rPr>
          <w:rFonts w:ascii="Arial" w:hAnsi="Arial" w:cs="Arial"/>
          <w:color w:val="333F48"/>
          <w:szCs w:val="20"/>
          <w:lang w:eastAsia="en-GB"/>
        </w:rPr>
        <w:t>Transformed a legacy procurement team into a high performing customer centric function in 18 months</w:t>
      </w:r>
      <w:r w:rsidR="002104CC" w:rsidRPr="00DC6988">
        <w:rPr>
          <w:rFonts w:ascii="Arial" w:hAnsi="Arial" w:cs="Arial"/>
          <w:color w:val="333F48"/>
          <w:szCs w:val="20"/>
          <w:lang w:eastAsia="en-GB"/>
        </w:rPr>
        <w:t xml:space="preserve">.  </w:t>
      </w:r>
    </w:p>
    <w:p w14:paraId="078853B9" w14:textId="6D4B8CF5" w:rsidR="002104CC" w:rsidRPr="00DC6988" w:rsidRDefault="002104CC" w:rsidP="0026518E">
      <w:pPr>
        <w:pStyle w:val="liste"/>
        <w:rPr>
          <w:rFonts w:ascii="Arial" w:hAnsi="Arial" w:cs="Arial"/>
          <w:color w:val="333F48"/>
          <w:szCs w:val="20"/>
          <w:lang w:eastAsia="en-GB"/>
        </w:rPr>
      </w:pPr>
      <w:r w:rsidRPr="00DC6988">
        <w:rPr>
          <w:rFonts w:ascii="Arial" w:hAnsi="Arial" w:cs="Arial"/>
          <w:color w:val="333F48"/>
          <w:szCs w:val="20"/>
          <w:lang w:eastAsia="en-GB"/>
        </w:rPr>
        <w:t>Implemented a new Vendor management practice for indirect procurement ensurin</w:t>
      </w:r>
      <w:r w:rsidR="009F68B0" w:rsidRPr="00DC6988">
        <w:rPr>
          <w:rFonts w:ascii="Arial" w:hAnsi="Arial" w:cs="Arial"/>
          <w:color w:val="333F48"/>
          <w:szCs w:val="20"/>
          <w:lang w:eastAsia="en-GB"/>
        </w:rPr>
        <w:t xml:space="preserve">g end to end commercial management for key suppliers. </w:t>
      </w:r>
      <w:r w:rsidRPr="00DC6988">
        <w:rPr>
          <w:rFonts w:ascii="Arial" w:hAnsi="Arial" w:cs="Arial"/>
          <w:color w:val="333F48"/>
          <w:szCs w:val="20"/>
          <w:lang w:eastAsia="en-GB"/>
        </w:rPr>
        <w:t xml:space="preserve"> </w:t>
      </w:r>
    </w:p>
    <w:p w14:paraId="5B8BF7A7" w14:textId="39BDD62F" w:rsidR="0026518E" w:rsidRPr="00DC6988" w:rsidRDefault="0026518E" w:rsidP="0026518E">
      <w:pPr>
        <w:pStyle w:val="liste"/>
        <w:rPr>
          <w:rFonts w:ascii="Arial" w:hAnsi="Arial" w:cs="Arial"/>
          <w:color w:val="333F48"/>
          <w:szCs w:val="20"/>
          <w:lang w:eastAsia="en-GB"/>
        </w:rPr>
      </w:pPr>
      <w:r w:rsidRPr="00DC6988">
        <w:rPr>
          <w:rFonts w:ascii="Arial" w:eastAsia="Times New Roman" w:hAnsi="Arial" w:cs="Arial"/>
          <w:color w:val="333F48"/>
          <w:szCs w:val="20"/>
          <w:lang w:eastAsia="en-GB"/>
        </w:rPr>
        <w:t xml:space="preserve">Increased </w:t>
      </w:r>
      <w:r w:rsidR="00AF5A79" w:rsidRPr="00DC6988">
        <w:rPr>
          <w:rFonts w:ascii="Arial" w:eastAsia="Times New Roman" w:hAnsi="Arial" w:cs="Arial"/>
          <w:color w:val="333F48"/>
          <w:szCs w:val="20"/>
          <w:lang w:eastAsia="en-GB"/>
        </w:rPr>
        <w:t xml:space="preserve">spend under management </w:t>
      </w:r>
      <w:r w:rsidR="00DF361D" w:rsidRPr="00DC6988">
        <w:rPr>
          <w:rFonts w:ascii="Arial" w:eastAsia="Times New Roman" w:hAnsi="Arial" w:cs="Arial"/>
          <w:color w:val="333F48"/>
          <w:szCs w:val="20"/>
          <w:lang w:eastAsia="en-GB"/>
        </w:rPr>
        <w:t xml:space="preserve">increase </w:t>
      </w:r>
      <w:r w:rsidRPr="00DC6988">
        <w:rPr>
          <w:rFonts w:ascii="Arial" w:eastAsia="Times New Roman" w:hAnsi="Arial" w:cs="Arial"/>
          <w:color w:val="333F48"/>
          <w:szCs w:val="20"/>
          <w:lang w:eastAsia="en-GB"/>
        </w:rPr>
        <w:t xml:space="preserve">from </w:t>
      </w:r>
      <w:r w:rsidR="00DF361D" w:rsidRPr="00DC6988">
        <w:rPr>
          <w:rFonts w:ascii="Arial" w:eastAsia="Times New Roman" w:hAnsi="Arial" w:cs="Arial"/>
          <w:color w:val="333F48"/>
          <w:szCs w:val="20"/>
          <w:lang w:eastAsia="en-GB"/>
        </w:rPr>
        <w:t>£430million</w:t>
      </w:r>
      <w:r w:rsidRPr="00DC6988">
        <w:rPr>
          <w:rFonts w:ascii="Arial" w:eastAsia="Times New Roman" w:hAnsi="Arial" w:cs="Arial"/>
          <w:color w:val="333F48"/>
          <w:szCs w:val="20"/>
          <w:lang w:eastAsia="en-GB"/>
        </w:rPr>
        <w:t xml:space="preserve"> to </w:t>
      </w:r>
      <w:r w:rsidR="00DF361D" w:rsidRPr="00DC6988">
        <w:rPr>
          <w:rFonts w:ascii="Arial" w:eastAsia="Times New Roman" w:hAnsi="Arial" w:cs="Arial"/>
          <w:color w:val="333F48"/>
          <w:szCs w:val="20"/>
          <w:lang w:eastAsia="en-GB"/>
        </w:rPr>
        <w:t>£750</w:t>
      </w:r>
      <w:r w:rsidRPr="00DC6988">
        <w:rPr>
          <w:rFonts w:ascii="Arial" w:eastAsia="Times New Roman" w:hAnsi="Arial" w:cs="Arial"/>
          <w:color w:val="333F48"/>
          <w:szCs w:val="20"/>
          <w:lang w:eastAsia="en-GB"/>
        </w:rPr>
        <w:t xml:space="preserve"> million within </w:t>
      </w:r>
      <w:r w:rsidR="00DF361D" w:rsidRPr="00DC6988">
        <w:rPr>
          <w:rFonts w:ascii="Arial" w:eastAsia="Times New Roman" w:hAnsi="Arial" w:cs="Arial"/>
          <w:color w:val="333F48"/>
          <w:szCs w:val="20"/>
          <w:lang w:eastAsia="en-GB"/>
        </w:rPr>
        <w:t>18 months</w:t>
      </w:r>
    </w:p>
    <w:p w14:paraId="42CE968D" w14:textId="33744B1D" w:rsidR="006D16B0" w:rsidRPr="00DC6988" w:rsidRDefault="006D16B0" w:rsidP="0026518E">
      <w:pPr>
        <w:pStyle w:val="liste"/>
        <w:rPr>
          <w:rFonts w:ascii="Arial" w:hAnsi="Arial" w:cs="Arial"/>
          <w:color w:val="333F48"/>
          <w:szCs w:val="20"/>
          <w:lang w:eastAsia="en-GB"/>
        </w:rPr>
      </w:pPr>
      <w:r w:rsidRPr="00DC6988">
        <w:rPr>
          <w:rFonts w:ascii="Arial" w:eastAsia="Times New Roman" w:hAnsi="Arial" w:cs="Arial"/>
          <w:color w:val="333F48"/>
          <w:szCs w:val="20"/>
          <w:lang w:eastAsia="en-GB"/>
        </w:rPr>
        <w:t xml:space="preserve">Increased IT </w:t>
      </w:r>
      <w:r w:rsidRPr="00BB6985">
        <w:rPr>
          <w:rFonts w:ascii="Arial" w:eastAsia="Times New Roman" w:hAnsi="Arial" w:cs="Arial"/>
          <w:color w:val="333F48"/>
          <w:szCs w:val="20"/>
          <w:lang w:eastAsia="en-GB"/>
        </w:rPr>
        <w:t>Savings</w:t>
      </w:r>
      <w:r w:rsidRPr="00DC6988">
        <w:rPr>
          <w:rFonts w:ascii="Arial" w:eastAsia="Times New Roman" w:hAnsi="Arial" w:cs="Arial"/>
          <w:color w:val="333F48"/>
          <w:szCs w:val="20"/>
          <w:lang w:eastAsia="en-GB"/>
        </w:rPr>
        <w:t xml:space="preserve"> delivery from £2.2m to £34.9m over a </w:t>
      </w:r>
      <w:r w:rsidR="002104CC" w:rsidRPr="00DC6988">
        <w:rPr>
          <w:rFonts w:ascii="Arial" w:eastAsia="Times New Roman" w:hAnsi="Arial" w:cs="Arial"/>
          <w:color w:val="333F48"/>
          <w:szCs w:val="20"/>
          <w:lang w:eastAsia="en-GB"/>
        </w:rPr>
        <w:t>12-month</w:t>
      </w:r>
      <w:r w:rsidRPr="00DC6988">
        <w:rPr>
          <w:rFonts w:ascii="Arial" w:eastAsia="Times New Roman" w:hAnsi="Arial" w:cs="Arial"/>
          <w:color w:val="333F48"/>
          <w:szCs w:val="20"/>
          <w:lang w:eastAsia="en-GB"/>
        </w:rPr>
        <w:t xml:space="preserve"> period</w:t>
      </w:r>
      <w:r w:rsidR="002104CC" w:rsidRPr="00DC6988">
        <w:rPr>
          <w:rFonts w:ascii="Arial" w:eastAsia="Times New Roman" w:hAnsi="Arial" w:cs="Arial"/>
          <w:color w:val="333F48"/>
          <w:szCs w:val="20"/>
          <w:lang w:eastAsia="en-GB"/>
        </w:rPr>
        <w:t xml:space="preserve"> from a spend of £320 million</w:t>
      </w:r>
    </w:p>
    <w:p w14:paraId="23A8AAF2" w14:textId="4DBB88AD" w:rsidR="0026518E" w:rsidRPr="00DC6988" w:rsidRDefault="00DF361D" w:rsidP="0026518E">
      <w:pPr>
        <w:pStyle w:val="liste"/>
        <w:rPr>
          <w:rFonts w:ascii="Arial" w:hAnsi="Arial" w:cs="Arial"/>
          <w:color w:val="333F48"/>
          <w:szCs w:val="20"/>
          <w:lang w:eastAsia="en-GB"/>
        </w:rPr>
      </w:pPr>
      <w:r w:rsidRPr="00DC6988">
        <w:rPr>
          <w:rFonts w:ascii="Arial" w:hAnsi="Arial" w:cs="Arial"/>
          <w:color w:val="333F48"/>
          <w:szCs w:val="20"/>
          <w:lang w:eastAsia="en-GB"/>
        </w:rPr>
        <w:t>Delivered the most significant contractual commitment for IT services delivering transformation programmes over a 5-year period valued at £1 billion</w:t>
      </w:r>
    </w:p>
    <w:p w14:paraId="509CE913" w14:textId="6FDC390C" w:rsidR="00DF361D" w:rsidRPr="00DC6988" w:rsidRDefault="00DF361D" w:rsidP="0026518E">
      <w:pPr>
        <w:pStyle w:val="liste"/>
        <w:rPr>
          <w:rFonts w:ascii="Arial" w:hAnsi="Arial" w:cs="Arial"/>
          <w:color w:val="333F48"/>
          <w:szCs w:val="20"/>
          <w:lang w:eastAsia="en-GB"/>
        </w:rPr>
      </w:pPr>
      <w:r w:rsidRPr="00DC6988">
        <w:rPr>
          <w:rFonts w:ascii="Arial" w:hAnsi="Arial" w:cs="Arial"/>
          <w:color w:val="333F48"/>
          <w:szCs w:val="20"/>
          <w:lang w:eastAsia="en-GB"/>
        </w:rPr>
        <w:t>Implemented Skills deployment inventory assessment across indirect procurement as part of ongoing development.</w:t>
      </w:r>
      <w:r w:rsidR="006D16B0" w:rsidRPr="00DC6988">
        <w:rPr>
          <w:rFonts w:ascii="Arial" w:hAnsi="Arial" w:cs="Arial"/>
          <w:color w:val="333F48"/>
          <w:szCs w:val="20"/>
          <w:lang w:eastAsia="en-GB"/>
        </w:rPr>
        <w:t xml:space="preserve">  This supported the growth and improvement into a high performing procurement function.</w:t>
      </w:r>
      <w:r w:rsidRPr="00DC6988">
        <w:rPr>
          <w:rFonts w:ascii="Arial" w:hAnsi="Arial" w:cs="Arial"/>
          <w:color w:val="333F48"/>
          <w:szCs w:val="20"/>
          <w:lang w:eastAsia="en-GB"/>
        </w:rPr>
        <w:t xml:space="preserve">  </w:t>
      </w:r>
    </w:p>
    <w:p w14:paraId="20363236" w14:textId="1158539E" w:rsidR="00DF361D" w:rsidRPr="00DC6988" w:rsidRDefault="00DF361D" w:rsidP="0026518E">
      <w:pPr>
        <w:pStyle w:val="liste"/>
        <w:rPr>
          <w:rFonts w:ascii="Arial" w:hAnsi="Arial" w:cs="Arial"/>
          <w:color w:val="333F48"/>
          <w:szCs w:val="20"/>
          <w:lang w:eastAsia="en-GB"/>
        </w:rPr>
      </w:pPr>
      <w:r w:rsidRPr="00DC6988">
        <w:rPr>
          <w:rFonts w:ascii="Arial" w:hAnsi="Arial" w:cs="Arial"/>
          <w:color w:val="333F48"/>
          <w:szCs w:val="20"/>
          <w:lang w:eastAsia="en-GB"/>
        </w:rPr>
        <w:t>Successful revival of a major reseller programme contract delivering an 80% increase in compliance and 100% improvement on savings during an 8</w:t>
      </w:r>
      <w:r w:rsidR="006D16B0" w:rsidRPr="00DC6988">
        <w:rPr>
          <w:rFonts w:ascii="Arial" w:hAnsi="Arial" w:cs="Arial"/>
          <w:color w:val="333F48"/>
          <w:szCs w:val="20"/>
          <w:lang w:eastAsia="en-GB"/>
        </w:rPr>
        <w:t>-</w:t>
      </w:r>
      <w:r w:rsidRPr="00DC6988">
        <w:rPr>
          <w:rFonts w:ascii="Arial" w:hAnsi="Arial" w:cs="Arial"/>
          <w:color w:val="333F48"/>
          <w:szCs w:val="20"/>
          <w:lang w:eastAsia="en-GB"/>
        </w:rPr>
        <w:t>month period.</w:t>
      </w:r>
    </w:p>
    <w:p w14:paraId="18B2C143" w14:textId="04FB7F8F" w:rsidR="0026518E" w:rsidRPr="00DC6988" w:rsidRDefault="006D16B0" w:rsidP="0026518E">
      <w:pPr>
        <w:pStyle w:val="liste"/>
        <w:rPr>
          <w:rFonts w:ascii="Arial" w:hAnsi="Arial" w:cs="Arial"/>
          <w:color w:val="333F48"/>
          <w:szCs w:val="20"/>
          <w:lang w:eastAsia="en-GB"/>
        </w:rPr>
      </w:pPr>
      <w:r w:rsidRPr="00DC6988">
        <w:rPr>
          <w:rFonts w:ascii="Arial" w:hAnsi="Arial" w:cs="Arial"/>
          <w:color w:val="333F48"/>
          <w:szCs w:val="20"/>
          <w:lang w:eastAsia="en-GB"/>
        </w:rPr>
        <w:t>Led the delivery of a true Software P</w:t>
      </w:r>
      <w:r w:rsidR="002104CC" w:rsidRPr="00DC6988">
        <w:rPr>
          <w:rFonts w:ascii="Arial" w:hAnsi="Arial" w:cs="Arial"/>
          <w:color w:val="333F48"/>
          <w:szCs w:val="20"/>
          <w:lang w:eastAsia="en-GB"/>
        </w:rPr>
        <w:t xml:space="preserve">SL, removing 2500+ products and delivering savings £120 million in 2019  </w:t>
      </w:r>
    </w:p>
    <w:p w14:paraId="1CACD56C" w14:textId="340A924B" w:rsidR="0026518E" w:rsidRPr="00DC6988" w:rsidRDefault="002104CC" w:rsidP="0026518E">
      <w:pPr>
        <w:pStyle w:val="liste"/>
        <w:rPr>
          <w:rFonts w:ascii="Arial" w:hAnsi="Arial" w:cs="Arial"/>
          <w:color w:val="333F48"/>
          <w:szCs w:val="20"/>
        </w:rPr>
      </w:pPr>
      <w:r w:rsidRPr="00DC6988">
        <w:rPr>
          <w:rFonts w:ascii="Arial" w:hAnsi="Arial" w:cs="Arial"/>
          <w:color w:val="333F48"/>
          <w:szCs w:val="20"/>
        </w:rPr>
        <w:t xml:space="preserve">Developed and implemented enhanced governance processes for IT and Corporate spend within Barclays ensuring procurement pipeline visibility of 6-12 months </w:t>
      </w:r>
    </w:p>
    <w:p w14:paraId="294D3B16" w14:textId="77777777" w:rsidR="0026518E" w:rsidRPr="000C0891" w:rsidRDefault="0026518E" w:rsidP="0026518E">
      <w:pPr>
        <w:pStyle w:val="titleparagraph"/>
        <w:rPr>
          <w:rFonts w:ascii="Arial" w:hAnsi="Arial" w:cs="Arial"/>
          <w:color w:val="333F48"/>
          <w:sz w:val="24"/>
          <w:szCs w:val="24"/>
        </w:rPr>
      </w:pPr>
      <w:r w:rsidRPr="000C0891">
        <w:rPr>
          <w:rFonts w:ascii="Arial" w:hAnsi="Arial" w:cs="Arial"/>
          <w:color w:val="333F48"/>
          <w:sz w:val="24"/>
          <w:szCs w:val="24"/>
        </w:rPr>
        <w:t>Key Competencies</w:t>
      </w:r>
    </w:p>
    <w:p w14:paraId="12E077C3" w14:textId="77777777" w:rsidR="0026518E" w:rsidRPr="0048228B" w:rsidRDefault="00AA0E97" w:rsidP="0026518E">
      <w:pPr>
        <w:rPr>
          <w:rFonts w:ascii="Arial" w:hAnsi="Arial" w:cs="Arial"/>
          <w:color w:val="333F48"/>
        </w:rPr>
      </w:pPr>
      <w:r>
        <w:rPr>
          <w:rFonts w:ascii="Arial" w:hAnsi="Arial" w:cs="Arial"/>
          <w:color w:val="333F48"/>
        </w:rPr>
        <w:pict w14:anchorId="2FAA763A">
          <v:rect id="_x0000_i1027" style="width:523.3pt;height:2pt" o:hralign="center" o:hrstd="t" o:hrnoshade="t" o:hr="t" fillcolor="#0093b2" stroked="f"/>
        </w:pict>
      </w:r>
    </w:p>
    <w:p w14:paraId="2666A05E" w14:textId="63996012" w:rsidR="00770DCF" w:rsidRPr="00DC6988" w:rsidRDefault="00770DCF" w:rsidP="0026518E">
      <w:pPr>
        <w:pStyle w:val="NoSpacing"/>
        <w:numPr>
          <w:ilvl w:val="0"/>
          <w:numId w:val="3"/>
        </w:numPr>
        <w:rPr>
          <w:rFonts w:ascii="Arial" w:hAnsi="Arial" w:cs="Arial"/>
          <w:color w:val="333F48"/>
          <w:szCs w:val="20"/>
          <w:lang w:eastAsia="en-GB"/>
        </w:rPr>
      </w:pPr>
      <w:r w:rsidRPr="00DC6988">
        <w:rPr>
          <w:rFonts w:ascii="Arial" w:hAnsi="Arial" w:cs="Arial"/>
          <w:color w:val="333F48"/>
          <w:szCs w:val="20"/>
          <w:lang w:eastAsia="en-GB"/>
        </w:rPr>
        <w:t>Demonstrable leadership and transformation of teams, direct, indirect across multiple geographies.</w:t>
      </w:r>
    </w:p>
    <w:p w14:paraId="073D2B8A" w14:textId="37C3E6A3" w:rsidR="0026518E" w:rsidRPr="00DC6988" w:rsidRDefault="0026518E" w:rsidP="0026518E">
      <w:pPr>
        <w:pStyle w:val="NoSpacing"/>
        <w:numPr>
          <w:ilvl w:val="0"/>
          <w:numId w:val="3"/>
        </w:numPr>
        <w:rPr>
          <w:rFonts w:ascii="Arial" w:hAnsi="Arial" w:cs="Arial"/>
          <w:color w:val="333F48"/>
          <w:szCs w:val="20"/>
          <w:lang w:eastAsia="en-GB"/>
        </w:rPr>
      </w:pPr>
      <w:r w:rsidRPr="00DC6988">
        <w:rPr>
          <w:rFonts w:ascii="Arial" w:hAnsi="Arial" w:cs="Arial"/>
          <w:color w:val="333F48"/>
          <w:szCs w:val="20"/>
          <w:lang w:val="en-US" w:eastAsia="en-GB"/>
        </w:rPr>
        <w:t xml:space="preserve">Exceptional </w:t>
      </w:r>
      <w:r w:rsidR="00770DCF" w:rsidRPr="00DC6988">
        <w:rPr>
          <w:rFonts w:ascii="Arial" w:hAnsi="Arial" w:cs="Arial"/>
          <w:color w:val="333F48"/>
          <w:szCs w:val="20"/>
          <w:lang w:val="en-US" w:eastAsia="en-GB"/>
        </w:rPr>
        <w:t xml:space="preserve">business partnering </w:t>
      </w:r>
      <w:r w:rsidR="00C756C0" w:rsidRPr="00DC6988">
        <w:rPr>
          <w:rFonts w:ascii="Arial" w:hAnsi="Arial" w:cs="Arial"/>
          <w:color w:val="333F48"/>
          <w:szCs w:val="20"/>
          <w:lang w:val="en-US" w:eastAsia="en-GB"/>
        </w:rPr>
        <w:t>building relationships with c suite executives as a trusted advisor</w:t>
      </w:r>
    </w:p>
    <w:p w14:paraId="50BBFD16" w14:textId="7D45D3EF" w:rsidR="0026518E" w:rsidRPr="00DC6988" w:rsidRDefault="0026518E" w:rsidP="0026518E">
      <w:pPr>
        <w:pStyle w:val="NoSpacing"/>
        <w:numPr>
          <w:ilvl w:val="0"/>
          <w:numId w:val="3"/>
        </w:numPr>
        <w:rPr>
          <w:rFonts w:ascii="Arial" w:hAnsi="Arial" w:cs="Arial"/>
          <w:color w:val="333F48"/>
          <w:szCs w:val="20"/>
          <w:lang w:val="en-US" w:eastAsia="en-GB"/>
        </w:rPr>
      </w:pPr>
      <w:r w:rsidRPr="00DC6988">
        <w:rPr>
          <w:rFonts w:ascii="Arial" w:hAnsi="Arial" w:cs="Arial"/>
          <w:color w:val="333F48"/>
          <w:szCs w:val="20"/>
          <w:lang w:val="en-US" w:eastAsia="en-GB"/>
        </w:rPr>
        <w:t xml:space="preserve">Strong customer orientation – </w:t>
      </w:r>
      <w:r w:rsidR="00C756C0" w:rsidRPr="00DC6988">
        <w:rPr>
          <w:rFonts w:ascii="Arial" w:hAnsi="Arial" w:cs="Arial"/>
          <w:color w:val="333F48"/>
          <w:szCs w:val="20"/>
          <w:lang w:val="en-US" w:eastAsia="en-GB"/>
        </w:rPr>
        <w:t>shaping and transforming teams to deliver the highest quality of relevant service to stakeholders</w:t>
      </w:r>
    </w:p>
    <w:p w14:paraId="475AC27F" w14:textId="3C284E89" w:rsidR="0026518E" w:rsidRPr="00DC6988" w:rsidRDefault="00C756C0" w:rsidP="0026518E">
      <w:pPr>
        <w:pStyle w:val="NoSpacing"/>
        <w:numPr>
          <w:ilvl w:val="0"/>
          <w:numId w:val="3"/>
        </w:numPr>
        <w:rPr>
          <w:rFonts w:ascii="Arial" w:hAnsi="Arial" w:cs="Arial"/>
          <w:color w:val="333F48"/>
          <w:szCs w:val="20"/>
          <w:lang w:val="en-US" w:eastAsia="en-GB"/>
        </w:rPr>
      </w:pPr>
      <w:r w:rsidRPr="00DC6988">
        <w:rPr>
          <w:rFonts w:ascii="Arial" w:hAnsi="Arial" w:cs="Arial"/>
          <w:color w:val="333F48"/>
          <w:szCs w:val="20"/>
          <w:lang w:val="en-US" w:eastAsia="en-GB"/>
        </w:rPr>
        <w:t>Bro</w:t>
      </w:r>
      <w:r w:rsidR="0026518E" w:rsidRPr="00DC6988">
        <w:rPr>
          <w:rFonts w:ascii="Arial" w:hAnsi="Arial" w:cs="Arial"/>
          <w:color w:val="333F48"/>
          <w:szCs w:val="20"/>
          <w:lang w:val="en-US" w:eastAsia="en-GB"/>
        </w:rPr>
        <w:t xml:space="preserve">ad </w:t>
      </w:r>
      <w:r w:rsidRPr="00DC6988">
        <w:rPr>
          <w:rFonts w:ascii="Arial" w:hAnsi="Arial" w:cs="Arial"/>
          <w:color w:val="333F48"/>
          <w:szCs w:val="20"/>
          <w:lang w:val="en-US" w:eastAsia="en-GB"/>
        </w:rPr>
        <w:t>industry</w:t>
      </w:r>
      <w:r w:rsidR="0026518E" w:rsidRPr="00DC6988">
        <w:rPr>
          <w:rFonts w:ascii="Arial" w:hAnsi="Arial" w:cs="Arial"/>
          <w:color w:val="333F48"/>
          <w:szCs w:val="20"/>
          <w:lang w:val="en-US" w:eastAsia="en-GB"/>
        </w:rPr>
        <w:t xml:space="preserve"> experience across </w:t>
      </w:r>
      <w:r w:rsidRPr="00DC6988">
        <w:rPr>
          <w:rFonts w:ascii="Arial" w:hAnsi="Arial" w:cs="Arial"/>
          <w:color w:val="333F48"/>
          <w:szCs w:val="20"/>
          <w:lang w:val="en-US" w:eastAsia="en-GB"/>
        </w:rPr>
        <w:t>FM, Telecoms, Oil and Gas, Utilities and Financial services</w:t>
      </w:r>
      <w:r w:rsidR="0026518E" w:rsidRPr="00DC6988">
        <w:rPr>
          <w:rFonts w:ascii="Arial" w:hAnsi="Arial" w:cs="Arial"/>
          <w:color w:val="333F48"/>
          <w:szCs w:val="20"/>
          <w:lang w:val="en-US" w:eastAsia="en-GB"/>
        </w:rPr>
        <w:t xml:space="preserve"> sectors</w:t>
      </w:r>
      <w:r w:rsidRPr="00DC6988">
        <w:rPr>
          <w:rFonts w:ascii="Arial" w:hAnsi="Arial" w:cs="Arial"/>
          <w:color w:val="333F48"/>
          <w:szCs w:val="20"/>
          <w:lang w:val="en-US" w:eastAsia="en-GB"/>
        </w:rPr>
        <w:t xml:space="preserve"> and categories</w:t>
      </w:r>
    </w:p>
    <w:p w14:paraId="7FE4651D" w14:textId="489794C1" w:rsidR="0026518E" w:rsidRPr="00DC6988" w:rsidRDefault="0026518E" w:rsidP="0026518E">
      <w:pPr>
        <w:pStyle w:val="NoSpacing"/>
        <w:numPr>
          <w:ilvl w:val="0"/>
          <w:numId w:val="3"/>
        </w:numPr>
        <w:rPr>
          <w:rFonts w:ascii="Arial" w:hAnsi="Arial" w:cs="Arial"/>
          <w:color w:val="333F48"/>
          <w:szCs w:val="20"/>
          <w:lang w:val="en-US" w:eastAsia="en-GB"/>
        </w:rPr>
      </w:pPr>
      <w:r w:rsidRPr="00DC6988">
        <w:rPr>
          <w:rFonts w:ascii="Arial" w:hAnsi="Arial" w:cs="Arial"/>
          <w:color w:val="333F48"/>
          <w:szCs w:val="20"/>
          <w:lang w:val="en-US" w:eastAsia="en-GB"/>
        </w:rPr>
        <w:t>A</w:t>
      </w:r>
      <w:r w:rsidR="00AF5A79" w:rsidRPr="00DC6988">
        <w:rPr>
          <w:rFonts w:ascii="Arial" w:hAnsi="Arial" w:cs="Arial"/>
          <w:color w:val="333F48"/>
          <w:szCs w:val="20"/>
          <w:lang w:val="en-US" w:eastAsia="en-GB"/>
        </w:rPr>
        <w:t xml:space="preserve"> motivating,</w:t>
      </w:r>
      <w:r w:rsidRPr="00DC6988">
        <w:rPr>
          <w:rFonts w:ascii="Arial" w:hAnsi="Arial" w:cs="Arial"/>
          <w:color w:val="333F48"/>
          <w:szCs w:val="20"/>
          <w:lang w:val="en-US" w:eastAsia="en-GB"/>
        </w:rPr>
        <w:t xml:space="preserve"> collaborative </w:t>
      </w:r>
      <w:r w:rsidR="00AF5A79" w:rsidRPr="00DC6988">
        <w:rPr>
          <w:rFonts w:ascii="Arial" w:hAnsi="Arial" w:cs="Arial"/>
          <w:color w:val="333F48"/>
          <w:szCs w:val="20"/>
          <w:lang w:val="en-US" w:eastAsia="en-GB"/>
        </w:rPr>
        <w:t xml:space="preserve">driven </w:t>
      </w:r>
      <w:r w:rsidRPr="00DC6988">
        <w:rPr>
          <w:rFonts w:ascii="Arial" w:hAnsi="Arial" w:cs="Arial"/>
          <w:color w:val="333F48"/>
          <w:szCs w:val="20"/>
          <w:lang w:val="en-US" w:eastAsia="en-GB"/>
        </w:rPr>
        <w:t>team leader</w:t>
      </w:r>
      <w:r w:rsidR="00AF5A79" w:rsidRPr="00DC6988">
        <w:rPr>
          <w:rFonts w:ascii="Arial" w:hAnsi="Arial" w:cs="Arial"/>
          <w:color w:val="333F48"/>
          <w:szCs w:val="20"/>
          <w:lang w:val="en-US" w:eastAsia="en-GB"/>
        </w:rPr>
        <w:t xml:space="preserve"> with strong mentoring and development focus </w:t>
      </w:r>
      <w:r w:rsidRPr="00DC6988">
        <w:rPr>
          <w:rFonts w:ascii="Arial" w:hAnsi="Arial" w:cs="Arial"/>
          <w:color w:val="333F48"/>
          <w:szCs w:val="20"/>
          <w:lang w:val="en-US" w:eastAsia="en-GB"/>
        </w:rPr>
        <w:t xml:space="preserve"> </w:t>
      </w:r>
    </w:p>
    <w:p w14:paraId="7FC0A8DC" w14:textId="15BE92F5" w:rsidR="00AF5A79" w:rsidRPr="00DC6988" w:rsidRDefault="00AF5A79" w:rsidP="0026518E">
      <w:pPr>
        <w:pStyle w:val="liste"/>
        <w:numPr>
          <w:ilvl w:val="0"/>
          <w:numId w:val="3"/>
        </w:numPr>
        <w:rPr>
          <w:rFonts w:ascii="Arial" w:hAnsi="Arial" w:cs="Arial"/>
          <w:color w:val="333F48"/>
          <w:szCs w:val="20"/>
          <w:lang w:val="en-US"/>
        </w:rPr>
      </w:pPr>
      <w:r w:rsidRPr="00DC6988">
        <w:rPr>
          <w:rFonts w:ascii="Arial" w:hAnsi="Arial" w:cs="Arial"/>
          <w:color w:val="333F48"/>
          <w:szCs w:val="20"/>
          <w:lang w:val="en-US"/>
        </w:rPr>
        <w:t>Strong team transformational experience delivering high performing customer focused teams</w:t>
      </w:r>
    </w:p>
    <w:p w14:paraId="56EA904B" w14:textId="77777777" w:rsidR="0026518E" w:rsidRPr="000C0891" w:rsidRDefault="0026518E" w:rsidP="0026518E">
      <w:pPr>
        <w:pStyle w:val="titleparagraph"/>
        <w:rPr>
          <w:rFonts w:ascii="Arial" w:eastAsia="Times New Roman" w:hAnsi="Arial" w:cs="Arial"/>
          <w:color w:val="333F48"/>
          <w:sz w:val="24"/>
          <w:szCs w:val="24"/>
        </w:rPr>
      </w:pPr>
      <w:r w:rsidRPr="000C0891">
        <w:rPr>
          <w:rFonts w:ascii="Arial" w:eastAsia="Times New Roman" w:hAnsi="Arial" w:cs="Arial"/>
          <w:color w:val="333F48"/>
          <w:sz w:val="24"/>
          <w:szCs w:val="24"/>
        </w:rPr>
        <w:t>Career History Summary</w:t>
      </w:r>
    </w:p>
    <w:p w14:paraId="7FAE7EAF" w14:textId="77777777" w:rsidR="0026518E" w:rsidRPr="0048228B" w:rsidRDefault="00AA0E97" w:rsidP="0026518E">
      <w:pPr>
        <w:rPr>
          <w:rFonts w:ascii="Arial" w:hAnsi="Arial" w:cs="Arial"/>
          <w:color w:val="333F48"/>
        </w:rPr>
      </w:pPr>
      <w:r>
        <w:rPr>
          <w:rFonts w:ascii="Arial" w:hAnsi="Arial" w:cs="Arial"/>
          <w:color w:val="333F48"/>
        </w:rPr>
        <w:pict w14:anchorId="39866670">
          <v:rect id="_x0000_i1028" style="width:523.3pt;height:2pt" o:hralign="center" o:hrstd="t" o:hrnoshade="t" o:hr="t" fillcolor="#0093b2" stroked="f"/>
        </w:pict>
      </w:r>
    </w:p>
    <w:tbl>
      <w:tblPr>
        <w:tblStyle w:val="TableGrid"/>
        <w:tblW w:w="10490" w:type="dxa"/>
        <w:tblCellMar>
          <w:top w:w="57" w:type="dxa"/>
          <w:left w:w="85" w:type="dxa"/>
          <w:bottom w:w="57" w:type="dxa"/>
          <w:right w:w="0" w:type="dxa"/>
        </w:tblCellMar>
        <w:tblLook w:val="04A0" w:firstRow="1" w:lastRow="0" w:firstColumn="1" w:lastColumn="0" w:noHBand="0" w:noVBand="1"/>
      </w:tblPr>
      <w:tblGrid>
        <w:gridCol w:w="3261"/>
        <w:gridCol w:w="4394"/>
        <w:gridCol w:w="2835"/>
      </w:tblGrid>
      <w:tr w:rsidR="0026518E" w:rsidRPr="000C0891" w14:paraId="659A301A" w14:textId="77777777" w:rsidTr="009670EB">
        <w:trPr>
          <w:trHeight w:val="317"/>
        </w:trPr>
        <w:tc>
          <w:tcPr>
            <w:tcW w:w="3261" w:type="dxa"/>
            <w:tcBorders>
              <w:top w:val="nil"/>
              <w:left w:val="nil"/>
              <w:bottom w:val="single" w:sz="8" w:space="0" w:color="BFBFBF" w:themeColor="background1" w:themeShade="BF"/>
              <w:right w:val="nil"/>
            </w:tcBorders>
          </w:tcPr>
          <w:p w14:paraId="5FED06C8" w14:textId="77777777" w:rsidR="0026518E" w:rsidRPr="000C0891" w:rsidRDefault="0026518E" w:rsidP="009670EB">
            <w:pPr>
              <w:rPr>
                <w:rFonts w:ascii="Arial" w:hAnsi="Arial" w:cs="Arial"/>
                <w:b/>
                <w:color w:val="333F48"/>
                <w:sz w:val="22"/>
                <w:szCs w:val="22"/>
              </w:rPr>
            </w:pPr>
            <w:r w:rsidRPr="000C0891">
              <w:rPr>
                <w:rFonts w:ascii="Arial" w:hAnsi="Arial" w:cs="Arial"/>
                <w:b/>
                <w:color w:val="333F48"/>
                <w:sz w:val="22"/>
                <w:szCs w:val="22"/>
              </w:rPr>
              <w:t>Company</w:t>
            </w:r>
          </w:p>
        </w:tc>
        <w:tc>
          <w:tcPr>
            <w:tcW w:w="4394" w:type="dxa"/>
            <w:tcBorders>
              <w:top w:val="nil"/>
              <w:left w:val="nil"/>
              <w:bottom w:val="single" w:sz="8" w:space="0" w:color="BFBFBF" w:themeColor="background1" w:themeShade="BF"/>
              <w:right w:val="nil"/>
            </w:tcBorders>
          </w:tcPr>
          <w:p w14:paraId="2329FEC6" w14:textId="77777777" w:rsidR="0026518E" w:rsidRPr="000C0891" w:rsidRDefault="0026518E" w:rsidP="009670EB">
            <w:pPr>
              <w:rPr>
                <w:rFonts w:ascii="Arial" w:hAnsi="Arial" w:cs="Arial"/>
                <w:b/>
                <w:color w:val="333F48"/>
                <w:sz w:val="22"/>
                <w:szCs w:val="22"/>
              </w:rPr>
            </w:pPr>
            <w:r w:rsidRPr="000C0891">
              <w:rPr>
                <w:rFonts w:ascii="Arial" w:hAnsi="Arial" w:cs="Arial"/>
                <w:b/>
                <w:color w:val="333F48"/>
                <w:sz w:val="22"/>
                <w:szCs w:val="22"/>
              </w:rPr>
              <w:t>Role</w:t>
            </w:r>
          </w:p>
        </w:tc>
        <w:tc>
          <w:tcPr>
            <w:tcW w:w="2835" w:type="dxa"/>
            <w:tcBorders>
              <w:top w:val="nil"/>
              <w:left w:val="nil"/>
              <w:bottom w:val="single" w:sz="8" w:space="0" w:color="BFBFBF" w:themeColor="background1" w:themeShade="BF"/>
              <w:right w:val="nil"/>
            </w:tcBorders>
          </w:tcPr>
          <w:p w14:paraId="1D1FBCC9" w14:textId="77777777" w:rsidR="0026518E" w:rsidRPr="000C0891" w:rsidRDefault="0026518E" w:rsidP="009670EB">
            <w:pPr>
              <w:rPr>
                <w:rFonts w:ascii="Arial" w:hAnsi="Arial" w:cs="Arial"/>
                <w:b/>
                <w:color w:val="333F48"/>
                <w:sz w:val="22"/>
                <w:szCs w:val="22"/>
              </w:rPr>
            </w:pPr>
            <w:r w:rsidRPr="000C0891">
              <w:rPr>
                <w:rFonts w:ascii="Arial" w:hAnsi="Arial" w:cs="Arial"/>
                <w:b/>
                <w:color w:val="333F48"/>
                <w:sz w:val="22"/>
                <w:szCs w:val="22"/>
              </w:rPr>
              <w:t>Dates</w:t>
            </w:r>
          </w:p>
        </w:tc>
      </w:tr>
      <w:tr w:rsidR="0026518E" w:rsidRPr="00DC6988" w14:paraId="22720119" w14:textId="77777777" w:rsidTr="009670EB">
        <w:trPr>
          <w:trHeight w:val="317"/>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34416A" w14:textId="0689A386"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Barclays Bank Plc</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BE75E5" w14:textId="61A023D1"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Category Director</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BDABBB" w14:textId="1573B71B"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Aug 2017</w:t>
            </w:r>
            <w:r w:rsidR="0026518E" w:rsidRPr="00DC6988">
              <w:rPr>
                <w:rFonts w:ascii="Arial" w:hAnsi="Arial" w:cs="Arial"/>
                <w:color w:val="333F48"/>
                <w:sz w:val="20"/>
                <w:szCs w:val="20"/>
              </w:rPr>
              <w:t xml:space="preserve"> – Present</w:t>
            </w:r>
          </w:p>
        </w:tc>
      </w:tr>
      <w:tr w:rsidR="0026518E" w:rsidRPr="00DC6988" w14:paraId="36210CC9" w14:textId="77777777" w:rsidTr="009670EB">
        <w:trPr>
          <w:trHeight w:val="317"/>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A0DF99" w14:textId="420491EB"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Scottish and Southern Energy Plc</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AE96F2" w14:textId="27998A08"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Head of Indirect Procurement</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E19BC1" w14:textId="339A84A5"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May 2014 – Auf 2017</w:t>
            </w:r>
          </w:p>
        </w:tc>
      </w:tr>
      <w:tr w:rsidR="0026518E" w:rsidRPr="00DC6988" w14:paraId="46C8E2AE" w14:textId="77777777" w:rsidTr="009670EB">
        <w:trPr>
          <w:trHeight w:val="317"/>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F45469" w14:textId="3429503D"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BP Plc</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570E5F" w14:textId="7F6CB8AB"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Global Hardware Category Lead</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CF1E45" w14:textId="0A08249E"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July 2011 – May 2014</w:t>
            </w:r>
          </w:p>
        </w:tc>
      </w:tr>
      <w:tr w:rsidR="0026518E" w:rsidRPr="00DC6988" w14:paraId="57CCF9EA" w14:textId="77777777" w:rsidTr="009670EB">
        <w:trPr>
          <w:trHeight w:val="317"/>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AD0E18" w14:textId="06AD3C84"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Virgin Media</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02833D" w14:textId="4275B96B"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Software Sourcing/Category Manager</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7190CE" w14:textId="0FB8F0F9"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Aug 2007 – July 2011</w:t>
            </w:r>
          </w:p>
        </w:tc>
      </w:tr>
      <w:tr w:rsidR="0026518E" w:rsidRPr="00DC6988" w14:paraId="5790433E" w14:textId="77777777" w:rsidTr="009670EB">
        <w:trPr>
          <w:trHeight w:val="317"/>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9C5FFF" w14:textId="5B0C2401"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Johnson Controls Plc</w:t>
            </w:r>
          </w:p>
        </w:tc>
        <w:tc>
          <w:tcPr>
            <w:tcW w:w="43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1B993F" w14:textId="71B3BFBD"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M&amp;E Building Efficiency Procurement</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D2D708" w14:textId="594DC539" w:rsidR="0026518E" w:rsidRPr="00DC6988" w:rsidRDefault="00770DCF" w:rsidP="009670EB">
            <w:pPr>
              <w:rPr>
                <w:rFonts w:ascii="Arial" w:hAnsi="Arial" w:cs="Arial"/>
                <w:color w:val="333F48"/>
                <w:sz w:val="20"/>
                <w:szCs w:val="20"/>
              </w:rPr>
            </w:pPr>
            <w:r w:rsidRPr="00DC6988">
              <w:rPr>
                <w:rFonts w:ascii="Arial" w:hAnsi="Arial" w:cs="Arial"/>
                <w:color w:val="333F48"/>
                <w:sz w:val="20"/>
                <w:szCs w:val="20"/>
              </w:rPr>
              <w:t>Dec 2006 – Aug 2007</w:t>
            </w:r>
          </w:p>
        </w:tc>
      </w:tr>
    </w:tbl>
    <w:p w14:paraId="18650D25" w14:textId="7579052C" w:rsidR="004A18C5" w:rsidRPr="00BB6985" w:rsidRDefault="009845C6">
      <w:pPr>
        <w:widowControl w:val="0"/>
        <w:autoSpaceDE w:val="0"/>
        <w:autoSpaceDN w:val="0"/>
        <w:adjustRightInd w:val="0"/>
        <w:spacing w:before="240" w:after="0" w:line="240" w:lineRule="auto"/>
        <w:rPr>
          <w:rFonts w:ascii="Arial" w:hAnsi="Arial" w:cs="Arial"/>
          <w:color w:val="333F48"/>
          <w:spacing w:val="10"/>
          <w:lang w:val="en"/>
        </w:rPr>
      </w:pPr>
      <w:r w:rsidRPr="00BB6985">
        <w:rPr>
          <w:rFonts w:ascii="Arial" w:hAnsi="Arial" w:cs="Arial"/>
          <w:color w:val="333F48"/>
          <w:spacing w:val="10"/>
          <w:lang w:val="en"/>
        </w:rPr>
        <w:lastRenderedPageBreak/>
        <w:t>Employment History</w:t>
      </w:r>
    </w:p>
    <w:p w14:paraId="77B60999" w14:textId="77777777" w:rsidR="004A18C5" w:rsidRPr="00BB6985" w:rsidRDefault="004A18C5">
      <w:pPr>
        <w:widowControl w:val="0"/>
        <w:autoSpaceDE w:val="0"/>
        <w:autoSpaceDN w:val="0"/>
        <w:adjustRightInd w:val="0"/>
        <w:spacing w:after="0" w:line="240" w:lineRule="auto"/>
        <w:rPr>
          <w:rFonts w:ascii="Arial" w:hAnsi="Arial" w:cs="Arial"/>
          <w:color w:val="333F48"/>
          <w:sz w:val="24"/>
          <w:szCs w:val="24"/>
          <w:lang w:val="en"/>
        </w:rPr>
      </w:pPr>
    </w:p>
    <w:p w14:paraId="63FB51BB" w14:textId="5DD6CA63" w:rsidR="004A18C5" w:rsidRPr="00BB6985" w:rsidRDefault="009845C6" w:rsidP="00BB6985">
      <w:pPr>
        <w:widowControl w:val="0"/>
        <w:autoSpaceDE w:val="0"/>
        <w:autoSpaceDN w:val="0"/>
        <w:adjustRightInd w:val="0"/>
        <w:spacing w:after="0" w:line="240" w:lineRule="auto"/>
        <w:rPr>
          <w:rFonts w:ascii="Arial" w:hAnsi="Arial" w:cs="Arial"/>
          <w:b/>
          <w:bCs/>
          <w:color w:val="333F48"/>
          <w:sz w:val="20"/>
          <w:szCs w:val="20"/>
          <w:u w:val="single"/>
          <w:lang w:val="en"/>
        </w:rPr>
      </w:pPr>
      <w:r w:rsidRPr="00BB6985">
        <w:rPr>
          <w:rFonts w:ascii="Arial" w:hAnsi="Arial" w:cs="Arial"/>
          <w:b/>
          <w:bCs/>
          <w:color w:val="333F48"/>
          <w:sz w:val="20"/>
          <w:szCs w:val="20"/>
          <w:u w:val="single"/>
          <w:lang w:val="en"/>
        </w:rPr>
        <w:t>Barclays Bank Plc</w:t>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00BB6985" w:rsidRPr="00BB6985">
        <w:rPr>
          <w:rFonts w:ascii="Arial" w:hAnsi="Arial" w:cs="Arial"/>
          <w:b/>
          <w:bCs/>
          <w:color w:val="333F48"/>
          <w:sz w:val="20"/>
          <w:szCs w:val="20"/>
          <w:lang w:val="en"/>
        </w:rPr>
        <w:tab/>
      </w:r>
      <w:r w:rsidRPr="00BB6985">
        <w:rPr>
          <w:rFonts w:ascii="Arial" w:hAnsi="Arial" w:cs="Arial"/>
          <w:color w:val="333F48"/>
          <w:sz w:val="20"/>
          <w:szCs w:val="20"/>
          <w:lang w:val="en"/>
        </w:rPr>
        <w:t>August 2017 to Date</w:t>
      </w:r>
    </w:p>
    <w:p w14:paraId="3B7B5AC9" w14:textId="77777777" w:rsidR="004A18C5" w:rsidRPr="00BB6985" w:rsidRDefault="004A18C5" w:rsidP="00BB6985">
      <w:pPr>
        <w:widowControl w:val="0"/>
        <w:autoSpaceDE w:val="0"/>
        <w:autoSpaceDN w:val="0"/>
        <w:adjustRightInd w:val="0"/>
        <w:spacing w:after="0" w:line="240" w:lineRule="auto"/>
        <w:rPr>
          <w:rFonts w:ascii="Arial" w:hAnsi="Arial" w:cs="Arial"/>
          <w:color w:val="333F48"/>
          <w:sz w:val="20"/>
          <w:szCs w:val="20"/>
          <w:lang w:val="en"/>
        </w:rPr>
      </w:pPr>
    </w:p>
    <w:p w14:paraId="0656A16C"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lang w:val="en"/>
        </w:rPr>
        <w:t>Category Director – IT Services and Software</w:t>
      </w:r>
    </w:p>
    <w:p w14:paraId="447B5BE4"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Accountable for delivering Software and IT Services strategies globally supporting Barclays bank and managing £1.4 Billion.  Working with suppliers to development market specific and FS specific strategies supporting the delivery of customer, regulatory, trading and merchant services globally.</w:t>
      </w:r>
    </w:p>
    <w:p w14:paraId="4B810162" w14:textId="77777777" w:rsidR="004A18C5" w:rsidRPr="00BB6985" w:rsidRDefault="004A18C5">
      <w:pPr>
        <w:widowControl w:val="0"/>
        <w:autoSpaceDE w:val="0"/>
        <w:autoSpaceDN w:val="0"/>
        <w:adjustRightInd w:val="0"/>
        <w:spacing w:after="0" w:line="240" w:lineRule="auto"/>
        <w:rPr>
          <w:rFonts w:ascii="Arial" w:hAnsi="Arial" w:cs="Arial"/>
          <w:color w:val="333F48"/>
          <w:sz w:val="24"/>
          <w:szCs w:val="24"/>
          <w:lang w:val="en"/>
        </w:rPr>
      </w:pPr>
    </w:p>
    <w:p w14:paraId="2F1EF85A" w14:textId="77777777" w:rsidR="004A18C5" w:rsidRPr="00BB6985" w:rsidRDefault="009845C6">
      <w:pPr>
        <w:widowControl w:val="0"/>
        <w:autoSpaceDE w:val="0"/>
        <w:autoSpaceDN w:val="0"/>
        <w:adjustRightInd w:val="0"/>
        <w:spacing w:after="0" w:line="240" w:lineRule="auto"/>
        <w:rPr>
          <w:rFonts w:ascii="Arial" w:hAnsi="Arial" w:cs="Arial"/>
          <w:color w:val="333F48"/>
          <w:sz w:val="24"/>
          <w:szCs w:val="24"/>
          <w:lang w:val="en"/>
        </w:rPr>
      </w:pPr>
      <w:r w:rsidRPr="00BB6985">
        <w:rPr>
          <w:rFonts w:ascii="Arial" w:hAnsi="Arial" w:cs="Arial"/>
          <w:color w:val="333F48"/>
          <w:sz w:val="20"/>
          <w:szCs w:val="20"/>
          <w:lang w:val="en"/>
        </w:rPr>
        <w:t>Key Achievements –;</w:t>
      </w:r>
    </w:p>
    <w:p w14:paraId="522A4FD0"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Implementation of enhanced controls for demand challenge process </w:t>
      </w:r>
    </w:p>
    <w:p w14:paraId="3C44C477"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Instigated and lead a group wide technology review rationalising IT estate and aligning to architectural standards. – Products removed 2500+ products in the1st 12 months.  </w:t>
      </w:r>
      <w:proofErr w:type="gramStart"/>
      <w:r w:rsidRPr="00BB6985">
        <w:rPr>
          <w:rFonts w:ascii="Arial" w:hAnsi="Arial" w:cs="Arial"/>
          <w:color w:val="333F48"/>
          <w:sz w:val="20"/>
          <w:szCs w:val="20"/>
          <w:lang w:val="en"/>
        </w:rPr>
        <w:t>Future plans</w:t>
      </w:r>
      <w:proofErr w:type="gramEnd"/>
      <w:r w:rsidRPr="00BB6985">
        <w:rPr>
          <w:rFonts w:ascii="Arial" w:hAnsi="Arial" w:cs="Arial"/>
          <w:color w:val="333F48"/>
          <w:sz w:val="20"/>
          <w:szCs w:val="20"/>
          <w:lang w:val="en"/>
        </w:rPr>
        <w:t xml:space="preserve"> to remove a further 3000.</w:t>
      </w:r>
    </w:p>
    <w:p w14:paraId="3531E445"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Implemented demand and pipeline management process ensuring that business requirements, budget constraints and OPEX challenges are consolidated and entered in procurement </w:t>
      </w:r>
    </w:p>
    <w:p w14:paraId="560EF924"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Successful Implementation of Software category strategy inside 12 months including the creation and implementation of a Software PSL aligned to CTO technology domains.  </w:t>
      </w:r>
    </w:p>
    <w:p w14:paraId="1778BE43"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Successfully implemented the IT Services PSL (AD, AM, </w:t>
      </w:r>
      <w:proofErr w:type="gramStart"/>
      <w:r w:rsidRPr="00BB6985">
        <w:rPr>
          <w:rFonts w:ascii="Arial" w:hAnsi="Arial" w:cs="Arial"/>
          <w:color w:val="333F48"/>
          <w:sz w:val="20"/>
          <w:szCs w:val="20"/>
          <w:lang w:val="en"/>
        </w:rPr>
        <w:t>Testing</w:t>
      </w:r>
      <w:proofErr w:type="gramEnd"/>
      <w:r w:rsidRPr="00BB6985">
        <w:rPr>
          <w:rFonts w:ascii="Arial" w:hAnsi="Arial" w:cs="Arial"/>
          <w:color w:val="333F48"/>
          <w:sz w:val="20"/>
          <w:szCs w:val="20"/>
          <w:lang w:val="en"/>
        </w:rPr>
        <w:t xml:space="preserve"> etc.) delivering 52% compliance in year 1 with 81% compliance targeted in year 2.</w:t>
      </w:r>
    </w:p>
    <w:p w14:paraId="0E27BE33"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Re-Categorisation of spend migrating £450m+ spend to correct categories allowing for higher accuracy for procurement MI as well improved data quality for category management.</w:t>
      </w:r>
    </w:p>
    <w:p w14:paraId="25B8644D"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Implemented and delivered Lunch and learn initiative within Barclays delivering sessions within procurement to teams in Manchester, Northampton, London, USA and India.  Key focus on developing and empowering procurement professionals within Barclays and boosting positive collaboration amongst teams.</w:t>
      </w:r>
    </w:p>
    <w:p w14:paraId="2DEC932C"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Management of direct and indirect teams across, UK, India and the USA. </w:t>
      </w:r>
    </w:p>
    <w:p w14:paraId="67D6D779"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Regular slot at Group CIO and Deputy COO meetings and offsite workshops supporting initiatives and providing input as a trusted advisor.</w:t>
      </w:r>
    </w:p>
    <w:p w14:paraId="38152AA7"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Delivery of savings against category of £103.00m for 2017 and £137.7m for 2018</w:t>
      </w:r>
    </w:p>
    <w:p w14:paraId="1F121F83" w14:textId="77777777" w:rsidR="004A18C5" w:rsidRPr="00BB6985" w:rsidRDefault="004A18C5">
      <w:pPr>
        <w:widowControl w:val="0"/>
        <w:autoSpaceDE w:val="0"/>
        <w:autoSpaceDN w:val="0"/>
        <w:adjustRightInd w:val="0"/>
        <w:spacing w:after="0" w:line="240" w:lineRule="auto"/>
        <w:jc w:val="both"/>
        <w:rPr>
          <w:rFonts w:ascii="Arial" w:hAnsi="Arial" w:cs="Arial"/>
          <w:color w:val="333F48"/>
          <w:sz w:val="20"/>
          <w:szCs w:val="20"/>
          <w:lang w:val="en"/>
        </w:rPr>
      </w:pPr>
    </w:p>
    <w:p w14:paraId="154FAC13" w14:textId="092B644B"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u w:val="single"/>
          <w:lang w:val="en"/>
        </w:rPr>
        <w:t xml:space="preserve">SSE Plc. </w:t>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00BB6985">
        <w:rPr>
          <w:rFonts w:ascii="Arial" w:hAnsi="Arial" w:cs="Arial"/>
          <w:b/>
          <w:bCs/>
          <w:color w:val="333F48"/>
          <w:sz w:val="20"/>
          <w:szCs w:val="20"/>
          <w:lang w:val="en"/>
        </w:rPr>
        <w:tab/>
      </w:r>
      <w:r w:rsidR="00BB6985">
        <w:rPr>
          <w:rFonts w:ascii="Arial" w:hAnsi="Arial" w:cs="Arial"/>
          <w:b/>
          <w:bCs/>
          <w:color w:val="333F48"/>
          <w:sz w:val="20"/>
          <w:szCs w:val="20"/>
          <w:lang w:val="en"/>
        </w:rPr>
        <w:tab/>
      </w:r>
      <w:r w:rsidRPr="00BB6985">
        <w:rPr>
          <w:rFonts w:ascii="Arial" w:hAnsi="Arial" w:cs="Arial"/>
          <w:color w:val="333F48"/>
          <w:sz w:val="20"/>
          <w:szCs w:val="20"/>
          <w:lang w:val="en"/>
        </w:rPr>
        <w:t>May 2014 – July 2017</w:t>
      </w:r>
    </w:p>
    <w:p w14:paraId="2C891352" w14:textId="77777777" w:rsidR="004A18C5" w:rsidRPr="00BB6985" w:rsidRDefault="004A18C5">
      <w:pPr>
        <w:widowControl w:val="0"/>
        <w:autoSpaceDE w:val="0"/>
        <w:autoSpaceDN w:val="0"/>
        <w:adjustRightInd w:val="0"/>
        <w:spacing w:after="0" w:line="240" w:lineRule="auto"/>
        <w:rPr>
          <w:rFonts w:ascii="Arial" w:hAnsi="Arial" w:cs="Arial"/>
          <w:b/>
          <w:bCs/>
          <w:color w:val="333F48"/>
          <w:sz w:val="20"/>
          <w:szCs w:val="20"/>
          <w:u w:val="single"/>
          <w:lang w:val="en"/>
        </w:rPr>
      </w:pPr>
    </w:p>
    <w:p w14:paraId="21B6F008"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lang w:val="en"/>
        </w:rPr>
        <w:t xml:space="preserve">Head of IT &amp; Corporate Procurement  </w:t>
      </w:r>
    </w:p>
    <w:p w14:paraId="02232213" w14:textId="2B5DB918"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Head IT &amp; Corporate Procurement leading a team of 1</w:t>
      </w:r>
      <w:r w:rsidR="0099617F" w:rsidRPr="00BB6985">
        <w:rPr>
          <w:rFonts w:ascii="Arial" w:hAnsi="Arial" w:cs="Arial"/>
          <w:color w:val="333F48"/>
          <w:sz w:val="20"/>
          <w:szCs w:val="20"/>
          <w:lang w:val="en"/>
        </w:rPr>
        <w:t>7</w:t>
      </w:r>
      <w:r w:rsidRPr="00BB6985">
        <w:rPr>
          <w:rFonts w:ascii="Arial" w:hAnsi="Arial" w:cs="Arial"/>
          <w:color w:val="333F48"/>
          <w:sz w:val="20"/>
          <w:szCs w:val="20"/>
          <w:lang w:val="en"/>
        </w:rPr>
        <w:t xml:space="preserve"> procurement and vendor management professionals.  Accountable for the delivery of category and key vendor strategies delivering </w:t>
      </w:r>
      <w:r w:rsidR="00BD20DF" w:rsidRPr="00BB6985">
        <w:rPr>
          <w:rFonts w:ascii="Arial" w:hAnsi="Arial" w:cs="Arial"/>
          <w:color w:val="333F48"/>
          <w:sz w:val="20"/>
          <w:szCs w:val="20"/>
          <w:lang w:val="en"/>
        </w:rPr>
        <w:t xml:space="preserve">leadership transformation, </w:t>
      </w:r>
      <w:r w:rsidRPr="00BB6985">
        <w:rPr>
          <w:rFonts w:ascii="Arial" w:hAnsi="Arial" w:cs="Arial"/>
          <w:color w:val="333F48"/>
          <w:sz w:val="20"/>
          <w:szCs w:val="20"/>
          <w:lang w:val="en"/>
        </w:rPr>
        <w:t>value, best practice and</w:t>
      </w:r>
      <w:r w:rsidR="00BD20DF" w:rsidRPr="00BB6985">
        <w:rPr>
          <w:rFonts w:ascii="Arial" w:hAnsi="Arial" w:cs="Arial"/>
          <w:color w:val="333F48"/>
          <w:sz w:val="20"/>
          <w:szCs w:val="20"/>
          <w:lang w:val="en"/>
        </w:rPr>
        <w:t xml:space="preserve"> regulatory </w:t>
      </w:r>
      <w:r w:rsidRPr="00BB6985">
        <w:rPr>
          <w:rFonts w:ascii="Arial" w:hAnsi="Arial" w:cs="Arial"/>
          <w:color w:val="333F48"/>
          <w:sz w:val="20"/>
          <w:szCs w:val="20"/>
          <w:lang w:val="en"/>
        </w:rPr>
        <w:t>compliance to SSE.</w:t>
      </w:r>
      <w:r w:rsidR="00B04817" w:rsidRPr="00BB6985">
        <w:rPr>
          <w:rFonts w:ascii="Arial" w:hAnsi="Arial" w:cs="Arial"/>
          <w:color w:val="333F48"/>
          <w:sz w:val="20"/>
          <w:szCs w:val="20"/>
          <w:lang w:val="en"/>
        </w:rPr>
        <w:t xml:space="preserve">  </w:t>
      </w:r>
      <w:r w:rsidRPr="00BB6985">
        <w:rPr>
          <w:rFonts w:ascii="Arial" w:hAnsi="Arial" w:cs="Arial"/>
          <w:color w:val="333F48"/>
          <w:sz w:val="20"/>
          <w:szCs w:val="20"/>
          <w:lang w:val="en"/>
        </w:rPr>
        <w:t xml:space="preserve">  </w:t>
      </w:r>
    </w:p>
    <w:p w14:paraId="18DEEB1A" w14:textId="77777777" w:rsidR="004A18C5" w:rsidRPr="00BB6985" w:rsidRDefault="004A18C5">
      <w:pPr>
        <w:widowControl w:val="0"/>
        <w:autoSpaceDE w:val="0"/>
        <w:autoSpaceDN w:val="0"/>
        <w:adjustRightInd w:val="0"/>
        <w:spacing w:after="0" w:line="240" w:lineRule="auto"/>
        <w:rPr>
          <w:rFonts w:ascii="Arial" w:hAnsi="Arial" w:cs="Arial"/>
          <w:color w:val="333F48"/>
          <w:sz w:val="24"/>
          <w:szCs w:val="24"/>
          <w:lang w:val="en"/>
        </w:rPr>
      </w:pPr>
    </w:p>
    <w:p w14:paraId="3AEE00C4" w14:textId="7E53209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 xml:space="preserve">Key Achievements </w:t>
      </w:r>
      <w:r w:rsidR="0099617F" w:rsidRPr="00BB6985">
        <w:rPr>
          <w:rFonts w:ascii="Arial" w:hAnsi="Arial" w:cs="Arial"/>
          <w:color w:val="333F48"/>
          <w:sz w:val="20"/>
          <w:szCs w:val="20"/>
          <w:lang w:val="en"/>
        </w:rPr>
        <w:t>–</w:t>
      </w:r>
      <w:r w:rsidRPr="00BB6985">
        <w:rPr>
          <w:rFonts w:ascii="Arial" w:hAnsi="Arial" w:cs="Arial"/>
          <w:color w:val="333F48"/>
          <w:sz w:val="20"/>
          <w:szCs w:val="20"/>
          <w:lang w:val="en"/>
        </w:rPr>
        <w:t xml:space="preserve"> IT</w:t>
      </w:r>
      <w:r w:rsidR="0099617F" w:rsidRPr="00BB6985">
        <w:rPr>
          <w:rFonts w:ascii="Arial" w:hAnsi="Arial" w:cs="Arial"/>
          <w:color w:val="333F48"/>
          <w:sz w:val="20"/>
          <w:szCs w:val="20"/>
          <w:lang w:val="en"/>
        </w:rPr>
        <w:t xml:space="preserve"> and Corporate</w:t>
      </w:r>
      <w:r w:rsidRPr="00BB6985">
        <w:rPr>
          <w:rFonts w:ascii="Arial" w:hAnsi="Arial" w:cs="Arial"/>
          <w:color w:val="333F48"/>
          <w:sz w:val="20"/>
          <w:szCs w:val="20"/>
          <w:lang w:val="en"/>
        </w:rPr>
        <w:t>;</w:t>
      </w:r>
    </w:p>
    <w:p w14:paraId="57A03226"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Exceeded expectations in personal objectives for 3 consecutive years. </w:t>
      </w:r>
    </w:p>
    <w:p w14:paraId="31683F12" w14:textId="22506B15" w:rsidR="00302C1A" w:rsidRPr="00BB6985" w:rsidRDefault="009845C6" w:rsidP="00302C1A">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Restructure of the existing team</w:t>
      </w:r>
      <w:r w:rsidR="00302C1A" w:rsidRPr="00BB6985">
        <w:rPr>
          <w:rFonts w:ascii="Arial" w:hAnsi="Arial" w:cs="Arial"/>
          <w:color w:val="333F48"/>
          <w:sz w:val="20"/>
          <w:szCs w:val="20"/>
          <w:lang w:val="en"/>
        </w:rPr>
        <w:t xml:space="preserve"> of 3</w:t>
      </w:r>
      <w:r w:rsidRPr="00BB6985">
        <w:rPr>
          <w:rFonts w:ascii="Arial" w:hAnsi="Arial" w:cs="Arial"/>
          <w:color w:val="333F48"/>
          <w:sz w:val="20"/>
          <w:szCs w:val="20"/>
          <w:lang w:val="en"/>
        </w:rPr>
        <w:t>, introduced new working practices and reporting.  Identified high performers and development opportunitie</w:t>
      </w:r>
      <w:r w:rsidR="00302C1A" w:rsidRPr="00BB6985">
        <w:rPr>
          <w:rFonts w:ascii="Arial" w:hAnsi="Arial" w:cs="Arial"/>
          <w:color w:val="333F48"/>
          <w:sz w:val="20"/>
          <w:szCs w:val="20"/>
          <w:lang w:val="en"/>
        </w:rPr>
        <w:t xml:space="preserve">s.  Recruited additional 7 FTE over period of 12 months </w:t>
      </w:r>
    </w:p>
    <w:p w14:paraId="11A56793" w14:textId="5625D986"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Implementation of new working practices and reporting methods.  (including bandwidth tracking, value delivery, workload prioritisation and dedicated business engagement leads)  </w:t>
      </w:r>
    </w:p>
    <w:p w14:paraId="0516D521" w14:textId="339008AC" w:rsidR="00C25A76" w:rsidRPr="00BB6985" w:rsidRDefault="00C25A7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Creation of reporting dashboards and scorecards</w:t>
      </w:r>
      <w:r w:rsidR="001562DE" w:rsidRPr="00BB6985">
        <w:rPr>
          <w:rFonts w:ascii="Arial" w:hAnsi="Arial" w:cs="Arial"/>
          <w:color w:val="333F48"/>
          <w:sz w:val="20"/>
          <w:szCs w:val="20"/>
          <w:lang w:val="en"/>
        </w:rPr>
        <w:t xml:space="preserve"> ensuring visibility and tracking of metrics and KPI’s</w:t>
      </w:r>
    </w:p>
    <w:p w14:paraId="11831E2A"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Rebuilding and establishing strong working relationships with senior board level management within SSE including CIO (and IT Leadership team) and CFO gaining senior level sponsorship and raising visibility of IT procurement.</w:t>
      </w:r>
    </w:p>
    <w:p w14:paraId="7AE93A23" w14:textId="59D1869B" w:rsidR="00C25A76" w:rsidRPr="00BB6985" w:rsidRDefault="009845C6" w:rsidP="00C25A76">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Embedded a motivated and output focused team delivering value, customer service and compliance to the business stakeholders. </w:t>
      </w:r>
    </w:p>
    <w:p w14:paraId="324ECCCC"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Delivery of category management training for overall Procurement Group within SSE along with category management review board. </w:t>
      </w:r>
    </w:p>
    <w:p w14:paraId="14137C43" w14:textId="1EDE0D28"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Implementation of Vendor Management</w:t>
      </w:r>
      <w:r w:rsidR="00C25A76" w:rsidRPr="00BB6985">
        <w:rPr>
          <w:rFonts w:ascii="Arial" w:hAnsi="Arial" w:cs="Arial"/>
          <w:color w:val="333F48"/>
          <w:sz w:val="20"/>
          <w:szCs w:val="20"/>
          <w:lang w:val="en"/>
        </w:rPr>
        <w:t>, including rationalising the vendor landscape,</w:t>
      </w:r>
      <w:r w:rsidRPr="00BB6985">
        <w:rPr>
          <w:rFonts w:ascii="Arial" w:hAnsi="Arial" w:cs="Arial"/>
          <w:color w:val="333F48"/>
          <w:sz w:val="20"/>
          <w:szCs w:val="20"/>
          <w:lang w:val="en"/>
        </w:rPr>
        <w:t xml:space="preserve"> delivering Relationship, Performance and contract management.</w:t>
      </w:r>
    </w:p>
    <w:p w14:paraId="4A92DB20"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Accountable for the delivery of key strategic framework agreements including the ADAM (Application Development Application maintenance) Framework supporting the delivery of SSE’s </w:t>
      </w:r>
      <w:proofErr w:type="gramStart"/>
      <w:r w:rsidRPr="00BB6985">
        <w:rPr>
          <w:rFonts w:ascii="Arial" w:hAnsi="Arial" w:cs="Arial"/>
          <w:color w:val="333F48"/>
          <w:sz w:val="20"/>
          <w:szCs w:val="20"/>
          <w:lang w:val="en"/>
        </w:rPr>
        <w:t>5 year</w:t>
      </w:r>
      <w:proofErr w:type="gramEnd"/>
      <w:r w:rsidRPr="00BB6985">
        <w:rPr>
          <w:rFonts w:ascii="Arial" w:hAnsi="Arial" w:cs="Arial"/>
          <w:color w:val="333F48"/>
          <w:sz w:val="20"/>
          <w:szCs w:val="20"/>
          <w:lang w:val="en"/>
        </w:rPr>
        <w:t xml:space="preserve"> transformation roadmap (in excess of £1 billion of spend)</w:t>
      </w:r>
    </w:p>
    <w:p w14:paraId="7EED2AB8" w14:textId="0228CE83"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Delivered £96m of savings across indirect procurement categories including the increase of IT Savings delivery from £2.2m for FY13/14 to FY16/17savings of £34.9m (end of January 2017 </w:t>
      </w:r>
    </w:p>
    <w:p w14:paraId="6B8CDBB6"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lastRenderedPageBreak/>
        <w:t>IT Spend under control has increased from £26m to £250m. Corporate spend under control was approx. £680m</w:t>
      </w:r>
    </w:p>
    <w:p w14:paraId="15D5D386" w14:textId="77777777" w:rsidR="004A18C5" w:rsidRPr="00BB6985" w:rsidRDefault="004A18C5">
      <w:pPr>
        <w:widowControl w:val="0"/>
        <w:autoSpaceDE w:val="0"/>
        <w:autoSpaceDN w:val="0"/>
        <w:adjustRightInd w:val="0"/>
        <w:spacing w:after="0" w:line="240" w:lineRule="auto"/>
        <w:ind w:left="720"/>
        <w:rPr>
          <w:rFonts w:ascii="Arial" w:hAnsi="Arial" w:cs="Arial"/>
          <w:color w:val="333F48"/>
          <w:sz w:val="20"/>
          <w:szCs w:val="20"/>
          <w:lang w:val="en"/>
        </w:rPr>
      </w:pPr>
    </w:p>
    <w:p w14:paraId="47207FA4" w14:textId="77777777" w:rsidR="004A18C5" w:rsidRPr="00BB6985" w:rsidRDefault="004A18C5">
      <w:pPr>
        <w:widowControl w:val="0"/>
        <w:autoSpaceDE w:val="0"/>
        <w:autoSpaceDN w:val="0"/>
        <w:adjustRightInd w:val="0"/>
        <w:spacing w:after="0" w:line="240" w:lineRule="auto"/>
        <w:jc w:val="both"/>
        <w:rPr>
          <w:rFonts w:ascii="Arial" w:hAnsi="Arial" w:cs="Arial"/>
          <w:color w:val="333F48"/>
          <w:sz w:val="20"/>
          <w:szCs w:val="20"/>
          <w:lang w:val="en"/>
        </w:rPr>
      </w:pPr>
    </w:p>
    <w:p w14:paraId="44CD86C0"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u w:val="single"/>
          <w:lang w:val="en"/>
        </w:rPr>
        <w:t xml:space="preserve">BP UK Plc. </w:t>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color w:val="333F48"/>
          <w:sz w:val="20"/>
          <w:szCs w:val="20"/>
          <w:lang w:val="en"/>
        </w:rPr>
        <w:t>July 2011 – May 2014</w:t>
      </w:r>
    </w:p>
    <w:p w14:paraId="1BB75B3A" w14:textId="77777777" w:rsidR="004A18C5" w:rsidRPr="00BB6985" w:rsidRDefault="004A18C5">
      <w:pPr>
        <w:widowControl w:val="0"/>
        <w:autoSpaceDE w:val="0"/>
        <w:autoSpaceDN w:val="0"/>
        <w:adjustRightInd w:val="0"/>
        <w:spacing w:after="0" w:line="240" w:lineRule="auto"/>
        <w:rPr>
          <w:rFonts w:ascii="Arial" w:hAnsi="Arial" w:cs="Arial"/>
          <w:b/>
          <w:bCs/>
          <w:color w:val="333F48"/>
          <w:sz w:val="20"/>
          <w:szCs w:val="20"/>
          <w:u w:val="single"/>
          <w:lang w:val="en"/>
        </w:rPr>
      </w:pPr>
    </w:p>
    <w:p w14:paraId="643393FD"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lang w:val="en"/>
        </w:rPr>
        <w:t xml:space="preserve">IT Hardware Category Procurement Specialist </w:t>
      </w:r>
    </w:p>
    <w:p w14:paraId="29C13B89"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Global IT Hardware category procurement specialist within BP’s Indirect Procurement Group.  Responsible for stakeholder engagement, managing strategic hardware vendors, Management of $165 million of hardware spend and $93 million spend via Global Reseller Channel.  Successful development, negotiation and implementation of Hardware Category strategy and Reseller contract refresh strategy.</w:t>
      </w:r>
    </w:p>
    <w:p w14:paraId="7515BC73" w14:textId="77777777" w:rsidR="004A18C5" w:rsidRPr="00BB6985" w:rsidRDefault="004A18C5">
      <w:pPr>
        <w:widowControl w:val="0"/>
        <w:autoSpaceDE w:val="0"/>
        <w:autoSpaceDN w:val="0"/>
        <w:adjustRightInd w:val="0"/>
        <w:spacing w:after="0" w:line="240" w:lineRule="auto"/>
        <w:rPr>
          <w:rFonts w:ascii="Arial" w:hAnsi="Arial" w:cs="Arial"/>
          <w:color w:val="333F48"/>
          <w:sz w:val="24"/>
          <w:szCs w:val="24"/>
          <w:lang w:val="en"/>
        </w:rPr>
      </w:pPr>
    </w:p>
    <w:p w14:paraId="5DEB8522"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Key Achievements;</w:t>
      </w:r>
    </w:p>
    <w:p w14:paraId="2F5F3ED9"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Continued Delivery of savings in excess of $30 million over 2 years</w:t>
      </w:r>
    </w:p>
    <w:p w14:paraId="73FAC7F8"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Negotiation of Dell and HP contracts mitigating risk to key global refresh programmes </w:t>
      </w:r>
    </w:p>
    <w:p w14:paraId="76D67DAF"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Development of key stakeholder relationships within BP at senior level management </w:t>
      </w:r>
    </w:p>
    <w:p w14:paraId="1DA0A7E0"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Successful revival of Global Reseller Programme including renegotiation and implementation of service into BP.  Over 80% increase in compliance of transacted spend via channel and savings of 11% ($9.5m) </w:t>
      </w:r>
    </w:p>
    <w:p w14:paraId="3754F53F"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Implementation of Vendor Management best practices for management of the Global Reseller Programme.</w:t>
      </w:r>
    </w:p>
    <w:p w14:paraId="5151468E"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SAP SRM Migration lead for Indirect Procurement IT UK team, single point of contact for escalations, training and systems issue resolution. </w:t>
      </w:r>
    </w:p>
    <w:p w14:paraId="360C992B"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Key Member in supporting, delivering and embedding BP values and behaviours globally into team and department as well as creating the “Flavour of the Month” initiative.</w:t>
      </w:r>
    </w:p>
    <w:p w14:paraId="1C5CC976" w14:textId="77777777" w:rsidR="004A18C5" w:rsidRPr="00BB6985" w:rsidRDefault="004A18C5">
      <w:pPr>
        <w:widowControl w:val="0"/>
        <w:autoSpaceDE w:val="0"/>
        <w:autoSpaceDN w:val="0"/>
        <w:adjustRightInd w:val="0"/>
        <w:spacing w:after="0" w:line="240" w:lineRule="auto"/>
        <w:rPr>
          <w:rFonts w:ascii="Arial" w:hAnsi="Arial" w:cs="Arial"/>
          <w:b/>
          <w:bCs/>
          <w:color w:val="333F48"/>
          <w:sz w:val="20"/>
          <w:szCs w:val="20"/>
          <w:u w:val="single"/>
          <w:lang w:val="en"/>
        </w:rPr>
      </w:pPr>
    </w:p>
    <w:p w14:paraId="2EA9683E"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Responsibilities include;</w:t>
      </w:r>
    </w:p>
    <w:p w14:paraId="3410EB17" w14:textId="77777777" w:rsidR="004A18C5" w:rsidRPr="00BB6985" w:rsidRDefault="004A18C5">
      <w:pPr>
        <w:widowControl w:val="0"/>
        <w:autoSpaceDE w:val="0"/>
        <w:autoSpaceDN w:val="0"/>
        <w:adjustRightInd w:val="0"/>
        <w:spacing w:after="0" w:line="240" w:lineRule="auto"/>
        <w:rPr>
          <w:rFonts w:ascii="Arial" w:hAnsi="Arial" w:cs="Arial"/>
          <w:color w:val="333F48"/>
          <w:sz w:val="20"/>
          <w:szCs w:val="20"/>
          <w:lang w:val="en"/>
        </w:rPr>
      </w:pPr>
    </w:p>
    <w:p w14:paraId="08179FA9"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Liaising with key stakeholders managing and developing relationships and representing Indirect procurement</w:t>
      </w:r>
    </w:p>
    <w:p w14:paraId="0D54C2C1"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Implementation of Hardware category strategy positioning key vendors maximising BP leverage</w:t>
      </w:r>
    </w:p>
    <w:p w14:paraId="07C02DF9"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Lead negotiations and sourcing activities delivering value to BP</w:t>
      </w:r>
    </w:p>
    <w:p w14:paraId="72B06459" w14:textId="77777777" w:rsidR="004A18C5" w:rsidRPr="00BB6985" w:rsidRDefault="009845C6" w:rsidP="0099617F">
      <w:pPr>
        <w:widowControl w:val="0"/>
        <w:numPr>
          <w:ilvl w:val="0"/>
          <w:numId w:val="1"/>
        </w:numPr>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Supporting colleagues in negotiations within my category team and in the wider indirect procurement team.</w:t>
      </w:r>
    </w:p>
    <w:p w14:paraId="7406A1B1" w14:textId="77777777" w:rsidR="004A18C5" w:rsidRPr="00BB6985" w:rsidRDefault="004A18C5">
      <w:pPr>
        <w:widowControl w:val="0"/>
        <w:autoSpaceDE w:val="0"/>
        <w:autoSpaceDN w:val="0"/>
        <w:adjustRightInd w:val="0"/>
        <w:spacing w:after="0" w:line="240" w:lineRule="auto"/>
        <w:rPr>
          <w:rFonts w:ascii="Arial" w:hAnsi="Arial" w:cs="Arial"/>
          <w:color w:val="333F48"/>
          <w:sz w:val="24"/>
          <w:szCs w:val="24"/>
          <w:lang w:val="en"/>
        </w:rPr>
      </w:pPr>
    </w:p>
    <w:p w14:paraId="3D75EAC7"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b/>
          <w:bCs/>
          <w:color w:val="333F48"/>
          <w:sz w:val="20"/>
          <w:szCs w:val="20"/>
          <w:u w:val="single"/>
          <w:lang w:val="en"/>
        </w:rPr>
        <w:t>Virgin Media</w:t>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October 2009 – July 2011</w:t>
      </w:r>
    </w:p>
    <w:p w14:paraId="6FBCA849" w14:textId="77777777" w:rsidR="004A18C5" w:rsidRPr="00BB6985" w:rsidRDefault="009845C6">
      <w:pPr>
        <w:widowControl w:val="0"/>
        <w:tabs>
          <w:tab w:val="left" w:pos="5070"/>
        </w:tabs>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ab/>
      </w:r>
    </w:p>
    <w:p w14:paraId="3390EA1D"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lang w:val="en"/>
        </w:rPr>
        <w:t>IT Procurement/Category Manager</w:t>
      </w:r>
    </w:p>
    <w:p w14:paraId="59721C19"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Responsible for IT Software supply base of 80 vendors and £17 million of spend.  The responsibilities cover the management of contract co-termination/consolidations, purchase of software, support and Professional services for implementation and proof of concepts.</w:t>
      </w:r>
    </w:p>
    <w:p w14:paraId="09ACC274"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Key Achievements;</w:t>
      </w:r>
    </w:p>
    <w:p w14:paraId="43AC87AD"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 xml:space="preserve">Achieved savings in 2009 of £3.4 m &amp; 2010 of £2.4m </w:t>
      </w:r>
    </w:p>
    <w:p w14:paraId="4CDDBFC7"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Delivered Oracle support contract consolidation of 30 contracts, standardised terms and license estate review.  Benefit derived was standardised payment terms and termination of support &amp; maintenance on unutilised contracts.</w:t>
      </w:r>
    </w:p>
    <w:p w14:paraId="72131D84"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Achieved 50% cost reduction on virtualisation purchase for major data centre transformation programme.</w:t>
      </w:r>
    </w:p>
    <w:p w14:paraId="62604431"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Procurement lead for relationship management of Accenture, Convergys, BT, Nice and Oracle.</w:t>
      </w:r>
    </w:p>
    <w:p w14:paraId="2224F3BA"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Procurement lead for Virgin Media unified communications project.</w:t>
      </w:r>
    </w:p>
    <w:p w14:paraId="7EA6FDEF"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Procurement lead Contact Centre Call Recording project.</w:t>
      </w:r>
    </w:p>
    <w:p w14:paraId="6768B215" w14:textId="77777777" w:rsidR="004A18C5" w:rsidRPr="00BB6985" w:rsidRDefault="004A18C5">
      <w:pPr>
        <w:widowControl w:val="0"/>
        <w:autoSpaceDE w:val="0"/>
        <w:autoSpaceDN w:val="0"/>
        <w:adjustRightInd w:val="0"/>
        <w:spacing w:after="0" w:line="240" w:lineRule="auto"/>
        <w:rPr>
          <w:rFonts w:ascii="Arial" w:hAnsi="Arial" w:cs="Arial"/>
          <w:color w:val="333F48"/>
          <w:sz w:val="20"/>
          <w:szCs w:val="20"/>
          <w:lang w:val="en"/>
        </w:rPr>
      </w:pPr>
    </w:p>
    <w:p w14:paraId="3684BE00"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b/>
          <w:bCs/>
          <w:color w:val="333F48"/>
          <w:sz w:val="20"/>
          <w:szCs w:val="20"/>
          <w:u w:val="single"/>
          <w:lang w:val="en"/>
        </w:rPr>
        <w:t>Virgin Media</w:t>
      </w:r>
      <w:r w:rsidRPr="00BB6985">
        <w:rPr>
          <w:rFonts w:ascii="Arial" w:hAnsi="Arial" w:cs="Arial"/>
          <w:color w:val="333F48"/>
          <w:sz w:val="20"/>
          <w:szCs w:val="20"/>
          <w:lang w:val="en"/>
        </w:rPr>
        <w:t xml:space="preserve"> </w:t>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August 2007 – October 2009</w:t>
      </w:r>
    </w:p>
    <w:p w14:paraId="1D79CED5"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 xml:space="preserve">     </w:t>
      </w:r>
    </w:p>
    <w:p w14:paraId="65008A22"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lang w:val="en"/>
        </w:rPr>
        <w:t xml:space="preserve">IT Procurement Specialist  </w:t>
      </w:r>
    </w:p>
    <w:p w14:paraId="60C02280"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 xml:space="preserve">Responsible for negotiating &amp; managing a variety of procurement projects for goods and services within defined categories. This includes managing a portfolio of Corporate Software suppliers whilst minimizing cost and risk to the Virgin Media group.  </w:t>
      </w:r>
    </w:p>
    <w:p w14:paraId="45F874C5"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Key achievements;</w:t>
      </w:r>
    </w:p>
    <w:p w14:paraId="67A49576"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Achieved savings in 2007 of approx. £1.4 million &amp; 2008 of £3.2m.</w:t>
      </w:r>
    </w:p>
    <w:p w14:paraId="3006BF49"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Network Platform monitoring services contract renegotiation reducing contract by £1million to £226k</w:t>
      </w:r>
    </w:p>
    <w:p w14:paraId="0DE5312F"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Successful management of 130+ suppliers.</w:t>
      </w:r>
    </w:p>
    <w:p w14:paraId="2C9C8D80" w14:textId="77777777" w:rsidR="004A18C5" w:rsidRPr="00BB6985" w:rsidRDefault="009845C6" w:rsidP="0099617F">
      <w:pPr>
        <w:widowControl w:val="0"/>
        <w:numPr>
          <w:ilvl w:val="0"/>
          <w:numId w:val="1"/>
        </w:numPr>
        <w:tabs>
          <w:tab w:val="left" w:pos="720"/>
        </w:tabs>
        <w:autoSpaceDE w:val="0"/>
        <w:autoSpaceDN w:val="0"/>
        <w:adjustRightInd w:val="0"/>
        <w:spacing w:after="0" w:line="240" w:lineRule="auto"/>
        <w:ind w:left="720" w:hanging="360"/>
        <w:rPr>
          <w:rFonts w:ascii="Arial" w:hAnsi="Arial" w:cs="Arial"/>
          <w:color w:val="333F48"/>
          <w:sz w:val="20"/>
          <w:szCs w:val="20"/>
          <w:lang w:val="en"/>
        </w:rPr>
      </w:pPr>
      <w:r w:rsidRPr="00BB6985">
        <w:rPr>
          <w:rFonts w:ascii="Arial" w:hAnsi="Arial" w:cs="Arial"/>
          <w:color w:val="333F48"/>
          <w:sz w:val="20"/>
          <w:szCs w:val="20"/>
          <w:lang w:val="en"/>
        </w:rPr>
        <w:t>Lead on license and support contract review of all Technology contracts.</w:t>
      </w:r>
    </w:p>
    <w:p w14:paraId="0CED2E89" w14:textId="77777777" w:rsidR="004A18C5" w:rsidRPr="00BB6985" w:rsidRDefault="004A18C5">
      <w:pPr>
        <w:widowControl w:val="0"/>
        <w:autoSpaceDE w:val="0"/>
        <w:autoSpaceDN w:val="0"/>
        <w:adjustRightInd w:val="0"/>
        <w:spacing w:after="0" w:line="240" w:lineRule="auto"/>
        <w:rPr>
          <w:rFonts w:ascii="Arial" w:hAnsi="Arial" w:cs="Arial"/>
          <w:b/>
          <w:bCs/>
          <w:color w:val="333F48"/>
          <w:sz w:val="20"/>
          <w:szCs w:val="20"/>
          <w:u w:val="single"/>
          <w:lang w:val="en"/>
        </w:rPr>
      </w:pPr>
    </w:p>
    <w:p w14:paraId="021EF8BE" w14:textId="77777777" w:rsidR="004A18C5" w:rsidRPr="00BB6985" w:rsidRDefault="009845C6">
      <w:pPr>
        <w:widowControl w:val="0"/>
        <w:autoSpaceDE w:val="0"/>
        <w:autoSpaceDN w:val="0"/>
        <w:adjustRightInd w:val="0"/>
        <w:spacing w:after="0" w:line="240" w:lineRule="auto"/>
        <w:rPr>
          <w:rFonts w:ascii="Arial" w:hAnsi="Arial" w:cs="Arial"/>
          <w:b/>
          <w:bCs/>
          <w:color w:val="333F48"/>
          <w:sz w:val="24"/>
          <w:szCs w:val="24"/>
          <w:lang w:val="en"/>
        </w:rPr>
      </w:pPr>
      <w:r w:rsidRPr="00BB6985">
        <w:rPr>
          <w:rFonts w:ascii="Arial" w:hAnsi="Arial" w:cs="Arial"/>
          <w:b/>
          <w:bCs/>
          <w:color w:val="333F48"/>
          <w:sz w:val="20"/>
          <w:szCs w:val="20"/>
          <w:u w:val="single"/>
          <w:lang w:val="en"/>
        </w:rPr>
        <w:t>Johnson Controls Ltd</w:t>
      </w:r>
      <w:r w:rsidRPr="00BB6985">
        <w:rPr>
          <w:rFonts w:ascii="Arial" w:hAnsi="Arial" w:cs="Arial"/>
          <w:b/>
          <w:bCs/>
          <w:color w:val="333F48"/>
          <w:sz w:val="20"/>
          <w:szCs w:val="20"/>
          <w:lang w:val="en"/>
        </w:rPr>
        <w:t xml:space="preserve"> </w:t>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t xml:space="preserve">            </w:t>
      </w:r>
      <w:r w:rsidRPr="00BB6985">
        <w:rPr>
          <w:rFonts w:ascii="Arial" w:hAnsi="Arial" w:cs="Arial"/>
          <w:color w:val="333F48"/>
          <w:sz w:val="20"/>
          <w:szCs w:val="20"/>
          <w:lang w:val="en"/>
        </w:rPr>
        <w:t>December 2006 to August 2007</w:t>
      </w:r>
      <w:r w:rsidRPr="00BB6985">
        <w:rPr>
          <w:rFonts w:ascii="Arial" w:hAnsi="Arial" w:cs="Arial"/>
          <w:b/>
          <w:bCs/>
          <w:color w:val="333F48"/>
          <w:sz w:val="20"/>
          <w:szCs w:val="20"/>
          <w:lang w:val="en"/>
        </w:rPr>
        <w:t xml:space="preserve">               </w:t>
      </w:r>
    </w:p>
    <w:p w14:paraId="7939429F" w14:textId="77777777" w:rsidR="004A18C5" w:rsidRPr="00BB6985" w:rsidRDefault="009845C6">
      <w:pPr>
        <w:widowControl w:val="0"/>
        <w:autoSpaceDE w:val="0"/>
        <w:autoSpaceDN w:val="0"/>
        <w:adjustRightInd w:val="0"/>
        <w:spacing w:before="240" w:after="0" w:line="240" w:lineRule="auto"/>
        <w:ind w:left="2880" w:hanging="2880"/>
        <w:rPr>
          <w:rFonts w:ascii="Arial" w:hAnsi="Arial" w:cs="Arial"/>
          <w:b/>
          <w:bCs/>
          <w:color w:val="333F48"/>
          <w:spacing w:val="10"/>
          <w:sz w:val="20"/>
          <w:szCs w:val="20"/>
          <w:lang w:val="en"/>
        </w:rPr>
      </w:pPr>
      <w:r w:rsidRPr="00BB6985">
        <w:rPr>
          <w:rFonts w:ascii="Arial" w:hAnsi="Arial" w:cs="Arial"/>
          <w:b/>
          <w:bCs/>
          <w:color w:val="333F48"/>
          <w:spacing w:val="10"/>
          <w:sz w:val="20"/>
          <w:szCs w:val="20"/>
          <w:lang w:val="en"/>
        </w:rPr>
        <w:t>Buyer (Fixed term contract)</w:t>
      </w:r>
    </w:p>
    <w:p w14:paraId="24BDD769" w14:textId="77777777" w:rsidR="004A18C5" w:rsidRPr="00BB6985" w:rsidRDefault="009845C6">
      <w:pPr>
        <w:widowControl w:val="0"/>
        <w:autoSpaceDE w:val="0"/>
        <w:autoSpaceDN w:val="0"/>
        <w:adjustRightInd w:val="0"/>
        <w:spacing w:after="0" w:line="240" w:lineRule="auto"/>
        <w:jc w:val="both"/>
        <w:rPr>
          <w:rFonts w:ascii="Arial" w:hAnsi="Arial" w:cs="Arial"/>
          <w:color w:val="333F48"/>
          <w:sz w:val="20"/>
          <w:szCs w:val="20"/>
          <w:lang w:val="en"/>
        </w:rPr>
      </w:pPr>
      <w:r w:rsidRPr="00BB6985">
        <w:rPr>
          <w:rFonts w:ascii="Arial" w:hAnsi="Arial" w:cs="Arial"/>
          <w:color w:val="333F48"/>
          <w:sz w:val="20"/>
          <w:szCs w:val="20"/>
          <w:lang w:val="en"/>
        </w:rPr>
        <w:t>Building efficiency and Facilities procurement responsible for all Mechanical &amp; Electrical (M&amp;E) procurement.</w:t>
      </w:r>
    </w:p>
    <w:p w14:paraId="21FD951D" w14:textId="77777777" w:rsidR="004A18C5" w:rsidRPr="00BB6985" w:rsidRDefault="004A18C5">
      <w:pPr>
        <w:widowControl w:val="0"/>
        <w:autoSpaceDE w:val="0"/>
        <w:autoSpaceDN w:val="0"/>
        <w:adjustRightInd w:val="0"/>
        <w:spacing w:after="0" w:line="240" w:lineRule="auto"/>
        <w:jc w:val="both"/>
        <w:rPr>
          <w:rFonts w:ascii="Arial" w:hAnsi="Arial" w:cs="Arial"/>
          <w:color w:val="333F48"/>
          <w:sz w:val="20"/>
          <w:szCs w:val="20"/>
          <w:lang w:val="en"/>
        </w:rPr>
      </w:pPr>
    </w:p>
    <w:p w14:paraId="184E3555" w14:textId="77777777" w:rsidR="004A18C5" w:rsidRPr="00BB6985" w:rsidRDefault="009845C6" w:rsidP="0099617F">
      <w:pPr>
        <w:widowControl w:val="0"/>
        <w:numPr>
          <w:ilvl w:val="0"/>
          <w:numId w:val="1"/>
        </w:numPr>
        <w:tabs>
          <w:tab w:val="left" w:pos="1080"/>
        </w:tabs>
        <w:autoSpaceDE w:val="0"/>
        <w:autoSpaceDN w:val="0"/>
        <w:adjustRightInd w:val="0"/>
        <w:spacing w:after="0" w:line="240" w:lineRule="auto"/>
        <w:ind w:left="1080" w:hanging="360"/>
        <w:jc w:val="both"/>
        <w:rPr>
          <w:rFonts w:ascii="Arial" w:hAnsi="Arial" w:cs="Arial"/>
          <w:color w:val="333F48"/>
          <w:sz w:val="20"/>
          <w:szCs w:val="20"/>
          <w:lang w:val="en"/>
        </w:rPr>
      </w:pPr>
      <w:r w:rsidRPr="00BB6985">
        <w:rPr>
          <w:rFonts w:ascii="Arial" w:hAnsi="Arial" w:cs="Arial"/>
          <w:color w:val="333F48"/>
          <w:sz w:val="20"/>
          <w:szCs w:val="20"/>
          <w:lang w:val="en"/>
        </w:rPr>
        <w:t>Managed 100 vendors in M&amp;E category with spend of £25m.</w:t>
      </w:r>
    </w:p>
    <w:p w14:paraId="0B60AF69" w14:textId="77777777" w:rsidR="004A18C5" w:rsidRPr="00BB6985" w:rsidRDefault="009845C6" w:rsidP="0099617F">
      <w:pPr>
        <w:widowControl w:val="0"/>
        <w:numPr>
          <w:ilvl w:val="0"/>
          <w:numId w:val="1"/>
        </w:numPr>
        <w:tabs>
          <w:tab w:val="left" w:pos="1080"/>
        </w:tabs>
        <w:autoSpaceDE w:val="0"/>
        <w:autoSpaceDN w:val="0"/>
        <w:adjustRightInd w:val="0"/>
        <w:spacing w:after="0" w:line="240" w:lineRule="auto"/>
        <w:ind w:left="1080" w:hanging="360"/>
        <w:jc w:val="both"/>
        <w:rPr>
          <w:rFonts w:ascii="Arial" w:hAnsi="Arial" w:cs="Arial"/>
          <w:color w:val="333F48"/>
          <w:sz w:val="20"/>
          <w:szCs w:val="20"/>
          <w:lang w:val="en"/>
        </w:rPr>
      </w:pPr>
      <w:r w:rsidRPr="00BB6985">
        <w:rPr>
          <w:rFonts w:ascii="Arial" w:hAnsi="Arial" w:cs="Arial"/>
          <w:color w:val="333F48"/>
          <w:sz w:val="20"/>
          <w:szCs w:val="20"/>
          <w:lang w:val="en"/>
        </w:rPr>
        <w:t xml:space="preserve">Bid and negotiated Water Treatment, Fire Suppression, Electrical consumables (via e auction) and courier services. </w:t>
      </w:r>
    </w:p>
    <w:p w14:paraId="17360519" w14:textId="77777777" w:rsidR="004A18C5" w:rsidRPr="00BB6985" w:rsidRDefault="009845C6" w:rsidP="0099617F">
      <w:pPr>
        <w:widowControl w:val="0"/>
        <w:numPr>
          <w:ilvl w:val="0"/>
          <w:numId w:val="1"/>
        </w:numPr>
        <w:tabs>
          <w:tab w:val="left" w:pos="1080"/>
        </w:tabs>
        <w:autoSpaceDE w:val="0"/>
        <w:autoSpaceDN w:val="0"/>
        <w:adjustRightInd w:val="0"/>
        <w:spacing w:after="0" w:line="240" w:lineRule="auto"/>
        <w:ind w:left="1080" w:hanging="360"/>
        <w:jc w:val="both"/>
        <w:rPr>
          <w:rFonts w:ascii="Arial" w:hAnsi="Arial" w:cs="Arial"/>
          <w:color w:val="333F48"/>
          <w:sz w:val="20"/>
          <w:szCs w:val="20"/>
          <w:lang w:val="en"/>
        </w:rPr>
      </w:pPr>
      <w:r w:rsidRPr="00BB6985">
        <w:rPr>
          <w:rFonts w:ascii="Arial" w:hAnsi="Arial" w:cs="Arial"/>
          <w:color w:val="333F48"/>
          <w:sz w:val="20"/>
          <w:szCs w:val="20"/>
          <w:lang w:val="en"/>
        </w:rPr>
        <w:t>Responsible for mobilising contracts once awarded and novating contracts where necessary.</w:t>
      </w:r>
    </w:p>
    <w:p w14:paraId="0E6E3B2B" w14:textId="77777777" w:rsidR="004A18C5" w:rsidRPr="00BB6985" w:rsidRDefault="009845C6" w:rsidP="0099617F">
      <w:pPr>
        <w:widowControl w:val="0"/>
        <w:numPr>
          <w:ilvl w:val="0"/>
          <w:numId w:val="1"/>
        </w:numPr>
        <w:tabs>
          <w:tab w:val="left" w:pos="1080"/>
        </w:tabs>
        <w:autoSpaceDE w:val="0"/>
        <w:autoSpaceDN w:val="0"/>
        <w:adjustRightInd w:val="0"/>
        <w:spacing w:after="0" w:line="240" w:lineRule="auto"/>
        <w:ind w:left="1080" w:hanging="360"/>
        <w:jc w:val="both"/>
        <w:rPr>
          <w:rFonts w:ascii="Arial" w:hAnsi="Arial" w:cs="Arial"/>
          <w:color w:val="333F48"/>
          <w:sz w:val="20"/>
          <w:szCs w:val="20"/>
          <w:lang w:val="en"/>
        </w:rPr>
      </w:pPr>
      <w:r w:rsidRPr="00BB6985">
        <w:rPr>
          <w:rFonts w:ascii="Arial" w:hAnsi="Arial" w:cs="Arial"/>
          <w:color w:val="333F48"/>
          <w:sz w:val="20"/>
          <w:szCs w:val="20"/>
          <w:lang w:val="en"/>
        </w:rPr>
        <w:t>Responsible for the 3</w:t>
      </w:r>
      <w:r w:rsidRPr="00BB6985">
        <w:rPr>
          <w:rFonts w:ascii="Arial" w:hAnsi="Arial" w:cs="Arial"/>
          <w:color w:val="333F48"/>
          <w:sz w:val="20"/>
          <w:szCs w:val="20"/>
          <w:vertAlign w:val="superscript"/>
          <w:lang w:val="en"/>
        </w:rPr>
        <w:t>rd</w:t>
      </w:r>
      <w:r w:rsidRPr="00BB6985">
        <w:rPr>
          <w:rFonts w:ascii="Arial" w:hAnsi="Arial" w:cs="Arial"/>
          <w:color w:val="333F48"/>
          <w:sz w:val="20"/>
          <w:szCs w:val="20"/>
          <w:lang w:val="en"/>
        </w:rPr>
        <w:t xml:space="preserve"> party relationships for GSK and BP.</w:t>
      </w:r>
    </w:p>
    <w:p w14:paraId="35E0A51B" w14:textId="77777777" w:rsidR="004A18C5" w:rsidRPr="00BB6985" w:rsidRDefault="009845C6" w:rsidP="0099617F">
      <w:pPr>
        <w:widowControl w:val="0"/>
        <w:numPr>
          <w:ilvl w:val="0"/>
          <w:numId w:val="1"/>
        </w:numPr>
        <w:tabs>
          <w:tab w:val="left" w:pos="1080"/>
        </w:tabs>
        <w:autoSpaceDE w:val="0"/>
        <w:autoSpaceDN w:val="0"/>
        <w:adjustRightInd w:val="0"/>
        <w:spacing w:after="0" w:line="240" w:lineRule="auto"/>
        <w:ind w:left="1080" w:hanging="360"/>
        <w:jc w:val="both"/>
        <w:rPr>
          <w:rFonts w:ascii="Arial" w:hAnsi="Arial" w:cs="Arial"/>
          <w:color w:val="333F48"/>
          <w:sz w:val="20"/>
          <w:szCs w:val="20"/>
          <w:lang w:val="en"/>
        </w:rPr>
      </w:pPr>
      <w:r w:rsidRPr="00BB6985">
        <w:rPr>
          <w:rFonts w:ascii="Arial" w:hAnsi="Arial" w:cs="Arial"/>
          <w:color w:val="333F48"/>
          <w:sz w:val="20"/>
          <w:szCs w:val="20"/>
          <w:lang w:val="en"/>
        </w:rPr>
        <w:t>Negotiated and managed a rebate program with vendors.</w:t>
      </w:r>
    </w:p>
    <w:p w14:paraId="062AD767" w14:textId="77777777" w:rsidR="004A18C5" w:rsidRPr="00BB6985" w:rsidRDefault="004A18C5">
      <w:pPr>
        <w:widowControl w:val="0"/>
        <w:autoSpaceDE w:val="0"/>
        <w:autoSpaceDN w:val="0"/>
        <w:adjustRightInd w:val="0"/>
        <w:spacing w:after="0" w:line="240" w:lineRule="auto"/>
        <w:ind w:left="1080"/>
        <w:jc w:val="both"/>
        <w:rPr>
          <w:rFonts w:ascii="Arial" w:hAnsi="Arial" w:cs="Arial"/>
          <w:color w:val="333F48"/>
          <w:sz w:val="20"/>
          <w:szCs w:val="20"/>
          <w:lang w:val="en"/>
        </w:rPr>
      </w:pPr>
    </w:p>
    <w:p w14:paraId="34962EAF" w14:textId="77777777" w:rsidR="004A18C5" w:rsidRPr="00BB6985" w:rsidRDefault="004A18C5">
      <w:pPr>
        <w:widowControl w:val="0"/>
        <w:autoSpaceDE w:val="0"/>
        <w:autoSpaceDN w:val="0"/>
        <w:adjustRightInd w:val="0"/>
        <w:spacing w:after="0" w:line="240" w:lineRule="auto"/>
        <w:ind w:left="1080"/>
        <w:jc w:val="both"/>
        <w:rPr>
          <w:rFonts w:ascii="Arial" w:hAnsi="Arial" w:cs="Arial"/>
          <w:color w:val="333F48"/>
          <w:sz w:val="20"/>
          <w:szCs w:val="20"/>
          <w:lang w:val="en"/>
        </w:rPr>
      </w:pPr>
    </w:p>
    <w:p w14:paraId="0089C61F" w14:textId="77777777"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u w:val="single"/>
          <w:lang w:val="en"/>
        </w:rPr>
        <w:t>Wincanton Mididata UK Ltd</w:t>
      </w:r>
      <w:r w:rsidRPr="00BB6985">
        <w:rPr>
          <w:rFonts w:ascii="Arial" w:hAnsi="Arial" w:cs="Arial"/>
          <w:b/>
          <w:bCs/>
          <w:color w:val="333F48"/>
          <w:sz w:val="20"/>
          <w:szCs w:val="20"/>
          <w:lang w:val="en"/>
        </w:rPr>
        <w:t xml:space="preserve">  </w:t>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r>
      <w:r w:rsidRPr="00BB6985">
        <w:rPr>
          <w:rFonts w:ascii="Arial" w:hAnsi="Arial" w:cs="Arial"/>
          <w:b/>
          <w:bCs/>
          <w:color w:val="333F48"/>
          <w:sz w:val="20"/>
          <w:szCs w:val="20"/>
          <w:lang w:val="en"/>
        </w:rPr>
        <w:tab/>
        <w:t>May 2006 to November 2006</w:t>
      </w:r>
    </w:p>
    <w:p w14:paraId="40823EDF" w14:textId="77777777" w:rsidR="004A18C5" w:rsidRPr="00BB6985" w:rsidRDefault="004A18C5">
      <w:pPr>
        <w:widowControl w:val="0"/>
        <w:autoSpaceDE w:val="0"/>
        <w:autoSpaceDN w:val="0"/>
        <w:adjustRightInd w:val="0"/>
        <w:spacing w:after="0" w:line="240" w:lineRule="auto"/>
        <w:rPr>
          <w:rFonts w:ascii="Arial" w:hAnsi="Arial" w:cs="Arial"/>
          <w:color w:val="333F48"/>
          <w:sz w:val="20"/>
          <w:szCs w:val="20"/>
          <w:lang w:val="en"/>
        </w:rPr>
      </w:pPr>
    </w:p>
    <w:p w14:paraId="5FB2BFE9"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 xml:space="preserve">Interim Account Manager            </w:t>
      </w:r>
    </w:p>
    <w:p w14:paraId="67793D36"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 xml:space="preserve">Responsible for dedicated management of the EMC account (IT Vendor) as well as 9 other key accounts. </w:t>
      </w:r>
    </w:p>
    <w:p w14:paraId="312E2C37" w14:textId="77777777" w:rsidR="004A18C5" w:rsidRPr="00BB6985" w:rsidRDefault="004A18C5">
      <w:pPr>
        <w:widowControl w:val="0"/>
        <w:autoSpaceDE w:val="0"/>
        <w:autoSpaceDN w:val="0"/>
        <w:adjustRightInd w:val="0"/>
        <w:spacing w:after="0" w:line="240" w:lineRule="auto"/>
        <w:rPr>
          <w:rFonts w:ascii="Arial" w:hAnsi="Arial" w:cs="Arial"/>
          <w:b/>
          <w:bCs/>
          <w:color w:val="333F48"/>
          <w:sz w:val="20"/>
          <w:szCs w:val="20"/>
          <w:u w:val="single"/>
          <w:lang w:val="en"/>
        </w:rPr>
      </w:pPr>
    </w:p>
    <w:p w14:paraId="53630D86"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b/>
          <w:bCs/>
          <w:color w:val="333F48"/>
          <w:sz w:val="20"/>
          <w:szCs w:val="20"/>
          <w:u w:val="single"/>
          <w:lang w:val="en"/>
        </w:rPr>
        <w:t>UPS SCS UK Ltd</w:t>
      </w:r>
      <w:r w:rsidRPr="00BB6985">
        <w:rPr>
          <w:rFonts w:ascii="Arial" w:hAnsi="Arial" w:cs="Arial"/>
          <w:color w:val="333F48"/>
          <w:sz w:val="20"/>
          <w:szCs w:val="20"/>
          <w:lang w:val="en"/>
        </w:rPr>
        <w:t xml:space="preserve"> </w:t>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 xml:space="preserve">     </w:t>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 xml:space="preserve">       January 2005 to May 2006</w:t>
      </w:r>
      <w:r w:rsidRPr="00BB6985">
        <w:rPr>
          <w:rFonts w:ascii="Arial" w:hAnsi="Arial" w:cs="Arial"/>
          <w:color w:val="333F48"/>
          <w:sz w:val="20"/>
          <w:szCs w:val="20"/>
          <w:lang w:val="en"/>
        </w:rPr>
        <w:tab/>
      </w:r>
      <w:r w:rsidRPr="00BB6985">
        <w:rPr>
          <w:rFonts w:ascii="Arial" w:hAnsi="Arial" w:cs="Arial"/>
          <w:color w:val="333F48"/>
          <w:sz w:val="20"/>
          <w:szCs w:val="20"/>
          <w:lang w:val="en"/>
        </w:rPr>
        <w:tab/>
        <w:t xml:space="preserve">  </w:t>
      </w:r>
    </w:p>
    <w:p w14:paraId="1A0ABBD4" w14:textId="01E9E573" w:rsidR="004A18C5"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r w:rsidRPr="00BB6985">
        <w:rPr>
          <w:rFonts w:ascii="Arial" w:hAnsi="Arial" w:cs="Arial"/>
          <w:b/>
          <w:bCs/>
          <w:color w:val="333F48"/>
          <w:sz w:val="20"/>
          <w:szCs w:val="20"/>
          <w:lang w:val="en"/>
        </w:rPr>
        <w:t>IT Project Supply Chain Co-</w:t>
      </w:r>
      <w:r w:rsidR="00A55E27" w:rsidRPr="00BB6985">
        <w:rPr>
          <w:rFonts w:ascii="Arial" w:hAnsi="Arial" w:cs="Arial"/>
          <w:b/>
          <w:bCs/>
          <w:color w:val="333F48"/>
          <w:sz w:val="20"/>
          <w:szCs w:val="20"/>
          <w:lang w:val="en"/>
        </w:rPr>
        <w:t>Ordinator</w:t>
      </w:r>
      <w:r w:rsidRPr="00BB6985">
        <w:rPr>
          <w:rFonts w:ascii="Arial" w:hAnsi="Arial" w:cs="Arial"/>
          <w:b/>
          <w:bCs/>
          <w:color w:val="333F48"/>
          <w:sz w:val="20"/>
          <w:szCs w:val="20"/>
          <w:lang w:val="en"/>
        </w:rPr>
        <w:t xml:space="preserve"> </w:t>
      </w:r>
    </w:p>
    <w:p w14:paraId="28D467F1"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 xml:space="preserve">As part of a team responsible for all Cisco kit shipments in and out of the US and all UK.  </w:t>
      </w:r>
    </w:p>
    <w:p w14:paraId="77A45DAB" w14:textId="77777777" w:rsidR="004A18C5" w:rsidRPr="00BB6985" w:rsidRDefault="004A18C5">
      <w:pPr>
        <w:widowControl w:val="0"/>
        <w:autoSpaceDE w:val="0"/>
        <w:autoSpaceDN w:val="0"/>
        <w:adjustRightInd w:val="0"/>
        <w:spacing w:after="0" w:line="240" w:lineRule="auto"/>
        <w:ind w:left="3600" w:hanging="3600"/>
        <w:rPr>
          <w:rFonts w:ascii="Arial" w:hAnsi="Arial" w:cs="Arial"/>
          <w:b/>
          <w:bCs/>
          <w:color w:val="333F48"/>
          <w:sz w:val="20"/>
          <w:szCs w:val="20"/>
          <w:u w:val="single"/>
          <w:lang w:val="en"/>
        </w:rPr>
      </w:pPr>
    </w:p>
    <w:p w14:paraId="77AA5025" w14:textId="77777777" w:rsidR="004A18C5" w:rsidRPr="00BB6985" w:rsidRDefault="009845C6">
      <w:pPr>
        <w:widowControl w:val="0"/>
        <w:autoSpaceDE w:val="0"/>
        <w:autoSpaceDN w:val="0"/>
        <w:adjustRightInd w:val="0"/>
        <w:spacing w:after="0" w:line="240" w:lineRule="auto"/>
        <w:ind w:left="3600" w:hanging="3600"/>
        <w:rPr>
          <w:rFonts w:ascii="Arial" w:hAnsi="Arial" w:cs="Arial"/>
          <w:color w:val="333F48"/>
          <w:sz w:val="20"/>
          <w:szCs w:val="20"/>
          <w:lang w:val="en"/>
        </w:rPr>
      </w:pPr>
      <w:r w:rsidRPr="00BB6985">
        <w:rPr>
          <w:rFonts w:ascii="Arial" w:hAnsi="Arial" w:cs="Arial"/>
          <w:b/>
          <w:bCs/>
          <w:color w:val="333F48"/>
          <w:sz w:val="20"/>
          <w:szCs w:val="20"/>
          <w:u w:val="single"/>
          <w:lang w:val="en"/>
        </w:rPr>
        <w:t>Rojay World Freight Ltd</w:t>
      </w:r>
      <w:r w:rsidRPr="00BB6985">
        <w:rPr>
          <w:rFonts w:ascii="Arial" w:hAnsi="Arial" w:cs="Arial"/>
          <w:color w:val="333F48"/>
          <w:sz w:val="20"/>
          <w:szCs w:val="20"/>
          <w:lang w:val="en"/>
        </w:rPr>
        <w:t xml:space="preserve"> </w:t>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 xml:space="preserve">   April 2003 to December 2004</w:t>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r>
      <w:r w:rsidRPr="00BB6985">
        <w:rPr>
          <w:rFonts w:ascii="Arial" w:hAnsi="Arial" w:cs="Arial"/>
          <w:color w:val="333F48"/>
          <w:sz w:val="20"/>
          <w:szCs w:val="20"/>
          <w:lang w:val="en"/>
        </w:rPr>
        <w:tab/>
        <w:t xml:space="preserve">   </w:t>
      </w:r>
      <w:r w:rsidRPr="00BB6985">
        <w:rPr>
          <w:rFonts w:ascii="Arial" w:hAnsi="Arial" w:cs="Arial"/>
          <w:color w:val="333F48"/>
          <w:sz w:val="20"/>
          <w:szCs w:val="20"/>
          <w:lang w:val="en"/>
        </w:rPr>
        <w:tab/>
        <w:t xml:space="preserve">           </w:t>
      </w:r>
    </w:p>
    <w:p w14:paraId="5BD1925A" w14:textId="77777777" w:rsidR="004A18C5" w:rsidRPr="00BB6985" w:rsidRDefault="009845C6">
      <w:pPr>
        <w:widowControl w:val="0"/>
        <w:autoSpaceDE w:val="0"/>
        <w:autoSpaceDN w:val="0"/>
        <w:adjustRightInd w:val="0"/>
        <w:spacing w:after="0" w:line="240" w:lineRule="auto"/>
        <w:ind w:left="3600" w:hanging="3600"/>
        <w:rPr>
          <w:rFonts w:ascii="Arial" w:hAnsi="Arial" w:cs="Arial"/>
          <w:color w:val="333F48"/>
          <w:sz w:val="20"/>
          <w:szCs w:val="20"/>
          <w:lang w:val="en"/>
        </w:rPr>
      </w:pPr>
      <w:r w:rsidRPr="00BB6985">
        <w:rPr>
          <w:rFonts w:ascii="Arial" w:hAnsi="Arial" w:cs="Arial"/>
          <w:color w:val="333F48"/>
          <w:sz w:val="20"/>
          <w:szCs w:val="20"/>
          <w:lang w:val="en"/>
        </w:rPr>
        <w:t xml:space="preserve">Imports &amp; Quality </w:t>
      </w:r>
      <w:proofErr w:type="spellStart"/>
      <w:r w:rsidRPr="00BB6985">
        <w:rPr>
          <w:rFonts w:ascii="Arial" w:hAnsi="Arial" w:cs="Arial"/>
          <w:color w:val="333F48"/>
          <w:sz w:val="20"/>
          <w:szCs w:val="20"/>
          <w:lang w:val="en"/>
        </w:rPr>
        <w:t>Mgr</w:t>
      </w:r>
      <w:proofErr w:type="spellEnd"/>
    </w:p>
    <w:p w14:paraId="11E86ABA" w14:textId="77777777" w:rsidR="004A18C5" w:rsidRPr="00BB6985" w:rsidRDefault="009845C6">
      <w:pPr>
        <w:widowControl w:val="0"/>
        <w:autoSpaceDE w:val="0"/>
        <w:autoSpaceDN w:val="0"/>
        <w:adjustRightInd w:val="0"/>
        <w:spacing w:after="0" w:line="240" w:lineRule="auto"/>
        <w:rPr>
          <w:rFonts w:ascii="Arial" w:hAnsi="Arial" w:cs="Arial"/>
          <w:color w:val="333F48"/>
          <w:sz w:val="20"/>
          <w:szCs w:val="20"/>
          <w:lang w:val="en"/>
        </w:rPr>
      </w:pPr>
      <w:r w:rsidRPr="00BB6985">
        <w:rPr>
          <w:rFonts w:ascii="Arial" w:hAnsi="Arial" w:cs="Arial"/>
          <w:color w:val="333F48"/>
          <w:sz w:val="20"/>
          <w:szCs w:val="20"/>
          <w:lang w:val="en"/>
        </w:rPr>
        <w:t>Import Coordinator within a small company.  Involved in the full spectrum of importation (Air, Sea and road).</w:t>
      </w:r>
    </w:p>
    <w:p w14:paraId="1C5327DB" w14:textId="77777777" w:rsidR="004A18C5" w:rsidRPr="00BB6985" w:rsidRDefault="004A18C5">
      <w:pPr>
        <w:widowControl w:val="0"/>
        <w:autoSpaceDE w:val="0"/>
        <w:autoSpaceDN w:val="0"/>
        <w:adjustRightInd w:val="0"/>
        <w:spacing w:after="0" w:line="240" w:lineRule="auto"/>
        <w:jc w:val="both"/>
        <w:rPr>
          <w:rFonts w:ascii="Arial" w:hAnsi="Arial" w:cs="Arial"/>
          <w:b/>
          <w:bCs/>
          <w:color w:val="333F48"/>
          <w:sz w:val="20"/>
          <w:szCs w:val="20"/>
          <w:lang w:val="en"/>
        </w:rPr>
      </w:pPr>
    </w:p>
    <w:p w14:paraId="3D2CBE92" w14:textId="77777777" w:rsidR="004A18C5" w:rsidRPr="00BB6985" w:rsidRDefault="004A18C5">
      <w:pPr>
        <w:widowControl w:val="0"/>
        <w:autoSpaceDE w:val="0"/>
        <w:autoSpaceDN w:val="0"/>
        <w:adjustRightInd w:val="0"/>
        <w:spacing w:after="0" w:line="240" w:lineRule="auto"/>
        <w:jc w:val="both"/>
        <w:rPr>
          <w:rFonts w:ascii="Arial" w:hAnsi="Arial" w:cs="Arial"/>
          <w:b/>
          <w:bCs/>
          <w:color w:val="333F48"/>
          <w:sz w:val="20"/>
          <w:szCs w:val="20"/>
          <w:u w:val="single"/>
          <w:lang w:val="en"/>
        </w:rPr>
      </w:pPr>
    </w:p>
    <w:p w14:paraId="7897C1D9" w14:textId="77777777" w:rsidR="004A18C5" w:rsidRPr="00BB6985" w:rsidRDefault="004A18C5">
      <w:pPr>
        <w:widowControl w:val="0"/>
        <w:autoSpaceDE w:val="0"/>
        <w:autoSpaceDN w:val="0"/>
        <w:adjustRightInd w:val="0"/>
        <w:spacing w:after="0" w:line="240" w:lineRule="auto"/>
        <w:rPr>
          <w:rFonts w:ascii="Arial" w:hAnsi="Arial" w:cs="Arial"/>
          <w:color w:val="333F48"/>
          <w:sz w:val="20"/>
          <w:szCs w:val="20"/>
          <w:lang w:val="en"/>
        </w:rPr>
      </w:pPr>
    </w:p>
    <w:p w14:paraId="70F4A7BA" w14:textId="19F4E162" w:rsidR="004A18C5" w:rsidRDefault="009845C6">
      <w:pPr>
        <w:widowControl w:val="0"/>
        <w:autoSpaceDE w:val="0"/>
        <w:autoSpaceDN w:val="0"/>
        <w:adjustRightInd w:val="0"/>
        <w:spacing w:after="0" w:line="240" w:lineRule="auto"/>
        <w:rPr>
          <w:rFonts w:ascii="Arial" w:hAnsi="Arial" w:cs="Arial"/>
          <w:b/>
          <w:bCs/>
          <w:caps/>
          <w:color w:val="333F48"/>
          <w:sz w:val="20"/>
          <w:szCs w:val="20"/>
          <w:lang w:val="en"/>
        </w:rPr>
      </w:pPr>
      <w:r w:rsidRPr="00BB6985">
        <w:rPr>
          <w:rFonts w:ascii="Arial" w:hAnsi="Arial" w:cs="Arial"/>
          <w:b/>
          <w:bCs/>
          <w:caps/>
          <w:color w:val="333F48"/>
          <w:sz w:val="20"/>
          <w:szCs w:val="20"/>
          <w:lang w:val="en"/>
        </w:rPr>
        <w:t>Qualifications &amp; Education</w:t>
      </w:r>
    </w:p>
    <w:p w14:paraId="62773581" w14:textId="77777777" w:rsidR="00BB6985" w:rsidRPr="00BB6985" w:rsidRDefault="00BB6985">
      <w:pPr>
        <w:widowControl w:val="0"/>
        <w:autoSpaceDE w:val="0"/>
        <w:autoSpaceDN w:val="0"/>
        <w:adjustRightInd w:val="0"/>
        <w:spacing w:after="0" w:line="240" w:lineRule="auto"/>
        <w:rPr>
          <w:rFonts w:ascii="Arial" w:hAnsi="Arial" w:cs="Arial"/>
          <w:b/>
          <w:bCs/>
          <w:caps/>
          <w:color w:val="333F48"/>
          <w:sz w:val="20"/>
          <w:szCs w:val="20"/>
          <w:lang w:val="en"/>
        </w:rPr>
      </w:pPr>
    </w:p>
    <w:tbl>
      <w:tblPr>
        <w:tblW w:w="0" w:type="auto"/>
        <w:tblInd w:w="108" w:type="dxa"/>
        <w:tblLayout w:type="fixed"/>
        <w:tblLook w:val="0000" w:firstRow="0" w:lastRow="0" w:firstColumn="0" w:lastColumn="0" w:noHBand="0" w:noVBand="0"/>
      </w:tblPr>
      <w:tblGrid>
        <w:gridCol w:w="9245"/>
      </w:tblGrid>
      <w:tr w:rsidR="00BB6985" w:rsidRPr="00BB6985" w14:paraId="4C33C121" w14:textId="77777777" w:rsidTr="00BB6985">
        <w:trPr>
          <w:trHeight w:val="1"/>
        </w:trPr>
        <w:tc>
          <w:tcPr>
            <w:tcW w:w="9245" w:type="dxa"/>
            <w:shd w:val="clear" w:color="000000" w:fill="FFFFFF"/>
          </w:tcPr>
          <w:p w14:paraId="74D37B2F" w14:textId="77777777" w:rsidR="004A18C5" w:rsidRPr="00BB6985" w:rsidRDefault="009845C6">
            <w:pPr>
              <w:widowControl w:val="0"/>
              <w:autoSpaceDE w:val="0"/>
              <w:autoSpaceDN w:val="0"/>
              <w:adjustRightInd w:val="0"/>
              <w:spacing w:after="0" w:line="240" w:lineRule="auto"/>
              <w:rPr>
                <w:rFonts w:ascii="Arial" w:hAnsi="Arial" w:cs="Arial"/>
                <w:b/>
                <w:bCs/>
                <w:color w:val="333F48"/>
                <w:spacing w:val="5"/>
                <w:sz w:val="20"/>
                <w:szCs w:val="20"/>
                <w:lang w:val="en"/>
              </w:rPr>
            </w:pPr>
            <w:r w:rsidRPr="00BB6985">
              <w:rPr>
                <w:rFonts w:ascii="Arial" w:hAnsi="Arial" w:cs="Arial"/>
                <w:b/>
                <w:bCs/>
                <w:color w:val="333F48"/>
                <w:spacing w:val="5"/>
                <w:sz w:val="20"/>
                <w:szCs w:val="20"/>
                <w:lang w:val="en"/>
              </w:rPr>
              <w:t xml:space="preserve">HKR </w:t>
            </w:r>
          </w:p>
          <w:p w14:paraId="7029BA93" w14:textId="77777777" w:rsidR="004A18C5" w:rsidRPr="00BB6985" w:rsidRDefault="009845C6">
            <w:pPr>
              <w:widowControl w:val="0"/>
              <w:autoSpaceDE w:val="0"/>
              <w:autoSpaceDN w:val="0"/>
              <w:adjustRightInd w:val="0"/>
              <w:spacing w:after="0" w:line="240" w:lineRule="auto"/>
              <w:rPr>
                <w:rFonts w:ascii="Arial" w:hAnsi="Arial" w:cs="Arial"/>
                <w:color w:val="333F48"/>
                <w:spacing w:val="5"/>
                <w:sz w:val="20"/>
                <w:szCs w:val="20"/>
                <w:lang w:val="en"/>
              </w:rPr>
            </w:pPr>
            <w:r w:rsidRPr="00BB6985">
              <w:rPr>
                <w:rFonts w:ascii="Arial" w:hAnsi="Arial" w:cs="Arial"/>
                <w:color w:val="333F48"/>
                <w:spacing w:val="5"/>
                <w:sz w:val="20"/>
                <w:szCs w:val="20"/>
                <w:lang w:val="en"/>
              </w:rPr>
              <w:t>CIPS (MCIPS Level 4)</w:t>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t>Completed 2014</w:t>
            </w:r>
          </w:p>
          <w:p w14:paraId="0BE78707" w14:textId="77777777" w:rsidR="004A18C5" w:rsidRPr="00BB6985" w:rsidRDefault="004A18C5">
            <w:pPr>
              <w:widowControl w:val="0"/>
              <w:autoSpaceDE w:val="0"/>
              <w:autoSpaceDN w:val="0"/>
              <w:adjustRightInd w:val="0"/>
              <w:spacing w:after="0" w:line="240" w:lineRule="auto"/>
              <w:jc w:val="both"/>
              <w:rPr>
                <w:rFonts w:ascii="Arial" w:hAnsi="Arial" w:cs="Arial"/>
                <w:color w:val="333F48"/>
                <w:lang w:val="en"/>
              </w:rPr>
            </w:pPr>
          </w:p>
        </w:tc>
      </w:tr>
      <w:tr w:rsidR="00BB6985" w:rsidRPr="00BB6985" w14:paraId="37E20D56" w14:textId="77777777" w:rsidTr="00BB6985">
        <w:trPr>
          <w:trHeight w:val="1"/>
        </w:trPr>
        <w:tc>
          <w:tcPr>
            <w:tcW w:w="9245" w:type="dxa"/>
            <w:shd w:val="clear" w:color="000000" w:fill="FFFFFF"/>
          </w:tcPr>
          <w:p w14:paraId="7884E18E" w14:textId="77777777" w:rsidR="004A18C5" w:rsidRPr="00BB6985" w:rsidRDefault="009845C6">
            <w:pPr>
              <w:widowControl w:val="0"/>
              <w:autoSpaceDE w:val="0"/>
              <w:autoSpaceDN w:val="0"/>
              <w:adjustRightInd w:val="0"/>
              <w:spacing w:after="0" w:line="240" w:lineRule="auto"/>
              <w:rPr>
                <w:rFonts w:ascii="Arial" w:hAnsi="Arial" w:cs="Arial"/>
                <w:b/>
                <w:bCs/>
                <w:color w:val="333F48"/>
                <w:spacing w:val="5"/>
                <w:sz w:val="20"/>
                <w:szCs w:val="20"/>
                <w:lang w:val="en"/>
              </w:rPr>
            </w:pPr>
            <w:r w:rsidRPr="00BB6985">
              <w:rPr>
                <w:rFonts w:ascii="Arial" w:hAnsi="Arial" w:cs="Arial"/>
                <w:b/>
                <w:bCs/>
                <w:color w:val="333F48"/>
                <w:spacing w:val="5"/>
                <w:sz w:val="20"/>
                <w:szCs w:val="20"/>
                <w:lang w:val="en"/>
              </w:rPr>
              <w:t>Farnborough College of Technology</w:t>
            </w:r>
          </w:p>
          <w:p w14:paraId="1CCE0B3C" w14:textId="77777777" w:rsidR="004A18C5" w:rsidRPr="00BB6985" w:rsidRDefault="009845C6">
            <w:pPr>
              <w:widowControl w:val="0"/>
              <w:autoSpaceDE w:val="0"/>
              <w:autoSpaceDN w:val="0"/>
              <w:adjustRightInd w:val="0"/>
              <w:spacing w:after="0" w:line="240" w:lineRule="auto"/>
              <w:rPr>
                <w:rFonts w:ascii="Arial" w:hAnsi="Arial" w:cs="Arial"/>
                <w:color w:val="333F48"/>
                <w:spacing w:val="5"/>
                <w:sz w:val="20"/>
                <w:szCs w:val="20"/>
                <w:lang w:val="en"/>
              </w:rPr>
            </w:pPr>
            <w:r w:rsidRPr="00BB6985">
              <w:rPr>
                <w:rFonts w:ascii="Arial" w:hAnsi="Arial" w:cs="Arial"/>
                <w:color w:val="333F48"/>
                <w:spacing w:val="5"/>
                <w:sz w:val="20"/>
                <w:szCs w:val="20"/>
                <w:lang w:val="en"/>
              </w:rPr>
              <w:t>HND Business and Marketing</w:t>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r>
            <w:r w:rsidRPr="00BB6985">
              <w:rPr>
                <w:rFonts w:ascii="Arial" w:hAnsi="Arial" w:cs="Arial"/>
                <w:color w:val="333F48"/>
                <w:spacing w:val="5"/>
                <w:sz w:val="20"/>
                <w:szCs w:val="20"/>
                <w:lang w:val="en"/>
              </w:rPr>
              <w:tab/>
              <w:t>Completed 2000</w:t>
            </w:r>
          </w:p>
          <w:p w14:paraId="2791C002" w14:textId="77777777" w:rsidR="004A18C5" w:rsidRPr="00BB6985" w:rsidRDefault="004A18C5">
            <w:pPr>
              <w:widowControl w:val="0"/>
              <w:autoSpaceDE w:val="0"/>
              <w:autoSpaceDN w:val="0"/>
              <w:adjustRightInd w:val="0"/>
              <w:spacing w:after="0" w:line="240" w:lineRule="auto"/>
              <w:rPr>
                <w:rFonts w:ascii="Arial" w:hAnsi="Arial" w:cs="Arial"/>
                <w:b/>
                <w:bCs/>
                <w:color w:val="333F48"/>
                <w:spacing w:val="5"/>
                <w:sz w:val="20"/>
                <w:szCs w:val="20"/>
                <w:lang w:val="en"/>
              </w:rPr>
            </w:pPr>
          </w:p>
          <w:p w14:paraId="1D7FE3F2" w14:textId="77777777" w:rsidR="004A18C5" w:rsidRPr="00BB6985" w:rsidRDefault="009845C6">
            <w:pPr>
              <w:widowControl w:val="0"/>
              <w:autoSpaceDE w:val="0"/>
              <w:autoSpaceDN w:val="0"/>
              <w:adjustRightInd w:val="0"/>
              <w:spacing w:after="0" w:line="240" w:lineRule="auto"/>
              <w:rPr>
                <w:rFonts w:ascii="Arial" w:hAnsi="Arial" w:cs="Arial"/>
                <w:b/>
                <w:bCs/>
                <w:color w:val="333F48"/>
                <w:spacing w:val="5"/>
                <w:sz w:val="20"/>
                <w:szCs w:val="20"/>
                <w:lang w:val="en"/>
              </w:rPr>
            </w:pPr>
            <w:r w:rsidRPr="00BB6985">
              <w:rPr>
                <w:rFonts w:ascii="Arial" w:hAnsi="Arial" w:cs="Arial"/>
                <w:b/>
                <w:bCs/>
                <w:color w:val="333F48"/>
                <w:spacing w:val="5"/>
                <w:sz w:val="20"/>
                <w:szCs w:val="20"/>
                <w:lang w:val="en"/>
              </w:rPr>
              <w:t>Farnborough 6</w:t>
            </w:r>
            <w:r w:rsidRPr="00BB6985">
              <w:rPr>
                <w:rFonts w:ascii="Arial" w:hAnsi="Arial" w:cs="Arial"/>
                <w:b/>
                <w:bCs/>
                <w:color w:val="333F48"/>
                <w:spacing w:val="5"/>
                <w:sz w:val="20"/>
                <w:szCs w:val="20"/>
                <w:vertAlign w:val="superscript"/>
                <w:lang w:val="en"/>
              </w:rPr>
              <w:t>th</w:t>
            </w:r>
            <w:r w:rsidRPr="00BB6985">
              <w:rPr>
                <w:rFonts w:ascii="Arial" w:hAnsi="Arial" w:cs="Arial"/>
                <w:b/>
                <w:bCs/>
                <w:color w:val="333F48"/>
                <w:spacing w:val="5"/>
                <w:sz w:val="20"/>
                <w:szCs w:val="20"/>
                <w:lang w:val="en"/>
              </w:rPr>
              <w:t xml:space="preserve"> Form College                                              </w:t>
            </w:r>
          </w:p>
          <w:p w14:paraId="4E587EE0" w14:textId="77777777" w:rsidR="004A18C5" w:rsidRPr="00BB6985" w:rsidRDefault="009845C6">
            <w:pPr>
              <w:widowControl w:val="0"/>
              <w:autoSpaceDE w:val="0"/>
              <w:autoSpaceDN w:val="0"/>
              <w:adjustRightInd w:val="0"/>
              <w:spacing w:after="0" w:line="240" w:lineRule="auto"/>
              <w:rPr>
                <w:rFonts w:ascii="Arial" w:hAnsi="Arial" w:cs="Arial"/>
                <w:b/>
                <w:bCs/>
                <w:color w:val="333F48"/>
                <w:spacing w:val="5"/>
                <w:sz w:val="20"/>
                <w:szCs w:val="20"/>
                <w:lang w:val="en"/>
              </w:rPr>
            </w:pPr>
            <w:r w:rsidRPr="00BB6985">
              <w:rPr>
                <w:rFonts w:ascii="Arial" w:hAnsi="Arial" w:cs="Arial"/>
                <w:color w:val="333F48"/>
                <w:spacing w:val="5"/>
                <w:sz w:val="20"/>
                <w:szCs w:val="20"/>
                <w:lang w:val="en"/>
              </w:rPr>
              <w:t>GNVQ Advanced Business Studies</w:t>
            </w:r>
            <w:r w:rsidRPr="00BB6985">
              <w:rPr>
                <w:rFonts w:ascii="Arial" w:hAnsi="Arial" w:cs="Arial"/>
                <w:b/>
                <w:bCs/>
                <w:color w:val="333F48"/>
                <w:spacing w:val="5"/>
                <w:sz w:val="20"/>
                <w:szCs w:val="20"/>
                <w:lang w:val="en"/>
              </w:rPr>
              <w:t xml:space="preserve">                                                                         </w:t>
            </w:r>
            <w:r w:rsidRPr="00BB6985">
              <w:rPr>
                <w:rFonts w:ascii="Arial" w:hAnsi="Arial" w:cs="Arial"/>
                <w:color w:val="333F48"/>
                <w:spacing w:val="5"/>
                <w:sz w:val="20"/>
                <w:szCs w:val="20"/>
                <w:lang w:val="en"/>
              </w:rPr>
              <w:t>Completed 1998</w:t>
            </w:r>
          </w:p>
          <w:p w14:paraId="3408278D" w14:textId="77777777" w:rsidR="004A18C5" w:rsidRPr="00BB6985" w:rsidRDefault="004A18C5">
            <w:pPr>
              <w:widowControl w:val="0"/>
              <w:autoSpaceDE w:val="0"/>
              <w:autoSpaceDN w:val="0"/>
              <w:adjustRightInd w:val="0"/>
              <w:spacing w:after="0" w:line="240" w:lineRule="auto"/>
              <w:jc w:val="both"/>
              <w:rPr>
                <w:rFonts w:ascii="Arial" w:hAnsi="Arial" w:cs="Arial"/>
                <w:color w:val="333F48"/>
                <w:lang w:val="en"/>
              </w:rPr>
            </w:pPr>
          </w:p>
        </w:tc>
      </w:tr>
      <w:tr w:rsidR="00BB6985" w:rsidRPr="00BB6985" w14:paraId="7A251712" w14:textId="77777777" w:rsidTr="00BB6985">
        <w:trPr>
          <w:trHeight w:val="1"/>
        </w:trPr>
        <w:tc>
          <w:tcPr>
            <w:tcW w:w="9245" w:type="dxa"/>
            <w:shd w:val="clear" w:color="000000" w:fill="FFFFFF"/>
          </w:tcPr>
          <w:p w14:paraId="76267029" w14:textId="77777777" w:rsidR="004A18C5" w:rsidRPr="00BB6985" w:rsidRDefault="009845C6">
            <w:pPr>
              <w:widowControl w:val="0"/>
              <w:autoSpaceDE w:val="0"/>
              <w:autoSpaceDN w:val="0"/>
              <w:adjustRightInd w:val="0"/>
              <w:spacing w:after="0" w:line="240" w:lineRule="auto"/>
              <w:rPr>
                <w:rFonts w:ascii="Arial" w:hAnsi="Arial" w:cs="Arial"/>
                <w:color w:val="333F48"/>
                <w:spacing w:val="5"/>
                <w:sz w:val="20"/>
                <w:szCs w:val="20"/>
                <w:lang w:val="en"/>
              </w:rPr>
            </w:pPr>
            <w:r w:rsidRPr="00BB6985">
              <w:rPr>
                <w:rFonts w:ascii="Arial" w:hAnsi="Arial" w:cs="Arial"/>
                <w:b/>
                <w:bCs/>
                <w:color w:val="333F48"/>
                <w:spacing w:val="5"/>
                <w:sz w:val="20"/>
                <w:szCs w:val="20"/>
                <w:lang w:val="en"/>
              </w:rPr>
              <w:t>Courses</w:t>
            </w:r>
          </w:p>
          <w:p w14:paraId="3BA9BF85"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Negotiation Skills, Influencing and Persuading Skills, Buying IT, HKR MCIPS, GAP Partnership</w:t>
            </w:r>
          </w:p>
        </w:tc>
      </w:tr>
    </w:tbl>
    <w:p w14:paraId="7BF311DC" w14:textId="77777777" w:rsidR="004A18C5" w:rsidRPr="00BB6985" w:rsidRDefault="009845C6">
      <w:pPr>
        <w:widowControl w:val="0"/>
        <w:autoSpaceDE w:val="0"/>
        <w:autoSpaceDN w:val="0"/>
        <w:adjustRightInd w:val="0"/>
        <w:spacing w:after="0" w:line="240" w:lineRule="auto"/>
        <w:jc w:val="both"/>
        <w:rPr>
          <w:rFonts w:ascii="Arial" w:hAnsi="Arial" w:cs="Arial"/>
          <w:color w:val="333F48"/>
          <w:sz w:val="20"/>
          <w:szCs w:val="20"/>
          <w:lang w:val="en"/>
        </w:rPr>
      </w:pPr>
      <w:r w:rsidRPr="00BB6985">
        <w:rPr>
          <w:rFonts w:ascii="Arial" w:hAnsi="Arial" w:cs="Arial"/>
          <w:color w:val="333F48"/>
          <w:sz w:val="20"/>
          <w:szCs w:val="20"/>
          <w:lang w:val="en"/>
        </w:rPr>
        <w:t xml:space="preserve"> </w:t>
      </w:r>
    </w:p>
    <w:p w14:paraId="37011CBC" w14:textId="4300A42D" w:rsidR="004A18C5" w:rsidRDefault="009845C6">
      <w:pPr>
        <w:widowControl w:val="0"/>
        <w:autoSpaceDE w:val="0"/>
        <w:autoSpaceDN w:val="0"/>
        <w:adjustRightInd w:val="0"/>
        <w:spacing w:after="0" w:line="240" w:lineRule="auto"/>
        <w:rPr>
          <w:rFonts w:ascii="Arial" w:hAnsi="Arial" w:cs="Arial"/>
          <w:b/>
          <w:bCs/>
          <w:caps/>
          <w:color w:val="333F48"/>
          <w:sz w:val="20"/>
          <w:szCs w:val="20"/>
          <w:lang w:val="en"/>
        </w:rPr>
      </w:pPr>
      <w:r w:rsidRPr="00BB6985">
        <w:rPr>
          <w:rFonts w:ascii="Arial" w:hAnsi="Arial" w:cs="Arial"/>
          <w:b/>
          <w:bCs/>
          <w:caps/>
          <w:color w:val="333F48"/>
          <w:sz w:val="20"/>
          <w:szCs w:val="20"/>
          <w:lang w:val="en"/>
        </w:rPr>
        <w:t>Interests and Activities</w:t>
      </w:r>
    </w:p>
    <w:p w14:paraId="0AA7387A" w14:textId="77777777" w:rsidR="00BB6985" w:rsidRPr="00BB6985" w:rsidRDefault="00BB6985">
      <w:pPr>
        <w:widowControl w:val="0"/>
        <w:autoSpaceDE w:val="0"/>
        <w:autoSpaceDN w:val="0"/>
        <w:adjustRightInd w:val="0"/>
        <w:spacing w:after="0" w:line="240" w:lineRule="auto"/>
        <w:rPr>
          <w:rFonts w:ascii="Arial" w:hAnsi="Arial" w:cs="Arial"/>
          <w:b/>
          <w:bCs/>
          <w:caps/>
          <w:color w:val="333F48"/>
          <w:sz w:val="20"/>
          <w:szCs w:val="20"/>
          <w:lang w:val="en"/>
        </w:rPr>
      </w:pPr>
    </w:p>
    <w:tbl>
      <w:tblPr>
        <w:tblW w:w="0" w:type="auto"/>
        <w:tblInd w:w="108" w:type="dxa"/>
        <w:tblLayout w:type="fixed"/>
        <w:tblLook w:val="0000" w:firstRow="0" w:lastRow="0" w:firstColumn="0" w:lastColumn="0" w:noHBand="0" w:noVBand="0"/>
      </w:tblPr>
      <w:tblGrid>
        <w:gridCol w:w="1526"/>
        <w:gridCol w:w="7718"/>
      </w:tblGrid>
      <w:tr w:rsidR="00BB6985" w:rsidRPr="00BB6985" w14:paraId="64774867" w14:textId="77777777" w:rsidTr="00BB6985">
        <w:trPr>
          <w:trHeight w:val="1"/>
        </w:trPr>
        <w:tc>
          <w:tcPr>
            <w:tcW w:w="1526" w:type="dxa"/>
            <w:shd w:val="clear" w:color="000000" w:fill="FFFFFF"/>
          </w:tcPr>
          <w:p w14:paraId="40B81CDB"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Sport</w:t>
            </w:r>
          </w:p>
        </w:tc>
        <w:tc>
          <w:tcPr>
            <w:tcW w:w="7718" w:type="dxa"/>
            <w:shd w:val="clear" w:color="000000" w:fill="FFFFFF"/>
          </w:tcPr>
          <w:p w14:paraId="7237DF1D"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Football, Golf and Cycling</w:t>
            </w:r>
          </w:p>
        </w:tc>
      </w:tr>
      <w:tr w:rsidR="00BB6985" w:rsidRPr="00BB6985" w14:paraId="205243DF" w14:textId="77777777" w:rsidTr="00BB6985">
        <w:trPr>
          <w:trHeight w:val="1"/>
        </w:trPr>
        <w:tc>
          <w:tcPr>
            <w:tcW w:w="1526" w:type="dxa"/>
            <w:shd w:val="clear" w:color="000000" w:fill="FFFFFF"/>
          </w:tcPr>
          <w:p w14:paraId="4F2194C6"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My Family</w:t>
            </w:r>
          </w:p>
        </w:tc>
        <w:tc>
          <w:tcPr>
            <w:tcW w:w="7718" w:type="dxa"/>
            <w:shd w:val="clear" w:color="000000" w:fill="FFFFFF"/>
          </w:tcPr>
          <w:p w14:paraId="56554559"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 xml:space="preserve">Married to Lisa and father to Joshua and Theo. </w:t>
            </w:r>
          </w:p>
        </w:tc>
      </w:tr>
      <w:tr w:rsidR="00BB6985" w:rsidRPr="00BB6985" w14:paraId="78B228C2" w14:textId="77777777" w:rsidTr="00BB6985">
        <w:trPr>
          <w:trHeight w:val="1"/>
        </w:trPr>
        <w:tc>
          <w:tcPr>
            <w:tcW w:w="1526" w:type="dxa"/>
            <w:shd w:val="clear" w:color="000000" w:fill="FFFFFF"/>
          </w:tcPr>
          <w:p w14:paraId="0F028201"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Other</w:t>
            </w:r>
          </w:p>
        </w:tc>
        <w:tc>
          <w:tcPr>
            <w:tcW w:w="7718" w:type="dxa"/>
            <w:shd w:val="clear" w:color="000000" w:fill="FFFFFF"/>
          </w:tcPr>
          <w:p w14:paraId="6E42187B" w14:textId="77777777" w:rsidR="004A18C5" w:rsidRPr="00BB6985" w:rsidRDefault="009845C6">
            <w:pPr>
              <w:widowControl w:val="0"/>
              <w:autoSpaceDE w:val="0"/>
              <w:autoSpaceDN w:val="0"/>
              <w:adjustRightInd w:val="0"/>
              <w:spacing w:after="0" w:line="240" w:lineRule="auto"/>
              <w:jc w:val="both"/>
              <w:rPr>
                <w:rFonts w:ascii="Arial" w:hAnsi="Arial" w:cs="Arial"/>
                <w:color w:val="333F48"/>
                <w:lang w:val="en"/>
              </w:rPr>
            </w:pPr>
            <w:r w:rsidRPr="00BB6985">
              <w:rPr>
                <w:rFonts w:ascii="Arial" w:hAnsi="Arial" w:cs="Arial"/>
                <w:color w:val="333F48"/>
                <w:sz w:val="20"/>
                <w:szCs w:val="20"/>
                <w:lang w:val="en"/>
              </w:rPr>
              <w:t>FA Level 1 Qualified Football Coach for FLEET TOWN FC U12’s.</w:t>
            </w:r>
          </w:p>
        </w:tc>
      </w:tr>
    </w:tbl>
    <w:p w14:paraId="65D280E7" w14:textId="77777777" w:rsidR="009845C6" w:rsidRPr="00BB6985" w:rsidRDefault="009845C6">
      <w:pPr>
        <w:widowControl w:val="0"/>
        <w:autoSpaceDE w:val="0"/>
        <w:autoSpaceDN w:val="0"/>
        <w:adjustRightInd w:val="0"/>
        <w:spacing w:after="0" w:line="240" w:lineRule="auto"/>
        <w:rPr>
          <w:rFonts w:ascii="Arial" w:hAnsi="Arial" w:cs="Arial"/>
          <w:b/>
          <w:bCs/>
          <w:color w:val="333F48"/>
          <w:sz w:val="20"/>
          <w:szCs w:val="20"/>
          <w:lang w:val="en"/>
        </w:rPr>
      </w:pPr>
    </w:p>
    <w:sectPr w:rsidR="009845C6" w:rsidRPr="00BB6985" w:rsidSect="00BB6985">
      <w:headerReference w:type="default" r:id="rId12"/>
      <w:foot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A102" w14:textId="77777777" w:rsidR="00AA0E97" w:rsidRDefault="00AA0E97" w:rsidP="0026518E">
      <w:pPr>
        <w:spacing w:after="0" w:line="240" w:lineRule="auto"/>
      </w:pPr>
      <w:r>
        <w:separator/>
      </w:r>
    </w:p>
  </w:endnote>
  <w:endnote w:type="continuationSeparator" w:id="0">
    <w:p w14:paraId="77ECC013" w14:textId="77777777" w:rsidR="00AA0E97" w:rsidRDefault="00AA0E97" w:rsidP="0026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Light">
    <w:altName w:val="Segoe UI Semilight"/>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450116"/>
      <w:docPartObj>
        <w:docPartGallery w:val="Page Numbers (Bottom of Page)"/>
        <w:docPartUnique/>
      </w:docPartObj>
    </w:sdtPr>
    <w:sdtEndPr>
      <w:rPr>
        <w:noProof/>
      </w:rPr>
    </w:sdtEndPr>
    <w:sdtContent>
      <w:p w14:paraId="6CAF6357" w14:textId="77777777" w:rsidR="00D535A5" w:rsidRDefault="00500274">
        <w:pPr>
          <w:pStyle w:val="Footer"/>
        </w:pPr>
        <w:r>
          <w:fldChar w:fldCharType="begin"/>
        </w:r>
        <w:r>
          <w:instrText xml:space="preserve"> PAGE   \* MERGEFORMAT </w:instrText>
        </w:r>
        <w:r>
          <w:fldChar w:fldCharType="separate"/>
        </w:r>
        <w:r>
          <w:rPr>
            <w:noProof/>
          </w:rPr>
          <w:t>2</w:t>
        </w:r>
        <w:r>
          <w:rPr>
            <w:noProof/>
          </w:rPr>
          <w:fldChar w:fldCharType="end"/>
        </w:r>
      </w:p>
    </w:sdtContent>
  </w:sdt>
  <w:p w14:paraId="1F82E6A9" w14:textId="77777777" w:rsidR="009B7FEC" w:rsidRPr="00795B78" w:rsidRDefault="00AA0E97" w:rsidP="00C74B49">
    <w:pPr>
      <w:pStyle w:val="Footer"/>
      <w:jc w:val="both"/>
      <w:rPr>
        <w:rFonts w:ascii="Open Sans Light" w:hAnsi="Open Sans Light"/>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5CD2" w14:textId="77777777" w:rsidR="00AA0E97" w:rsidRDefault="00AA0E97" w:rsidP="0026518E">
      <w:pPr>
        <w:spacing w:after="0" w:line="240" w:lineRule="auto"/>
      </w:pPr>
      <w:r>
        <w:separator/>
      </w:r>
    </w:p>
  </w:footnote>
  <w:footnote w:type="continuationSeparator" w:id="0">
    <w:p w14:paraId="3B8D4E81" w14:textId="77777777" w:rsidR="00AA0E97" w:rsidRDefault="00AA0E97" w:rsidP="0026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DA2E" w14:textId="570A3E57" w:rsidR="00C74B49" w:rsidRDefault="00AA0E97" w:rsidP="0026518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E7462FA"/>
    <w:lvl w:ilvl="0">
      <w:numFmt w:val="bullet"/>
      <w:lvlText w:val="*"/>
      <w:lvlJc w:val="left"/>
    </w:lvl>
  </w:abstractNum>
  <w:abstractNum w:abstractNumId="1" w15:restartNumberingAfterBreak="0">
    <w:nsid w:val="1EB665E7"/>
    <w:multiLevelType w:val="hybridMultilevel"/>
    <w:tmpl w:val="72025488"/>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973E7"/>
    <w:multiLevelType w:val="hybridMultilevel"/>
    <w:tmpl w:val="75E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7F"/>
    <w:rsid w:val="00042B90"/>
    <w:rsid w:val="000C0891"/>
    <w:rsid w:val="00127D6E"/>
    <w:rsid w:val="001562DE"/>
    <w:rsid w:val="001A444F"/>
    <w:rsid w:val="002104CC"/>
    <w:rsid w:val="0026518E"/>
    <w:rsid w:val="002A6000"/>
    <w:rsid w:val="00302C1A"/>
    <w:rsid w:val="004A18C5"/>
    <w:rsid w:val="00500274"/>
    <w:rsid w:val="00584D29"/>
    <w:rsid w:val="00597D0D"/>
    <w:rsid w:val="006D16B0"/>
    <w:rsid w:val="006D4391"/>
    <w:rsid w:val="00770DCF"/>
    <w:rsid w:val="0087092B"/>
    <w:rsid w:val="00872B39"/>
    <w:rsid w:val="008F00BB"/>
    <w:rsid w:val="009845C6"/>
    <w:rsid w:val="0099617F"/>
    <w:rsid w:val="009D7D4F"/>
    <w:rsid w:val="009F68B0"/>
    <w:rsid w:val="00A55E27"/>
    <w:rsid w:val="00AA0E97"/>
    <w:rsid w:val="00AE7276"/>
    <w:rsid w:val="00AF5A79"/>
    <w:rsid w:val="00B04817"/>
    <w:rsid w:val="00B96DC7"/>
    <w:rsid w:val="00BB6985"/>
    <w:rsid w:val="00BD20DF"/>
    <w:rsid w:val="00C25A76"/>
    <w:rsid w:val="00C756C0"/>
    <w:rsid w:val="00D8280F"/>
    <w:rsid w:val="00DC6988"/>
    <w:rsid w:val="00DF361D"/>
    <w:rsid w:val="00E331A1"/>
    <w:rsid w:val="00E87FBF"/>
    <w:rsid w:val="00EC122B"/>
    <w:rsid w:val="00F7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0AF9"/>
  <w14:defaultImageDpi w14:val="0"/>
  <w15:docId w15:val="{CF82CCF3-F4CC-4F15-86FE-B596B461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5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ain">
    <w:name w:val="&lt;h&gt; main"/>
    <w:link w:val="hmainChar"/>
    <w:qFormat/>
    <w:rsid w:val="0026518E"/>
    <w:pPr>
      <w:spacing w:line="360" w:lineRule="auto"/>
      <w:jc w:val="center"/>
    </w:pPr>
    <w:rPr>
      <w:rFonts w:ascii="Noto Sans" w:eastAsiaTheme="majorEastAsia" w:hAnsi="Noto Sans" w:cstheme="majorBidi"/>
      <w:color w:val="3374AB"/>
      <w:sz w:val="32"/>
      <w:szCs w:val="32"/>
    </w:rPr>
  </w:style>
  <w:style w:type="paragraph" w:styleId="NoSpacing">
    <w:name w:val="No Spacing"/>
    <w:aliases w:val="paragraph"/>
    <w:link w:val="NoSpacingChar"/>
    <w:uiPriority w:val="1"/>
    <w:qFormat/>
    <w:rsid w:val="0026518E"/>
    <w:pPr>
      <w:spacing w:after="0" w:line="240" w:lineRule="auto"/>
      <w:ind w:left="340"/>
    </w:pPr>
    <w:rPr>
      <w:rFonts w:ascii="Noto Sans" w:eastAsiaTheme="minorHAnsi" w:hAnsi="Noto Sans"/>
      <w:color w:val="222E39"/>
      <w:sz w:val="20"/>
      <w:lang w:eastAsia="en-US"/>
    </w:rPr>
  </w:style>
  <w:style w:type="character" w:customStyle="1" w:styleId="hmainChar">
    <w:name w:val="&lt;h&gt; main Char"/>
    <w:basedOn w:val="DefaultParagraphFont"/>
    <w:link w:val="hmain"/>
    <w:rsid w:val="0026518E"/>
    <w:rPr>
      <w:rFonts w:ascii="Noto Sans" w:eastAsiaTheme="majorEastAsia" w:hAnsi="Noto Sans" w:cstheme="majorBidi"/>
      <w:color w:val="3374AB"/>
      <w:sz w:val="32"/>
      <w:szCs w:val="32"/>
    </w:rPr>
  </w:style>
  <w:style w:type="paragraph" w:customStyle="1" w:styleId="liste">
    <w:name w:val="liste"/>
    <w:basedOn w:val="NoSpacing"/>
    <w:link w:val="listeChar"/>
    <w:qFormat/>
    <w:rsid w:val="0026518E"/>
    <w:pPr>
      <w:numPr>
        <w:numId w:val="2"/>
      </w:numPr>
    </w:pPr>
  </w:style>
  <w:style w:type="character" w:customStyle="1" w:styleId="NoSpacingChar">
    <w:name w:val="No Spacing Char"/>
    <w:aliases w:val="paragraph Char"/>
    <w:basedOn w:val="DefaultParagraphFont"/>
    <w:link w:val="NoSpacing"/>
    <w:uiPriority w:val="1"/>
    <w:rsid w:val="0026518E"/>
    <w:rPr>
      <w:rFonts w:ascii="Noto Sans" w:eastAsiaTheme="minorHAnsi" w:hAnsi="Noto Sans"/>
      <w:color w:val="222E39"/>
      <w:sz w:val="20"/>
      <w:lang w:eastAsia="en-US"/>
    </w:rPr>
  </w:style>
  <w:style w:type="character" w:customStyle="1" w:styleId="listeChar">
    <w:name w:val="liste Char"/>
    <w:basedOn w:val="NoSpacingChar"/>
    <w:link w:val="liste"/>
    <w:rsid w:val="0026518E"/>
    <w:rPr>
      <w:rFonts w:ascii="Noto Sans" w:eastAsiaTheme="minorHAnsi" w:hAnsi="Noto Sans"/>
      <w:color w:val="222E39"/>
      <w:sz w:val="20"/>
      <w:lang w:eastAsia="en-US"/>
    </w:rPr>
  </w:style>
  <w:style w:type="paragraph" w:customStyle="1" w:styleId="titleparagraph">
    <w:name w:val="title paragraph"/>
    <w:basedOn w:val="Heading2"/>
    <w:next w:val="Normal"/>
    <w:link w:val="titleparagraphChar"/>
    <w:qFormat/>
    <w:rsid w:val="0026518E"/>
    <w:pPr>
      <w:spacing w:before="200" w:line="240" w:lineRule="auto"/>
    </w:pPr>
    <w:rPr>
      <w:rFonts w:ascii="Noto Sans" w:hAnsi="Noto Sans"/>
      <w:b/>
      <w:iCs/>
      <w:color w:val="3374AB"/>
      <w:szCs w:val="32"/>
    </w:rPr>
  </w:style>
  <w:style w:type="character" w:customStyle="1" w:styleId="titleparagraphChar">
    <w:name w:val="title paragraph Char"/>
    <w:basedOn w:val="DefaultParagraphFont"/>
    <w:link w:val="titleparagraph"/>
    <w:rsid w:val="0026518E"/>
    <w:rPr>
      <w:rFonts w:ascii="Noto Sans" w:eastAsiaTheme="majorEastAsia" w:hAnsi="Noto Sans" w:cstheme="majorBidi"/>
      <w:b/>
      <w:iCs/>
      <w:color w:val="3374AB"/>
      <w:sz w:val="26"/>
      <w:szCs w:val="32"/>
    </w:rPr>
  </w:style>
  <w:style w:type="table" w:styleId="TableGrid">
    <w:name w:val="Table Grid"/>
    <w:basedOn w:val="TableNormal"/>
    <w:uiPriority w:val="59"/>
    <w:rsid w:val="0026518E"/>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18E"/>
    <w:pPr>
      <w:tabs>
        <w:tab w:val="center" w:pos="4320"/>
        <w:tab w:val="right" w:pos="8640"/>
      </w:tabs>
      <w:spacing w:after="0" w:line="240" w:lineRule="auto"/>
      <w:jc w:val="center"/>
    </w:pPr>
    <w:rPr>
      <w:rFonts w:ascii="Noto Sans" w:eastAsiaTheme="minorHAnsi" w:hAnsi="Noto Sans"/>
      <w:color w:val="222E39"/>
      <w:lang w:eastAsia="en-US"/>
    </w:rPr>
  </w:style>
  <w:style w:type="character" w:customStyle="1" w:styleId="HeaderChar">
    <w:name w:val="Header Char"/>
    <w:basedOn w:val="DefaultParagraphFont"/>
    <w:link w:val="Header"/>
    <w:uiPriority w:val="99"/>
    <w:rsid w:val="0026518E"/>
    <w:rPr>
      <w:rFonts w:ascii="Noto Sans" w:eastAsiaTheme="minorHAnsi" w:hAnsi="Noto Sans"/>
      <w:color w:val="222E39"/>
      <w:lang w:eastAsia="en-US"/>
    </w:rPr>
  </w:style>
  <w:style w:type="paragraph" w:styleId="Footer">
    <w:name w:val="footer"/>
    <w:basedOn w:val="Normal"/>
    <w:link w:val="FooterChar"/>
    <w:uiPriority w:val="99"/>
    <w:unhideWhenUsed/>
    <w:qFormat/>
    <w:rsid w:val="0026518E"/>
    <w:pPr>
      <w:tabs>
        <w:tab w:val="center" w:pos="4320"/>
        <w:tab w:val="right" w:pos="8640"/>
      </w:tabs>
      <w:spacing w:after="0" w:line="240" w:lineRule="auto"/>
      <w:jc w:val="center"/>
    </w:pPr>
    <w:rPr>
      <w:rFonts w:ascii="Noto Sans" w:eastAsiaTheme="minorHAnsi" w:hAnsi="Noto Sans"/>
      <w:color w:val="222E39"/>
      <w:lang w:eastAsia="en-US"/>
    </w:rPr>
  </w:style>
  <w:style w:type="character" w:customStyle="1" w:styleId="FooterChar">
    <w:name w:val="Footer Char"/>
    <w:basedOn w:val="DefaultParagraphFont"/>
    <w:link w:val="Footer"/>
    <w:uiPriority w:val="99"/>
    <w:rsid w:val="0026518E"/>
    <w:rPr>
      <w:rFonts w:ascii="Noto Sans" w:eastAsiaTheme="minorHAnsi" w:hAnsi="Noto Sans"/>
      <w:color w:val="222E39"/>
      <w:lang w:eastAsia="en-US"/>
    </w:rPr>
  </w:style>
  <w:style w:type="character" w:styleId="Hyperlink">
    <w:name w:val="Hyperlink"/>
    <w:basedOn w:val="DefaultParagraphFont"/>
    <w:uiPriority w:val="99"/>
    <w:unhideWhenUsed/>
    <w:rsid w:val="0026518E"/>
    <w:rPr>
      <w:color w:val="0563C1" w:themeColor="hyperlink"/>
      <w:u w:val="single"/>
    </w:rPr>
  </w:style>
  <w:style w:type="character" w:customStyle="1" w:styleId="Heading2Char">
    <w:name w:val="Heading 2 Char"/>
    <w:basedOn w:val="DefaultParagraphFont"/>
    <w:link w:val="Heading2"/>
    <w:uiPriority w:val="9"/>
    <w:semiHidden/>
    <w:rsid w:val="0026518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6518E"/>
    <w:rPr>
      <w:color w:val="605E5C"/>
      <w:shd w:val="clear" w:color="auto" w:fill="E1DFDD"/>
    </w:rPr>
  </w:style>
  <w:style w:type="character" w:customStyle="1" w:styleId="vanity-namedomain">
    <w:name w:val="vanity-name__domain"/>
    <w:basedOn w:val="DefaultParagraphFont"/>
    <w:rsid w:val="0026518E"/>
  </w:style>
  <w:style w:type="character" w:customStyle="1" w:styleId="vanity-namedisplay-name">
    <w:name w:val="vanity-name__display-name"/>
    <w:basedOn w:val="DefaultParagraphFont"/>
    <w:rsid w:val="0026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desouza@m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inkedin.com/in/charles-de-sou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F97C1C823E4A8E23E74B53C096F7" ma:contentTypeVersion="14" ma:contentTypeDescription="Create a new document." ma:contentTypeScope="" ma:versionID="ea5d4fc94cd0fa974ef0235715ce2a7b">
  <xsd:schema xmlns:xsd="http://www.w3.org/2001/XMLSchema" xmlns:xs="http://www.w3.org/2001/XMLSchema" xmlns:p="http://schemas.microsoft.com/office/2006/metadata/properties" xmlns:ns2="9d485f11-d16f-4d23-a3cf-d2c37f71dc9a" xmlns:ns3="adbeede3-3af5-4fc8-b16f-5f8b664e7778" targetNamespace="http://schemas.microsoft.com/office/2006/metadata/properties" ma:root="true" ma:fieldsID="611e91290899937afb7756704ebb1e44" ns2:_="" ns3:_="">
    <xsd:import namespace="9d485f11-d16f-4d23-a3cf-d2c37f71dc9a"/>
    <xsd:import namespace="adbeede3-3af5-4fc8-b16f-5f8b664e77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85f11-d16f-4d23-a3cf-d2c37f71dc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beede3-3af5-4fc8-b16f-5f8b664e77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A09DC-867A-444C-B046-DC2C4E446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85f11-d16f-4d23-a3cf-d2c37f71dc9a"/>
    <ds:schemaRef ds:uri="adbeede3-3af5-4fc8-b16f-5f8b664e7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325CF-D637-431B-8EE1-7C481E9E6804}">
  <ds:schemaRefs>
    <ds:schemaRef ds:uri="http://schemas.microsoft.com/sharepoint/v3/contenttype/forms"/>
  </ds:schemaRefs>
</ds:datastoreItem>
</file>

<file path=customXml/itemProps3.xml><?xml version="1.0" encoding="utf-8"?>
<ds:datastoreItem xmlns:ds="http://schemas.openxmlformats.org/officeDocument/2006/customXml" ds:itemID="{5E12CCF8-364C-4584-B703-4FBE9E361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Charles De-Souza</cp:lastModifiedBy>
  <cp:revision>2</cp:revision>
  <dcterms:created xsi:type="dcterms:W3CDTF">2022-02-11T09:41:00Z</dcterms:created>
  <dcterms:modified xsi:type="dcterms:W3CDTF">2022-02-11T09:41:00Z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0x0101009E5CF97C1C823E4A8E23E74B53C096F7</vt:lpwstr>
  </property>
</Properties>
</file>