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6524" w14:textId="5D00969A" w:rsidR="000C4B76" w:rsidRPr="00BA44A3" w:rsidRDefault="006D79F7" w:rsidP="00BA44A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</w:t>
      </w:r>
      <w:r w:rsidR="008D3A00">
        <w:rPr>
          <w:b/>
          <w:bCs/>
          <w:sz w:val="44"/>
          <w:szCs w:val="44"/>
        </w:rPr>
        <w:t>rch</w:t>
      </w:r>
      <w:r>
        <w:rPr>
          <w:b/>
          <w:bCs/>
          <w:sz w:val="44"/>
          <w:szCs w:val="44"/>
        </w:rPr>
        <w:t>/</w:t>
      </w:r>
      <w:r w:rsidR="008D3A00">
        <w:rPr>
          <w:b/>
          <w:bCs/>
          <w:sz w:val="44"/>
          <w:szCs w:val="44"/>
        </w:rPr>
        <w:t>April</w:t>
      </w:r>
      <w:r w:rsidR="00BA44A3" w:rsidRPr="00BA44A3">
        <w:rPr>
          <w:b/>
          <w:bCs/>
          <w:sz w:val="44"/>
          <w:szCs w:val="44"/>
        </w:rPr>
        <w:t xml:space="preserve"> 201</w:t>
      </w:r>
      <w:r w:rsidR="00BA44A3">
        <w:rPr>
          <w:b/>
          <w:bCs/>
          <w:sz w:val="44"/>
          <w:szCs w:val="44"/>
        </w:rPr>
        <w:t>9</w:t>
      </w:r>
      <w:r w:rsidR="00BA44A3" w:rsidRPr="00BA44A3">
        <w:rPr>
          <w:b/>
          <w:bCs/>
          <w:sz w:val="44"/>
          <w:szCs w:val="44"/>
        </w:rPr>
        <w:t xml:space="preserve"> SWT Issue</w:t>
      </w:r>
    </w:p>
    <w:p w14:paraId="66EA5231" w14:textId="662A22D7" w:rsidR="00BA44A3" w:rsidRDefault="00BA44A3"/>
    <w:p w14:paraId="1685A0B9" w14:textId="1658C855" w:rsidR="008D5691" w:rsidRDefault="008D3A00" w:rsidP="008D5691">
      <w:pPr>
        <w:pStyle w:val="NormalWeb"/>
        <w:rPr>
          <w:rStyle w:val="Strong"/>
        </w:rPr>
      </w:pPr>
      <w:r>
        <w:rPr>
          <w:rStyle w:val="Strong"/>
        </w:rPr>
        <w:t>Evaluating Technology Use in Client Assessment — The BPD Technology Assessment Checklist</w:t>
      </w:r>
      <w:r>
        <w:br/>
      </w:r>
      <w:r>
        <w:rPr>
          <w:rStyle w:val="Strong"/>
        </w:rPr>
        <w:t>By Nathalie P. Jones, PhD, MSW, and Laurel Iverson Hitchcock, PhD, LICSW</w:t>
      </w:r>
      <w:r>
        <w:br/>
      </w:r>
      <w:r>
        <w:rPr>
          <w:rStyle w:val="Emphasis"/>
          <w:b/>
          <w:bCs/>
        </w:rPr>
        <w:t>Social Work Today</w:t>
      </w:r>
      <w:r>
        <w:br/>
      </w:r>
      <w:r>
        <w:rPr>
          <w:rStyle w:val="Strong"/>
        </w:rPr>
        <w:t>Vol. 19 No. 2 P. 12</w:t>
      </w:r>
    </w:p>
    <w:p w14:paraId="479D5BF2" w14:textId="77777777" w:rsidR="006B7166" w:rsidRDefault="006B7166" w:rsidP="006B7166">
      <w:pPr>
        <w:pStyle w:val="NormalWeb"/>
      </w:pPr>
      <w:r>
        <w:rPr>
          <w:rStyle w:val="Strong"/>
        </w:rPr>
        <w:t>Resources</w:t>
      </w:r>
      <w:r>
        <w:br/>
        <w:t xml:space="preserve">Belluomini, E. (2013, December 31). Example of a technology assessment/rubric for use with families [Blog post]. </w:t>
      </w:r>
      <w:r>
        <w:rPr>
          <w:rStyle w:val="Emphasis"/>
          <w:b/>
          <w:bCs/>
        </w:rPr>
        <w:t>Bridging the Digital Divide in Social Work Practice</w:t>
      </w:r>
      <w:r>
        <w:t xml:space="preserve">. Retrieved from </w:t>
      </w:r>
      <w:hyperlink r:id="rId4" w:tgtFrame="_blank" w:history="1">
        <w:r>
          <w:rPr>
            <w:rStyle w:val="Hyperlink"/>
          </w:rPr>
          <w:t>https://socialworksdigitaldivide.blogspot.com/2013/12/example-of-technology-assessmentrubric.html?m=0</w:t>
        </w:r>
      </w:hyperlink>
      <w:r>
        <w:t xml:space="preserve">. </w:t>
      </w:r>
    </w:p>
    <w:p w14:paraId="7ADD2781" w14:textId="77777777" w:rsidR="006B7166" w:rsidRDefault="006B7166" w:rsidP="006B7166">
      <w:pPr>
        <w:pStyle w:val="NormalWeb"/>
      </w:pPr>
      <w:r>
        <w:t xml:space="preserve">Hitchcock, L. I., &amp; Jones, N. P. (2018, October 30). BPD Technology Committee’s Technology Assessment Checklist for Social Work Practice [Blog post]. </w:t>
      </w:r>
      <w:r>
        <w:rPr>
          <w:rStyle w:val="Emphasis"/>
          <w:b/>
          <w:bCs/>
        </w:rPr>
        <w:t>Teaching &amp; Learning in Social Work</w:t>
      </w:r>
      <w:r>
        <w:t xml:space="preserve">. Retrieved from </w:t>
      </w:r>
      <w:hyperlink r:id="rId5" w:tgtFrame="_blank" w:history="1">
        <w:r>
          <w:rPr>
            <w:rStyle w:val="Hyperlink"/>
          </w:rPr>
          <w:t>https://www.laureliversonhitchcock.org/2018/10/30/bpd-technology-committees-technology-assessment-checklist-for-social-work-practice/</w:t>
        </w:r>
      </w:hyperlink>
      <w:r>
        <w:t>.</w:t>
      </w:r>
    </w:p>
    <w:p w14:paraId="114182D7" w14:textId="77777777" w:rsidR="006B7166" w:rsidRDefault="006B7166" w:rsidP="006B7166">
      <w:pPr>
        <w:pStyle w:val="NormalWeb"/>
      </w:pPr>
      <w:r>
        <w:t xml:space="preserve">Our Family Wizard. (n.d.). Homepage. Retrieved from </w:t>
      </w:r>
      <w:hyperlink r:id="rId6" w:tgtFrame="_blank" w:history="1">
        <w:r>
          <w:rPr>
            <w:rStyle w:val="Hyperlink"/>
          </w:rPr>
          <w:t>https://www.ourfamilywizard.com/</w:t>
        </w:r>
      </w:hyperlink>
      <w:r>
        <w:t>.</w:t>
      </w:r>
    </w:p>
    <w:p w14:paraId="19453911" w14:textId="77777777" w:rsidR="006B7166" w:rsidRDefault="006B7166" w:rsidP="006B7166">
      <w:pPr>
        <w:pStyle w:val="NormalWeb"/>
      </w:pPr>
      <w:r>
        <w:t xml:space="preserve">Pew Research Center. (n.d.). Internet &amp; technology. Retrieved from </w:t>
      </w:r>
      <w:hyperlink r:id="rId7" w:tgtFrame="_blank" w:history="1">
        <w:r>
          <w:rPr>
            <w:rStyle w:val="Hyperlink"/>
          </w:rPr>
          <w:t>http://www.pewinternet.org/</w:t>
        </w:r>
      </w:hyperlink>
      <w:r>
        <w:t xml:space="preserve">. </w:t>
      </w:r>
    </w:p>
    <w:p w14:paraId="0FAAF52E" w14:textId="77777777" w:rsidR="006B7166" w:rsidRDefault="006B7166" w:rsidP="006B7166">
      <w:pPr>
        <w:pStyle w:val="NormalWeb"/>
      </w:pPr>
      <w:r>
        <w:t xml:space="preserve">Singer, J. B. (Producer). (2017, February 19). #109 - Death and grief in the digital age: Interview with Carla </w:t>
      </w:r>
      <w:proofErr w:type="spellStart"/>
      <w:r>
        <w:t>Sofka</w:t>
      </w:r>
      <w:proofErr w:type="spellEnd"/>
      <w:r>
        <w:t xml:space="preserve">, PhD [Audio podcast]. </w:t>
      </w:r>
      <w:r>
        <w:rPr>
          <w:rStyle w:val="Emphasis"/>
          <w:b/>
          <w:bCs/>
        </w:rPr>
        <w:t>Social Work Podcast</w:t>
      </w:r>
      <w:r>
        <w:t xml:space="preserve">. Retrieved from </w:t>
      </w:r>
      <w:hyperlink r:id="rId8" w:tgtFrame="_blank" w:history="1">
        <w:r>
          <w:rPr>
            <w:rStyle w:val="Hyperlink"/>
          </w:rPr>
          <w:t>http://www.socialworkpodcast.com/2017/02/digital-death.html</w:t>
        </w:r>
      </w:hyperlink>
      <w:r>
        <w:t>.</w:t>
      </w:r>
    </w:p>
    <w:p w14:paraId="670A1967" w14:textId="2C8C9B70" w:rsidR="006B7166" w:rsidRDefault="006B7166" w:rsidP="008D5691">
      <w:pPr>
        <w:pStyle w:val="NormalWeb"/>
      </w:pPr>
    </w:p>
    <w:p w14:paraId="2933D43B" w14:textId="0249A6DF" w:rsidR="006B7166" w:rsidRDefault="00E67B9B" w:rsidP="008D5691">
      <w:pPr>
        <w:pStyle w:val="NormalWeb"/>
        <w:rPr>
          <w:rStyle w:val="Strong"/>
        </w:rPr>
      </w:pPr>
      <w:r>
        <w:rPr>
          <w:rStyle w:val="Strong"/>
        </w:rPr>
        <w:t>Clergy Sexual Abuse — Innocence Lost, Faith Damaged, Trust Betrayed</w:t>
      </w:r>
      <w:r>
        <w:br/>
      </w:r>
      <w:r>
        <w:rPr>
          <w:rStyle w:val="Strong"/>
        </w:rPr>
        <w:t>By Christina Reardon, MSW, LSW</w:t>
      </w:r>
      <w:r>
        <w:br/>
      </w:r>
      <w:r>
        <w:rPr>
          <w:rStyle w:val="Emphasis"/>
          <w:b/>
          <w:bCs/>
        </w:rPr>
        <w:t>Social Work Today</w:t>
      </w:r>
      <w:r>
        <w:br/>
      </w:r>
      <w:r>
        <w:rPr>
          <w:rStyle w:val="Strong"/>
        </w:rPr>
        <w:t>Vol. 19 No. 2 P. 16</w:t>
      </w:r>
    </w:p>
    <w:p w14:paraId="7112CAE8" w14:textId="77777777" w:rsidR="00E67B9B" w:rsidRDefault="00E67B9B" w:rsidP="00E67B9B">
      <w:pPr>
        <w:pStyle w:val="NormalWeb"/>
      </w:pPr>
      <w:r>
        <w:rPr>
          <w:rStyle w:val="Strong"/>
        </w:rPr>
        <w:t>References</w:t>
      </w:r>
      <w:r>
        <w:br/>
        <w:t xml:space="preserve">Brenan, M. (2019, January 11). U.S. Catholics’ faith in clergy is shaken. Retrieved from </w:t>
      </w:r>
      <w:hyperlink r:id="rId9" w:tgtFrame="_blank" w:history="1">
        <w:r>
          <w:rPr>
            <w:rStyle w:val="Hyperlink"/>
          </w:rPr>
          <w:t>https://news.gallup.com/poll/245858/catholics-faith-clergy-shaken.aspx</w:t>
        </w:r>
      </w:hyperlink>
      <w:r>
        <w:t>.</w:t>
      </w:r>
    </w:p>
    <w:p w14:paraId="78FF23C8" w14:textId="77777777" w:rsidR="00E67B9B" w:rsidRDefault="00E67B9B" w:rsidP="00E67B9B">
      <w:pPr>
        <w:pStyle w:val="NormalWeb"/>
      </w:pPr>
      <w:r>
        <w:t xml:space="preserve">Darkness to Light. (2015). Child sexual abuse statistics: Perpetrators. Retrieved from </w:t>
      </w:r>
      <w:hyperlink r:id="rId10" w:tgtFrame="_blank" w:history="1">
        <w:r>
          <w:rPr>
            <w:rStyle w:val="Hyperlink"/>
          </w:rPr>
          <w:t>http://www.d2l.org/wp-content/uploads/2017/01/Statistics_2_Perpetrators.pdf</w:t>
        </w:r>
      </w:hyperlink>
      <w:r>
        <w:t>.</w:t>
      </w:r>
    </w:p>
    <w:p w14:paraId="6F0CB972" w14:textId="77777777" w:rsidR="00E67B9B" w:rsidRDefault="00E67B9B" w:rsidP="00E67B9B">
      <w:pPr>
        <w:pStyle w:val="NormalWeb"/>
      </w:pPr>
      <w:r>
        <w:lastRenderedPageBreak/>
        <w:t xml:space="preserve">Denney, A. S., Kerley, K. R., &amp; Gross, N. G. (2018). Child sexual abuse in Protestant Christian congregations: A descriptive analysis of offense and offender characteristics. </w:t>
      </w:r>
      <w:r>
        <w:rPr>
          <w:rStyle w:val="Emphasis"/>
          <w:b/>
          <w:bCs/>
        </w:rPr>
        <w:t>Religions</w:t>
      </w:r>
      <w:r>
        <w:t>, 9(1), 2-14.</w:t>
      </w:r>
    </w:p>
    <w:p w14:paraId="56334C1D" w14:textId="77777777" w:rsidR="00E67B9B" w:rsidRDefault="00E67B9B" w:rsidP="00E67B9B">
      <w:pPr>
        <w:pStyle w:val="NormalWeb"/>
      </w:pPr>
      <w:r>
        <w:t xml:space="preserve">John Jay College of Criminal Justice. (2004). The nature and scope of sexual abuse by Catholic priests and deacons in the United States 1950-2002. Retrieved from </w:t>
      </w:r>
      <w:hyperlink r:id="rId11" w:tgtFrame="_blank" w:history="1">
        <w:r>
          <w:rPr>
            <w:rStyle w:val="Hyperlink"/>
          </w:rPr>
          <w:t>http://www.usccb.org/issues-and-action/child-and-youth-protection/upload/The-Nature-and-Scope-of-Sexual-Abuse-of-Minors-by-Catholic-Priests-and-Deacons-in-the-United-States-1950-2002.pdf</w:t>
        </w:r>
      </w:hyperlink>
      <w:r>
        <w:t>.</w:t>
      </w:r>
    </w:p>
    <w:p w14:paraId="08FBDE90" w14:textId="77777777" w:rsidR="00E67B9B" w:rsidRDefault="00E67B9B" w:rsidP="00E67B9B">
      <w:pPr>
        <w:pStyle w:val="NormalWeb"/>
      </w:pPr>
      <w:r>
        <w:t xml:space="preserve">Pew Research Center. (2015, May 12). America’s changing religious landscape: Christians decline sharply as share of population; unaffiliated and other faiths continue to grow. Retrieved from </w:t>
      </w:r>
      <w:hyperlink r:id="rId12" w:tgtFrame="_blank" w:history="1">
        <w:r>
          <w:rPr>
            <w:rStyle w:val="Hyperlink"/>
          </w:rPr>
          <w:t>http://www.pewforum.org/2015/05/12/americas-changing-religious-landscape/</w:t>
        </w:r>
      </w:hyperlink>
      <w:r>
        <w:t>.</w:t>
      </w:r>
    </w:p>
    <w:p w14:paraId="4195EE9D" w14:textId="77777777" w:rsidR="00E67B9B" w:rsidRDefault="00E67B9B" w:rsidP="00E67B9B">
      <w:pPr>
        <w:pStyle w:val="NormalWeb"/>
      </w:pPr>
      <w:r>
        <w:t xml:space="preserve">Pew Research Center. (2015, November 3). U.S. becoming less religious: Modest </w:t>
      </w:r>
      <w:proofErr w:type="gramStart"/>
      <w:r>
        <w:t>drop in</w:t>
      </w:r>
      <w:proofErr w:type="gramEnd"/>
      <w:r>
        <w:t xml:space="preserve"> overall rates of belief and practice, but religiously affiliated Americans are as observant as before. Retrieved from </w:t>
      </w:r>
      <w:hyperlink r:id="rId13" w:tgtFrame="_blank" w:history="1">
        <w:r>
          <w:rPr>
            <w:rStyle w:val="Hyperlink"/>
          </w:rPr>
          <w:t>http://www.pewforum.org/2015/11/03/u-s-public-becoming-less-religious/</w:t>
        </w:r>
      </w:hyperlink>
      <w:r>
        <w:t>.</w:t>
      </w:r>
    </w:p>
    <w:p w14:paraId="2FEFCEA2" w14:textId="77777777" w:rsidR="00E67B9B" w:rsidRDefault="00E67B9B" w:rsidP="00E67B9B">
      <w:pPr>
        <w:pStyle w:val="NormalWeb"/>
      </w:pPr>
      <w:r>
        <w:t xml:space="preserve">Townsend, C. (2013). Estimating a child sexual abuse prevalence rate for practitioners: A review of child sexual abuse prevalence studies. Retrieved from </w:t>
      </w:r>
      <w:hyperlink r:id="rId14" w:tgtFrame="_blank" w:history="1">
        <w:r>
          <w:rPr>
            <w:rStyle w:val="Hyperlink"/>
          </w:rPr>
          <w:t>https://www.d2l.org/wp-content/uploads/2017/02/PREVALENCE-RATE-WHITE-PAPER-D2L.pdf</w:t>
        </w:r>
      </w:hyperlink>
      <w:r>
        <w:t>.</w:t>
      </w:r>
    </w:p>
    <w:p w14:paraId="5E935B07" w14:textId="1DD6EF46" w:rsidR="00E67B9B" w:rsidRDefault="00E67B9B" w:rsidP="008D5691">
      <w:pPr>
        <w:pStyle w:val="NormalWeb"/>
      </w:pPr>
    </w:p>
    <w:p w14:paraId="59A622C6" w14:textId="5903237F" w:rsidR="00E67B9B" w:rsidRDefault="00E67B9B" w:rsidP="008D5691">
      <w:pPr>
        <w:pStyle w:val="NormalWeb"/>
        <w:rPr>
          <w:rStyle w:val="Strong"/>
        </w:rPr>
      </w:pPr>
      <w:r>
        <w:rPr>
          <w:rStyle w:val="Strong"/>
        </w:rPr>
        <w:t xml:space="preserve">Social Work Field Education — Changing </w:t>
      </w:r>
      <w:proofErr w:type="gramStart"/>
      <w:r>
        <w:rPr>
          <w:rStyle w:val="Strong"/>
        </w:rPr>
        <w:t>With</w:t>
      </w:r>
      <w:proofErr w:type="gramEnd"/>
      <w:r>
        <w:rPr>
          <w:rStyle w:val="Strong"/>
        </w:rPr>
        <w:t xml:space="preserve"> the Times</w:t>
      </w:r>
      <w:r>
        <w:br/>
      </w:r>
      <w:r>
        <w:rPr>
          <w:rStyle w:val="Strong"/>
        </w:rPr>
        <w:t>By Kimberly Gibson, MSW, LGSW, and Mary Jacque Carroll, MSW, LICSW</w:t>
      </w:r>
      <w:r>
        <w:br/>
      </w:r>
      <w:r>
        <w:rPr>
          <w:rStyle w:val="Emphasis"/>
          <w:b/>
          <w:bCs/>
        </w:rPr>
        <w:t>Social Work Today</w:t>
      </w:r>
      <w:r>
        <w:br/>
      </w:r>
      <w:r>
        <w:rPr>
          <w:rStyle w:val="Strong"/>
        </w:rPr>
        <w:t>Vol. 19 No. 2 P. 20</w:t>
      </w:r>
    </w:p>
    <w:p w14:paraId="6875A1D1" w14:textId="03CDB13C" w:rsidR="00E67B9B" w:rsidRDefault="00E67B9B" w:rsidP="008D5691">
      <w:pPr>
        <w:pStyle w:val="NormalWeb"/>
        <w:rPr>
          <w:rStyle w:val="Strong"/>
        </w:rPr>
      </w:pPr>
    </w:p>
    <w:p w14:paraId="748ED3AC" w14:textId="77777777" w:rsidR="00E67B9B" w:rsidRDefault="00E67B9B" w:rsidP="00E67B9B">
      <w:pPr>
        <w:pStyle w:val="NormalWeb"/>
      </w:pPr>
      <w:r>
        <w:t xml:space="preserve">Cacciatore, J., Carlson, B., Michaelis, E., Klimek, B., &amp; </w:t>
      </w:r>
      <w:proofErr w:type="spellStart"/>
      <w:r>
        <w:t>Steffan</w:t>
      </w:r>
      <w:proofErr w:type="spellEnd"/>
      <w:r>
        <w:t xml:space="preserve">, S. (2011). Crisis intervention by social workers in fire departments: An innovative role for social workers. </w:t>
      </w:r>
      <w:r>
        <w:rPr>
          <w:rStyle w:val="Emphasis"/>
          <w:b/>
          <w:bCs/>
        </w:rPr>
        <w:t>Social Work</w:t>
      </w:r>
      <w:r>
        <w:t xml:space="preserve">, 56(1), 81-88. </w:t>
      </w:r>
    </w:p>
    <w:p w14:paraId="265B6213" w14:textId="77777777" w:rsidR="00E67B9B" w:rsidRDefault="00E67B9B" w:rsidP="00E67B9B">
      <w:pPr>
        <w:pStyle w:val="NormalWeb"/>
      </w:pPr>
      <w:r>
        <w:t xml:space="preserve">Council on Social Work Education. (2014). Report of the Summit on Field Education 2014. Retrieved from </w:t>
      </w:r>
      <w:hyperlink r:id="rId15" w:tgtFrame="_blank" w:history="1">
        <w:r>
          <w:rPr>
            <w:rStyle w:val="Hyperlink"/>
          </w:rPr>
          <w:t>https://www.cswe.org/Centers-Initiatives/Initiatives/Summit-on-Field-Education-2014</w:t>
        </w:r>
      </w:hyperlink>
      <w:r>
        <w:t>.</w:t>
      </w:r>
    </w:p>
    <w:p w14:paraId="1ACE3EA8" w14:textId="77777777" w:rsidR="00E67B9B" w:rsidRDefault="00E67B9B" w:rsidP="00E67B9B">
      <w:pPr>
        <w:pStyle w:val="NormalWeb"/>
      </w:pPr>
      <w:r>
        <w:t xml:space="preserve">Council on Social Work Education. (2015). 2015 educational policy and accreditation standards for baccalaureate and master’s social work programs. Alexandria, VA: Council on Social Work Education. Retrieved from </w:t>
      </w:r>
      <w:hyperlink r:id="rId16" w:tgtFrame="_blank" w:history="1">
        <w:r>
          <w:rPr>
            <w:rStyle w:val="Hyperlink"/>
          </w:rPr>
          <w:t>http://www.cswe.org/File.aspx?id=81660</w:t>
        </w:r>
      </w:hyperlink>
      <w:r>
        <w:t>.</w:t>
      </w:r>
    </w:p>
    <w:p w14:paraId="75467F01" w14:textId="77777777" w:rsidR="00E67B9B" w:rsidRDefault="00E67B9B" w:rsidP="00E67B9B">
      <w:pPr>
        <w:pStyle w:val="NormalWeb"/>
      </w:pPr>
      <w:r>
        <w:t xml:space="preserve">de Saxe </w:t>
      </w:r>
      <w:proofErr w:type="spellStart"/>
      <w:r>
        <w:t>Zerden</w:t>
      </w:r>
      <w:proofErr w:type="spellEnd"/>
      <w:r>
        <w:t xml:space="preserve">, L., </w:t>
      </w:r>
      <w:proofErr w:type="spellStart"/>
      <w:r>
        <w:t>Kanfer</w:t>
      </w:r>
      <w:proofErr w:type="spellEnd"/>
      <w:r>
        <w:t xml:space="preserve">, M., Palmer, M. T., Jones, A., &amp; Brigham, R. (2018, October). Recruiting, maintaining, and sustaining integrated behavioral health sites for field education. The Field Educator, 8.2. Retrieved from </w:t>
      </w:r>
      <w:hyperlink r:id="rId17" w:tgtFrame="_blank" w:history="1">
        <w:r>
          <w:rPr>
            <w:rStyle w:val="Hyperlink"/>
          </w:rPr>
          <w:t>http://www2.simmons.edu/ssw/fe/i/18-185.pdf</w:t>
        </w:r>
      </w:hyperlink>
      <w:r>
        <w:t>.</w:t>
      </w:r>
    </w:p>
    <w:p w14:paraId="2C83509C" w14:textId="77777777" w:rsidR="00E67B9B" w:rsidRDefault="00E67B9B" w:rsidP="00E67B9B">
      <w:pPr>
        <w:pStyle w:val="NormalWeb"/>
      </w:pPr>
      <w:r>
        <w:lastRenderedPageBreak/>
        <w:t xml:space="preserve">Hitchcock, L., </w:t>
      </w:r>
      <w:proofErr w:type="spellStart"/>
      <w:r>
        <w:t>Curington</w:t>
      </w:r>
      <w:proofErr w:type="spellEnd"/>
      <w:r>
        <w:t xml:space="preserve">, A., &amp; Carroll, M. J. (2018, November 1). Educator’s Guide - Social Media Toolkit for Social Work Field Educators, Second Edition (2018). </w:t>
      </w:r>
      <w:proofErr w:type="spellStart"/>
      <w:r>
        <w:t>figshare</w:t>
      </w:r>
      <w:proofErr w:type="spellEnd"/>
      <w:r>
        <w:t xml:space="preserve">. Retrieved from </w:t>
      </w:r>
      <w:hyperlink r:id="rId18" w:tgtFrame="_blank" w:history="1">
        <w:r>
          <w:rPr>
            <w:rStyle w:val="Hyperlink"/>
          </w:rPr>
          <w:t>https://doi.org/10.6084/m9.figshare.7287053.v1</w:t>
        </w:r>
      </w:hyperlink>
      <w:r>
        <w:t>.</w:t>
      </w:r>
    </w:p>
    <w:p w14:paraId="44B84544" w14:textId="77777777" w:rsidR="00E67B9B" w:rsidRDefault="00E67B9B" w:rsidP="00E67B9B">
      <w:pPr>
        <w:pStyle w:val="NormalWeb"/>
      </w:pPr>
      <w:r>
        <w:t xml:space="preserve">Interprofessional Education Collaborative. (2016). Core competencies for interprofessional collaborative practice: 2016 update. Washington, DC: Interprofessional Education Collaborative. Retrieved from </w:t>
      </w:r>
      <w:hyperlink r:id="rId19" w:tgtFrame="_blank" w:history="1">
        <w:r>
          <w:rPr>
            <w:rStyle w:val="Hyperlink"/>
          </w:rPr>
          <w:t>https://www.ipecollaborative.org/resources.html</w:t>
        </w:r>
      </w:hyperlink>
      <w:r>
        <w:t>.</w:t>
      </w:r>
    </w:p>
    <w:p w14:paraId="6C461E50" w14:textId="77777777" w:rsidR="00E67B9B" w:rsidRDefault="00E67B9B" w:rsidP="00E67B9B">
      <w:pPr>
        <w:pStyle w:val="NormalWeb"/>
      </w:pPr>
      <w:r>
        <w:t xml:space="preserve">National Association of Social Workers. (2017a). Code of ethics of the National Association of Social Workers. Retrieved from </w:t>
      </w:r>
      <w:hyperlink r:id="rId20" w:tgtFrame="_blank" w:history="1">
        <w:r>
          <w:rPr>
            <w:rStyle w:val="Hyperlink"/>
          </w:rPr>
          <w:t>https://www.socialworkers.org/About/Ethics/Code-of-Ethics/Code-of-Ethics-English</w:t>
        </w:r>
      </w:hyperlink>
      <w:r>
        <w:t>.</w:t>
      </w:r>
    </w:p>
    <w:p w14:paraId="5905D062" w14:textId="77777777" w:rsidR="00E67B9B" w:rsidRDefault="00E67B9B" w:rsidP="00E67B9B">
      <w:pPr>
        <w:pStyle w:val="NormalWeb"/>
      </w:pPr>
      <w:r>
        <w:t xml:space="preserve">National Association of Social Workers. (2017b). NASW, ABSW, CSWE &amp; CSWA Standards for Technology in Social Work Practice. Retrieved from </w:t>
      </w:r>
      <w:hyperlink r:id="rId21" w:tgtFrame="_blank" w:history="1">
        <w:r>
          <w:rPr>
            <w:rStyle w:val="Hyperlink"/>
          </w:rPr>
          <w:t>http://www.socialworkers.org/LinkClick.aspx?fileticket=lcTcdsHUcng%3d&amp;portalid=0</w:t>
        </w:r>
      </w:hyperlink>
      <w:r>
        <w:t>.</w:t>
      </w:r>
    </w:p>
    <w:p w14:paraId="05150A44" w14:textId="4F181A0A" w:rsidR="00E67B9B" w:rsidRDefault="00E67B9B" w:rsidP="008D5691">
      <w:pPr>
        <w:pStyle w:val="NormalWeb"/>
      </w:pPr>
    </w:p>
    <w:p w14:paraId="6AABD4B0" w14:textId="6D94E0E8" w:rsidR="00E67B9B" w:rsidRDefault="00E67B9B" w:rsidP="008D5691">
      <w:pPr>
        <w:pStyle w:val="NormalWeb"/>
      </w:pPr>
      <w:r>
        <w:rPr>
          <w:rStyle w:val="Strong"/>
        </w:rPr>
        <w:t>Understanding the Social Work Role in Integrated Care — Taking a Seat at the Table</w:t>
      </w:r>
      <w:r>
        <w:br/>
      </w:r>
      <w:r>
        <w:rPr>
          <w:rStyle w:val="Strong"/>
        </w:rPr>
        <w:t>By Sue Coyle, MSW</w:t>
      </w:r>
      <w:r>
        <w:br/>
      </w:r>
      <w:r>
        <w:rPr>
          <w:rStyle w:val="Emphasis"/>
          <w:b/>
          <w:bCs/>
        </w:rPr>
        <w:t>Social Work Today</w:t>
      </w:r>
      <w:r>
        <w:br/>
      </w:r>
      <w:r>
        <w:rPr>
          <w:rStyle w:val="Strong"/>
        </w:rPr>
        <w:t>Vol. 19 No. 2 P. 24</w:t>
      </w:r>
    </w:p>
    <w:sectPr w:rsidR="00E6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A3"/>
    <w:rsid w:val="000C4B76"/>
    <w:rsid w:val="006B7166"/>
    <w:rsid w:val="006D79F7"/>
    <w:rsid w:val="008D3A00"/>
    <w:rsid w:val="008D5691"/>
    <w:rsid w:val="00BA44A3"/>
    <w:rsid w:val="00E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0DB4"/>
  <w15:chartTrackingRefBased/>
  <w15:docId w15:val="{34F0D848-B9A9-4FD6-8896-F9686F7D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44A3"/>
    <w:rPr>
      <w:b/>
      <w:bCs/>
    </w:rPr>
  </w:style>
  <w:style w:type="character" w:styleId="Emphasis">
    <w:name w:val="Emphasis"/>
    <w:basedOn w:val="DefaultParagraphFont"/>
    <w:uiPriority w:val="20"/>
    <w:qFormat/>
    <w:rsid w:val="00BA44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workpodcast.com/2017/02/digital-death.html" TargetMode="External"/><Relationship Id="rId13" Type="http://schemas.openxmlformats.org/officeDocument/2006/relationships/hyperlink" Target="http://www.pewforum.org/2015/11/03/u-s-public-becoming-less-religious/" TargetMode="External"/><Relationship Id="rId18" Type="http://schemas.openxmlformats.org/officeDocument/2006/relationships/hyperlink" Target="https://doi.org/10.6084/m9.figshare.7287053.v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cialworkers.org/LinkClick.aspx?fileticket=lcTcdsHUcng%3d&amp;portalid=0" TargetMode="External"/><Relationship Id="rId7" Type="http://schemas.openxmlformats.org/officeDocument/2006/relationships/hyperlink" Target="http://www.pewinternet.org/" TargetMode="External"/><Relationship Id="rId12" Type="http://schemas.openxmlformats.org/officeDocument/2006/relationships/hyperlink" Target="http://www.pewforum.org/2015/05/12/americas-changing-religious-landscape/" TargetMode="External"/><Relationship Id="rId17" Type="http://schemas.openxmlformats.org/officeDocument/2006/relationships/hyperlink" Target="http://www2.simmons.edu/ssw/fe/i/18-18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swe.org/File.aspx?id=81660" TargetMode="External"/><Relationship Id="rId20" Type="http://schemas.openxmlformats.org/officeDocument/2006/relationships/hyperlink" Target="https://www.socialworkers.org/About/Ethics/Code-of-Ethics/Code-of-Ethics-Englis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urfamilywizard.com/" TargetMode="External"/><Relationship Id="rId11" Type="http://schemas.openxmlformats.org/officeDocument/2006/relationships/hyperlink" Target="http://www.usccb.org/issues-and-action/child-and-youth-protection/upload/The-Nature-and-Scope-of-Sexual-Abuse-of-Minors-by-Catholic-Priests-and-Deacons-in-the-United-States-1950-2002.pdf" TargetMode="External"/><Relationship Id="rId5" Type="http://schemas.openxmlformats.org/officeDocument/2006/relationships/hyperlink" Target="https://www.laureliversonhitchcock.org/2018/10/30/bpd-technology-committees-technology-assessment-checklist-for-social-work-practice/" TargetMode="External"/><Relationship Id="rId15" Type="http://schemas.openxmlformats.org/officeDocument/2006/relationships/hyperlink" Target="https://www.cswe.org/Centers-Initiatives/Initiatives/Summit-on-Field-Education-20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2l.org/wp-content/uploads/2017/01/Statistics_2_Perpetrators.pdf" TargetMode="External"/><Relationship Id="rId19" Type="http://schemas.openxmlformats.org/officeDocument/2006/relationships/hyperlink" Target="https://www.ipecollaborative.org/resources.html" TargetMode="External"/><Relationship Id="rId4" Type="http://schemas.openxmlformats.org/officeDocument/2006/relationships/hyperlink" Target="https://socialworksdigitaldivide.blogspot.com/2013/12/example-of-technology-assessmentrubric.html?m=0" TargetMode="External"/><Relationship Id="rId9" Type="http://schemas.openxmlformats.org/officeDocument/2006/relationships/hyperlink" Target="https://news.gallup.com/poll/245858/catholics-faith-clergy-shaken.aspx" TargetMode="External"/><Relationship Id="rId14" Type="http://schemas.openxmlformats.org/officeDocument/2006/relationships/hyperlink" Target="https://www.d2l.org/wp-content/uploads/2017/02/PREVALENCE-RATE-WHITE-PAPER-D2L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4</cp:revision>
  <dcterms:created xsi:type="dcterms:W3CDTF">2020-04-24T13:36:00Z</dcterms:created>
  <dcterms:modified xsi:type="dcterms:W3CDTF">2020-04-24T13:46:00Z</dcterms:modified>
</cp:coreProperties>
</file>