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1633" w14:textId="21E2D299" w:rsidR="00AA7845" w:rsidRPr="00052A5D" w:rsidRDefault="009050A2" w:rsidP="003A3A9D">
      <w:pPr>
        <w:spacing w:after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52A5D"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1FBCC4" wp14:editId="2FFBF901">
                <wp:simplePos x="0" y="0"/>
                <wp:positionH relativeFrom="column">
                  <wp:posOffset>-182742</wp:posOffset>
                </wp:positionH>
                <wp:positionV relativeFrom="paragraph">
                  <wp:posOffset>-229014</wp:posOffset>
                </wp:positionV>
                <wp:extent cx="6838950" cy="984471"/>
                <wp:effectExtent l="95250" t="57150" r="95250" b="1206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844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01F0" id="Rectangle 1" o:spid="_x0000_s1026" style="position:absolute;margin-left:-14.4pt;margin-top:-18.05pt;width:538.5pt;height:7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" fillcolor="#c4bcc6 [1945]" stroked="f" strokeweight="1pt">
                <v:fill color2="#c4bcc6 [1945]" rotate="t" colors="0 #726c73;.5 #a59da7;1 #c5bcc7" focus="100%" type="gradient"/>
                <v:shadow on="t" color="black" opacity="20971f" offset="0,2.2pt"/>
              </v:rect>
            </w:pict>
          </mc:Fallback>
        </mc:AlternateContent>
      </w:r>
      <w:r w:rsidR="00EF4331">
        <w:rPr>
          <w:rFonts w:asciiTheme="minorHAnsi" w:hAnsiTheme="minorHAnsi" w:cstheme="minorHAnsi"/>
          <w:b/>
          <w:noProof/>
          <w:sz w:val="44"/>
          <w:szCs w:val="44"/>
        </w:rPr>
        <w:t>Grant Griffiths</w:t>
      </w:r>
      <w:r w:rsidR="00CF19FF">
        <w:rPr>
          <w:rFonts w:asciiTheme="minorHAnsi" w:hAnsiTheme="minorHAnsi" w:cstheme="minorHAnsi"/>
          <w:b/>
          <w:noProof/>
          <w:sz w:val="44"/>
          <w:szCs w:val="44"/>
        </w:rPr>
        <w:t xml:space="preserve"> </w:t>
      </w:r>
      <w:r w:rsidR="003C68BC" w:rsidRPr="00052A5D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="003C68BC" w:rsidRPr="00052A5D">
        <w:rPr>
          <w:rFonts w:asciiTheme="minorHAnsi" w:hAnsiTheme="minorHAnsi" w:cstheme="minorHAnsi"/>
          <w:b/>
          <w:sz w:val="44"/>
          <w:szCs w:val="44"/>
        </w:rPr>
        <w:t>MIoD</w:t>
      </w:r>
      <w:proofErr w:type="spellEnd"/>
      <w:r w:rsidR="003C68BC" w:rsidRPr="00052A5D">
        <w:rPr>
          <w:rFonts w:asciiTheme="minorHAnsi" w:hAnsiTheme="minorHAnsi" w:cstheme="minorHAnsi"/>
          <w:b/>
          <w:sz w:val="44"/>
          <w:szCs w:val="44"/>
        </w:rPr>
        <w:t xml:space="preserve">, </w:t>
      </w:r>
      <w:proofErr w:type="spellStart"/>
      <w:r w:rsidR="003C68BC" w:rsidRPr="00052A5D">
        <w:rPr>
          <w:rFonts w:asciiTheme="minorHAnsi" w:hAnsiTheme="minorHAnsi" w:cstheme="minorHAnsi"/>
          <w:b/>
          <w:sz w:val="44"/>
          <w:szCs w:val="44"/>
        </w:rPr>
        <w:t>M.ISRM</w:t>
      </w:r>
      <w:proofErr w:type="spellEnd"/>
    </w:p>
    <w:p w14:paraId="1E5BAC5E" w14:textId="3EA06CAD" w:rsidR="003A3A9D" w:rsidRPr="00052A5D" w:rsidRDefault="003A3A9D" w:rsidP="003A3A9D">
      <w:pPr>
        <w:spacing w:after="0"/>
        <w:jc w:val="both"/>
        <w:rPr>
          <w:rFonts w:asciiTheme="minorHAnsi" w:hAnsiTheme="minorHAnsi" w:cstheme="minorHAnsi"/>
          <w:b/>
        </w:rPr>
      </w:pPr>
      <w:r w:rsidRPr="00052A5D">
        <w:rPr>
          <w:rFonts w:asciiTheme="minorHAnsi" w:hAnsiTheme="minorHAnsi" w:cstheme="minorHAnsi"/>
          <w:b/>
        </w:rPr>
        <w:t>Non-Executive Director</w:t>
      </w:r>
    </w:p>
    <w:p w14:paraId="480543B6" w14:textId="5E786E58" w:rsidR="00AA7845" w:rsidRDefault="00AA7845" w:rsidP="003A3A9D">
      <w:pPr>
        <w:tabs>
          <w:tab w:val="left" w:pos="1680"/>
        </w:tabs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D2DFBFC" w14:textId="77777777" w:rsidR="00EF4331" w:rsidRPr="004B5A37" w:rsidRDefault="00EF4331" w:rsidP="003A3A9D">
      <w:pPr>
        <w:tabs>
          <w:tab w:val="left" w:pos="1680"/>
        </w:tabs>
        <w:spacing w:after="0"/>
        <w:jc w:val="both"/>
        <w:rPr>
          <w:rFonts w:ascii="Calibri Light" w:hAnsi="Calibri Light" w:cs="Calibri Light"/>
          <w:sz w:val="8"/>
          <w:szCs w:val="8"/>
        </w:rPr>
      </w:pPr>
      <w:bookmarkStart w:id="0" w:name="_GoBack"/>
      <w:bookmarkEnd w:id="0"/>
    </w:p>
    <w:p w14:paraId="52F0C6E2" w14:textId="05114649" w:rsidR="00AA7845" w:rsidRPr="004B5A37" w:rsidRDefault="00CF19FF" w:rsidP="00F20B59">
      <w:pPr>
        <w:tabs>
          <w:tab w:val="left" w:pos="1680"/>
        </w:tabs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Grant</w:t>
      </w:r>
      <w:r w:rsidR="002B6DA0" w:rsidRPr="004B5A37">
        <w:rPr>
          <w:rFonts w:ascii="Calibri Light" w:hAnsi="Calibri Light" w:cs="Calibri Light"/>
        </w:rPr>
        <w:t xml:space="preserve"> is a strategic business leader, trusted board advisor and Non-Executive Director. </w:t>
      </w:r>
      <w:r w:rsidR="007F3DCE">
        <w:rPr>
          <w:rFonts w:ascii="Calibri Light" w:hAnsi="Calibri Light" w:cs="Calibri Light"/>
        </w:rPr>
        <w:t>Utilising the</w:t>
      </w:r>
      <w:r w:rsidR="002B6DA0" w:rsidRPr="004B5A37">
        <w:rPr>
          <w:rFonts w:ascii="Calibri Light" w:hAnsi="Calibri Light" w:cs="Calibri Light"/>
        </w:rPr>
        <w:t xml:space="preserve"> breadth and depth of his experience, he has contributed to the growth of organisations in a number of </w:t>
      </w:r>
      <w:r w:rsidR="007F3DCE">
        <w:rPr>
          <w:rFonts w:ascii="Calibri Light" w:hAnsi="Calibri Light" w:cs="Calibri Light"/>
        </w:rPr>
        <w:t>capacities</w:t>
      </w:r>
      <w:r w:rsidR="002B6DA0" w:rsidRPr="004B5A37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Grant</w:t>
      </w:r>
      <w:r w:rsidR="002B6DA0" w:rsidRPr="004B5A37">
        <w:rPr>
          <w:rFonts w:ascii="Calibri Light" w:hAnsi="Calibri Light" w:cs="Calibri Light"/>
        </w:rPr>
        <w:t xml:space="preserve"> has an expansive understanding of risk</w:t>
      </w:r>
      <w:r w:rsidR="007F3DCE">
        <w:rPr>
          <w:rFonts w:ascii="Calibri Light" w:hAnsi="Calibri Light" w:cs="Calibri Light"/>
        </w:rPr>
        <w:t xml:space="preserve"> </w:t>
      </w:r>
      <w:r w:rsidR="00C43545">
        <w:rPr>
          <w:rFonts w:ascii="Calibri Light" w:hAnsi="Calibri Light" w:cs="Calibri Light"/>
        </w:rPr>
        <w:t>management, governance</w:t>
      </w:r>
      <w:r w:rsidR="002B6DA0" w:rsidRPr="004B5A37">
        <w:rPr>
          <w:rFonts w:ascii="Calibri Light" w:hAnsi="Calibri Light" w:cs="Calibri Light"/>
        </w:rPr>
        <w:t xml:space="preserve"> and business integration processes. He advises on and supports </w:t>
      </w:r>
      <w:r w:rsidR="007F3DCE">
        <w:rPr>
          <w:rFonts w:ascii="Calibri Light" w:hAnsi="Calibri Light" w:cs="Calibri Light"/>
        </w:rPr>
        <w:t>large scale</w:t>
      </w:r>
      <w:r w:rsidR="002B6DA0" w:rsidRPr="004B5A37">
        <w:rPr>
          <w:rFonts w:ascii="Calibri Light" w:hAnsi="Calibri Light" w:cs="Calibri Light"/>
        </w:rPr>
        <w:t xml:space="preserve"> transformat</w:t>
      </w:r>
      <w:r w:rsidR="007F3DCE">
        <w:rPr>
          <w:rFonts w:ascii="Calibri Light" w:hAnsi="Calibri Light" w:cs="Calibri Light"/>
        </w:rPr>
        <w:t>ive</w:t>
      </w:r>
      <w:r w:rsidR="002B6DA0" w:rsidRPr="004B5A37">
        <w:rPr>
          <w:rFonts w:ascii="Calibri Light" w:hAnsi="Calibri Light" w:cs="Calibri Light"/>
        </w:rPr>
        <w:t xml:space="preserve"> programmes </w:t>
      </w:r>
      <w:r w:rsidR="00C43545">
        <w:rPr>
          <w:rFonts w:ascii="Calibri Light" w:hAnsi="Calibri Light" w:cs="Calibri Light"/>
        </w:rPr>
        <w:t>to drive positive transformation and digital innovation in the achievement of organisational objectives and values</w:t>
      </w:r>
      <w:r w:rsidR="002B6DA0" w:rsidRPr="004B5A37">
        <w:rPr>
          <w:rFonts w:ascii="Calibri Light" w:hAnsi="Calibri Light" w:cs="Calibri Light"/>
        </w:rPr>
        <w:t>.</w:t>
      </w:r>
      <w:r w:rsidR="007F3DCE">
        <w:rPr>
          <w:rFonts w:ascii="Calibri Light" w:hAnsi="Calibri Light" w:cs="Calibri Light"/>
        </w:rPr>
        <w:t xml:space="preserve"> Another core strength is the ability to identify </w:t>
      </w:r>
      <w:r w:rsidR="00C43545">
        <w:rPr>
          <w:rFonts w:ascii="Calibri Light" w:hAnsi="Calibri Light" w:cs="Calibri Light"/>
        </w:rPr>
        <w:t xml:space="preserve">opportunities for improvement </w:t>
      </w:r>
      <w:r w:rsidR="00711070">
        <w:rPr>
          <w:rFonts w:ascii="Calibri Light" w:hAnsi="Calibri Light" w:cs="Calibri Light"/>
        </w:rPr>
        <w:t>within</w:t>
      </w:r>
      <w:r w:rsidR="00C43545">
        <w:rPr>
          <w:rFonts w:ascii="Calibri Light" w:hAnsi="Calibri Light" w:cs="Calibri Light"/>
        </w:rPr>
        <w:t xml:space="preserve"> the existing</w:t>
      </w:r>
      <w:r w:rsidR="007F3DCE">
        <w:rPr>
          <w:rFonts w:ascii="Calibri Light" w:hAnsi="Calibri Light" w:cs="Calibri Light"/>
        </w:rPr>
        <w:t xml:space="preserve"> governance, risk and compliance</w:t>
      </w:r>
      <w:r w:rsidR="002B6DA0" w:rsidRPr="004B5A37">
        <w:rPr>
          <w:rFonts w:ascii="Calibri Light" w:hAnsi="Calibri Light" w:cs="Calibri Light"/>
        </w:rPr>
        <w:t xml:space="preserve"> </w:t>
      </w:r>
      <w:r w:rsidR="007F3DCE">
        <w:rPr>
          <w:rFonts w:ascii="Calibri Light" w:hAnsi="Calibri Light" w:cs="Calibri Light"/>
        </w:rPr>
        <w:t xml:space="preserve">processes </w:t>
      </w:r>
      <w:r w:rsidR="00711070">
        <w:rPr>
          <w:rFonts w:ascii="Calibri Light" w:hAnsi="Calibri Light" w:cs="Calibri Light"/>
        </w:rPr>
        <w:t>to enable compliance and effective oversight</w:t>
      </w:r>
      <w:r w:rsidR="007F3DCE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Grant</w:t>
      </w:r>
      <w:r w:rsidR="002B6DA0" w:rsidRPr="004B5A37">
        <w:rPr>
          <w:rFonts w:ascii="Calibri Light" w:hAnsi="Calibri Light" w:cs="Calibri Light"/>
        </w:rPr>
        <w:t xml:space="preserve"> attributes his successes in part to his ability to collaborate cogently and effectively with stakeholders to achieve consensus and achieve </w:t>
      </w:r>
      <w:r w:rsidR="007F3DCE">
        <w:rPr>
          <w:rFonts w:ascii="Calibri Light" w:hAnsi="Calibri Light" w:cs="Calibri Light"/>
        </w:rPr>
        <w:t>goals</w:t>
      </w:r>
      <w:r w:rsidR="002B6DA0" w:rsidRPr="004B5A37">
        <w:rPr>
          <w:rFonts w:ascii="Calibri Light" w:hAnsi="Calibri Light" w:cs="Calibri Light"/>
        </w:rPr>
        <w:t>. The development of all under his leadership is a key priority and he facilitates the development of</w:t>
      </w:r>
      <w:r w:rsidR="007F3DCE">
        <w:rPr>
          <w:rFonts w:ascii="Calibri Light" w:hAnsi="Calibri Light" w:cs="Calibri Light"/>
        </w:rPr>
        <w:t xml:space="preserve"> both staff and executive leaders</w:t>
      </w:r>
      <w:r w:rsidR="002B6DA0" w:rsidRPr="004B5A37">
        <w:rPr>
          <w:rFonts w:ascii="Calibri Light" w:hAnsi="Calibri Light" w:cs="Calibri Light"/>
        </w:rPr>
        <w:t xml:space="preserve"> to support them in the achievement of their potential within business.</w:t>
      </w:r>
      <w:r w:rsidR="007F3DC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Grant</w:t>
      </w:r>
      <w:r w:rsidR="002B6DA0" w:rsidRPr="004B5A37">
        <w:rPr>
          <w:rFonts w:ascii="Calibri Light" w:hAnsi="Calibri Light" w:cs="Calibri Light"/>
        </w:rPr>
        <w:t xml:space="preserve"> is </w:t>
      </w:r>
      <w:r w:rsidR="006470B8" w:rsidRPr="004B5A37">
        <w:rPr>
          <w:rFonts w:ascii="Calibri Light" w:hAnsi="Calibri Light" w:cs="Calibri Light"/>
        </w:rPr>
        <w:t xml:space="preserve">seeking </w:t>
      </w:r>
      <w:r w:rsidR="00F14C0F">
        <w:rPr>
          <w:rFonts w:ascii="Calibri Light" w:hAnsi="Calibri Light" w:cs="Calibri Light"/>
        </w:rPr>
        <w:t>select</w:t>
      </w:r>
      <w:r w:rsidR="002B6DA0" w:rsidRPr="004B5A37">
        <w:rPr>
          <w:rFonts w:ascii="Calibri Light" w:hAnsi="Calibri Light" w:cs="Calibri Light"/>
        </w:rPr>
        <w:t xml:space="preserve"> Non-Executive Director</w:t>
      </w:r>
      <w:r w:rsidR="00F14C0F">
        <w:rPr>
          <w:rFonts w:ascii="Calibri Light" w:hAnsi="Calibri Light" w:cs="Calibri Light"/>
        </w:rPr>
        <w:t>ships</w:t>
      </w:r>
      <w:r w:rsidR="002B6DA0" w:rsidRPr="004B5A37">
        <w:rPr>
          <w:rFonts w:ascii="Calibri Light" w:hAnsi="Calibri Light" w:cs="Calibri Light"/>
        </w:rPr>
        <w:t xml:space="preserve"> </w:t>
      </w:r>
      <w:r w:rsidR="006470B8" w:rsidRPr="004B5A37">
        <w:rPr>
          <w:rFonts w:ascii="Calibri Light" w:hAnsi="Calibri Light" w:cs="Calibri Light"/>
        </w:rPr>
        <w:t xml:space="preserve">to add value in terms of independent critical oversight, advise on the most effective business development strategies and </w:t>
      </w:r>
      <w:r w:rsidR="00D57FD2">
        <w:rPr>
          <w:rFonts w:ascii="Calibri Light" w:hAnsi="Calibri Light" w:cs="Calibri Light"/>
        </w:rPr>
        <w:t>guide</w:t>
      </w:r>
      <w:r w:rsidR="006470B8" w:rsidRPr="004B5A37">
        <w:rPr>
          <w:rFonts w:ascii="Calibri Light" w:hAnsi="Calibri Light" w:cs="Calibri Light"/>
        </w:rPr>
        <w:t xml:space="preserve"> organisations </w:t>
      </w:r>
      <w:r w:rsidR="00D57FD2">
        <w:rPr>
          <w:rFonts w:ascii="Calibri Light" w:hAnsi="Calibri Light" w:cs="Calibri Light"/>
        </w:rPr>
        <w:t xml:space="preserve">towards </w:t>
      </w:r>
      <w:r w:rsidR="006470B8" w:rsidRPr="004B5A37">
        <w:rPr>
          <w:rFonts w:ascii="Calibri Light" w:hAnsi="Calibri Light" w:cs="Calibri Light"/>
        </w:rPr>
        <w:t xml:space="preserve">best practice </w:t>
      </w:r>
      <w:r w:rsidR="00711070">
        <w:rPr>
          <w:rFonts w:ascii="Calibri Light" w:hAnsi="Calibri Light" w:cs="Calibri Light"/>
        </w:rPr>
        <w:t xml:space="preserve">risk, </w:t>
      </w:r>
      <w:r w:rsidR="006470B8" w:rsidRPr="004B5A37">
        <w:rPr>
          <w:rFonts w:ascii="Calibri Light" w:hAnsi="Calibri Light" w:cs="Calibri Light"/>
        </w:rPr>
        <w:t>governance and compliance processes.</w:t>
      </w:r>
    </w:p>
    <w:p w14:paraId="7A0AAA83" w14:textId="77777777" w:rsidR="00AA7845" w:rsidRPr="004809FF" w:rsidRDefault="00AA7845" w:rsidP="00F20B59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063C4F57" w14:textId="7CB75986" w:rsidR="00AA7845" w:rsidRPr="004809FF" w:rsidRDefault="00E67C0F" w:rsidP="00F20B59">
      <w:pPr>
        <w:shd w:val="clear" w:color="auto" w:fill="C4BCC6" w:themeFill="accent6" w:themeFillTint="99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809FF">
        <w:rPr>
          <w:rFonts w:asciiTheme="minorHAnsi" w:hAnsiTheme="minorHAnsi" w:cstheme="minorHAnsi"/>
          <w:b/>
          <w:sz w:val="21"/>
          <w:szCs w:val="21"/>
        </w:rPr>
        <w:t>CORE COMPETENCIES</w:t>
      </w:r>
    </w:p>
    <w:p w14:paraId="20F26DA1" w14:textId="25E1DCA1" w:rsidR="00E67C0F" w:rsidRPr="004809FF" w:rsidRDefault="00E67C0F" w:rsidP="00F20B59">
      <w:pPr>
        <w:spacing w:after="0" w:line="240" w:lineRule="auto"/>
        <w:jc w:val="both"/>
        <w:rPr>
          <w:rFonts w:ascii="Calibri Light" w:hAnsi="Calibri Light" w:cs="Calibri Light"/>
          <w:b/>
          <w:sz w:val="4"/>
          <w:szCs w:val="4"/>
        </w:rPr>
      </w:pPr>
    </w:p>
    <w:p w14:paraId="7F8CE363" w14:textId="77777777" w:rsidR="008B5BBD" w:rsidRPr="004B5A37" w:rsidRDefault="008B5BBD" w:rsidP="00F20B59">
      <w:pPr>
        <w:spacing w:after="0" w:line="240" w:lineRule="auto"/>
        <w:jc w:val="both"/>
        <w:rPr>
          <w:rFonts w:ascii="Calibri Light" w:hAnsi="Calibri Light" w:cs="Calibri Light"/>
          <w:bCs/>
        </w:rPr>
        <w:sectPr w:rsidR="008B5BBD" w:rsidRPr="004B5A37" w:rsidSect="007721E0">
          <w:headerReference w:type="default" r:id="rId7"/>
          <w:footerReference w:type="default" r:id="rId8"/>
          <w:pgSz w:w="11906" w:h="16838" w:code="9"/>
          <w:pgMar w:top="426" w:right="849" w:bottom="1134" w:left="851" w:header="709" w:footer="709" w:gutter="0"/>
          <w:pgBorders w:offsetFrom="page">
            <w:top w:val="single" w:sz="24" w:space="24" w:color="4F4652" w:themeColor="accent6" w:themeShade="80" w:shadow="1"/>
            <w:left w:val="single" w:sz="24" w:space="24" w:color="4F4652" w:themeColor="accent6" w:themeShade="80" w:shadow="1"/>
            <w:bottom w:val="single" w:sz="24" w:space="24" w:color="4F4652" w:themeColor="accent6" w:themeShade="80" w:shadow="1"/>
            <w:right w:val="single" w:sz="24" w:space="24" w:color="4F4652" w:themeColor="accent6" w:themeShade="80" w:shadow="1"/>
          </w:pgBorders>
          <w:cols w:space="708"/>
          <w:docGrid w:linePitch="360"/>
        </w:sectPr>
      </w:pPr>
    </w:p>
    <w:p w14:paraId="64D9CEF3" w14:textId="1BD61914" w:rsidR="008B5BBD" w:rsidRPr="004B5A37" w:rsidRDefault="008B5BBD" w:rsidP="00F20B59">
      <w:pPr>
        <w:spacing w:after="0" w:line="240" w:lineRule="auto"/>
        <w:rPr>
          <w:rFonts w:ascii="Calibri Light" w:hAnsi="Calibri Light" w:cs="Calibri Light"/>
          <w:bCs/>
        </w:rPr>
      </w:pPr>
      <w:r w:rsidRPr="004B5A37">
        <w:rPr>
          <w:rFonts w:ascii="Calibri Light" w:hAnsi="Calibri Light" w:cs="Calibri Light"/>
          <w:bCs/>
        </w:rPr>
        <w:t>Business Process Improvement</w:t>
      </w:r>
    </w:p>
    <w:p w14:paraId="3B9D3F97" w14:textId="2CC93339" w:rsidR="00E67C0F" w:rsidRPr="004B5A37" w:rsidRDefault="008B5BBD" w:rsidP="00F20B59">
      <w:pPr>
        <w:spacing w:after="0" w:line="240" w:lineRule="auto"/>
        <w:rPr>
          <w:rFonts w:ascii="Calibri Light" w:hAnsi="Calibri Light" w:cs="Calibri Light"/>
          <w:bCs/>
        </w:rPr>
      </w:pPr>
      <w:r w:rsidRPr="004B5A37">
        <w:rPr>
          <w:rFonts w:ascii="Calibri Light" w:hAnsi="Calibri Light" w:cs="Calibri Light"/>
          <w:bCs/>
        </w:rPr>
        <w:t>Strategic Business Development</w:t>
      </w:r>
    </w:p>
    <w:p w14:paraId="3DBED5D1" w14:textId="48197882" w:rsidR="008B5BBD" w:rsidRPr="004B5A37" w:rsidRDefault="008B5BBD" w:rsidP="00F20B59">
      <w:pPr>
        <w:spacing w:after="0" w:line="240" w:lineRule="auto"/>
        <w:rPr>
          <w:rFonts w:ascii="Calibri Light" w:hAnsi="Calibri Light" w:cs="Calibri Light"/>
          <w:bCs/>
        </w:rPr>
      </w:pPr>
      <w:r w:rsidRPr="004B5A37">
        <w:rPr>
          <w:rFonts w:ascii="Calibri Light" w:hAnsi="Calibri Light" w:cs="Calibri Light"/>
          <w:bCs/>
        </w:rPr>
        <w:t>Senior Stakeholder Engagement</w:t>
      </w:r>
    </w:p>
    <w:p w14:paraId="1430F7C9" w14:textId="7AC39B09" w:rsidR="008B5BBD" w:rsidRPr="004B5A37" w:rsidRDefault="008B5BBD" w:rsidP="00F20B59">
      <w:pPr>
        <w:spacing w:after="0" w:line="240" w:lineRule="auto"/>
        <w:rPr>
          <w:rFonts w:ascii="Calibri Light" w:hAnsi="Calibri Light" w:cs="Calibri Light"/>
          <w:bCs/>
        </w:rPr>
      </w:pPr>
      <w:r w:rsidRPr="004B5A37">
        <w:rPr>
          <w:rFonts w:ascii="Calibri Light" w:hAnsi="Calibri Light" w:cs="Calibri Light"/>
          <w:bCs/>
        </w:rPr>
        <w:t>Board Advisory Services</w:t>
      </w:r>
    </w:p>
    <w:p w14:paraId="3D1F936B" w14:textId="32187A77" w:rsidR="008B5BBD" w:rsidRPr="004B5A37" w:rsidRDefault="008B5BBD" w:rsidP="004809FF">
      <w:pPr>
        <w:tabs>
          <w:tab w:val="right" w:pos="9639"/>
        </w:tabs>
        <w:spacing w:after="0" w:line="240" w:lineRule="auto"/>
        <w:jc w:val="center"/>
        <w:rPr>
          <w:rFonts w:ascii="Calibri Light" w:hAnsi="Calibri Light" w:cs="Calibri Light"/>
          <w:bCs/>
        </w:rPr>
      </w:pPr>
      <w:r w:rsidRPr="004B5A37">
        <w:rPr>
          <w:rFonts w:ascii="Calibri Light" w:hAnsi="Calibri Light" w:cs="Calibri Light"/>
          <w:bCs/>
        </w:rPr>
        <w:t>Fundraising and Investor Relations</w:t>
      </w:r>
    </w:p>
    <w:p w14:paraId="28FEEB6E" w14:textId="40A437C1" w:rsidR="008B5BBD" w:rsidRPr="004B5A37" w:rsidRDefault="00D57555" w:rsidP="004809FF">
      <w:pPr>
        <w:tabs>
          <w:tab w:val="right" w:pos="9639"/>
        </w:tabs>
        <w:spacing w:after="0" w:line="240" w:lineRule="auto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Team Building and Leadership</w:t>
      </w:r>
    </w:p>
    <w:p w14:paraId="30AC090E" w14:textId="1E3E4F3F" w:rsidR="008B5BBD" w:rsidRDefault="00842A1D" w:rsidP="004809FF">
      <w:pPr>
        <w:tabs>
          <w:tab w:val="right" w:pos="9639"/>
        </w:tabs>
        <w:spacing w:after="0" w:line="240" w:lineRule="auto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Strategic Growth</w:t>
      </w:r>
    </w:p>
    <w:p w14:paraId="5772DD95" w14:textId="38DE6DD2" w:rsidR="00842A1D" w:rsidRPr="004B5A37" w:rsidRDefault="00842A1D" w:rsidP="004809FF">
      <w:pPr>
        <w:tabs>
          <w:tab w:val="right" w:pos="9639"/>
        </w:tabs>
        <w:spacing w:after="0" w:line="240" w:lineRule="auto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Large Scale Transformation</w:t>
      </w:r>
    </w:p>
    <w:p w14:paraId="7FECC662" w14:textId="4D0E50CD" w:rsidR="008B5BBD" w:rsidRDefault="00052A5D" w:rsidP="00052A5D">
      <w:pPr>
        <w:tabs>
          <w:tab w:val="right" w:pos="9639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 w:rsidR="008B5BBD" w:rsidRPr="004B5A37">
        <w:rPr>
          <w:rFonts w:ascii="Calibri Light" w:hAnsi="Calibri Light" w:cs="Calibri Light"/>
          <w:bCs/>
        </w:rPr>
        <w:t>Governance, Risk and Compliance</w:t>
      </w:r>
    </w:p>
    <w:p w14:paraId="733221F2" w14:textId="742BE09F" w:rsidR="00D57555" w:rsidRDefault="00052A5D" w:rsidP="00052A5D">
      <w:pPr>
        <w:tabs>
          <w:tab w:val="right" w:pos="9639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 w:rsidR="00475CC8">
        <w:rPr>
          <w:rFonts w:ascii="Calibri Light" w:hAnsi="Calibri Light" w:cs="Calibri Light"/>
          <w:bCs/>
        </w:rPr>
        <w:t>Political Engagement</w:t>
      </w:r>
      <w:r w:rsidR="00A969ED">
        <w:rPr>
          <w:rFonts w:ascii="Calibri Light" w:hAnsi="Calibri Light" w:cs="Calibri Light"/>
          <w:bCs/>
        </w:rPr>
        <w:t xml:space="preserve"> </w:t>
      </w:r>
    </w:p>
    <w:p w14:paraId="4ADFA7C5" w14:textId="336FB02A" w:rsidR="00A969ED" w:rsidRDefault="00052A5D" w:rsidP="00052A5D">
      <w:pPr>
        <w:tabs>
          <w:tab w:val="right" w:pos="9639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 w:rsidR="00A969ED">
        <w:rPr>
          <w:rFonts w:ascii="Calibri Light" w:hAnsi="Calibri Light" w:cs="Calibri Light"/>
          <w:bCs/>
        </w:rPr>
        <w:t>Mergers and Acquisitions</w:t>
      </w:r>
    </w:p>
    <w:p w14:paraId="05177471" w14:textId="5EC610E6" w:rsidR="00A969ED" w:rsidRPr="004B5A37" w:rsidRDefault="00052A5D" w:rsidP="00052A5D">
      <w:pPr>
        <w:tabs>
          <w:tab w:val="right" w:pos="9639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ab/>
      </w:r>
      <w:r w:rsidR="00A969ED">
        <w:rPr>
          <w:rFonts w:ascii="Calibri Light" w:hAnsi="Calibri Light" w:cs="Calibri Light"/>
          <w:bCs/>
        </w:rPr>
        <w:t>Business Integration Expertise</w:t>
      </w:r>
    </w:p>
    <w:p w14:paraId="1B1548C9" w14:textId="77777777" w:rsidR="008B5BBD" w:rsidRPr="004B5A37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</w:rPr>
        <w:sectPr w:rsidR="008B5BBD" w:rsidRPr="004B5A37" w:rsidSect="007721E0">
          <w:type w:val="continuous"/>
          <w:pgSz w:w="11906" w:h="16838" w:code="9"/>
          <w:pgMar w:top="1134" w:right="849" w:bottom="1134" w:left="851" w:header="709" w:footer="709" w:gutter="0"/>
          <w:pgBorders w:offsetFrom="page">
            <w:top w:val="single" w:sz="24" w:space="24" w:color="4F4652" w:themeColor="accent6" w:themeShade="80" w:shadow="1"/>
            <w:left w:val="single" w:sz="24" w:space="24" w:color="4F4652" w:themeColor="accent6" w:themeShade="80" w:shadow="1"/>
            <w:bottom w:val="single" w:sz="24" w:space="24" w:color="4F4652" w:themeColor="accent6" w:themeShade="80" w:shadow="1"/>
            <w:right w:val="single" w:sz="24" w:space="24" w:color="4F4652" w:themeColor="accent6" w:themeShade="80" w:shadow="1"/>
          </w:pgBorders>
          <w:cols w:num="3" w:space="148"/>
          <w:docGrid w:linePitch="360"/>
        </w:sectPr>
      </w:pPr>
    </w:p>
    <w:p w14:paraId="73A01848" w14:textId="5AFC45F9" w:rsidR="008B5BBD" w:rsidRPr="004809FF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  <w:sz w:val="4"/>
          <w:szCs w:val="4"/>
        </w:rPr>
      </w:pPr>
    </w:p>
    <w:p w14:paraId="5FBB6919" w14:textId="5DEABD2C" w:rsidR="00AA7845" w:rsidRPr="004809FF" w:rsidRDefault="003C68BC" w:rsidP="00F20B59">
      <w:pPr>
        <w:shd w:val="clear" w:color="auto" w:fill="C4BCC6" w:themeFill="accent6" w:themeFillTint="99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809FF">
        <w:rPr>
          <w:rFonts w:asciiTheme="minorHAnsi" w:hAnsiTheme="minorHAnsi" w:cstheme="minorHAnsi"/>
          <w:b/>
          <w:bCs/>
          <w:sz w:val="21"/>
          <w:szCs w:val="21"/>
        </w:rPr>
        <w:t xml:space="preserve">NON-EXECUTIVE CONTRIBUTIONS </w:t>
      </w:r>
    </w:p>
    <w:p w14:paraId="33BBC138" w14:textId="116836DA" w:rsidR="00AA7845" w:rsidRPr="004809FF" w:rsidRDefault="00AA7845" w:rsidP="00F20B59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73F639A9" w14:textId="16AFBC54" w:rsidR="006470B8" w:rsidRPr="004B5A37" w:rsidRDefault="006470B8" w:rsidP="00F20B59">
      <w:pPr>
        <w:tabs>
          <w:tab w:val="right" w:pos="9639"/>
        </w:tabs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 xml:space="preserve">CTS Software, </w:t>
      </w:r>
      <w:r w:rsidRPr="004B5A37">
        <w:rPr>
          <w:rFonts w:ascii="Calibri Light" w:hAnsi="Calibri Light" w:cs="Calibri Light"/>
        </w:rPr>
        <w:t>Non-Executive Director</w:t>
      </w:r>
    </w:p>
    <w:p w14:paraId="6ED8B0F7" w14:textId="769997AF" w:rsidR="00E67C0F" w:rsidRPr="004B5A37" w:rsidRDefault="00E67C0F" w:rsidP="00F20B59">
      <w:pPr>
        <w:tabs>
          <w:tab w:val="right" w:pos="9639"/>
        </w:tabs>
        <w:spacing w:after="0" w:line="240" w:lineRule="auto"/>
        <w:jc w:val="both"/>
        <w:rPr>
          <w:rFonts w:ascii="Calibri Light" w:hAnsi="Calibri Light" w:cs="Calibri Light"/>
        </w:rPr>
      </w:pPr>
      <w:r w:rsidRPr="004B5A37">
        <w:rPr>
          <w:rFonts w:ascii="Calibri Light" w:hAnsi="Calibri Light" w:cs="Calibri Light"/>
          <w:b/>
          <w:bCs/>
        </w:rPr>
        <w:t xml:space="preserve">MA Buchanan and Associates, </w:t>
      </w:r>
      <w:r w:rsidRPr="004B5A37">
        <w:rPr>
          <w:rFonts w:ascii="Calibri Light" w:hAnsi="Calibri Light" w:cs="Calibri Light"/>
        </w:rPr>
        <w:t>Non-Executive Director</w:t>
      </w:r>
    </w:p>
    <w:p w14:paraId="5B8A3E9D" w14:textId="436FABCC" w:rsidR="008B5BBD" w:rsidRPr="004B5A37" w:rsidRDefault="008B5BBD" w:rsidP="007721E0">
      <w:pPr>
        <w:tabs>
          <w:tab w:val="right" w:pos="10206"/>
        </w:tabs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 xml:space="preserve">Institute of Risk Management, </w:t>
      </w:r>
      <w:r w:rsidRPr="004B5A37">
        <w:rPr>
          <w:rFonts w:ascii="Calibri Light" w:hAnsi="Calibri Light" w:cs="Calibri Light"/>
        </w:rPr>
        <w:t>Regional Group Chair</w:t>
      </w:r>
      <w:r w:rsidRPr="004B5A37">
        <w:rPr>
          <w:rFonts w:ascii="Calibri Light" w:hAnsi="Calibri Light" w:cs="Calibri Light"/>
          <w:b/>
          <w:bCs/>
        </w:rPr>
        <w:tab/>
        <w:t>2017 – Present</w:t>
      </w:r>
    </w:p>
    <w:p w14:paraId="7D5D1A8B" w14:textId="5FA3B234" w:rsidR="008B5BBD" w:rsidRPr="004B5A37" w:rsidRDefault="008B5BBD" w:rsidP="007721E0">
      <w:pPr>
        <w:tabs>
          <w:tab w:val="right" w:pos="10206"/>
        </w:tabs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 xml:space="preserve">Institute of Risk Management, </w:t>
      </w:r>
      <w:r w:rsidRPr="004B5A37">
        <w:rPr>
          <w:rFonts w:ascii="Calibri Light" w:hAnsi="Calibri Light" w:cs="Calibri Light"/>
        </w:rPr>
        <w:t>Regional</w:t>
      </w:r>
      <w:r w:rsidRPr="004B5A37">
        <w:rPr>
          <w:rFonts w:ascii="Calibri Light" w:hAnsi="Calibri Light" w:cs="Calibri Light"/>
          <w:b/>
          <w:bCs/>
        </w:rPr>
        <w:t xml:space="preserve"> </w:t>
      </w:r>
      <w:r w:rsidRPr="004B5A37">
        <w:rPr>
          <w:rFonts w:ascii="Calibri Light" w:hAnsi="Calibri Light" w:cs="Calibri Light"/>
        </w:rPr>
        <w:t>Deputy Chair &amp; Management Committee</w:t>
      </w:r>
      <w:r w:rsidRPr="004B5A37">
        <w:rPr>
          <w:rFonts w:ascii="Calibri Light" w:hAnsi="Calibri Light" w:cs="Calibri Light"/>
          <w:b/>
          <w:bCs/>
        </w:rPr>
        <w:tab/>
        <w:t>2010 – 2017</w:t>
      </w:r>
    </w:p>
    <w:p w14:paraId="140C1502" w14:textId="77777777" w:rsidR="008B5BBD" w:rsidRPr="004809FF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  <w:sz w:val="4"/>
          <w:szCs w:val="4"/>
        </w:rPr>
      </w:pPr>
    </w:p>
    <w:p w14:paraId="36083E6E" w14:textId="754FDE32" w:rsidR="008B5BBD" w:rsidRPr="004809FF" w:rsidRDefault="008B5BBD" w:rsidP="00F20B59">
      <w:pPr>
        <w:shd w:val="clear" w:color="auto" w:fill="C4BCC6" w:themeFill="accent6" w:themeFillTint="99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809FF">
        <w:rPr>
          <w:rFonts w:asciiTheme="minorHAnsi" w:hAnsiTheme="minorHAnsi" w:cstheme="minorHAnsi"/>
          <w:b/>
          <w:sz w:val="21"/>
          <w:szCs w:val="21"/>
        </w:rPr>
        <w:t>AREAS OF SUBJECT MATTER EXPERTISE</w:t>
      </w:r>
    </w:p>
    <w:p w14:paraId="44F052B7" w14:textId="1F5EED52" w:rsidR="00AA7845" w:rsidRPr="004809FF" w:rsidRDefault="00AA7845" w:rsidP="00F20B59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17C3276D" w14:textId="19C515A4" w:rsidR="008B5BBD" w:rsidRPr="004B5A37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 xml:space="preserve">Board Advisory </w:t>
      </w:r>
    </w:p>
    <w:p w14:paraId="38DBF218" w14:textId="40500558" w:rsidR="008B5BBD" w:rsidRPr="004B5A37" w:rsidRDefault="00106C17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 xml:space="preserve">Supporting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Flexmind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 xml:space="preserve"> with advice on strategy and execution, advising on ways to scale the business </w:t>
      </w:r>
      <w:r w:rsidR="00D57FD2">
        <w:rPr>
          <w:rFonts w:ascii="Calibri Light" w:hAnsi="Calibri Light" w:cs="Calibri Light"/>
          <w:sz w:val="22"/>
          <w:szCs w:val="22"/>
        </w:rPr>
        <w:t>as well as</w:t>
      </w:r>
      <w:r w:rsidR="00711070">
        <w:rPr>
          <w:rFonts w:ascii="Calibri Light" w:hAnsi="Calibri Light" w:cs="Calibri Light"/>
          <w:sz w:val="22"/>
          <w:szCs w:val="22"/>
        </w:rPr>
        <w:t xml:space="preserve"> </w:t>
      </w:r>
      <w:r w:rsidR="00B1760F">
        <w:rPr>
          <w:rFonts w:ascii="Calibri Light" w:hAnsi="Calibri Light" w:cs="Calibri Light"/>
          <w:sz w:val="22"/>
          <w:szCs w:val="22"/>
        </w:rPr>
        <w:t xml:space="preserve">mentoring and business </w:t>
      </w:r>
      <w:r w:rsidR="00D57FD2">
        <w:rPr>
          <w:rFonts w:ascii="Calibri Light" w:hAnsi="Calibri Light" w:cs="Calibri Light"/>
          <w:sz w:val="22"/>
          <w:szCs w:val="22"/>
        </w:rPr>
        <w:t>development support</w:t>
      </w:r>
    </w:p>
    <w:p w14:paraId="2768CA0C" w14:textId="5BC0F564" w:rsidR="00106C17" w:rsidRPr="004B5A37" w:rsidRDefault="00106C17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>Commercialising this embryonic business with aspects including branding, concept, outreach, the business proposition and developing key partnerships</w:t>
      </w:r>
    </w:p>
    <w:p w14:paraId="1492D812" w14:textId="7CC56362" w:rsidR="00106C17" w:rsidRPr="004B5A37" w:rsidRDefault="00106C17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>Supporte</w:t>
      </w:r>
      <w:r w:rsidR="00086DEF">
        <w:rPr>
          <w:rFonts w:ascii="Calibri Light" w:hAnsi="Calibri Light" w:cs="Calibri Light"/>
          <w:sz w:val="22"/>
          <w:szCs w:val="22"/>
        </w:rPr>
        <w:t>d</w:t>
      </w:r>
      <w:r w:rsidRPr="004B5A37">
        <w:rPr>
          <w:rFonts w:ascii="Calibri Light" w:hAnsi="Calibri Light" w:cs="Calibri Light"/>
          <w:sz w:val="22"/>
          <w:szCs w:val="22"/>
        </w:rPr>
        <w:t xml:space="preserve"> board</w:t>
      </w:r>
      <w:r w:rsidR="00086DEF">
        <w:rPr>
          <w:rFonts w:ascii="Calibri Light" w:hAnsi="Calibri Light" w:cs="Calibri Light"/>
          <w:sz w:val="22"/>
          <w:szCs w:val="22"/>
        </w:rPr>
        <w:t>s</w:t>
      </w:r>
      <w:r w:rsidRPr="004B5A37">
        <w:rPr>
          <w:rFonts w:ascii="Calibri Light" w:hAnsi="Calibri Light" w:cs="Calibri Light"/>
          <w:sz w:val="22"/>
          <w:szCs w:val="22"/>
        </w:rPr>
        <w:t xml:space="preserve">, executives and government representatives </w:t>
      </w:r>
      <w:r w:rsidR="00D57FD2">
        <w:rPr>
          <w:rFonts w:ascii="Calibri Light" w:hAnsi="Calibri Light" w:cs="Calibri Light"/>
          <w:sz w:val="22"/>
          <w:szCs w:val="22"/>
        </w:rPr>
        <w:t>by providing expert</w:t>
      </w:r>
      <w:r w:rsidRPr="004B5A37">
        <w:rPr>
          <w:rFonts w:ascii="Calibri Light" w:hAnsi="Calibri Light" w:cs="Calibri Light"/>
          <w:sz w:val="22"/>
          <w:szCs w:val="22"/>
        </w:rPr>
        <w:t xml:space="preserve"> </w:t>
      </w:r>
      <w:r w:rsidR="00AF7102" w:rsidRPr="004B5A37">
        <w:rPr>
          <w:rFonts w:ascii="Calibri Light" w:hAnsi="Calibri Light" w:cs="Calibri Light"/>
          <w:sz w:val="22"/>
          <w:szCs w:val="22"/>
        </w:rPr>
        <w:t>enterprise risk management (</w:t>
      </w:r>
      <w:proofErr w:type="spellStart"/>
      <w:r w:rsidR="00AF7102" w:rsidRPr="004B5A37">
        <w:rPr>
          <w:rFonts w:ascii="Calibri Light" w:hAnsi="Calibri Light" w:cs="Calibri Light"/>
          <w:sz w:val="22"/>
          <w:szCs w:val="22"/>
        </w:rPr>
        <w:t>ERM</w:t>
      </w:r>
      <w:proofErr w:type="spellEnd"/>
      <w:r w:rsidR="00AF7102" w:rsidRPr="004B5A37">
        <w:rPr>
          <w:rFonts w:ascii="Calibri Light" w:hAnsi="Calibri Light" w:cs="Calibri Light"/>
          <w:sz w:val="22"/>
          <w:szCs w:val="22"/>
        </w:rPr>
        <w:t>)</w:t>
      </w:r>
      <w:r w:rsidRPr="004B5A37">
        <w:rPr>
          <w:rFonts w:ascii="Calibri Light" w:hAnsi="Calibri Light" w:cs="Calibri Light"/>
          <w:sz w:val="22"/>
          <w:szCs w:val="22"/>
        </w:rPr>
        <w:t xml:space="preserve"> transformation </w:t>
      </w:r>
      <w:r w:rsidR="00D57FD2">
        <w:rPr>
          <w:rFonts w:ascii="Calibri Light" w:hAnsi="Calibri Light" w:cs="Calibri Light"/>
          <w:sz w:val="22"/>
          <w:szCs w:val="22"/>
        </w:rPr>
        <w:t>advice</w:t>
      </w:r>
      <w:r w:rsidRPr="004B5A37">
        <w:rPr>
          <w:rFonts w:ascii="Calibri Light" w:hAnsi="Calibri Light" w:cs="Calibri Light"/>
          <w:sz w:val="22"/>
          <w:szCs w:val="22"/>
        </w:rPr>
        <w:t xml:space="preserve"> as the </w:t>
      </w:r>
      <w:r w:rsidR="00711070">
        <w:rPr>
          <w:rFonts w:ascii="Calibri Light" w:hAnsi="Calibri Light" w:cs="Calibri Light"/>
          <w:sz w:val="22"/>
          <w:szCs w:val="22"/>
        </w:rPr>
        <w:t>Risk and Governance Advisory Director</w:t>
      </w:r>
      <w:r w:rsidRPr="004B5A37">
        <w:rPr>
          <w:rFonts w:ascii="Calibri Light" w:hAnsi="Calibri Light" w:cs="Calibri Light"/>
          <w:sz w:val="22"/>
          <w:szCs w:val="22"/>
        </w:rPr>
        <w:t xml:space="preserve"> with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>-Risk Europe</w:t>
      </w:r>
    </w:p>
    <w:p w14:paraId="5163B283" w14:textId="563DED5F" w:rsidR="00106C17" w:rsidRPr="004B5A37" w:rsidRDefault="005050CC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Engaged extensively with senior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stakeholder</w:t>
      </w:r>
      <w:r>
        <w:rPr>
          <w:rFonts w:ascii="Calibri Light" w:hAnsi="Calibri Light" w:cs="Calibri Light"/>
          <w:sz w:val="22"/>
          <w:szCs w:val="22"/>
        </w:rPr>
        <w:t xml:space="preserve">s, including 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the Ministry of Energy, </w:t>
      </w:r>
      <w:r w:rsidR="00D57FD2">
        <w:rPr>
          <w:rFonts w:ascii="Calibri Light" w:hAnsi="Calibri Light" w:cs="Calibri Light"/>
          <w:sz w:val="22"/>
          <w:szCs w:val="22"/>
        </w:rPr>
        <w:t xml:space="preserve">the 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Director-General and </w:t>
      </w:r>
      <w:r w:rsidR="00D57FD2">
        <w:rPr>
          <w:rFonts w:ascii="Calibri Light" w:hAnsi="Calibri Light" w:cs="Calibri Light"/>
          <w:sz w:val="22"/>
          <w:szCs w:val="22"/>
        </w:rPr>
        <w:t>national r</w:t>
      </w:r>
      <w:r w:rsidR="00106C17" w:rsidRPr="004B5A37">
        <w:rPr>
          <w:rFonts w:ascii="Calibri Light" w:hAnsi="Calibri Light" w:cs="Calibri Light"/>
          <w:sz w:val="22"/>
          <w:szCs w:val="22"/>
        </w:rPr>
        <w:t>egulator</w:t>
      </w:r>
      <w:r w:rsidR="00B1760F">
        <w:rPr>
          <w:rFonts w:ascii="Calibri Light" w:hAnsi="Calibri Light" w:cs="Calibri Light"/>
          <w:sz w:val="22"/>
          <w:szCs w:val="22"/>
        </w:rPr>
        <w:t>s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as well as aligning</w:t>
      </w:r>
      <w:r w:rsidR="00711070">
        <w:rPr>
          <w:rFonts w:ascii="Calibri Light" w:hAnsi="Calibri Light" w:cs="Calibri Light"/>
          <w:sz w:val="22"/>
          <w:szCs w:val="22"/>
        </w:rPr>
        <w:t xml:space="preserve"> project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steering committee</w:t>
      </w:r>
      <w:r w:rsidR="00B1760F">
        <w:rPr>
          <w:rFonts w:ascii="Calibri Light" w:hAnsi="Calibri Light" w:cs="Calibri Light"/>
          <w:sz w:val="22"/>
          <w:szCs w:val="22"/>
        </w:rPr>
        <w:t>s</w:t>
      </w:r>
      <w:r w:rsidR="00711070">
        <w:rPr>
          <w:rFonts w:ascii="Calibri Light" w:hAnsi="Calibri Light" w:cs="Calibri Light"/>
          <w:sz w:val="22"/>
          <w:szCs w:val="22"/>
        </w:rPr>
        <w:t xml:space="preserve"> and board</w:t>
      </w:r>
      <w:r w:rsidR="00B1760F">
        <w:rPr>
          <w:rFonts w:ascii="Calibri Light" w:hAnsi="Calibri Light" w:cs="Calibri Light"/>
          <w:sz w:val="22"/>
          <w:szCs w:val="22"/>
        </w:rPr>
        <w:t>s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</w:t>
      </w:r>
      <w:r w:rsidR="00D57FD2">
        <w:rPr>
          <w:rFonts w:ascii="Calibri Light" w:hAnsi="Calibri Light" w:cs="Calibri Light"/>
          <w:sz w:val="22"/>
          <w:szCs w:val="22"/>
        </w:rPr>
        <w:t>in developing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forward focused strateg</w:t>
      </w:r>
      <w:r w:rsidR="00B1760F">
        <w:rPr>
          <w:rFonts w:ascii="Calibri Light" w:hAnsi="Calibri Light" w:cs="Calibri Light"/>
          <w:sz w:val="22"/>
          <w:szCs w:val="22"/>
        </w:rPr>
        <w:t>ies</w:t>
      </w:r>
      <w:r w:rsidR="00106C17" w:rsidRPr="004B5A37">
        <w:rPr>
          <w:rFonts w:ascii="Calibri Light" w:hAnsi="Calibri Light" w:cs="Calibri Light"/>
          <w:sz w:val="22"/>
          <w:szCs w:val="22"/>
        </w:rPr>
        <w:t xml:space="preserve"> </w:t>
      </w:r>
    </w:p>
    <w:p w14:paraId="39890DBF" w14:textId="299639EB" w:rsidR="00AF7102" w:rsidRPr="00842A1D" w:rsidRDefault="00B1760F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Mentored and supported </w:t>
      </w:r>
      <w:r w:rsidR="00A969ED" w:rsidRPr="00842A1D">
        <w:rPr>
          <w:rFonts w:ascii="Calibri Light" w:hAnsi="Calibri Light" w:cs="Calibri Light"/>
          <w:sz w:val="22"/>
          <w:szCs w:val="22"/>
        </w:rPr>
        <w:t>client organisation</w:t>
      </w:r>
      <w:r>
        <w:rPr>
          <w:rFonts w:ascii="Calibri Light" w:hAnsi="Calibri Light" w:cs="Calibri Light"/>
          <w:sz w:val="22"/>
          <w:szCs w:val="22"/>
        </w:rPr>
        <w:t>s</w:t>
      </w:r>
      <w:r w:rsidR="00071D5C" w:rsidRPr="00842A1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in aligning</w:t>
      </w:r>
      <w:r w:rsidR="00173A39" w:rsidRPr="00842A1D">
        <w:rPr>
          <w:rFonts w:ascii="Calibri Light" w:hAnsi="Calibri Light" w:cs="Calibri Light"/>
          <w:sz w:val="22"/>
          <w:szCs w:val="22"/>
        </w:rPr>
        <w:t xml:space="preserve"> their risk taking</w:t>
      </w:r>
      <w:r w:rsidR="00AF7102" w:rsidRPr="00842A1D">
        <w:rPr>
          <w:rFonts w:ascii="Calibri Light" w:hAnsi="Calibri Light" w:cs="Calibri Light"/>
          <w:sz w:val="22"/>
          <w:szCs w:val="22"/>
        </w:rPr>
        <w:t xml:space="preserve"> with</w:t>
      </w:r>
      <w:r w:rsidR="00AF011C">
        <w:rPr>
          <w:rFonts w:ascii="Calibri Light" w:hAnsi="Calibri Light" w:cs="Calibri Light"/>
          <w:sz w:val="22"/>
          <w:szCs w:val="22"/>
        </w:rPr>
        <w:t xml:space="preserve"> </w:t>
      </w:r>
      <w:r w:rsidR="00AF7102" w:rsidRPr="00842A1D">
        <w:rPr>
          <w:rFonts w:ascii="Calibri Light" w:hAnsi="Calibri Light" w:cs="Calibri Light"/>
          <w:sz w:val="22"/>
          <w:szCs w:val="22"/>
        </w:rPr>
        <w:t>strategic objectives</w:t>
      </w:r>
      <w:r w:rsidR="00071D5C" w:rsidRPr="00842A1D">
        <w:rPr>
          <w:rFonts w:ascii="Calibri Light" w:hAnsi="Calibri Light" w:cs="Calibri Light"/>
          <w:sz w:val="22"/>
          <w:szCs w:val="22"/>
        </w:rPr>
        <w:t xml:space="preserve"> </w:t>
      </w:r>
    </w:p>
    <w:p w14:paraId="3A9AD5F4" w14:textId="08DA861A" w:rsidR="00AF7102" w:rsidRPr="004B5A37" w:rsidRDefault="00AF7102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>Supported</w:t>
      </w:r>
      <w:r w:rsidR="00B1760F">
        <w:rPr>
          <w:rFonts w:ascii="Calibri Light" w:hAnsi="Calibri Light" w:cs="Calibri Light"/>
          <w:sz w:val="22"/>
          <w:szCs w:val="22"/>
        </w:rPr>
        <w:t xml:space="preserve"> the</w:t>
      </w:r>
      <w:r w:rsidRPr="004B5A37">
        <w:rPr>
          <w:rFonts w:ascii="Calibri Light" w:hAnsi="Calibri Light" w:cs="Calibri Light"/>
          <w:sz w:val="22"/>
          <w:szCs w:val="22"/>
        </w:rPr>
        <w:t xml:space="preserve"> board </w:t>
      </w:r>
      <w:r w:rsidR="00071D5C">
        <w:rPr>
          <w:rFonts w:ascii="Calibri Light" w:hAnsi="Calibri Light" w:cs="Calibri Light"/>
          <w:sz w:val="22"/>
          <w:szCs w:val="22"/>
        </w:rPr>
        <w:t xml:space="preserve">in </w:t>
      </w:r>
      <w:r w:rsidRPr="004B5A37">
        <w:rPr>
          <w:rFonts w:ascii="Calibri Light" w:hAnsi="Calibri Light" w:cs="Calibri Light"/>
          <w:sz w:val="22"/>
          <w:szCs w:val="22"/>
        </w:rPr>
        <w:t>providing a comprehensive strategic business</w:t>
      </w:r>
      <w:r w:rsidR="00711070">
        <w:rPr>
          <w:rFonts w:ascii="Calibri Light" w:hAnsi="Calibri Light" w:cs="Calibri Light"/>
          <w:sz w:val="22"/>
          <w:szCs w:val="22"/>
        </w:rPr>
        <w:t xml:space="preserve"> </w:t>
      </w:r>
      <w:r w:rsidR="00711070" w:rsidRPr="00711070">
        <w:rPr>
          <w:rFonts w:ascii="Calibri Light" w:hAnsi="Calibri Light" w:cs="Calibri Light"/>
          <w:sz w:val="22"/>
          <w:szCs w:val="22"/>
        </w:rPr>
        <w:t xml:space="preserve">change management programme across the business in readiness for competing under a newly implemented </w:t>
      </w:r>
      <w:r w:rsidR="00711070">
        <w:rPr>
          <w:rFonts w:ascii="Calibri Light" w:hAnsi="Calibri Light" w:cs="Calibri Light"/>
          <w:sz w:val="22"/>
          <w:szCs w:val="22"/>
        </w:rPr>
        <w:t>r</w:t>
      </w:r>
      <w:r w:rsidR="00711070" w:rsidRPr="00711070">
        <w:rPr>
          <w:rFonts w:ascii="Calibri Light" w:hAnsi="Calibri Light" w:cs="Calibri Light"/>
          <w:sz w:val="22"/>
          <w:szCs w:val="22"/>
        </w:rPr>
        <w:t>egulatory framework</w:t>
      </w:r>
    </w:p>
    <w:p w14:paraId="5517A4B3" w14:textId="77777777" w:rsidR="007A1B8B" w:rsidRPr="004809FF" w:rsidRDefault="007A1B8B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  <w:sz w:val="2"/>
          <w:szCs w:val="2"/>
        </w:rPr>
      </w:pPr>
    </w:p>
    <w:p w14:paraId="761D8336" w14:textId="74835A5B" w:rsidR="008B5BBD" w:rsidRPr="004B5A37" w:rsidRDefault="00842A1D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Strategic Growth and Business Development</w:t>
      </w:r>
    </w:p>
    <w:p w14:paraId="176EF001" w14:textId="6F8CC783" w:rsidR="00711070" w:rsidRPr="00711070" w:rsidRDefault="00711070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11070">
        <w:rPr>
          <w:rFonts w:ascii="Calibri Light" w:hAnsi="Calibri Light" w:cs="Calibri Light"/>
          <w:sz w:val="22"/>
          <w:szCs w:val="22"/>
        </w:rPr>
        <w:t>Originated and led the development of programmes to support the board</w:t>
      </w:r>
      <w:r>
        <w:rPr>
          <w:rFonts w:ascii="Calibri Light" w:hAnsi="Calibri Light" w:cs="Calibri Light"/>
          <w:sz w:val="22"/>
          <w:szCs w:val="22"/>
        </w:rPr>
        <w:t xml:space="preserve"> and</w:t>
      </w:r>
      <w:r w:rsidRPr="00711070">
        <w:rPr>
          <w:rFonts w:ascii="Calibri Light" w:hAnsi="Calibri Light" w:cs="Calibri Light"/>
          <w:sz w:val="22"/>
          <w:szCs w:val="22"/>
        </w:rPr>
        <w:t xml:space="preserve"> executives at some of the largest energy companies and financial services firms in </w:t>
      </w:r>
      <w:r w:rsidR="00FE41A2">
        <w:rPr>
          <w:rFonts w:ascii="Calibri Light" w:hAnsi="Calibri Light" w:cs="Calibri Light"/>
          <w:sz w:val="22"/>
          <w:szCs w:val="22"/>
        </w:rPr>
        <w:t>Europe</w:t>
      </w:r>
      <w:r w:rsidRPr="00711070">
        <w:rPr>
          <w:rFonts w:ascii="Calibri Light" w:hAnsi="Calibri Light" w:cs="Calibri Light"/>
          <w:sz w:val="22"/>
          <w:szCs w:val="22"/>
        </w:rPr>
        <w:t xml:space="preserve"> with </w:t>
      </w:r>
      <w:proofErr w:type="spellStart"/>
      <w:r w:rsidRPr="00711070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711070">
        <w:rPr>
          <w:rFonts w:ascii="Calibri Light" w:hAnsi="Calibri Light" w:cs="Calibri Light"/>
          <w:sz w:val="22"/>
          <w:szCs w:val="22"/>
        </w:rPr>
        <w:t xml:space="preserve">-Risk Europe by implementing </w:t>
      </w:r>
      <w:r>
        <w:rPr>
          <w:rFonts w:ascii="Calibri Light" w:hAnsi="Calibri Light" w:cs="Calibri Light"/>
          <w:sz w:val="22"/>
          <w:szCs w:val="22"/>
        </w:rPr>
        <w:t xml:space="preserve">robust </w:t>
      </w:r>
      <w:proofErr w:type="spellStart"/>
      <w:r w:rsidRPr="00711070">
        <w:rPr>
          <w:rFonts w:ascii="Calibri Light" w:hAnsi="Calibri Light" w:cs="Calibri Light"/>
          <w:sz w:val="22"/>
          <w:szCs w:val="22"/>
        </w:rPr>
        <w:t>ERM</w:t>
      </w:r>
      <w:proofErr w:type="spellEnd"/>
      <w:r w:rsidRPr="00711070">
        <w:rPr>
          <w:rFonts w:ascii="Calibri Light" w:hAnsi="Calibri Light" w:cs="Calibri Light"/>
          <w:sz w:val="22"/>
          <w:szCs w:val="22"/>
        </w:rPr>
        <w:t xml:space="preserve"> frameworks and risk governance capabilities</w:t>
      </w:r>
    </w:p>
    <w:p w14:paraId="4235D874" w14:textId="25E32E2B" w:rsidR="007F5A89" w:rsidRPr="004B5A37" w:rsidRDefault="007F5A89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 xml:space="preserve">Led a portfolio of regulatory-mandated and customer transformation programmes to ensure open, transparent and competitive electricity and gas markets at two of the largest energy companies in Australia (with revenues of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A$12.7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 xml:space="preserve"> billion and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A$7.4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 xml:space="preserve"> billion each) with Wipro</w:t>
      </w:r>
    </w:p>
    <w:p w14:paraId="2A110746" w14:textId="7DF2B986" w:rsidR="002300D6" w:rsidRPr="002300D6" w:rsidRDefault="007F5A89" w:rsidP="002300D6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 xml:space="preserve">Developed effective executive partnerships to underpin a $20 million business across South East Europe and Turkey, establishing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Algorithmics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 xml:space="preserve"> as the unrivalled market leader</w:t>
      </w:r>
    </w:p>
    <w:p w14:paraId="15E316BA" w14:textId="77777777" w:rsidR="00AF7102" w:rsidRPr="004809FF" w:rsidRDefault="00AF7102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  <w:sz w:val="4"/>
          <w:szCs w:val="4"/>
        </w:rPr>
      </w:pPr>
    </w:p>
    <w:p w14:paraId="3738200E" w14:textId="7199A4B7" w:rsidR="008B5BBD" w:rsidRPr="004B5A37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>Business Process Improvement</w:t>
      </w:r>
    </w:p>
    <w:p w14:paraId="2E510302" w14:textId="7E26D521" w:rsidR="008B5BBD" w:rsidRPr="004B5A37" w:rsidRDefault="006D3191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 xml:space="preserve">Made a number of best practice recommendations </w:t>
      </w:r>
      <w:r w:rsidR="002300D6">
        <w:rPr>
          <w:rFonts w:ascii="Calibri Light" w:hAnsi="Calibri Light" w:cs="Calibri Light"/>
          <w:sz w:val="22"/>
          <w:szCs w:val="22"/>
        </w:rPr>
        <w:t>on</w:t>
      </w:r>
      <w:r w:rsidRPr="004B5A37">
        <w:rPr>
          <w:rFonts w:ascii="Calibri Light" w:hAnsi="Calibri Light" w:cs="Calibri Light"/>
          <w:sz w:val="22"/>
          <w:szCs w:val="22"/>
        </w:rPr>
        <w:t xml:space="preserve"> the committee structure of </w:t>
      </w:r>
      <w:r w:rsidR="00711070">
        <w:rPr>
          <w:rFonts w:ascii="Calibri Light" w:hAnsi="Calibri Light" w:cs="Calibri Light"/>
          <w:sz w:val="22"/>
          <w:szCs w:val="22"/>
        </w:rPr>
        <w:t xml:space="preserve">client businesses as part of </w:t>
      </w:r>
      <w:proofErr w:type="spellStart"/>
      <w:r w:rsidRPr="004B5A37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4B5A37">
        <w:rPr>
          <w:rFonts w:ascii="Calibri Light" w:hAnsi="Calibri Light" w:cs="Calibri Light"/>
          <w:sz w:val="22"/>
          <w:szCs w:val="22"/>
        </w:rPr>
        <w:t xml:space="preserve">-Risk Europe to </w:t>
      </w:r>
      <w:r w:rsidR="00EA2BEE">
        <w:rPr>
          <w:rFonts w:ascii="Calibri Light" w:hAnsi="Calibri Light" w:cs="Calibri Light"/>
          <w:sz w:val="22"/>
          <w:szCs w:val="22"/>
        </w:rPr>
        <w:t>improve efficiency, transparency</w:t>
      </w:r>
      <w:r w:rsidRPr="004B5A37">
        <w:rPr>
          <w:rFonts w:ascii="Calibri Light" w:hAnsi="Calibri Light" w:cs="Calibri Light"/>
          <w:sz w:val="22"/>
          <w:szCs w:val="22"/>
        </w:rPr>
        <w:t xml:space="preserve"> and </w:t>
      </w:r>
      <w:r w:rsidR="00071D5C">
        <w:rPr>
          <w:rFonts w:ascii="Calibri Light" w:hAnsi="Calibri Light" w:cs="Calibri Light"/>
          <w:sz w:val="22"/>
          <w:szCs w:val="22"/>
        </w:rPr>
        <w:t>responsive</w:t>
      </w:r>
      <w:r w:rsidR="00EA2BEE">
        <w:rPr>
          <w:rFonts w:ascii="Calibri Light" w:hAnsi="Calibri Light" w:cs="Calibri Light"/>
          <w:sz w:val="22"/>
          <w:szCs w:val="22"/>
        </w:rPr>
        <w:t>ness</w:t>
      </w:r>
    </w:p>
    <w:p w14:paraId="02705E65" w14:textId="449AC80A" w:rsidR="004B5A37" w:rsidRPr="00842A1D" w:rsidRDefault="004B5A37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lastRenderedPageBreak/>
        <w:t xml:space="preserve">As the Programme Director with Wipro, drove improved project execution and client engagement as well as </w:t>
      </w:r>
      <w:r w:rsidRPr="00842A1D">
        <w:rPr>
          <w:rFonts w:ascii="Calibri Light" w:hAnsi="Calibri Light" w:cs="Calibri Light"/>
          <w:sz w:val="22"/>
          <w:szCs w:val="22"/>
        </w:rPr>
        <w:t xml:space="preserve">improving stakeholder relationships and adhering fully to regulatory deadline constraints </w:t>
      </w:r>
    </w:p>
    <w:p w14:paraId="4C4CD25D" w14:textId="3D05256F" w:rsidR="00A969ED" w:rsidRPr="00842A1D" w:rsidRDefault="00A969ED" w:rsidP="00A969ED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42A1D">
        <w:rPr>
          <w:rFonts w:ascii="Calibri Light" w:hAnsi="Calibri Light" w:cs="Calibri Light"/>
          <w:sz w:val="22"/>
          <w:szCs w:val="22"/>
        </w:rPr>
        <w:t xml:space="preserve">Oversaw multimillion-dollar enterprise-wide programmes with </w:t>
      </w:r>
      <w:proofErr w:type="spellStart"/>
      <w:r w:rsidRPr="00842A1D">
        <w:rPr>
          <w:rFonts w:ascii="Calibri Light" w:hAnsi="Calibri Light" w:cs="Calibri Light"/>
          <w:sz w:val="22"/>
          <w:szCs w:val="22"/>
        </w:rPr>
        <w:t>P&amp;L</w:t>
      </w:r>
      <w:proofErr w:type="spellEnd"/>
      <w:r w:rsidR="00D832E0">
        <w:rPr>
          <w:rFonts w:ascii="Calibri Light" w:hAnsi="Calibri Light" w:cs="Calibri Light"/>
          <w:sz w:val="22"/>
          <w:szCs w:val="22"/>
        </w:rPr>
        <w:t xml:space="preserve"> and </w:t>
      </w:r>
      <w:r w:rsidRPr="00842A1D">
        <w:rPr>
          <w:rFonts w:ascii="Calibri Light" w:hAnsi="Calibri Light" w:cs="Calibri Light"/>
          <w:sz w:val="22"/>
          <w:szCs w:val="22"/>
        </w:rPr>
        <w:t xml:space="preserve">governance accountability across multiple locations as Programme Director at Wipro, undertaking enhanced programme risk </w:t>
      </w:r>
      <w:r w:rsidR="00D832E0">
        <w:rPr>
          <w:rFonts w:ascii="Calibri Light" w:hAnsi="Calibri Light" w:cs="Calibri Light"/>
          <w:sz w:val="22"/>
          <w:szCs w:val="22"/>
        </w:rPr>
        <w:t>management</w:t>
      </w:r>
      <w:r w:rsidRPr="00842A1D">
        <w:rPr>
          <w:rFonts w:ascii="Calibri Light" w:hAnsi="Calibri Light" w:cs="Calibri Light"/>
          <w:sz w:val="22"/>
          <w:szCs w:val="22"/>
        </w:rPr>
        <w:t>, tracking,</w:t>
      </w:r>
      <w:r w:rsidR="00D832E0">
        <w:rPr>
          <w:rFonts w:ascii="Calibri Light" w:hAnsi="Calibri Light" w:cs="Calibri Light"/>
          <w:sz w:val="22"/>
          <w:szCs w:val="22"/>
        </w:rPr>
        <w:t xml:space="preserve"> execution,</w:t>
      </w:r>
      <w:r w:rsidRPr="00842A1D">
        <w:rPr>
          <w:rFonts w:ascii="Calibri Light" w:hAnsi="Calibri Light" w:cs="Calibri Light"/>
          <w:sz w:val="22"/>
          <w:szCs w:val="22"/>
        </w:rPr>
        <w:t xml:space="preserve"> reporting and escalation</w:t>
      </w:r>
      <w:r w:rsidR="00D832E0">
        <w:rPr>
          <w:rFonts w:ascii="Calibri Light" w:hAnsi="Calibri Light" w:cs="Calibri Light"/>
          <w:sz w:val="22"/>
          <w:szCs w:val="22"/>
        </w:rPr>
        <w:t>,</w:t>
      </w:r>
      <w:r w:rsidRPr="00842A1D">
        <w:rPr>
          <w:rFonts w:ascii="Calibri Light" w:hAnsi="Calibri Light" w:cs="Calibri Light"/>
          <w:sz w:val="22"/>
          <w:szCs w:val="22"/>
        </w:rPr>
        <w:t xml:space="preserve"> enhancing oversight to better align with business stakeholders</w:t>
      </w:r>
    </w:p>
    <w:p w14:paraId="0712D240" w14:textId="680202E3" w:rsidR="00210B77" w:rsidRPr="00842A1D" w:rsidRDefault="00210B77" w:rsidP="003D608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42A1D">
        <w:rPr>
          <w:rFonts w:ascii="Calibri Light" w:hAnsi="Calibri Light" w:cs="Calibri Light"/>
          <w:sz w:val="22"/>
          <w:szCs w:val="22"/>
        </w:rPr>
        <w:t xml:space="preserve">As the Project Director with </w:t>
      </w:r>
      <w:proofErr w:type="spellStart"/>
      <w:r w:rsidRPr="00842A1D">
        <w:rPr>
          <w:rFonts w:ascii="Calibri Light" w:hAnsi="Calibri Light" w:cs="Calibri Light"/>
          <w:sz w:val="22"/>
          <w:szCs w:val="22"/>
        </w:rPr>
        <w:t>CLK</w:t>
      </w:r>
      <w:proofErr w:type="spellEnd"/>
      <w:r w:rsidRPr="00842A1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842A1D">
        <w:rPr>
          <w:rFonts w:ascii="Calibri Light" w:hAnsi="Calibri Light" w:cs="Calibri Light"/>
          <w:sz w:val="22"/>
          <w:szCs w:val="22"/>
        </w:rPr>
        <w:t>Enerji</w:t>
      </w:r>
      <w:proofErr w:type="spellEnd"/>
      <w:r w:rsidRPr="00842A1D">
        <w:rPr>
          <w:rFonts w:ascii="Calibri Light" w:hAnsi="Calibri Light" w:cs="Calibri Light"/>
          <w:sz w:val="22"/>
          <w:szCs w:val="22"/>
        </w:rPr>
        <w:t xml:space="preserve"> (Wipro), developed best practice and strategic transformation processes and embedded globally accepted practices and organisational structures to </w:t>
      </w:r>
      <w:r w:rsidR="00D832E0">
        <w:rPr>
          <w:rFonts w:ascii="Calibri Light" w:hAnsi="Calibri Light" w:cs="Calibri Light"/>
          <w:sz w:val="22"/>
          <w:szCs w:val="22"/>
        </w:rPr>
        <w:t xml:space="preserve">prepare the client’s </w:t>
      </w:r>
      <w:r w:rsidRPr="00842A1D">
        <w:rPr>
          <w:rFonts w:ascii="Calibri Light" w:hAnsi="Calibri Light" w:cs="Calibri Light"/>
          <w:sz w:val="22"/>
          <w:szCs w:val="22"/>
        </w:rPr>
        <w:t xml:space="preserve"> business </w:t>
      </w:r>
      <w:r w:rsidR="00D832E0">
        <w:rPr>
          <w:rFonts w:ascii="Calibri Light" w:hAnsi="Calibri Light" w:cs="Calibri Light"/>
          <w:sz w:val="22"/>
          <w:szCs w:val="22"/>
        </w:rPr>
        <w:t>(</w:t>
      </w:r>
      <w:r w:rsidR="00D832E0" w:rsidRPr="00842A1D">
        <w:rPr>
          <w:rFonts w:ascii="Calibri Light" w:hAnsi="Calibri Light" w:cs="Calibri Light"/>
          <w:sz w:val="22"/>
          <w:szCs w:val="22"/>
        </w:rPr>
        <w:t xml:space="preserve">$10 billion </w:t>
      </w:r>
      <w:r w:rsidR="00D832E0">
        <w:rPr>
          <w:rFonts w:ascii="Calibri Light" w:hAnsi="Calibri Light" w:cs="Calibri Light"/>
          <w:sz w:val="22"/>
          <w:szCs w:val="22"/>
        </w:rPr>
        <w:t xml:space="preserve">revenues) </w:t>
      </w:r>
      <w:r w:rsidRPr="00842A1D">
        <w:rPr>
          <w:rFonts w:ascii="Calibri Light" w:hAnsi="Calibri Light" w:cs="Calibri Light"/>
          <w:sz w:val="22"/>
          <w:szCs w:val="22"/>
        </w:rPr>
        <w:t xml:space="preserve">met its commercial </w:t>
      </w:r>
      <w:r w:rsidR="00AF011C">
        <w:rPr>
          <w:rFonts w:ascii="Calibri Light" w:hAnsi="Calibri Light" w:cs="Calibri Light"/>
          <w:sz w:val="22"/>
          <w:szCs w:val="22"/>
        </w:rPr>
        <w:t xml:space="preserve">objectives </w:t>
      </w:r>
      <w:r w:rsidRPr="00842A1D">
        <w:rPr>
          <w:rFonts w:ascii="Calibri Light" w:hAnsi="Calibri Light" w:cs="Calibri Light"/>
          <w:sz w:val="22"/>
          <w:szCs w:val="22"/>
        </w:rPr>
        <w:t xml:space="preserve">and regulatory </w:t>
      </w:r>
      <w:r w:rsidR="00AF011C">
        <w:rPr>
          <w:rFonts w:ascii="Calibri Light" w:hAnsi="Calibri Light" w:cs="Calibri Light"/>
          <w:sz w:val="22"/>
          <w:szCs w:val="22"/>
        </w:rPr>
        <w:t>obligation</w:t>
      </w:r>
      <w:r w:rsidRPr="00842A1D">
        <w:rPr>
          <w:rFonts w:ascii="Calibri Light" w:hAnsi="Calibri Light" w:cs="Calibri Light"/>
          <w:sz w:val="22"/>
          <w:szCs w:val="22"/>
        </w:rPr>
        <w:t xml:space="preserve">s </w:t>
      </w:r>
    </w:p>
    <w:p w14:paraId="00F904C6" w14:textId="0CA04A4F" w:rsidR="004B5A37" w:rsidRPr="00842A1D" w:rsidRDefault="00442CB5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42A1D">
        <w:rPr>
          <w:rFonts w:ascii="Calibri Light" w:hAnsi="Calibri Light" w:cs="Calibri Light"/>
          <w:sz w:val="22"/>
          <w:szCs w:val="22"/>
        </w:rPr>
        <w:t xml:space="preserve">Supported the </w:t>
      </w:r>
      <w:r w:rsidR="002300D6" w:rsidRPr="00842A1D">
        <w:rPr>
          <w:rFonts w:ascii="Calibri Light" w:hAnsi="Calibri Light" w:cs="Calibri Light"/>
          <w:sz w:val="22"/>
          <w:szCs w:val="22"/>
        </w:rPr>
        <w:t>Victoria</w:t>
      </w:r>
      <w:r w:rsidR="002300D6">
        <w:rPr>
          <w:rFonts w:ascii="Calibri Light" w:hAnsi="Calibri Light" w:cs="Calibri Light"/>
          <w:sz w:val="22"/>
          <w:szCs w:val="22"/>
        </w:rPr>
        <w:t xml:space="preserve">n </w:t>
      </w:r>
      <w:r w:rsidRPr="00842A1D">
        <w:rPr>
          <w:rFonts w:ascii="Calibri Light" w:hAnsi="Calibri Light" w:cs="Calibri Light"/>
          <w:sz w:val="22"/>
          <w:szCs w:val="22"/>
        </w:rPr>
        <w:t xml:space="preserve">government in </w:t>
      </w:r>
      <w:r w:rsidR="002300D6" w:rsidRPr="00842A1D">
        <w:rPr>
          <w:rFonts w:ascii="Calibri Light" w:hAnsi="Calibri Light" w:cs="Calibri Light"/>
          <w:sz w:val="22"/>
          <w:szCs w:val="22"/>
        </w:rPr>
        <w:t>Australia</w:t>
      </w:r>
      <w:r w:rsidR="002300D6">
        <w:rPr>
          <w:rFonts w:ascii="Calibri Light" w:hAnsi="Calibri Light" w:cs="Calibri Light"/>
          <w:sz w:val="22"/>
          <w:szCs w:val="22"/>
        </w:rPr>
        <w:t xml:space="preserve"> </w:t>
      </w:r>
      <w:r w:rsidRPr="00842A1D">
        <w:rPr>
          <w:rFonts w:ascii="Calibri Light" w:hAnsi="Calibri Light" w:cs="Calibri Light"/>
          <w:sz w:val="22"/>
          <w:szCs w:val="22"/>
        </w:rPr>
        <w:t>with a politically sensitive and critical programme to eliminate major risks and previous operational failures</w:t>
      </w:r>
      <w:r w:rsidR="003D672C">
        <w:rPr>
          <w:rFonts w:ascii="Calibri Light" w:hAnsi="Calibri Light" w:cs="Calibri Light"/>
          <w:sz w:val="22"/>
          <w:szCs w:val="22"/>
        </w:rPr>
        <w:t xml:space="preserve">, </w:t>
      </w:r>
      <w:r w:rsidRPr="00842A1D">
        <w:rPr>
          <w:rFonts w:ascii="Calibri Light" w:hAnsi="Calibri Light" w:cs="Calibri Light"/>
          <w:sz w:val="22"/>
          <w:szCs w:val="22"/>
        </w:rPr>
        <w:t>delivering within non-negotiable timeframes on behalf of Wipro</w:t>
      </w:r>
    </w:p>
    <w:p w14:paraId="1FD248D9" w14:textId="26A49616" w:rsidR="00442CB5" w:rsidRPr="00442CB5" w:rsidRDefault="00E30207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Significantly </w:t>
      </w:r>
      <w:r w:rsidR="00442CB5">
        <w:rPr>
          <w:rFonts w:ascii="Calibri Light" w:hAnsi="Calibri Light" w:cs="Calibri Light"/>
          <w:sz w:val="22"/>
          <w:szCs w:val="22"/>
        </w:rPr>
        <w:t xml:space="preserve">improved </w:t>
      </w:r>
      <w:r>
        <w:rPr>
          <w:rFonts w:ascii="Calibri Light" w:hAnsi="Calibri Light" w:cs="Calibri Light"/>
          <w:sz w:val="22"/>
          <w:szCs w:val="22"/>
        </w:rPr>
        <w:t xml:space="preserve">the client’s </w:t>
      </w:r>
      <w:r w:rsidR="00442CB5">
        <w:rPr>
          <w:rFonts w:ascii="Calibri Light" w:hAnsi="Calibri Light" w:cs="Calibri Light"/>
          <w:sz w:val="22"/>
          <w:szCs w:val="22"/>
        </w:rPr>
        <w:t xml:space="preserve">relationship </w:t>
      </w:r>
      <w:r>
        <w:rPr>
          <w:rFonts w:ascii="Calibri Light" w:hAnsi="Calibri Light" w:cs="Calibri Light"/>
          <w:sz w:val="22"/>
          <w:szCs w:val="22"/>
        </w:rPr>
        <w:t>with</w:t>
      </w:r>
      <w:r w:rsidR="00442CB5">
        <w:rPr>
          <w:rFonts w:ascii="Calibri Light" w:hAnsi="Calibri Light" w:cs="Calibri Light"/>
          <w:sz w:val="22"/>
          <w:szCs w:val="22"/>
        </w:rPr>
        <w:t xml:space="preserve"> Wipro</w:t>
      </w:r>
      <w:r>
        <w:rPr>
          <w:rFonts w:ascii="Calibri Light" w:hAnsi="Calibri Light" w:cs="Calibri Light"/>
          <w:sz w:val="22"/>
          <w:szCs w:val="22"/>
        </w:rPr>
        <w:t xml:space="preserve"> by driving revenue growth, subsequently</w:t>
      </w:r>
      <w:r w:rsidR="00442CB5">
        <w:rPr>
          <w:rFonts w:ascii="Calibri Light" w:hAnsi="Calibri Light" w:cs="Calibri Light"/>
          <w:sz w:val="22"/>
          <w:szCs w:val="22"/>
        </w:rPr>
        <w:t xml:space="preserve"> securing additional </w:t>
      </w:r>
      <w:r w:rsidR="005040EA">
        <w:rPr>
          <w:rFonts w:ascii="Calibri Light" w:hAnsi="Calibri Light" w:cs="Calibri Light"/>
          <w:sz w:val="22"/>
          <w:szCs w:val="22"/>
        </w:rPr>
        <w:t>large</w:t>
      </w:r>
      <w:r w:rsidR="00442CB5">
        <w:rPr>
          <w:rFonts w:ascii="Calibri Light" w:hAnsi="Calibri Light" w:cs="Calibri Light"/>
          <w:sz w:val="22"/>
          <w:szCs w:val="22"/>
        </w:rPr>
        <w:t xml:space="preserve"> programmes of work with</w:t>
      </w:r>
      <w:r w:rsidR="00FD18F7">
        <w:rPr>
          <w:rFonts w:ascii="Calibri Light" w:hAnsi="Calibri Light" w:cs="Calibri Light"/>
          <w:sz w:val="22"/>
          <w:szCs w:val="22"/>
        </w:rPr>
        <w:t xml:space="preserve"> these</w:t>
      </w:r>
      <w:r w:rsidR="00442CB5">
        <w:rPr>
          <w:rFonts w:ascii="Calibri Light" w:hAnsi="Calibri Light" w:cs="Calibri Light"/>
          <w:sz w:val="22"/>
          <w:szCs w:val="22"/>
        </w:rPr>
        <w:t xml:space="preserve"> major client</w:t>
      </w:r>
      <w:r w:rsidR="00FD18F7">
        <w:rPr>
          <w:rFonts w:ascii="Calibri Light" w:hAnsi="Calibri Light" w:cs="Calibri Light"/>
          <w:sz w:val="22"/>
          <w:szCs w:val="22"/>
        </w:rPr>
        <w:t>s</w:t>
      </w:r>
    </w:p>
    <w:p w14:paraId="449BA07F" w14:textId="7B183EC3" w:rsidR="00442CB5" w:rsidRPr="004B5A37" w:rsidRDefault="00442CB5" w:rsidP="00F20B59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Advised on the streamlining of enterprise processes to improve efficiencies, reduce costs, support trade management and lifecycle capabilities through the re</w:t>
      </w:r>
      <w:r w:rsidR="003D672C">
        <w:rPr>
          <w:rFonts w:ascii="Calibri Light" w:hAnsi="Calibri Light" w:cs="Calibri Light"/>
          <w:sz w:val="22"/>
          <w:szCs w:val="22"/>
        </w:rPr>
        <w:t>-design</w:t>
      </w:r>
      <w:r>
        <w:rPr>
          <w:rFonts w:ascii="Calibri Light" w:hAnsi="Calibri Light" w:cs="Calibri Light"/>
          <w:sz w:val="22"/>
          <w:szCs w:val="22"/>
        </w:rPr>
        <w:t xml:space="preserve"> of </w:t>
      </w:r>
      <w:r w:rsidR="003D672C">
        <w:rPr>
          <w:rFonts w:ascii="Calibri Light" w:hAnsi="Calibri Light" w:cs="Calibri Light"/>
          <w:sz w:val="22"/>
          <w:szCs w:val="22"/>
        </w:rPr>
        <w:t>enterprise</w:t>
      </w:r>
      <w:r>
        <w:rPr>
          <w:rFonts w:ascii="Calibri Light" w:hAnsi="Calibri Light" w:cs="Calibri Light"/>
          <w:sz w:val="22"/>
          <w:szCs w:val="22"/>
        </w:rPr>
        <w:t xml:space="preserve"> systems at </w:t>
      </w:r>
      <w:r w:rsidR="00711070">
        <w:rPr>
          <w:rFonts w:ascii="Calibri Light" w:hAnsi="Calibri Light" w:cs="Calibri Light"/>
          <w:sz w:val="22"/>
          <w:szCs w:val="22"/>
        </w:rPr>
        <w:t>SSE on behalf of Wipro</w:t>
      </w:r>
    </w:p>
    <w:p w14:paraId="2191AEE8" w14:textId="77777777" w:rsidR="00AF7102" w:rsidRPr="004809FF" w:rsidRDefault="00AF7102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  <w:sz w:val="4"/>
          <w:szCs w:val="4"/>
        </w:rPr>
      </w:pPr>
    </w:p>
    <w:p w14:paraId="1494338F" w14:textId="2310B404" w:rsidR="008B5BBD" w:rsidRPr="004B5A37" w:rsidRDefault="008B5BBD" w:rsidP="00F20B59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4B5A37">
        <w:rPr>
          <w:rFonts w:ascii="Calibri Light" w:hAnsi="Calibri Light" w:cs="Calibri Light"/>
          <w:b/>
          <w:bCs/>
        </w:rPr>
        <w:t>Governance, Risk and Compliance</w:t>
      </w:r>
    </w:p>
    <w:p w14:paraId="403E872B" w14:textId="23F0856D" w:rsidR="00A969ED" w:rsidRDefault="00A969ED" w:rsidP="00A969ED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4B5A37">
        <w:rPr>
          <w:rFonts w:ascii="Calibri Light" w:hAnsi="Calibri Light" w:cs="Calibri Light"/>
          <w:sz w:val="22"/>
          <w:szCs w:val="22"/>
        </w:rPr>
        <w:t>As an Independent Management Consultant, advised</w:t>
      </w:r>
      <w:r>
        <w:rPr>
          <w:rFonts w:ascii="Calibri Light" w:hAnsi="Calibri Light" w:cs="Calibri Light"/>
          <w:sz w:val="22"/>
          <w:szCs w:val="22"/>
        </w:rPr>
        <w:t xml:space="preserve"> a number of businesses</w:t>
      </w:r>
      <w:r w:rsidRPr="004B5A37">
        <w:rPr>
          <w:rFonts w:ascii="Calibri Light" w:hAnsi="Calibri Light" w:cs="Calibri Light"/>
          <w:sz w:val="22"/>
          <w:szCs w:val="22"/>
        </w:rPr>
        <w:t xml:space="preserve"> on the implementation of transformation programmes </w:t>
      </w:r>
      <w:r>
        <w:rPr>
          <w:rFonts w:ascii="Calibri Light" w:hAnsi="Calibri Light" w:cs="Calibri Light"/>
          <w:sz w:val="22"/>
          <w:szCs w:val="22"/>
        </w:rPr>
        <w:t>with a focus</w:t>
      </w:r>
      <w:r w:rsidRPr="004B5A37">
        <w:rPr>
          <w:rFonts w:ascii="Calibri Light" w:hAnsi="Calibri Light" w:cs="Calibri Light"/>
          <w:sz w:val="22"/>
          <w:szCs w:val="22"/>
        </w:rPr>
        <w:t xml:space="preserve"> on risk </w:t>
      </w:r>
      <w:r w:rsidR="00EA2BEE">
        <w:rPr>
          <w:rFonts w:ascii="Calibri Light" w:hAnsi="Calibri Light" w:cs="Calibri Light"/>
          <w:sz w:val="22"/>
          <w:szCs w:val="22"/>
        </w:rPr>
        <w:t xml:space="preserve">&amp; audit </w:t>
      </w:r>
      <w:r w:rsidRPr="004B5A37">
        <w:rPr>
          <w:rFonts w:ascii="Calibri Light" w:hAnsi="Calibri Light" w:cs="Calibri Light"/>
          <w:sz w:val="22"/>
          <w:szCs w:val="22"/>
        </w:rPr>
        <w:t xml:space="preserve">committees, board practices and governance </w:t>
      </w:r>
    </w:p>
    <w:p w14:paraId="5D3B5D72" w14:textId="6A56E5EB" w:rsidR="00F45457" w:rsidRPr="00F45457" w:rsidRDefault="00F45457" w:rsidP="00F4545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Worked with Boards of listed and non-listed companies on building and re-structuring risk &amp; governance structures aligned with regulatory demands</w:t>
      </w:r>
    </w:p>
    <w:p w14:paraId="669B8257" w14:textId="48E92F7D" w:rsidR="0080494F" w:rsidRPr="0019580A" w:rsidRDefault="0080494F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19580A">
        <w:rPr>
          <w:rFonts w:ascii="Calibri Light" w:hAnsi="Calibri Light" w:cs="Calibri Light"/>
          <w:sz w:val="22"/>
          <w:szCs w:val="22"/>
        </w:rPr>
        <w:t>Subsequently implemented enhanced risk identification and mitigation process</w:t>
      </w:r>
      <w:r w:rsidR="00BE2C06" w:rsidRPr="0019580A">
        <w:rPr>
          <w:rFonts w:ascii="Calibri Light" w:hAnsi="Calibri Light" w:cs="Calibri Light"/>
          <w:sz w:val="22"/>
          <w:szCs w:val="22"/>
        </w:rPr>
        <w:t>es, developed risk appetite statements and implemented risk management &amp; governance frameworks</w:t>
      </w:r>
      <w:r w:rsidRPr="0019580A">
        <w:rPr>
          <w:rFonts w:ascii="Calibri Light" w:hAnsi="Calibri Light" w:cs="Calibri Light"/>
          <w:sz w:val="22"/>
          <w:szCs w:val="22"/>
        </w:rPr>
        <w:t xml:space="preserve"> </w:t>
      </w:r>
    </w:p>
    <w:p w14:paraId="63480D18" w14:textId="683B5497" w:rsidR="00F20B59" w:rsidRDefault="00F20B59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Led complex I-SEM regulatory coordination with </w:t>
      </w:r>
      <w:r w:rsidR="0019580A">
        <w:rPr>
          <w:rFonts w:ascii="Calibri Light" w:hAnsi="Calibri Light" w:cs="Calibri Light"/>
          <w:sz w:val="22"/>
          <w:szCs w:val="22"/>
        </w:rPr>
        <w:t>stakeholder</w:t>
      </w:r>
      <w:r>
        <w:rPr>
          <w:rFonts w:ascii="Calibri Light" w:hAnsi="Calibri Light" w:cs="Calibri Light"/>
          <w:sz w:val="22"/>
          <w:szCs w:val="22"/>
        </w:rPr>
        <w:t xml:space="preserve"> regulatory bodies while with SSE</w:t>
      </w:r>
    </w:p>
    <w:p w14:paraId="01382EBA" w14:textId="743EE02D" w:rsidR="00842A1D" w:rsidRDefault="00842A1D" w:rsidP="00F20B59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Engaged extensively with energy and banking regulators to define the risk, regulatory and compliance processes</w:t>
      </w:r>
    </w:p>
    <w:p w14:paraId="752FC5A8" w14:textId="61F1DF25" w:rsidR="00F45457" w:rsidRDefault="00122FC4" w:rsidP="00F45457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Brings</w:t>
      </w:r>
      <w:r w:rsidR="00052A5D">
        <w:rPr>
          <w:rFonts w:ascii="Calibri Light" w:hAnsi="Calibri Light" w:cs="Calibri Light"/>
          <w:sz w:val="22"/>
          <w:szCs w:val="22"/>
        </w:rPr>
        <w:t xml:space="preserve"> comprehensive experience in strategic</w:t>
      </w:r>
      <w:r>
        <w:rPr>
          <w:rFonts w:ascii="Calibri Light" w:hAnsi="Calibri Light" w:cs="Calibri Light"/>
          <w:sz w:val="22"/>
          <w:szCs w:val="22"/>
        </w:rPr>
        <w:t>, reputation</w:t>
      </w:r>
      <w:r w:rsidR="00052A5D">
        <w:rPr>
          <w:rFonts w:ascii="Calibri Light" w:hAnsi="Calibri Light" w:cs="Calibri Light"/>
          <w:sz w:val="22"/>
          <w:szCs w:val="22"/>
        </w:rPr>
        <w:t xml:space="preserve"> a</w:t>
      </w:r>
      <w:r w:rsidR="00AF011C">
        <w:rPr>
          <w:rFonts w:ascii="Calibri Light" w:hAnsi="Calibri Light" w:cs="Calibri Light"/>
          <w:sz w:val="22"/>
          <w:szCs w:val="22"/>
        </w:rPr>
        <w:t>nd</w:t>
      </w:r>
      <w:r w:rsidR="00052A5D">
        <w:rPr>
          <w:rFonts w:ascii="Calibri Light" w:hAnsi="Calibri Light" w:cs="Calibri Light"/>
          <w:sz w:val="22"/>
          <w:szCs w:val="22"/>
        </w:rPr>
        <w:t xml:space="preserve"> cyber risks as well as all facets of</w:t>
      </w:r>
      <w:r w:rsidR="00AF011C">
        <w:rPr>
          <w:rFonts w:ascii="Calibri Light" w:hAnsi="Calibri Light" w:cs="Calibri Light"/>
          <w:sz w:val="22"/>
          <w:szCs w:val="22"/>
        </w:rPr>
        <w:t xml:space="preserve"> financial and </w:t>
      </w:r>
      <w:r w:rsidR="00052A5D">
        <w:rPr>
          <w:rFonts w:ascii="Calibri Light" w:hAnsi="Calibri Light" w:cs="Calibri Light"/>
          <w:sz w:val="22"/>
          <w:szCs w:val="22"/>
        </w:rPr>
        <w:t>operational risk</w:t>
      </w:r>
      <w:r w:rsidR="00AF011C">
        <w:rPr>
          <w:rFonts w:ascii="Calibri Light" w:hAnsi="Calibri Light" w:cs="Calibri Light"/>
          <w:sz w:val="22"/>
          <w:szCs w:val="22"/>
        </w:rPr>
        <w:t>s</w:t>
      </w:r>
      <w:r w:rsidR="00052A5D">
        <w:rPr>
          <w:rFonts w:ascii="Calibri Light" w:hAnsi="Calibri Light" w:cs="Calibri Light"/>
          <w:sz w:val="22"/>
          <w:szCs w:val="22"/>
        </w:rPr>
        <w:t xml:space="preserve"> and risk reporting</w:t>
      </w:r>
    </w:p>
    <w:p w14:paraId="518B0AAD" w14:textId="77777777" w:rsidR="00F45457" w:rsidRPr="00F45457" w:rsidRDefault="00F45457" w:rsidP="00F4545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 w14:paraId="33FB74D6" w14:textId="77777777" w:rsidR="008B5BBD" w:rsidRPr="004809FF" w:rsidRDefault="008B5BBD" w:rsidP="003A3A9D">
      <w:pPr>
        <w:spacing w:after="0"/>
        <w:jc w:val="both"/>
        <w:rPr>
          <w:rFonts w:ascii="Calibri Light" w:hAnsi="Calibri Light" w:cs="Calibri Light"/>
          <w:sz w:val="4"/>
          <w:szCs w:val="4"/>
        </w:rPr>
      </w:pPr>
    </w:p>
    <w:p w14:paraId="52A21A5C" w14:textId="28DB6A7B" w:rsidR="00AA7845" w:rsidRPr="004809FF" w:rsidRDefault="008B5BBD" w:rsidP="00F20B59">
      <w:pPr>
        <w:shd w:val="clear" w:color="auto" w:fill="C4BCC6" w:themeFill="accent6" w:themeFillTint="99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809FF">
        <w:rPr>
          <w:rFonts w:asciiTheme="minorHAnsi" w:hAnsiTheme="minorHAnsi" w:cstheme="minorHAnsi"/>
          <w:b/>
          <w:sz w:val="21"/>
          <w:szCs w:val="21"/>
        </w:rPr>
        <w:t>FULL CAREER CHRONOLOGY</w:t>
      </w:r>
    </w:p>
    <w:p w14:paraId="2FDA1A22" w14:textId="77777777" w:rsidR="00AA7845" w:rsidRPr="004809FF" w:rsidRDefault="00AA7845" w:rsidP="00F20B59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49B977F8" w14:textId="24D4D2E9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Flexmind</w:t>
      </w:r>
      <w:proofErr w:type="spellEnd"/>
      <w:r>
        <w:rPr>
          <w:rFonts w:ascii="Calibri Light" w:hAnsi="Calibri Light" w:cs="Calibri Light"/>
          <w:b/>
        </w:rPr>
        <w:t xml:space="preserve">, </w:t>
      </w:r>
      <w:r w:rsidRPr="008B5BBD">
        <w:rPr>
          <w:rFonts w:ascii="Calibri Light" w:hAnsi="Calibri Light" w:cs="Calibri Light"/>
          <w:bCs/>
        </w:rPr>
        <w:t>Director and Advisor</w:t>
      </w:r>
      <w:r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2018 – Present</w:t>
      </w:r>
    </w:p>
    <w:p w14:paraId="6B3C3F4E" w14:textId="12D73296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i</w:t>
      </w:r>
      <w:proofErr w:type="spellEnd"/>
      <w:r>
        <w:rPr>
          <w:rFonts w:ascii="Calibri Light" w:hAnsi="Calibri Light" w:cs="Calibri Light"/>
          <w:b/>
        </w:rPr>
        <w:t xml:space="preserve">-Risk Europe, </w:t>
      </w:r>
      <w:r w:rsidR="00ED1068" w:rsidRPr="008B5BBD">
        <w:rPr>
          <w:rFonts w:ascii="Calibri Light" w:hAnsi="Calibri Light" w:cs="Calibri Light"/>
          <w:bCs/>
        </w:rPr>
        <w:t>Director</w:t>
      </w:r>
      <w:r w:rsidR="00ED1068">
        <w:rPr>
          <w:rFonts w:ascii="Calibri Light" w:hAnsi="Calibri Light" w:cs="Calibri Light"/>
          <w:b/>
        </w:rPr>
        <w:t xml:space="preserve"> </w:t>
      </w:r>
      <w:r w:rsidR="00842A1D" w:rsidRPr="00842A1D">
        <w:rPr>
          <w:rFonts w:ascii="Calibri Light" w:hAnsi="Calibri Light" w:cs="Calibri Light"/>
          <w:bCs/>
        </w:rPr>
        <w:t xml:space="preserve">of </w:t>
      </w:r>
      <w:r w:rsidRPr="008B5BBD">
        <w:rPr>
          <w:rFonts w:ascii="Calibri Light" w:hAnsi="Calibri Light" w:cs="Calibri Light"/>
          <w:bCs/>
        </w:rPr>
        <w:t xml:space="preserve">Risk </w:t>
      </w:r>
      <w:r w:rsidR="00ED1068">
        <w:rPr>
          <w:rFonts w:ascii="Calibri Light" w:hAnsi="Calibri Light" w:cs="Calibri Light"/>
          <w:bCs/>
        </w:rPr>
        <w:t xml:space="preserve">and </w:t>
      </w:r>
      <w:r w:rsidRPr="008B5BBD">
        <w:rPr>
          <w:rFonts w:ascii="Calibri Light" w:hAnsi="Calibri Light" w:cs="Calibri Light"/>
          <w:bCs/>
        </w:rPr>
        <w:t>Governance</w:t>
      </w:r>
      <w:r w:rsidR="00ED1068">
        <w:rPr>
          <w:rFonts w:ascii="Calibri Light" w:hAnsi="Calibri Light" w:cs="Calibri Light"/>
          <w:bCs/>
        </w:rPr>
        <w:t xml:space="preserve"> Advisory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 xml:space="preserve">2018 – Present </w:t>
      </w:r>
    </w:p>
    <w:p w14:paraId="49497B0E" w14:textId="64BC6E72" w:rsidR="00A775FE" w:rsidRDefault="003C68BC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Wipro</w:t>
      </w:r>
      <w:r w:rsidR="00A775FE">
        <w:rPr>
          <w:rFonts w:ascii="Calibri Light" w:hAnsi="Calibri Light" w:cs="Calibri Light"/>
          <w:b/>
        </w:rPr>
        <w:t xml:space="preserve">, </w:t>
      </w:r>
      <w:r w:rsidR="007721E0" w:rsidRPr="007721E0">
        <w:rPr>
          <w:rFonts w:ascii="Calibri Light" w:hAnsi="Calibri Light" w:cs="Calibri Light"/>
          <w:bCs/>
        </w:rPr>
        <w:t xml:space="preserve">Programme Director </w:t>
      </w:r>
      <w:r w:rsidR="007721E0">
        <w:rPr>
          <w:rFonts w:ascii="Calibri Light" w:hAnsi="Calibri Light" w:cs="Calibri Light"/>
          <w:bCs/>
        </w:rPr>
        <w:t>and</w:t>
      </w:r>
      <w:r w:rsidR="007721E0" w:rsidRPr="007721E0">
        <w:rPr>
          <w:rFonts w:ascii="Calibri Light" w:hAnsi="Calibri Light" w:cs="Calibri Light"/>
          <w:bCs/>
        </w:rPr>
        <w:t xml:space="preserve"> Partner, Energy Trading and Risk Management</w:t>
      </w:r>
      <w:r>
        <w:rPr>
          <w:rFonts w:ascii="Calibri Light" w:hAnsi="Calibri Light" w:cs="Calibri Light"/>
          <w:b/>
        </w:rPr>
        <w:tab/>
        <w:t>2014 – 201</w:t>
      </w:r>
      <w:r w:rsidR="0049392B">
        <w:rPr>
          <w:rFonts w:ascii="Calibri Light" w:hAnsi="Calibri Light" w:cs="Calibri Light"/>
          <w:b/>
        </w:rPr>
        <w:t>8</w:t>
      </w:r>
      <w:r>
        <w:rPr>
          <w:rFonts w:ascii="Calibri Light" w:hAnsi="Calibri Light" w:cs="Calibri Light"/>
          <w:b/>
        </w:rPr>
        <w:t xml:space="preserve"> </w:t>
      </w:r>
    </w:p>
    <w:p w14:paraId="23029F28" w14:textId="0854A882" w:rsidR="00A775FE" w:rsidRDefault="003C68BC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Wipro, </w:t>
      </w:r>
      <w:r w:rsidRPr="008B5BBD">
        <w:rPr>
          <w:rFonts w:ascii="Calibri Light" w:hAnsi="Calibri Light" w:cs="Calibri Light"/>
          <w:bCs/>
        </w:rPr>
        <w:t>Programme Director for I-SEM at Scottish and Southern Energy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  <w:t xml:space="preserve">2016 – 2017 </w:t>
      </w:r>
    </w:p>
    <w:p w14:paraId="350D6CD0" w14:textId="32D13CEC" w:rsidR="003C68BC" w:rsidRDefault="003C68BC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Wipro, </w:t>
      </w:r>
      <w:proofErr w:type="spellStart"/>
      <w:r w:rsidRPr="008B5BBD">
        <w:rPr>
          <w:rFonts w:ascii="Calibri Light" w:hAnsi="Calibri Light" w:cs="Calibri Light"/>
          <w:bCs/>
        </w:rPr>
        <w:t>CLK</w:t>
      </w:r>
      <w:proofErr w:type="spellEnd"/>
      <w:r w:rsidRPr="008B5BBD">
        <w:rPr>
          <w:rFonts w:ascii="Calibri Light" w:hAnsi="Calibri Light" w:cs="Calibri Light"/>
          <w:bCs/>
        </w:rPr>
        <w:t xml:space="preserve"> </w:t>
      </w:r>
      <w:proofErr w:type="spellStart"/>
      <w:r w:rsidRPr="008B5BBD">
        <w:rPr>
          <w:rFonts w:ascii="Calibri Light" w:hAnsi="Calibri Light" w:cs="Calibri Light"/>
          <w:bCs/>
        </w:rPr>
        <w:t>Enerji</w:t>
      </w:r>
      <w:proofErr w:type="spellEnd"/>
      <w:r w:rsidRPr="008B5BBD">
        <w:rPr>
          <w:rFonts w:ascii="Calibri Light" w:hAnsi="Calibri Light" w:cs="Calibri Light"/>
          <w:bCs/>
        </w:rPr>
        <w:t xml:space="preserve"> Enterprise Business Transformation Programme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  <w:t xml:space="preserve">2014 – 2016 </w:t>
      </w:r>
    </w:p>
    <w:p w14:paraId="36A08305" w14:textId="201AFE55" w:rsidR="00A775FE" w:rsidRDefault="003C68BC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 w:rsidRPr="008B5BBD">
        <w:rPr>
          <w:rFonts w:ascii="Calibri Light" w:hAnsi="Calibri Light" w:cs="Calibri Light"/>
          <w:bCs/>
        </w:rPr>
        <w:t>Independent Advisor</w:t>
      </w:r>
      <w:r w:rsidR="00A775FE" w:rsidRPr="008B5BBD">
        <w:rPr>
          <w:rFonts w:ascii="Calibri Light" w:hAnsi="Calibri Light" w:cs="Calibri Light"/>
          <w:bCs/>
        </w:rPr>
        <w:t xml:space="preserve"> and Interim Manager</w:t>
      </w:r>
      <w:r w:rsidR="00A775FE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</w:r>
      <w:r w:rsidR="00A775FE">
        <w:rPr>
          <w:rFonts w:ascii="Calibri Light" w:hAnsi="Calibri Light" w:cs="Calibri Light"/>
          <w:b/>
        </w:rPr>
        <w:t>2012 – 2014</w:t>
      </w:r>
    </w:p>
    <w:p w14:paraId="46CF2737" w14:textId="469BB920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Wolters Kluwer, </w:t>
      </w:r>
      <w:r w:rsidRPr="008B5BBD">
        <w:rPr>
          <w:rFonts w:ascii="Calibri Light" w:hAnsi="Calibri Light" w:cs="Calibri Light"/>
          <w:bCs/>
        </w:rPr>
        <w:t>Regional Director</w:t>
      </w:r>
      <w:r w:rsidR="003C68BC"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2010 – 2012</w:t>
      </w:r>
    </w:p>
    <w:p w14:paraId="14203F00" w14:textId="5F19EDF2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Axe Finance, </w:t>
      </w:r>
      <w:r w:rsidRPr="008B5BBD">
        <w:rPr>
          <w:rFonts w:ascii="Calibri Light" w:hAnsi="Calibri Light" w:cs="Calibri Light"/>
          <w:bCs/>
        </w:rPr>
        <w:t>Head of Strategy and Business Development Advisor</w:t>
      </w:r>
      <w:r w:rsidR="003C68BC"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2009 – 2010</w:t>
      </w:r>
    </w:p>
    <w:p w14:paraId="341DAA8F" w14:textId="1110F4AA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Algorithmics (Fitch Ratings)</w:t>
      </w:r>
      <w:r w:rsidR="007721E0">
        <w:rPr>
          <w:rFonts w:ascii="Calibri Light" w:hAnsi="Calibri Light" w:cs="Calibri Light"/>
          <w:b/>
        </w:rPr>
        <w:t>,</w:t>
      </w:r>
      <w:r>
        <w:rPr>
          <w:rFonts w:ascii="Calibri Light" w:hAnsi="Calibri Light" w:cs="Calibri Light"/>
          <w:b/>
        </w:rPr>
        <w:t xml:space="preserve"> </w:t>
      </w:r>
      <w:r w:rsidRPr="008B5BBD">
        <w:rPr>
          <w:rFonts w:ascii="Calibri Light" w:hAnsi="Calibri Light" w:cs="Calibri Light"/>
          <w:bCs/>
        </w:rPr>
        <w:t>Regional Director</w:t>
      </w:r>
      <w:r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 xml:space="preserve">2006 – 2009 </w:t>
      </w:r>
    </w:p>
    <w:p w14:paraId="7124F555" w14:textId="596103F9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Siemens, </w:t>
      </w:r>
      <w:r w:rsidR="007721E0">
        <w:rPr>
          <w:rFonts w:ascii="Calibri Light" w:hAnsi="Calibri Light" w:cs="Calibri Light"/>
          <w:bCs/>
        </w:rPr>
        <w:t>Director of Strategy and Business Development</w:t>
      </w:r>
      <w:r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2004 – 2006</w:t>
      </w:r>
    </w:p>
    <w:p w14:paraId="31E49F5D" w14:textId="61F1ECA5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Caminus</w:t>
      </w:r>
      <w:proofErr w:type="spellEnd"/>
      <w:r>
        <w:rPr>
          <w:rFonts w:ascii="Calibri Light" w:hAnsi="Calibri Light" w:cs="Calibri Light"/>
          <w:b/>
        </w:rPr>
        <w:t xml:space="preserve"> Corporation, </w:t>
      </w:r>
      <w:r w:rsidRPr="008B5BBD">
        <w:rPr>
          <w:rFonts w:ascii="Calibri Light" w:hAnsi="Calibri Light" w:cs="Calibri Light"/>
          <w:bCs/>
        </w:rPr>
        <w:t>Regional Commercial Director</w:t>
      </w:r>
      <w:r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2000 – 2004</w:t>
      </w:r>
    </w:p>
    <w:p w14:paraId="2AC27267" w14:textId="19105241" w:rsidR="00A775FE" w:rsidRDefault="00A775FE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ALSTOM Energy, </w:t>
      </w:r>
      <w:r w:rsidRPr="008B5BBD">
        <w:rPr>
          <w:rFonts w:ascii="Calibri Light" w:hAnsi="Calibri Light" w:cs="Calibri Light"/>
          <w:bCs/>
        </w:rPr>
        <w:t>Business Unit Manager and Director</w:t>
      </w:r>
      <w:r w:rsidR="003C68BC">
        <w:rPr>
          <w:rFonts w:ascii="Calibri Light" w:hAnsi="Calibri Light" w:cs="Calibri Light"/>
          <w:b/>
        </w:rPr>
        <w:t xml:space="preserve"> </w:t>
      </w:r>
      <w:r w:rsidR="003C68B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 xml:space="preserve">1998 – 2000 </w:t>
      </w:r>
    </w:p>
    <w:p w14:paraId="00AB9511" w14:textId="57616AB9" w:rsidR="00A775FE" w:rsidRDefault="003C68BC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ALSTOM Energy, </w:t>
      </w:r>
      <w:r w:rsidRPr="008B5BBD">
        <w:rPr>
          <w:rFonts w:ascii="Calibri Light" w:hAnsi="Calibri Light" w:cs="Calibri Light"/>
          <w:bCs/>
        </w:rPr>
        <w:t>Sales and Marketing Director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  <w:t xml:space="preserve">1992 – 1998 </w:t>
      </w:r>
    </w:p>
    <w:p w14:paraId="6FF29358" w14:textId="77777777" w:rsidR="0019580A" w:rsidRDefault="0019580A" w:rsidP="007721E0">
      <w:pPr>
        <w:tabs>
          <w:tab w:val="right" w:pos="10206"/>
        </w:tabs>
        <w:spacing w:after="0" w:line="240" w:lineRule="auto"/>
        <w:rPr>
          <w:rFonts w:ascii="Calibri Light" w:hAnsi="Calibri Light" w:cs="Calibri Light"/>
          <w:b/>
        </w:rPr>
      </w:pPr>
    </w:p>
    <w:p w14:paraId="3AD40E25" w14:textId="77777777" w:rsidR="003A3A9D" w:rsidRPr="004809FF" w:rsidRDefault="003A3A9D" w:rsidP="00F20B59">
      <w:pPr>
        <w:spacing w:after="0" w:line="240" w:lineRule="auto"/>
        <w:jc w:val="both"/>
        <w:rPr>
          <w:rFonts w:ascii="Calibri Light" w:hAnsi="Calibri Light" w:cs="Calibri Light"/>
          <w:sz w:val="4"/>
          <w:szCs w:val="4"/>
        </w:rPr>
      </w:pPr>
    </w:p>
    <w:p w14:paraId="2EAECF84" w14:textId="3ECCD72F" w:rsidR="00AA7845" w:rsidRPr="004809FF" w:rsidRDefault="00AA7845" w:rsidP="00F20B59">
      <w:pPr>
        <w:shd w:val="clear" w:color="auto" w:fill="C4BCC6" w:themeFill="accent6" w:themeFillTint="99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809FF">
        <w:rPr>
          <w:rFonts w:asciiTheme="minorHAnsi" w:hAnsiTheme="minorHAnsi" w:cstheme="minorHAnsi"/>
          <w:b/>
          <w:sz w:val="21"/>
          <w:szCs w:val="21"/>
        </w:rPr>
        <w:t>EDUCATION &amp; PROFESSIONAL DEVELOPMENT</w:t>
      </w:r>
    </w:p>
    <w:p w14:paraId="035BD6AB" w14:textId="77777777" w:rsidR="00AA7845" w:rsidRPr="007F3DCE" w:rsidRDefault="00AA7845" w:rsidP="00F20B59">
      <w:pPr>
        <w:spacing w:after="0" w:line="240" w:lineRule="auto"/>
        <w:jc w:val="both"/>
        <w:rPr>
          <w:rFonts w:ascii="Calibri Light" w:hAnsi="Calibri Light" w:cs="Calibri Light"/>
          <w:b/>
          <w:sz w:val="6"/>
          <w:szCs w:val="6"/>
        </w:rPr>
      </w:pPr>
    </w:p>
    <w:p w14:paraId="44424E91" w14:textId="77777777" w:rsidR="0019580A" w:rsidRDefault="0019580A" w:rsidP="00F20B59">
      <w:pPr>
        <w:pStyle w:val="ListParagraph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E90D07" w14:textId="3839E2CC" w:rsidR="00122FC4" w:rsidRPr="00122FC4" w:rsidRDefault="00122FC4" w:rsidP="00F20B59">
      <w:pPr>
        <w:pStyle w:val="ListParagraph"/>
        <w:ind w:left="0"/>
        <w:jc w:val="both"/>
        <w:rPr>
          <w:rFonts w:ascii="Calibri Light" w:hAnsi="Calibri Light" w:cs="Calibri Light"/>
          <w:bCs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Institute of Directors, </w:t>
      </w:r>
      <w:r w:rsidRPr="007A1B8B">
        <w:rPr>
          <w:rFonts w:ascii="Calibri Light" w:hAnsi="Calibri Light" w:cs="Calibri Light"/>
          <w:bCs/>
          <w:sz w:val="22"/>
          <w:szCs w:val="22"/>
        </w:rPr>
        <w:t>Member</w:t>
      </w:r>
    </w:p>
    <w:p w14:paraId="75471E2F" w14:textId="564EE661" w:rsidR="00AA7845" w:rsidRPr="007A1B8B" w:rsidRDefault="008B5BBD" w:rsidP="00F20B59">
      <w:pPr>
        <w:pStyle w:val="ListParagraph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Institute of Risk Management, </w:t>
      </w:r>
      <w:r w:rsidRPr="007A1B8B">
        <w:rPr>
          <w:rFonts w:ascii="Calibri Light" w:hAnsi="Calibri Light" w:cs="Calibri Light"/>
          <w:bCs/>
          <w:sz w:val="22"/>
          <w:szCs w:val="22"/>
        </w:rPr>
        <w:t>Member</w:t>
      </w:r>
    </w:p>
    <w:p w14:paraId="49657D18" w14:textId="4778DF7E" w:rsidR="008B5BBD" w:rsidRPr="007A1B8B" w:rsidRDefault="008B5BBD" w:rsidP="00F20B59">
      <w:pPr>
        <w:pStyle w:val="ListParagraph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Institute of Strategic Risk Management, </w:t>
      </w:r>
      <w:r w:rsidRPr="007A1B8B">
        <w:rPr>
          <w:rFonts w:ascii="Calibri Light" w:hAnsi="Calibri Light" w:cs="Calibri Light"/>
          <w:bCs/>
          <w:sz w:val="22"/>
          <w:szCs w:val="22"/>
        </w:rPr>
        <w:t>Member</w:t>
      </w:r>
    </w:p>
    <w:p w14:paraId="6A1C7699" w14:textId="60FECE2F" w:rsidR="00CF19FF" w:rsidRPr="00CF19FF" w:rsidRDefault="008B5BBD" w:rsidP="00F20B59">
      <w:pPr>
        <w:pStyle w:val="ListParagraph"/>
        <w:ind w:left="0"/>
        <w:jc w:val="both"/>
        <w:rPr>
          <w:rFonts w:ascii="Calibri Light" w:hAnsi="Calibri Light" w:cs="Calibri Light"/>
          <w:bCs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Global Association of Risk Professionals, </w:t>
      </w:r>
      <w:r w:rsidRPr="007A1B8B">
        <w:rPr>
          <w:rFonts w:ascii="Calibri Light" w:hAnsi="Calibri Light" w:cs="Calibri Light"/>
          <w:bCs/>
          <w:sz w:val="22"/>
          <w:szCs w:val="22"/>
        </w:rPr>
        <w:t>Member</w:t>
      </w:r>
    </w:p>
    <w:p w14:paraId="1D79E577" w14:textId="4C8E8970" w:rsidR="008B5BBD" w:rsidRPr="007A1B8B" w:rsidRDefault="008B5BBD" w:rsidP="00F20B59">
      <w:pPr>
        <w:pStyle w:val="ListParagraph"/>
        <w:ind w:left="0"/>
        <w:jc w:val="both"/>
        <w:rPr>
          <w:rFonts w:ascii="Calibri Light" w:hAnsi="Calibri Light" w:cs="Calibri Light"/>
          <w:bCs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>University of Southern Queensland,</w:t>
      </w:r>
      <w:r w:rsidRPr="007A1B8B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A1B8B" w:rsidRPr="007A1B8B">
        <w:rPr>
          <w:rFonts w:ascii="Calibri Light" w:hAnsi="Calibri Light" w:cs="Calibri Light"/>
          <w:bCs/>
          <w:sz w:val="22"/>
          <w:szCs w:val="22"/>
        </w:rPr>
        <w:t xml:space="preserve">Foundation </w:t>
      </w:r>
      <w:r w:rsidR="007721E0">
        <w:rPr>
          <w:rFonts w:ascii="Calibri Light" w:hAnsi="Calibri Light" w:cs="Calibri Light"/>
          <w:bCs/>
          <w:sz w:val="22"/>
          <w:szCs w:val="22"/>
        </w:rPr>
        <w:t>Level Course</w:t>
      </w:r>
      <w:r w:rsidR="007A1B8B" w:rsidRPr="007A1B8B">
        <w:rPr>
          <w:rFonts w:ascii="Calibri Light" w:hAnsi="Calibri Light" w:cs="Calibri Light"/>
          <w:bCs/>
          <w:sz w:val="22"/>
          <w:szCs w:val="22"/>
        </w:rPr>
        <w:t xml:space="preserve"> in Business Management </w:t>
      </w:r>
    </w:p>
    <w:p w14:paraId="0EFEF62E" w14:textId="2C0BF214" w:rsidR="007A1B8B" w:rsidRPr="007A1B8B" w:rsidRDefault="007A1B8B" w:rsidP="007A1B8B">
      <w:pPr>
        <w:pStyle w:val="ListParagraph"/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South Brisbane Institute, </w:t>
      </w:r>
      <w:r w:rsidRPr="007A1B8B">
        <w:rPr>
          <w:rFonts w:ascii="Calibri Light" w:hAnsi="Calibri Light" w:cs="Calibri Light"/>
          <w:bCs/>
          <w:sz w:val="22"/>
          <w:szCs w:val="22"/>
        </w:rPr>
        <w:t>Graduate Certificate in Illumination Engineering</w:t>
      </w:r>
    </w:p>
    <w:p w14:paraId="705C18D4" w14:textId="5E2DFD63" w:rsidR="008B5BBD" w:rsidRPr="00B63089" w:rsidRDefault="007A1B8B" w:rsidP="009050A2">
      <w:pPr>
        <w:pStyle w:val="ListParagraph"/>
        <w:ind w:left="0"/>
        <w:jc w:val="both"/>
        <w:rPr>
          <w:rFonts w:ascii="Calibri Light" w:hAnsi="Calibri Light" w:cs="Calibri Light"/>
        </w:rPr>
      </w:pPr>
      <w:r w:rsidRPr="007A1B8B">
        <w:rPr>
          <w:rFonts w:ascii="Calibri Light" w:hAnsi="Calibri Light" w:cs="Calibri Light"/>
          <w:b/>
          <w:sz w:val="22"/>
          <w:szCs w:val="22"/>
        </w:rPr>
        <w:t xml:space="preserve">South Brisbane Institute, </w:t>
      </w:r>
      <w:r w:rsidRPr="007A1B8B">
        <w:rPr>
          <w:rFonts w:ascii="Calibri Light" w:hAnsi="Calibri Light" w:cs="Calibri Light"/>
          <w:bCs/>
          <w:sz w:val="22"/>
          <w:szCs w:val="22"/>
        </w:rPr>
        <w:t xml:space="preserve">Certificate in Electrical and Electronics Engineering </w:t>
      </w:r>
    </w:p>
    <w:p w14:paraId="445DD687" w14:textId="255EAA1D" w:rsidR="003E4FD9" w:rsidRDefault="004809FF" w:rsidP="003A3A9D">
      <w:pPr>
        <w:jc w:val="both"/>
      </w:pPr>
      <w:r>
        <w:rPr>
          <w:rFonts w:ascii="Calibri Light" w:hAnsi="Calibri Light" w:cs="Calibri Light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664EA" wp14:editId="535BCE16">
                <wp:simplePos x="0" y="0"/>
                <wp:positionH relativeFrom="margin">
                  <wp:posOffset>-179070</wp:posOffset>
                </wp:positionH>
                <wp:positionV relativeFrom="paragraph">
                  <wp:posOffset>536122</wp:posOffset>
                </wp:positionV>
                <wp:extent cx="6838950" cy="897007"/>
                <wp:effectExtent l="63500" t="38100" r="6985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9700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640C" id="Rectangle 2" o:spid="_x0000_s1026" style="position:absolute;margin-left:-14.1pt;margin-top:42.2pt;width:538.5pt;height:70.6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" fillcolor="#c4bcc6 [1945]" stroked="f" strokeweight="1pt">
                <v:fill color2="#c4bcc6 [1945]" rotate="t" angle="180" colors="0 #726c73;.5 #a59da7;1 #c5bcc7" focus="100%" type="gradient"/>
                <v:shadow on="t" color="black" opacity="20971f" offset="0,2.2pt"/>
                <w10:wrap anchorx="margin"/>
              </v:rect>
            </w:pict>
          </mc:Fallback>
        </mc:AlternateContent>
      </w:r>
    </w:p>
    <w:sectPr w:rsidR="003E4FD9" w:rsidSect="007721E0">
      <w:type w:val="continuous"/>
      <w:pgSz w:w="11906" w:h="16838" w:code="9"/>
      <w:pgMar w:top="426" w:right="849" w:bottom="709" w:left="851" w:header="709" w:footer="709" w:gutter="0"/>
      <w:pgBorders w:offsetFrom="page">
        <w:top w:val="single" w:sz="24" w:space="24" w:color="4F4652" w:themeColor="accent6" w:themeShade="80" w:shadow="1"/>
        <w:left w:val="single" w:sz="24" w:space="24" w:color="4F4652" w:themeColor="accent6" w:themeShade="80" w:shadow="1"/>
        <w:bottom w:val="single" w:sz="24" w:space="24" w:color="4F4652" w:themeColor="accent6" w:themeShade="80" w:shadow="1"/>
        <w:right w:val="single" w:sz="24" w:space="24" w:color="4F4652" w:themeColor="accent6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21B4" w14:textId="77777777" w:rsidR="00AC7129" w:rsidRDefault="00AC7129">
      <w:pPr>
        <w:spacing w:after="0" w:line="240" w:lineRule="auto"/>
      </w:pPr>
      <w:r>
        <w:separator/>
      </w:r>
    </w:p>
  </w:endnote>
  <w:endnote w:type="continuationSeparator" w:id="0">
    <w:p w14:paraId="13CCE0FF" w14:textId="77777777" w:rsidR="00AC7129" w:rsidRDefault="00A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E0C4" w14:textId="77777777" w:rsidR="002F4908" w:rsidRPr="00834A41" w:rsidRDefault="00AC7129" w:rsidP="00834A41">
    <w:pPr>
      <w:pStyle w:val="Footer"/>
      <w:jc w:val="center"/>
      <w:rPr>
        <w:rFonts w:ascii="Arial" w:hAnsi="Arial" w:cs="Arial"/>
        <w:color w:val="0E2638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460D" w14:textId="77777777" w:rsidR="00AC7129" w:rsidRDefault="00AC7129">
      <w:pPr>
        <w:spacing w:after="0" w:line="240" w:lineRule="auto"/>
      </w:pPr>
      <w:r>
        <w:separator/>
      </w:r>
    </w:p>
  </w:footnote>
  <w:footnote w:type="continuationSeparator" w:id="0">
    <w:p w14:paraId="6EFEC8AE" w14:textId="77777777" w:rsidR="00AC7129" w:rsidRDefault="00AC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F4DD" w14:textId="77777777" w:rsidR="002F4908" w:rsidRPr="0036519D" w:rsidRDefault="00AC7129" w:rsidP="00A272D6">
    <w:pPr>
      <w:pStyle w:val="Header"/>
      <w:jc w:val="center"/>
      <w:rPr>
        <w:rFonts w:ascii="Arial" w:hAnsi="Arial" w:cs="Arial"/>
        <w:color w:val="595959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F88"/>
    <w:multiLevelType w:val="hybridMultilevel"/>
    <w:tmpl w:val="987A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3F17"/>
    <w:multiLevelType w:val="hybridMultilevel"/>
    <w:tmpl w:val="2EB4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3E3E"/>
    <w:multiLevelType w:val="hybridMultilevel"/>
    <w:tmpl w:val="A04E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45"/>
    <w:rsid w:val="00014EF4"/>
    <w:rsid w:val="00033D51"/>
    <w:rsid w:val="00052A5D"/>
    <w:rsid w:val="00071D5C"/>
    <w:rsid w:val="00086DEF"/>
    <w:rsid w:val="00091256"/>
    <w:rsid w:val="000A6234"/>
    <w:rsid w:val="000D3B87"/>
    <w:rsid w:val="00106C17"/>
    <w:rsid w:val="00117C7F"/>
    <w:rsid w:val="00122FC4"/>
    <w:rsid w:val="00173A39"/>
    <w:rsid w:val="0019580A"/>
    <w:rsid w:val="0020399A"/>
    <w:rsid w:val="00210B77"/>
    <w:rsid w:val="002300D6"/>
    <w:rsid w:val="00242C01"/>
    <w:rsid w:val="002B6DA0"/>
    <w:rsid w:val="003041F0"/>
    <w:rsid w:val="00315A25"/>
    <w:rsid w:val="00362513"/>
    <w:rsid w:val="003A3A9D"/>
    <w:rsid w:val="003C68BC"/>
    <w:rsid w:val="003D672C"/>
    <w:rsid w:val="003F619D"/>
    <w:rsid w:val="00442CB5"/>
    <w:rsid w:val="00444CAE"/>
    <w:rsid w:val="00475CC8"/>
    <w:rsid w:val="004809FF"/>
    <w:rsid w:val="00487609"/>
    <w:rsid w:val="0049392B"/>
    <w:rsid w:val="004B5A37"/>
    <w:rsid w:val="005040EA"/>
    <w:rsid w:val="005050CC"/>
    <w:rsid w:val="00587FC9"/>
    <w:rsid w:val="005F361D"/>
    <w:rsid w:val="00614EC3"/>
    <w:rsid w:val="006249B5"/>
    <w:rsid w:val="006470B8"/>
    <w:rsid w:val="00695B96"/>
    <w:rsid w:val="006D3191"/>
    <w:rsid w:val="006E4567"/>
    <w:rsid w:val="006F1D34"/>
    <w:rsid w:val="00711070"/>
    <w:rsid w:val="00713A5A"/>
    <w:rsid w:val="007447EE"/>
    <w:rsid w:val="007721E0"/>
    <w:rsid w:val="007912B7"/>
    <w:rsid w:val="007A1B8B"/>
    <w:rsid w:val="007B6F7B"/>
    <w:rsid w:val="007F3DCE"/>
    <w:rsid w:val="007F5A89"/>
    <w:rsid w:val="0080494F"/>
    <w:rsid w:val="00833E66"/>
    <w:rsid w:val="00842A1D"/>
    <w:rsid w:val="00853113"/>
    <w:rsid w:val="008922D2"/>
    <w:rsid w:val="008B5BBD"/>
    <w:rsid w:val="009050A2"/>
    <w:rsid w:val="00A775FE"/>
    <w:rsid w:val="00A969ED"/>
    <w:rsid w:val="00AA7845"/>
    <w:rsid w:val="00AC7129"/>
    <w:rsid w:val="00AF011C"/>
    <w:rsid w:val="00AF7102"/>
    <w:rsid w:val="00B1760F"/>
    <w:rsid w:val="00B27CAC"/>
    <w:rsid w:val="00B46C3B"/>
    <w:rsid w:val="00B76828"/>
    <w:rsid w:val="00B816FA"/>
    <w:rsid w:val="00BE2C06"/>
    <w:rsid w:val="00BF3926"/>
    <w:rsid w:val="00C4129E"/>
    <w:rsid w:val="00C43545"/>
    <w:rsid w:val="00CA0ECC"/>
    <w:rsid w:val="00CB6CD9"/>
    <w:rsid w:val="00CD7AB9"/>
    <w:rsid w:val="00CF19FF"/>
    <w:rsid w:val="00D57555"/>
    <w:rsid w:val="00D57FD2"/>
    <w:rsid w:val="00D832E0"/>
    <w:rsid w:val="00DD45D6"/>
    <w:rsid w:val="00DF7339"/>
    <w:rsid w:val="00E30207"/>
    <w:rsid w:val="00E341EE"/>
    <w:rsid w:val="00E41B82"/>
    <w:rsid w:val="00E67C0F"/>
    <w:rsid w:val="00EA2BEE"/>
    <w:rsid w:val="00ED1068"/>
    <w:rsid w:val="00EF4331"/>
    <w:rsid w:val="00F062AF"/>
    <w:rsid w:val="00F14C0F"/>
    <w:rsid w:val="00F20B59"/>
    <w:rsid w:val="00F330FA"/>
    <w:rsid w:val="00F45457"/>
    <w:rsid w:val="00FA74E9"/>
    <w:rsid w:val="00FD18F7"/>
    <w:rsid w:val="00FE41A2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DE6A0"/>
  <w15:chartTrackingRefBased/>
  <w15:docId w15:val="{B54E528B-1C59-4761-B7FB-6F58FF8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84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784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8BC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6629</Characters>
  <Application>Microsoft Office Word</Application>
  <DocSecurity>0</DocSecurity>
  <Lines>127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 CV</vt:lpstr>
    </vt:vector>
  </TitlesOfParts>
  <Manager/>
  <Company/>
  <LinksUpToDate>false</LinksUpToDate>
  <CharactersWithSpaces>7558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 CV</dc:title>
  <dc:subject/>
  <dc:creator/>
  <cp:keywords/>
  <dc:description/>
  <cp:lastModifiedBy>Grant</cp:lastModifiedBy>
  <cp:revision>4</cp:revision>
  <cp:lastPrinted>2019-10-14T15:18:00Z</cp:lastPrinted>
  <dcterms:created xsi:type="dcterms:W3CDTF">2019-10-17T09:48:00Z</dcterms:created>
  <dcterms:modified xsi:type="dcterms:W3CDTF">2019-10-17T09:53:00Z</dcterms:modified>
  <cp:category/>
</cp:coreProperties>
</file>