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C8BF" w14:textId="27E533FB" w:rsidR="003B0215" w:rsidRPr="003B0215" w:rsidRDefault="003B0215" w:rsidP="003B0215">
      <w:pPr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fr-FR"/>
          <w14:ligatures w14:val="none"/>
        </w:rPr>
      </w:pPr>
      <w:r w:rsidRPr="003B0215">
        <w:rPr>
          <w:rFonts w:asciiTheme="majorHAnsi" w:eastAsia="Times New Roman" w:hAnsiTheme="majorHAnsi" w:cstheme="majorHAnsi"/>
          <w:b/>
          <w:bCs/>
          <w:vanish/>
          <w:kern w:val="0"/>
          <w:sz w:val="20"/>
          <w:szCs w:val="20"/>
          <w:lang w:eastAsia="fr-FR"/>
          <w14:ligatures w14:val="none"/>
        </w:rPr>
        <w:t> </w:t>
      </w:r>
      <w:r w:rsidRPr="003B0215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fr-FR"/>
          <w14:ligatures w14:val="none"/>
        </w:rPr>
        <w:t>Action de formation : </w:t>
      </w:r>
      <w:r w:rsidR="00FC344A" w:rsidRPr="0098245C">
        <w:rPr>
          <w:rFonts w:asciiTheme="majorHAnsi" w:eastAsia="Times New Roman" w:hAnsiTheme="majorHAnsi" w:cstheme="majorHAnsi"/>
          <w:kern w:val="0"/>
          <w:sz w:val="20"/>
          <w:szCs w:val="20"/>
          <w:lang w:eastAsia="fr-FR"/>
          <w14:ligatures w14:val="none"/>
        </w:rPr>
        <w:t>Soins Palliatifs et démarche de fin de vie</w:t>
      </w:r>
      <w:r w:rsidR="00FC344A" w:rsidRPr="0098245C">
        <w:rPr>
          <w:rFonts w:asciiTheme="majorHAnsi" w:eastAsia="Times New Roman" w:hAnsiTheme="majorHAnsi" w:cstheme="majorHAnsi"/>
          <w:noProof/>
          <w:kern w:val="0"/>
          <w:sz w:val="20"/>
          <w:szCs w:val="20"/>
          <w:lang w:eastAsia="fr-FR"/>
          <w14:ligatures w14:val="none"/>
        </w:rPr>
        <w:t xml:space="preserve"> </w:t>
      </w:r>
      <w:r w:rsidR="00B01C89">
        <w:rPr>
          <w:rFonts w:asciiTheme="majorHAnsi" w:eastAsia="Times New Roman" w:hAnsiTheme="majorHAnsi" w:cstheme="majorHAnsi"/>
          <w:noProof/>
          <w:kern w:val="0"/>
          <w:sz w:val="20"/>
          <w:szCs w:val="20"/>
          <w:lang w:eastAsia="fr-FR"/>
          <w14:ligatures w14:val="none"/>
        </w:rPr>
        <w:tab/>
      </w:r>
      <w:r w:rsidR="00B01C89">
        <w:rPr>
          <w:rFonts w:asciiTheme="majorHAnsi" w:eastAsia="Times New Roman" w:hAnsiTheme="majorHAnsi" w:cstheme="majorHAnsi"/>
          <w:noProof/>
          <w:kern w:val="0"/>
          <w:sz w:val="20"/>
          <w:szCs w:val="20"/>
          <w:lang w:eastAsia="fr-FR"/>
          <w14:ligatures w14:val="none"/>
        </w:rPr>
        <w:tab/>
      </w:r>
      <w:r w:rsidR="00B01C89">
        <w:rPr>
          <w:rFonts w:asciiTheme="majorHAnsi" w:eastAsia="Times New Roman" w:hAnsiTheme="majorHAnsi" w:cstheme="majorHAnsi"/>
          <w:noProof/>
          <w:kern w:val="0"/>
          <w:sz w:val="20"/>
          <w:szCs w:val="20"/>
          <w:lang w:eastAsia="fr-FR"/>
          <w14:ligatures w14:val="none"/>
        </w:rPr>
        <w:tab/>
      </w:r>
      <w:r w:rsidR="00B01C89">
        <w:rPr>
          <w:rFonts w:asciiTheme="majorHAnsi" w:eastAsia="Times New Roman" w:hAnsiTheme="majorHAnsi" w:cstheme="majorHAnsi"/>
          <w:noProof/>
          <w:kern w:val="0"/>
          <w:sz w:val="20"/>
          <w:szCs w:val="20"/>
          <w:lang w:eastAsia="fr-FR"/>
          <w14:ligatures w14:val="none"/>
        </w:rPr>
        <w:tab/>
      </w:r>
      <w:r w:rsidR="00B01C89">
        <w:rPr>
          <w:rFonts w:asciiTheme="majorHAnsi" w:eastAsia="Times New Roman" w:hAnsiTheme="majorHAnsi" w:cstheme="majorHAnsi"/>
          <w:noProof/>
          <w:kern w:val="0"/>
          <w:sz w:val="20"/>
          <w:szCs w:val="20"/>
          <w:lang w:eastAsia="fr-FR"/>
          <w14:ligatures w14:val="none"/>
        </w:rPr>
        <w:tab/>
      </w:r>
      <w:r w:rsidRPr="003B0215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fr-FR"/>
          <w14:ligatures w14:val="none"/>
        </w:rPr>
        <w:t>Lieu de la formation : </w:t>
      </w:r>
      <w:r w:rsidRPr="003B0215">
        <w:rPr>
          <w:rFonts w:asciiTheme="majorHAnsi" w:eastAsia="Times New Roman" w:hAnsiTheme="majorHAnsi" w:cstheme="majorHAnsi"/>
          <w:kern w:val="0"/>
          <w:sz w:val="20"/>
          <w:szCs w:val="20"/>
          <w:highlight w:val="yellow"/>
          <w:lang w:eastAsia="fr-FR"/>
          <w14:ligatures w14:val="none"/>
        </w:rPr>
        <w:t>Lieu de la formation</w:t>
      </w:r>
      <w:r w:rsidRPr="003B0215">
        <w:rPr>
          <w:rFonts w:asciiTheme="majorHAnsi" w:eastAsia="Times New Roman" w:hAnsiTheme="majorHAnsi" w:cstheme="majorHAnsi"/>
          <w:noProof/>
          <w:kern w:val="0"/>
          <w:sz w:val="20"/>
          <w:szCs w:val="20"/>
          <w:lang w:eastAsia="fr-FR"/>
          <w14:ligatures w14:val="none"/>
        </w:rPr>
        <w:drawing>
          <wp:inline distT="0" distB="0" distL="0" distR="0" wp14:anchorId="10257ED2" wp14:editId="097F0028">
            <wp:extent cx="146050" cy="146050"/>
            <wp:effectExtent l="0" t="0" r="0" b="0"/>
            <wp:docPr id="1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10BA6" w14:textId="2257ED2D" w:rsidR="003B0215" w:rsidRPr="003B0215" w:rsidRDefault="003B0215" w:rsidP="003B0215">
      <w:pPr>
        <w:jc w:val="left"/>
        <w:rPr>
          <w:rFonts w:asciiTheme="majorHAnsi" w:eastAsia="Times New Roman" w:hAnsiTheme="majorHAnsi" w:cstheme="majorHAnsi"/>
          <w:kern w:val="0"/>
          <w:sz w:val="20"/>
          <w:szCs w:val="20"/>
          <w:lang w:eastAsia="fr-FR"/>
          <w14:ligatures w14:val="none"/>
        </w:rPr>
      </w:pPr>
      <w:r w:rsidRPr="003B0215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fr-FR"/>
          <w14:ligatures w14:val="none"/>
        </w:rPr>
        <w:t xml:space="preserve">Date de la formation : </w:t>
      </w:r>
      <w:r w:rsidRPr="003B0215">
        <w:rPr>
          <w:rFonts w:asciiTheme="majorHAnsi" w:eastAsia="Times New Roman" w:hAnsiTheme="majorHAnsi" w:cstheme="majorHAnsi"/>
          <w:kern w:val="0"/>
          <w:sz w:val="20"/>
          <w:szCs w:val="20"/>
          <w:highlight w:val="yellow"/>
          <w:lang w:eastAsia="fr-FR"/>
          <w14:ligatures w14:val="none"/>
        </w:rPr>
        <w:t>du</w:t>
      </w:r>
      <w:r w:rsidRPr="003B0215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highlight w:val="yellow"/>
          <w:lang w:eastAsia="fr-FR"/>
          <w14:ligatures w14:val="none"/>
        </w:rPr>
        <w:t> </w:t>
      </w:r>
      <w:r w:rsidRPr="003B0215">
        <w:rPr>
          <w:rFonts w:asciiTheme="majorHAnsi" w:eastAsia="Times New Roman" w:hAnsiTheme="majorHAnsi" w:cstheme="majorHAnsi"/>
          <w:kern w:val="0"/>
          <w:sz w:val="20"/>
          <w:szCs w:val="20"/>
          <w:highlight w:val="yellow"/>
          <w:lang w:eastAsia="fr-FR"/>
          <w14:ligatures w14:val="none"/>
        </w:rPr>
        <w:t>Première date</w:t>
      </w:r>
      <w:r w:rsidRPr="003B0215">
        <w:rPr>
          <w:rFonts w:asciiTheme="majorHAnsi" w:eastAsia="Times New Roman" w:hAnsiTheme="majorHAnsi" w:cstheme="majorHAnsi"/>
          <w:noProof/>
          <w:kern w:val="0"/>
          <w:sz w:val="20"/>
          <w:szCs w:val="20"/>
          <w:lang w:eastAsia="fr-FR"/>
          <w14:ligatures w14:val="none"/>
        </w:rPr>
        <w:drawing>
          <wp:inline distT="0" distB="0" distL="0" distR="0" wp14:anchorId="6835A50B" wp14:editId="6D097EC5">
            <wp:extent cx="146050" cy="146050"/>
            <wp:effectExtent l="0" t="0" r="0" b="0"/>
            <wp:docPr id="18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215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fr-FR"/>
          <w14:ligatures w14:val="none"/>
        </w:rPr>
        <w:t> </w:t>
      </w:r>
      <w:r w:rsidRPr="0098245C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fr-FR"/>
          <w14:ligatures w14:val="none"/>
        </w:rPr>
        <w:tab/>
      </w:r>
      <w:r w:rsidRPr="0098245C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fr-FR"/>
          <w14:ligatures w14:val="none"/>
        </w:rPr>
        <w:tab/>
      </w:r>
      <w:r w:rsidRPr="0098245C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fr-FR"/>
          <w14:ligatures w14:val="none"/>
        </w:rPr>
        <w:tab/>
      </w:r>
      <w:r w:rsidRPr="003B0215">
        <w:rPr>
          <w:rFonts w:asciiTheme="majorHAnsi" w:eastAsia="Times New Roman" w:hAnsiTheme="majorHAnsi" w:cstheme="majorHAnsi"/>
          <w:kern w:val="0"/>
          <w:sz w:val="20"/>
          <w:szCs w:val="20"/>
          <w:highlight w:val="yellow"/>
          <w:lang w:eastAsia="fr-FR"/>
          <w14:ligatures w14:val="none"/>
        </w:rPr>
        <w:t>au</w:t>
      </w:r>
      <w:r w:rsidRPr="003B0215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highlight w:val="yellow"/>
          <w:lang w:eastAsia="fr-FR"/>
          <w14:ligatures w14:val="none"/>
        </w:rPr>
        <w:t> </w:t>
      </w:r>
      <w:r w:rsidRPr="003B0215">
        <w:rPr>
          <w:rFonts w:asciiTheme="majorHAnsi" w:eastAsia="Times New Roman" w:hAnsiTheme="majorHAnsi" w:cstheme="majorHAnsi"/>
          <w:kern w:val="0"/>
          <w:sz w:val="20"/>
          <w:szCs w:val="20"/>
          <w:highlight w:val="yellow"/>
          <w:lang w:eastAsia="fr-FR"/>
          <w14:ligatures w14:val="none"/>
        </w:rPr>
        <w:t>Dernière date</w:t>
      </w:r>
      <w:r w:rsidRPr="003B0215">
        <w:rPr>
          <w:rFonts w:asciiTheme="majorHAnsi" w:eastAsia="Times New Roman" w:hAnsiTheme="majorHAnsi" w:cstheme="majorHAnsi"/>
          <w:noProof/>
          <w:vanish/>
          <w:kern w:val="0"/>
          <w:sz w:val="20"/>
          <w:szCs w:val="20"/>
          <w:lang w:eastAsia="fr-FR"/>
          <w14:ligatures w14:val="none"/>
        </w:rPr>
        <w:drawing>
          <wp:inline distT="0" distB="0" distL="0" distR="0" wp14:anchorId="20513B5D" wp14:editId="675F128F">
            <wp:extent cx="146050" cy="146050"/>
            <wp:effectExtent l="0" t="0" r="0" b="0"/>
            <wp:docPr id="19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E54E7" w14:textId="04963FA4" w:rsidR="003B0215" w:rsidRPr="0098245C" w:rsidRDefault="003B0215" w:rsidP="00657930">
      <w:pPr>
        <w:jc w:val="left"/>
        <w:rPr>
          <w:rFonts w:asciiTheme="majorHAnsi" w:eastAsia="Times New Roman" w:hAnsiTheme="majorHAnsi" w:cstheme="majorHAnsi"/>
          <w:kern w:val="0"/>
          <w:sz w:val="24"/>
          <w:szCs w:val="24"/>
          <w:lang w:eastAsia="fr-FR"/>
          <w14:ligatures w14:val="none"/>
        </w:rPr>
      </w:pPr>
      <w:r w:rsidRPr="003B0215">
        <w:rPr>
          <w:rFonts w:asciiTheme="majorHAnsi" w:eastAsia="Times New Roman" w:hAnsiTheme="majorHAnsi" w:cstheme="majorHAnsi"/>
          <w:b/>
          <w:bCs/>
          <w:kern w:val="0"/>
          <w:sz w:val="20"/>
          <w:szCs w:val="20"/>
          <w:lang w:eastAsia="fr-FR"/>
          <w14:ligatures w14:val="none"/>
        </w:rPr>
        <w:t>Formateur(s) : </w:t>
      </w:r>
      <w:r w:rsidR="00FC344A" w:rsidRPr="0098245C">
        <w:rPr>
          <w:rFonts w:asciiTheme="majorHAnsi" w:eastAsia="Times New Roman" w:hAnsiTheme="majorHAnsi" w:cstheme="majorHAnsi"/>
          <w:kern w:val="0"/>
          <w:sz w:val="20"/>
          <w:szCs w:val="20"/>
          <w:lang w:eastAsia="fr-FR"/>
          <w14:ligatures w14:val="none"/>
        </w:rPr>
        <w:t>Zarina Sandana</w:t>
      </w:r>
      <w:r w:rsidR="00FC344A" w:rsidRPr="0098245C">
        <w:rPr>
          <w:rFonts w:asciiTheme="majorHAnsi" w:eastAsia="Times New Roman" w:hAnsiTheme="majorHAnsi" w:cstheme="majorHAnsi"/>
          <w:noProof/>
          <w:kern w:val="0"/>
          <w:sz w:val="24"/>
          <w:szCs w:val="24"/>
          <w:lang w:eastAsia="fr-FR"/>
          <w14:ligatures w14:val="none"/>
        </w:rPr>
        <w:t xml:space="preserve"> </w:t>
      </w:r>
      <w:r w:rsidRPr="003B0215">
        <w:rPr>
          <w:rFonts w:asciiTheme="majorHAnsi" w:eastAsia="Times New Roman" w:hAnsiTheme="majorHAnsi" w:cstheme="majorHAnsi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4557E57F" wp14:editId="580C020A">
            <wp:extent cx="146050" cy="146050"/>
            <wp:effectExtent l="0" t="0" r="0" b="0"/>
            <wp:docPr id="2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656BA" w14:textId="77777777" w:rsidR="00657930" w:rsidRPr="003B0215" w:rsidRDefault="00657930" w:rsidP="00657930">
      <w:pPr>
        <w:jc w:val="left"/>
        <w:rPr>
          <w:rFonts w:asciiTheme="majorHAnsi" w:eastAsia="Times New Roman" w:hAnsiTheme="majorHAnsi" w:cstheme="majorHAnsi"/>
          <w:kern w:val="0"/>
          <w:sz w:val="24"/>
          <w:szCs w:val="24"/>
          <w:lang w:eastAsia="fr-FR"/>
          <w14:ligatures w14:val="none"/>
        </w:rPr>
      </w:pPr>
    </w:p>
    <w:tbl>
      <w:tblPr>
        <w:tblW w:w="1487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6218"/>
        <w:gridCol w:w="4678"/>
        <w:gridCol w:w="2693"/>
      </w:tblGrid>
      <w:tr w:rsidR="0098245C" w:rsidRPr="0098245C" w14:paraId="7F6DF526" w14:textId="77777777" w:rsidTr="00B01C89">
        <w:trPr>
          <w:tblCellSpacing w:w="0" w:type="dxa"/>
        </w:trPr>
        <w:tc>
          <w:tcPr>
            <w:tcW w:w="1290" w:type="dxa"/>
            <w:vAlign w:val="center"/>
            <w:hideMark/>
          </w:tcPr>
          <w:p w14:paraId="0AEBF757" w14:textId="77777777" w:rsidR="003B0215" w:rsidRPr="00B01C89" w:rsidRDefault="003B0215" w:rsidP="002253ED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bookmarkStart w:id="0" w:name="_Hlk147643508"/>
            <w:r w:rsidRPr="00B01C89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Horaire</w:t>
            </w:r>
          </w:p>
          <w:p w14:paraId="197C7AC8" w14:textId="0C177EBD" w:rsidR="003B0215" w:rsidRPr="00B01C89" w:rsidRDefault="003B0215" w:rsidP="002253ED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 xml:space="preserve">Jour </w:t>
            </w:r>
            <w:r w:rsidR="00FC344A" w:rsidRPr="00B01C89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6218" w:type="dxa"/>
            <w:vAlign w:val="center"/>
            <w:hideMark/>
          </w:tcPr>
          <w:p w14:paraId="577F0AA5" w14:textId="77777777" w:rsidR="003B0215" w:rsidRPr="003B0215" w:rsidRDefault="003B0215" w:rsidP="002253ED">
            <w:pPr>
              <w:jc w:val="lef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B0215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Thème</w:t>
            </w:r>
          </w:p>
        </w:tc>
        <w:tc>
          <w:tcPr>
            <w:tcW w:w="4678" w:type="dxa"/>
            <w:vAlign w:val="center"/>
            <w:hideMark/>
          </w:tcPr>
          <w:p w14:paraId="3FC83A6D" w14:textId="77777777" w:rsidR="003B0215" w:rsidRPr="003B0215" w:rsidRDefault="003B0215" w:rsidP="002253ED">
            <w:pPr>
              <w:jc w:val="lef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B0215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Objectifs</w:t>
            </w:r>
          </w:p>
        </w:tc>
        <w:tc>
          <w:tcPr>
            <w:tcW w:w="2693" w:type="dxa"/>
            <w:vAlign w:val="center"/>
            <w:hideMark/>
          </w:tcPr>
          <w:p w14:paraId="77011420" w14:textId="3D4D4A63" w:rsidR="003B0215" w:rsidRPr="003B0215" w:rsidRDefault="003B0215" w:rsidP="002253ED">
            <w:pPr>
              <w:jc w:val="left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B0215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Méthode pédagogique et support </w:t>
            </w:r>
          </w:p>
        </w:tc>
      </w:tr>
      <w:tr w:rsidR="0098245C" w:rsidRPr="00B01C89" w14:paraId="7C588D37" w14:textId="77777777" w:rsidTr="00B01C89">
        <w:trPr>
          <w:trHeight w:val="804"/>
          <w:tblCellSpacing w:w="0" w:type="dxa"/>
        </w:trPr>
        <w:tc>
          <w:tcPr>
            <w:tcW w:w="1290" w:type="dxa"/>
            <w:vAlign w:val="center"/>
            <w:hideMark/>
          </w:tcPr>
          <w:p w14:paraId="3862B7CE" w14:textId="77777777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9 h 00 – 9 h 30</w:t>
            </w:r>
          </w:p>
          <w:p w14:paraId="3E321D32" w14:textId="1BD4FA69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6218" w:type="dxa"/>
            <w:hideMark/>
          </w:tcPr>
          <w:p w14:paraId="2396EC52" w14:textId="77777777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Présentations MVR, formateur, participants,</w:t>
            </w:r>
          </w:p>
          <w:p w14:paraId="014675CF" w14:textId="78674CA9" w:rsidR="003B0215" w:rsidRPr="00B01C89" w:rsidRDefault="00B01C89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Les o</w:t>
            </w:r>
            <w:r w:rsidR="003B0215"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bjectif de la formation</w:t>
            </w: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 xml:space="preserve"> et les a</w:t>
            </w:r>
            <w:r w:rsidR="003B0215"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ttentes des participants</w:t>
            </w:r>
          </w:p>
        </w:tc>
        <w:tc>
          <w:tcPr>
            <w:tcW w:w="4678" w:type="dxa"/>
            <w:hideMark/>
          </w:tcPr>
          <w:p w14:paraId="072228AC" w14:textId="77777777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Instaurer le climat de confiance et une cohésion de groupe</w:t>
            </w:r>
          </w:p>
          <w:p w14:paraId="3B321575" w14:textId="1810AFAC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Comprendre les attentes et les besoins de chacun</w:t>
            </w:r>
          </w:p>
        </w:tc>
        <w:tc>
          <w:tcPr>
            <w:tcW w:w="2693" w:type="dxa"/>
            <w:hideMark/>
          </w:tcPr>
          <w:p w14:paraId="0B6DF4A9" w14:textId="77777777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Active de découverte</w:t>
            </w:r>
          </w:p>
          <w:p w14:paraId="144FB1FE" w14:textId="77777777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Expérientielle, échange</w:t>
            </w:r>
          </w:p>
          <w:p w14:paraId="5D0AA493" w14:textId="4D325F94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8245C" w:rsidRPr="00B01C89" w14:paraId="006C5710" w14:textId="77777777" w:rsidTr="00B01C89">
        <w:trPr>
          <w:tblCellSpacing w:w="0" w:type="dxa"/>
        </w:trPr>
        <w:tc>
          <w:tcPr>
            <w:tcW w:w="1290" w:type="dxa"/>
            <w:vAlign w:val="center"/>
            <w:hideMark/>
          </w:tcPr>
          <w:p w14:paraId="6C2E73CF" w14:textId="77777777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9 h 30 – 10 h 45</w:t>
            </w:r>
          </w:p>
        </w:tc>
        <w:tc>
          <w:tcPr>
            <w:tcW w:w="6218" w:type="dxa"/>
            <w:hideMark/>
          </w:tcPr>
          <w:p w14:paraId="536A28ED" w14:textId="37B2846E" w:rsidR="0098245C" w:rsidRPr="00B01C89" w:rsidRDefault="0098245C" w:rsidP="00B01C89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B01C89">
              <w:rPr>
                <w:rFonts w:asciiTheme="majorHAnsi" w:eastAsia="Calibri" w:hAnsiTheme="majorHAnsi" w:cstheme="majorHAnsi"/>
                <w:sz w:val="20"/>
                <w:szCs w:val="20"/>
              </w:rPr>
              <w:t>Définition, objectifs des soins palliatifs et de l’accompagnement de fin de vie</w:t>
            </w:r>
          </w:p>
          <w:p w14:paraId="2AB0FB38" w14:textId="77777777" w:rsidR="0098245C" w:rsidRPr="00B01C89" w:rsidRDefault="0098245C" w:rsidP="00B01C89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B01C89">
              <w:rPr>
                <w:rFonts w:asciiTheme="majorHAnsi" w:eastAsia="Calibri" w:hAnsiTheme="majorHAnsi" w:cstheme="majorHAnsi"/>
                <w:sz w:val="20"/>
                <w:szCs w:val="20"/>
              </w:rPr>
              <w:t>Législation droit des patients</w:t>
            </w:r>
          </w:p>
          <w:p w14:paraId="683C3C9D" w14:textId="77777777" w:rsidR="003B0215" w:rsidRDefault="0098245C" w:rsidP="00B01C89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B01C89">
              <w:rPr>
                <w:rFonts w:asciiTheme="majorHAnsi" w:eastAsia="Calibri" w:hAnsiTheme="majorHAnsi" w:cstheme="majorHAnsi"/>
                <w:sz w:val="20"/>
                <w:szCs w:val="20"/>
              </w:rPr>
              <w:t>Programme national de développement des soins palliatifs</w:t>
            </w:r>
          </w:p>
          <w:p w14:paraId="4D1DBDB7" w14:textId="031D59F5" w:rsidR="000C07F8" w:rsidRPr="00B01C89" w:rsidRDefault="000C07F8" w:rsidP="000C07F8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Prise décision et anticipation des soins - Les directives anticipées, le refus de l’obstination déraisonnable et de l’acharnement thérapeutique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…l’aide à mourir</w:t>
            </w:r>
          </w:p>
        </w:tc>
        <w:tc>
          <w:tcPr>
            <w:tcW w:w="4678" w:type="dxa"/>
            <w:hideMark/>
          </w:tcPr>
          <w:p w14:paraId="7D5DFDD4" w14:textId="5E206524" w:rsidR="0098245C" w:rsidRPr="00B01C89" w:rsidRDefault="0098245C" w:rsidP="00B01C89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B01C89">
              <w:rPr>
                <w:rFonts w:asciiTheme="majorHAnsi" w:eastAsia="Calibri" w:hAnsiTheme="majorHAnsi" w:cstheme="majorHAnsi"/>
                <w:sz w:val="20"/>
                <w:szCs w:val="20"/>
              </w:rPr>
              <w:t>Clarifier les représentations de chaque participant sur la mort et les soins palliatifs</w:t>
            </w:r>
          </w:p>
          <w:p w14:paraId="0903F684" w14:textId="19DFB231" w:rsidR="003B0215" w:rsidRPr="00B01C89" w:rsidRDefault="0098245C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Calibri" w:hAnsiTheme="majorHAnsi" w:cstheme="majorHAnsi"/>
                <w:sz w:val="20"/>
                <w:szCs w:val="20"/>
              </w:rPr>
              <w:t>Comprendre la législation française en matière de soins palliatif</w:t>
            </w:r>
          </w:p>
        </w:tc>
        <w:tc>
          <w:tcPr>
            <w:tcW w:w="2693" w:type="dxa"/>
            <w:hideMark/>
          </w:tcPr>
          <w:p w14:paraId="6B6D0BBD" w14:textId="2824983B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</w:p>
          <w:p w14:paraId="459ECD1F" w14:textId="16C2CD47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 xml:space="preserve">Interrogative </w:t>
            </w:r>
            <w:r w:rsidR="0098245C"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 xml:space="preserve">et </w:t>
            </w: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Expérientielle.</w:t>
            </w:r>
          </w:p>
          <w:p w14:paraId="60AA4D82" w14:textId="58C12423" w:rsidR="003B0215" w:rsidRPr="00B01C89" w:rsidRDefault="00FE3804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diapo</w:t>
            </w:r>
            <w:r w:rsidR="003B0215"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3B0215" w:rsidRPr="00B01C89" w14:paraId="6531081A" w14:textId="77777777" w:rsidTr="00B01C89">
        <w:trPr>
          <w:tblCellSpacing w:w="0" w:type="dxa"/>
        </w:trPr>
        <w:tc>
          <w:tcPr>
            <w:tcW w:w="14879" w:type="dxa"/>
            <w:gridSpan w:val="4"/>
            <w:hideMark/>
          </w:tcPr>
          <w:p w14:paraId="5754A454" w14:textId="77777777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Pause</w:t>
            </w:r>
          </w:p>
        </w:tc>
      </w:tr>
      <w:tr w:rsidR="0098245C" w:rsidRPr="00B01C89" w14:paraId="35E39A08" w14:textId="77777777" w:rsidTr="00B01C89">
        <w:trPr>
          <w:tblCellSpacing w:w="0" w:type="dxa"/>
        </w:trPr>
        <w:tc>
          <w:tcPr>
            <w:tcW w:w="1290" w:type="dxa"/>
            <w:vAlign w:val="center"/>
            <w:hideMark/>
          </w:tcPr>
          <w:p w14:paraId="2510ADBB" w14:textId="77777777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 xml:space="preserve">11 h 00 – 12 h 30 </w:t>
            </w:r>
          </w:p>
        </w:tc>
        <w:tc>
          <w:tcPr>
            <w:tcW w:w="6218" w:type="dxa"/>
            <w:hideMark/>
          </w:tcPr>
          <w:p w14:paraId="7FED2DD8" w14:textId="77777777" w:rsidR="00B01C89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 w:rsidR="00B01C89"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 xml:space="preserve">Les origines et les précurseurs et l’apparition des concepts de Total pain, les 5 du deuil et soins palliatifs </w:t>
            </w:r>
          </w:p>
          <w:p w14:paraId="0BE5A213" w14:textId="0EB86C97" w:rsidR="003B0215" w:rsidRPr="00B01C89" w:rsidRDefault="00B01C89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Les services et réseaux autour des soins palliatifs</w:t>
            </w:r>
            <w:r w:rsidR="000C07F8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 xml:space="preserve"> -</w:t>
            </w: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Le maintien à domicile</w:t>
            </w:r>
          </w:p>
        </w:tc>
        <w:tc>
          <w:tcPr>
            <w:tcW w:w="4678" w:type="dxa"/>
            <w:hideMark/>
          </w:tcPr>
          <w:p w14:paraId="03875CCB" w14:textId="089F02BD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 w:rsidR="00B01C89"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Découvrir l’évolution des soins palliatifs, les service et réseaux</w:t>
            </w:r>
          </w:p>
        </w:tc>
        <w:tc>
          <w:tcPr>
            <w:tcW w:w="2693" w:type="dxa"/>
            <w:hideMark/>
          </w:tcPr>
          <w:p w14:paraId="3E39CDE4" w14:textId="4ACF7423" w:rsidR="00B01C89" w:rsidRPr="00B01C89" w:rsidRDefault="00B01C89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Démonstratif,</w:t>
            </w:r>
            <w:r w:rsidR="003B0215"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Interrogative et Expérientielle.</w:t>
            </w:r>
          </w:p>
          <w:p w14:paraId="7AFF7976" w14:textId="246EE639" w:rsidR="003B0215" w:rsidRPr="00B01C89" w:rsidRDefault="00FE3804" w:rsidP="00FE3804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diapo</w:t>
            </w:r>
          </w:p>
        </w:tc>
      </w:tr>
      <w:tr w:rsidR="003B0215" w:rsidRPr="00B01C89" w14:paraId="40471B87" w14:textId="77777777" w:rsidTr="00B01C89">
        <w:trPr>
          <w:tblCellSpacing w:w="0" w:type="dxa"/>
        </w:trPr>
        <w:tc>
          <w:tcPr>
            <w:tcW w:w="14879" w:type="dxa"/>
            <w:gridSpan w:val="4"/>
            <w:hideMark/>
          </w:tcPr>
          <w:p w14:paraId="7798E99D" w14:textId="77777777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 xml:space="preserve">Pause déjeuner </w:t>
            </w:r>
          </w:p>
        </w:tc>
      </w:tr>
      <w:tr w:rsidR="0098245C" w:rsidRPr="00B01C89" w14:paraId="2490E5A4" w14:textId="77777777" w:rsidTr="00B01C89">
        <w:trPr>
          <w:tblCellSpacing w:w="0" w:type="dxa"/>
        </w:trPr>
        <w:tc>
          <w:tcPr>
            <w:tcW w:w="1290" w:type="dxa"/>
            <w:vAlign w:val="center"/>
            <w:hideMark/>
          </w:tcPr>
          <w:p w14:paraId="02F7EEAD" w14:textId="77777777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13 h 30 – 15 h 00</w:t>
            </w:r>
          </w:p>
        </w:tc>
        <w:tc>
          <w:tcPr>
            <w:tcW w:w="6218" w:type="dxa"/>
            <w:hideMark/>
          </w:tcPr>
          <w:p w14:paraId="0518323B" w14:textId="77777777" w:rsidR="00B01C89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 w:rsidR="00B01C89"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Les dimensions de la douleur de la souffrance</w:t>
            </w:r>
          </w:p>
          <w:p w14:paraId="0C4BC77F" w14:textId="77777777" w:rsidR="00B01C89" w:rsidRPr="00B01C89" w:rsidRDefault="00B01C89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 xml:space="preserve">Total pain </w:t>
            </w:r>
          </w:p>
          <w:p w14:paraId="5231003E" w14:textId="77777777" w:rsidR="00B01C89" w:rsidRPr="00B01C89" w:rsidRDefault="00B01C89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Les étapes du deuil d’Elisabeth Kubler-Ross</w:t>
            </w:r>
          </w:p>
          <w:p w14:paraId="7C8C1426" w14:textId="3CE331B3" w:rsidR="003B0215" w:rsidRPr="00B01C89" w:rsidRDefault="00B01C89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Les angoisses associées au deuil les mécanismes de défenses Et de coping</w:t>
            </w:r>
          </w:p>
        </w:tc>
        <w:tc>
          <w:tcPr>
            <w:tcW w:w="4678" w:type="dxa"/>
            <w:hideMark/>
          </w:tcPr>
          <w:p w14:paraId="5F9FBB73" w14:textId="77777777" w:rsidR="00B01C89" w:rsidRPr="00B01C89" w:rsidRDefault="00B01C89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Identifier les émotions traversées dans un processus de deuil</w:t>
            </w:r>
          </w:p>
          <w:p w14:paraId="0DE70C1D" w14:textId="77777777" w:rsidR="00B01C89" w:rsidRPr="00B01C89" w:rsidRDefault="00B01C89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S’interroger sur sa pratique professionnelle</w:t>
            </w:r>
          </w:p>
          <w:p w14:paraId="24EDE394" w14:textId="7F6A6061" w:rsidR="003B0215" w:rsidRPr="00B01C89" w:rsidRDefault="00B01C89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d</w:t>
            </w: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e la prise en charge de la douleur et de la souffrance</w:t>
            </w:r>
          </w:p>
        </w:tc>
        <w:tc>
          <w:tcPr>
            <w:tcW w:w="2693" w:type="dxa"/>
            <w:hideMark/>
          </w:tcPr>
          <w:p w14:paraId="475F0940" w14:textId="77777777" w:rsidR="00B01C89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 w:rsid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Démonstratif,</w:t>
            </w:r>
            <w:r w:rsidR="00B01C89"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 Interrogative et Expérientielle.</w:t>
            </w:r>
          </w:p>
          <w:p w14:paraId="55407337" w14:textId="4EED240F" w:rsidR="003B0215" w:rsidRPr="00B01C89" w:rsidRDefault="00FE3804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Diapo -</w:t>
            </w:r>
            <w:r w:rsid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Analyse de pratique</w:t>
            </w:r>
          </w:p>
        </w:tc>
      </w:tr>
      <w:tr w:rsidR="003B0215" w:rsidRPr="00B01C89" w14:paraId="0BCA2DCF" w14:textId="77777777" w:rsidTr="00B01C89">
        <w:trPr>
          <w:tblCellSpacing w:w="0" w:type="dxa"/>
        </w:trPr>
        <w:tc>
          <w:tcPr>
            <w:tcW w:w="14879" w:type="dxa"/>
            <w:gridSpan w:val="4"/>
            <w:hideMark/>
          </w:tcPr>
          <w:p w14:paraId="65C68431" w14:textId="77777777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 xml:space="preserve">Pause </w:t>
            </w:r>
          </w:p>
        </w:tc>
      </w:tr>
      <w:tr w:rsidR="0098245C" w:rsidRPr="00B01C89" w14:paraId="4827BAA2" w14:textId="77777777" w:rsidTr="00B01C89">
        <w:trPr>
          <w:tblCellSpacing w:w="0" w:type="dxa"/>
        </w:trPr>
        <w:tc>
          <w:tcPr>
            <w:tcW w:w="1290" w:type="dxa"/>
            <w:vAlign w:val="center"/>
            <w:hideMark/>
          </w:tcPr>
          <w:p w14:paraId="664C2827" w14:textId="77777777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15 h 15 – 16 h 15</w:t>
            </w:r>
          </w:p>
        </w:tc>
        <w:tc>
          <w:tcPr>
            <w:tcW w:w="6218" w:type="dxa"/>
            <w:hideMark/>
          </w:tcPr>
          <w:p w14:paraId="51247051" w14:textId="6EE339E8" w:rsidR="007A4006" w:rsidRDefault="003B0215" w:rsidP="000C07F8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 w:rsidR="00FE3804">
              <w:rPr>
                <w:rFonts w:ascii="Calibri" w:eastAsia="Calibri" w:hAnsi="Calibri" w:cs="Calibri"/>
                <w:sz w:val="20"/>
                <w:szCs w:val="20"/>
              </w:rPr>
              <w:t>Les symptômes de fin de vie</w:t>
            </w:r>
            <w:r w:rsidR="000C07F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A4006">
              <w:rPr>
                <w:rFonts w:ascii="Calibri" w:eastAsia="Calibri" w:hAnsi="Calibri" w:cs="Calibri"/>
                <w:sz w:val="20"/>
                <w:szCs w:val="20"/>
              </w:rPr>
              <w:t xml:space="preserve">Les </w:t>
            </w:r>
            <w:r w:rsidR="000C07F8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7A4006">
              <w:rPr>
                <w:rFonts w:ascii="Calibri" w:eastAsia="Calibri" w:hAnsi="Calibri" w:cs="Calibri"/>
                <w:sz w:val="20"/>
                <w:szCs w:val="20"/>
              </w:rPr>
              <w:t>La dimension d’éthique de la fin de vie</w:t>
            </w:r>
          </w:p>
          <w:p w14:paraId="12AD44BA" w14:textId="17BCDFB5" w:rsidR="003B0215" w:rsidRPr="00B01C89" w:rsidRDefault="007A4006" w:rsidP="000C07F8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le rôle de chaque professionnel, les bénévoles, </w:t>
            </w:r>
          </w:p>
        </w:tc>
        <w:tc>
          <w:tcPr>
            <w:tcW w:w="4678" w:type="dxa"/>
            <w:hideMark/>
          </w:tcPr>
          <w:p w14:paraId="1C323DE8" w14:textId="5C260721" w:rsidR="003B0215" w:rsidRPr="00B01C89" w:rsidRDefault="003B0215" w:rsidP="00FE3804">
            <w:pPr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 w:rsidR="00FE3804">
              <w:rPr>
                <w:rFonts w:ascii="Calibri" w:eastAsia="Calibri" w:hAnsi="Calibri" w:cs="Calibri"/>
                <w:sz w:val="20"/>
                <w:szCs w:val="20"/>
              </w:rPr>
              <w:t xml:space="preserve">Identifier les symptômes </w:t>
            </w:r>
            <w:r w:rsidR="00FE3804">
              <w:rPr>
                <w:rFonts w:ascii="Calibri" w:eastAsia="Calibri" w:hAnsi="Calibri" w:cs="Calibri"/>
                <w:sz w:val="20"/>
                <w:szCs w:val="20"/>
              </w:rPr>
              <w:t>et s’interroger sur sa  pratique professionnelle</w:t>
            </w:r>
          </w:p>
        </w:tc>
        <w:tc>
          <w:tcPr>
            <w:tcW w:w="2693" w:type="dxa"/>
            <w:hideMark/>
          </w:tcPr>
          <w:p w14:paraId="4E7DB8CF" w14:textId="729BC01D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 w:rsidR="00FE3804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Analyse de pratique – Expérientielle- diapo</w:t>
            </w:r>
          </w:p>
        </w:tc>
      </w:tr>
      <w:tr w:rsidR="0098245C" w:rsidRPr="00B01C89" w14:paraId="0EDCA507" w14:textId="77777777" w:rsidTr="00B01C89">
        <w:trPr>
          <w:tblCellSpacing w:w="0" w:type="dxa"/>
        </w:trPr>
        <w:tc>
          <w:tcPr>
            <w:tcW w:w="1290" w:type="dxa"/>
            <w:vAlign w:val="center"/>
            <w:hideMark/>
          </w:tcPr>
          <w:p w14:paraId="372FC619" w14:textId="77777777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16 h 15 – 17 h 00</w:t>
            </w:r>
          </w:p>
        </w:tc>
        <w:tc>
          <w:tcPr>
            <w:tcW w:w="6218" w:type="dxa"/>
            <w:hideMark/>
          </w:tcPr>
          <w:p w14:paraId="3980A887" w14:textId="7FCA98B0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 xml:space="preserve">Bilan de la journée de </w:t>
            </w:r>
            <w:r w:rsidR="000C07F8" w:rsidRPr="00B01C89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 xml:space="preserve">formation </w:t>
            </w:r>
            <w:r w:rsidR="000C07F8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-</w:t>
            </w:r>
            <w:r w:rsidRPr="00B01C89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Bilan de fin de formation</w:t>
            </w:r>
          </w:p>
          <w:p w14:paraId="17CE2594" w14:textId="77777777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678" w:type="dxa"/>
            <w:hideMark/>
          </w:tcPr>
          <w:p w14:paraId="389EB389" w14:textId="3A080A0A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Identifier les besoins complémentaires Évaluer les acquis</w:t>
            </w:r>
            <w:r w:rsidRPr="00B01C89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- </w:t>
            </w: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Évaluer les acquis</w:t>
            </w:r>
            <w:r w:rsidR="000C07F8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 xml:space="preserve"> et du niveau de satisfaction</w:t>
            </w:r>
          </w:p>
        </w:tc>
        <w:tc>
          <w:tcPr>
            <w:tcW w:w="2693" w:type="dxa"/>
            <w:hideMark/>
          </w:tcPr>
          <w:p w14:paraId="553C8C3B" w14:textId="2A2A55FB" w:rsidR="003B0215" w:rsidRPr="00B01C89" w:rsidRDefault="003B0215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Bilan orale avec les participant</w:t>
            </w:r>
          </w:p>
        </w:tc>
      </w:tr>
      <w:bookmarkEnd w:id="0"/>
    </w:tbl>
    <w:p w14:paraId="68A4268C" w14:textId="222AEFD7" w:rsidR="00904F06" w:rsidRPr="00B01C89" w:rsidRDefault="00904F06" w:rsidP="00B01C89">
      <w:pPr>
        <w:jc w:val="left"/>
        <w:rPr>
          <w:rFonts w:asciiTheme="majorHAnsi" w:hAnsiTheme="majorHAnsi" w:cstheme="majorHAnsi"/>
          <w:sz w:val="20"/>
          <w:szCs w:val="20"/>
        </w:rPr>
      </w:pPr>
    </w:p>
    <w:tbl>
      <w:tblPr>
        <w:tblW w:w="1487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4092"/>
        <w:gridCol w:w="5528"/>
        <w:gridCol w:w="3969"/>
      </w:tblGrid>
      <w:tr w:rsidR="00FC344A" w:rsidRPr="00B01C89" w14:paraId="1C95DABA" w14:textId="77777777" w:rsidTr="002253ED">
        <w:trPr>
          <w:tblCellSpacing w:w="0" w:type="dxa"/>
        </w:trPr>
        <w:tc>
          <w:tcPr>
            <w:tcW w:w="1290" w:type="dxa"/>
            <w:vAlign w:val="center"/>
            <w:hideMark/>
          </w:tcPr>
          <w:p w14:paraId="04656CDF" w14:textId="77777777" w:rsidR="00FC344A" w:rsidRPr="00B01C89" w:rsidRDefault="00FC344A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lastRenderedPageBreak/>
              <w:t>Horaire</w:t>
            </w:r>
          </w:p>
          <w:p w14:paraId="420E64E7" w14:textId="7C65C983" w:rsidR="00FC344A" w:rsidRPr="00B01C89" w:rsidRDefault="00FC344A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Jour 2</w:t>
            </w:r>
          </w:p>
        </w:tc>
        <w:tc>
          <w:tcPr>
            <w:tcW w:w="4092" w:type="dxa"/>
            <w:hideMark/>
          </w:tcPr>
          <w:p w14:paraId="3D41CD1B" w14:textId="77777777" w:rsidR="00FC344A" w:rsidRPr="00B01C89" w:rsidRDefault="00FC344A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Thème</w:t>
            </w:r>
          </w:p>
        </w:tc>
        <w:tc>
          <w:tcPr>
            <w:tcW w:w="5528" w:type="dxa"/>
            <w:hideMark/>
          </w:tcPr>
          <w:p w14:paraId="206660D3" w14:textId="77777777" w:rsidR="00FC344A" w:rsidRPr="00B01C89" w:rsidRDefault="00FC344A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Objectifs</w:t>
            </w:r>
          </w:p>
        </w:tc>
        <w:tc>
          <w:tcPr>
            <w:tcW w:w="3969" w:type="dxa"/>
            <w:hideMark/>
          </w:tcPr>
          <w:p w14:paraId="33E96A0A" w14:textId="4746DD6B" w:rsidR="00FC344A" w:rsidRPr="00B01C89" w:rsidRDefault="00FC344A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B01C89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 xml:space="preserve">Méthode pédagogique et support </w:t>
            </w:r>
          </w:p>
        </w:tc>
      </w:tr>
      <w:tr w:rsidR="00FC344A" w:rsidRPr="000B1C09" w14:paraId="16CDCA3B" w14:textId="77777777" w:rsidTr="002253ED">
        <w:trPr>
          <w:tblCellSpacing w:w="0" w:type="dxa"/>
        </w:trPr>
        <w:tc>
          <w:tcPr>
            <w:tcW w:w="1290" w:type="dxa"/>
            <w:vAlign w:val="center"/>
            <w:hideMark/>
          </w:tcPr>
          <w:p w14:paraId="3BF4C3EC" w14:textId="77777777" w:rsidR="00FC344A" w:rsidRPr="000B1C09" w:rsidRDefault="00FC344A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9 h 00 – 9 h 30</w:t>
            </w:r>
          </w:p>
          <w:p w14:paraId="380D10F9" w14:textId="77777777" w:rsidR="00FC344A" w:rsidRPr="000B1C09" w:rsidRDefault="00FC344A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4092" w:type="dxa"/>
            <w:hideMark/>
          </w:tcPr>
          <w:p w14:paraId="5BD54585" w14:textId="5FD438C1" w:rsidR="00FC344A" w:rsidRPr="000B1C09" w:rsidRDefault="00FC344A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 xml:space="preserve">Bilan de la Veille, Échange avec participant </w:t>
            </w:r>
          </w:p>
          <w:p w14:paraId="5D5A61D7" w14:textId="56FCE789" w:rsidR="00FC344A" w:rsidRPr="000B1C09" w:rsidRDefault="00FC344A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Attentes des participants</w:t>
            </w:r>
          </w:p>
        </w:tc>
        <w:tc>
          <w:tcPr>
            <w:tcW w:w="5528" w:type="dxa"/>
            <w:hideMark/>
          </w:tcPr>
          <w:p w14:paraId="6751C17C" w14:textId="77777777" w:rsidR="00C04CD6" w:rsidRPr="000B1C09" w:rsidRDefault="00C04CD6" w:rsidP="00C04CD6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0B1C09">
              <w:rPr>
                <w:rFonts w:ascii="Calibri" w:eastAsia="Calibri" w:hAnsi="Calibri" w:cs="Calibri"/>
                <w:sz w:val="20"/>
                <w:szCs w:val="20"/>
              </w:rPr>
              <w:t xml:space="preserve">Evaluer l’état émotionnel du groupe </w:t>
            </w:r>
          </w:p>
          <w:p w14:paraId="445BED7F" w14:textId="662CFF79" w:rsidR="00C04CD6" w:rsidRPr="000B1C09" w:rsidRDefault="00C04CD6" w:rsidP="00C04CD6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0B1C09">
              <w:rPr>
                <w:rFonts w:ascii="Calibri" w:eastAsia="Calibri" w:hAnsi="Calibri" w:cs="Calibri"/>
                <w:sz w:val="20"/>
                <w:szCs w:val="20"/>
              </w:rPr>
              <w:t>Réactiver une cohésion de groupe</w:t>
            </w:r>
          </w:p>
          <w:p w14:paraId="06E114F4" w14:textId="0DC09818" w:rsidR="00C04CD6" w:rsidRPr="000B1C09" w:rsidRDefault="00C04CD6" w:rsidP="00C04CD6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B1C09">
              <w:rPr>
                <w:rFonts w:ascii="Calibri" w:eastAsia="Calibri" w:hAnsi="Calibri" w:cs="Calibri"/>
                <w:sz w:val="20"/>
                <w:szCs w:val="20"/>
              </w:rPr>
              <w:t>Adapter la progression pédagogique</w:t>
            </w:r>
          </w:p>
        </w:tc>
        <w:tc>
          <w:tcPr>
            <w:tcW w:w="3969" w:type="dxa"/>
            <w:hideMark/>
          </w:tcPr>
          <w:p w14:paraId="4A3E1C10" w14:textId="07FDC378" w:rsidR="00FC344A" w:rsidRPr="000B1C09" w:rsidRDefault="00C04CD6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Échange</w:t>
            </w:r>
          </w:p>
          <w:p w14:paraId="3BD5DEB6" w14:textId="2024C98C" w:rsidR="00FC344A" w:rsidRPr="000B1C09" w:rsidRDefault="00FC344A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Analyse de pratiques</w:t>
            </w:r>
          </w:p>
        </w:tc>
      </w:tr>
      <w:tr w:rsidR="00FC344A" w:rsidRPr="000B1C09" w14:paraId="4C097792" w14:textId="77777777" w:rsidTr="002253ED">
        <w:trPr>
          <w:tblCellSpacing w:w="0" w:type="dxa"/>
        </w:trPr>
        <w:tc>
          <w:tcPr>
            <w:tcW w:w="1290" w:type="dxa"/>
            <w:vAlign w:val="center"/>
            <w:hideMark/>
          </w:tcPr>
          <w:p w14:paraId="6FD3F24D" w14:textId="77777777" w:rsidR="00FC344A" w:rsidRPr="000B1C09" w:rsidRDefault="00FC344A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9 h 30 – 10 h 45</w:t>
            </w:r>
          </w:p>
        </w:tc>
        <w:tc>
          <w:tcPr>
            <w:tcW w:w="4092" w:type="dxa"/>
            <w:hideMark/>
          </w:tcPr>
          <w:p w14:paraId="65E87DB2" w14:textId="77777777" w:rsidR="000B1C09" w:rsidRPr="000B1C09" w:rsidRDefault="00FC344A" w:rsidP="000B1C09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 w:rsidR="000B1C09" w:rsidRPr="000B1C09">
              <w:rPr>
                <w:rFonts w:ascii="Calibri" w:eastAsia="Calibri" w:hAnsi="Calibri" w:cs="Calibri"/>
                <w:sz w:val="20"/>
                <w:szCs w:val="20"/>
              </w:rPr>
              <w:t xml:space="preserve">Les différentes représentations de la mort </w:t>
            </w:r>
          </w:p>
          <w:p w14:paraId="31036F02" w14:textId="79B20F85" w:rsidR="00FC344A" w:rsidRPr="000B1C09" w:rsidRDefault="000B1C09" w:rsidP="000B1C09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0B1C09">
              <w:rPr>
                <w:rFonts w:ascii="Calibri" w:eastAsia="Calibri" w:hAnsi="Calibri" w:cs="Calibri"/>
                <w:sz w:val="20"/>
                <w:szCs w:val="20"/>
              </w:rPr>
              <w:t>L’approche de la mort (histoire, anthropologie, croyance…</w:t>
            </w:r>
          </w:p>
        </w:tc>
        <w:tc>
          <w:tcPr>
            <w:tcW w:w="5528" w:type="dxa"/>
            <w:hideMark/>
          </w:tcPr>
          <w:p w14:paraId="4C8E94F3" w14:textId="6FB1E081" w:rsidR="00FC344A" w:rsidRPr="000B1C09" w:rsidRDefault="00FC344A" w:rsidP="00B01C89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 w:rsidR="000B1C09" w:rsidRPr="000B1C09">
              <w:rPr>
                <w:rFonts w:ascii="Calibri" w:eastAsia="Calibri" w:hAnsi="Calibri" w:cs="Calibri"/>
                <w:sz w:val="20"/>
                <w:szCs w:val="20"/>
              </w:rPr>
              <w:t>Échange</w:t>
            </w:r>
            <w:r w:rsidR="000B1C09" w:rsidRPr="000B1C09">
              <w:rPr>
                <w:rFonts w:ascii="Calibri" w:eastAsia="Calibri" w:hAnsi="Calibri" w:cs="Calibri"/>
                <w:sz w:val="20"/>
                <w:szCs w:val="20"/>
              </w:rPr>
              <w:t xml:space="preserve">r sur les rites et pratiques funéraire des société humaine, en France, </w:t>
            </w:r>
            <w:r w:rsidR="000B1C09" w:rsidRPr="000B1C09">
              <w:rPr>
                <w:rFonts w:ascii="Calibri" w:eastAsia="Calibri" w:hAnsi="Calibri" w:cs="Calibri"/>
                <w:sz w:val="20"/>
                <w:szCs w:val="20"/>
              </w:rPr>
              <w:t xml:space="preserve">dans l’établissement et dans sa </w:t>
            </w:r>
            <w:r w:rsidR="000B1C09" w:rsidRPr="000B1C09">
              <w:rPr>
                <w:rFonts w:ascii="Calibri" w:eastAsia="Calibri" w:hAnsi="Calibri" w:cs="Calibri"/>
                <w:sz w:val="20"/>
                <w:szCs w:val="20"/>
              </w:rPr>
              <w:t>culture familiale</w:t>
            </w:r>
          </w:p>
          <w:p w14:paraId="6BC65D17" w14:textId="4F404356" w:rsidR="000B1C09" w:rsidRPr="000B1C09" w:rsidRDefault="000B1C09" w:rsidP="00B01C89">
            <w:pPr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Enrichir le groupe des connaissances de chacun, partage et altérité</w:t>
            </w:r>
          </w:p>
        </w:tc>
        <w:tc>
          <w:tcPr>
            <w:tcW w:w="3969" w:type="dxa"/>
            <w:hideMark/>
          </w:tcPr>
          <w:p w14:paraId="0B40E7DF" w14:textId="6F0E6499" w:rsidR="000B1C09" w:rsidRPr="000B1C09" w:rsidRDefault="000B1C09" w:rsidP="000B1C0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B1C09">
              <w:rPr>
                <w:rFonts w:ascii="Calibri" w:eastAsia="Calibri" w:hAnsi="Calibri" w:cs="Calibri"/>
                <w:sz w:val="20"/>
                <w:szCs w:val="20"/>
              </w:rPr>
              <w:t xml:space="preserve">Diaporama </w:t>
            </w:r>
            <w:r w:rsidRPr="000B1C09">
              <w:rPr>
                <w:rFonts w:ascii="Calibri" w:eastAsia="Calibri" w:hAnsi="Calibri" w:cs="Calibri"/>
                <w:sz w:val="20"/>
                <w:szCs w:val="20"/>
              </w:rPr>
              <w:t>video</w:t>
            </w:r>
          </w:p>
          <w:p w14:paraId="310C9DAB" w14:textId="39BE211E" w:rsidR="00FC344A" w:rsidRPr="000B1C09" w:rsidRDefault="000B1C09" w:rsidP="000B1C09">
            <w:pPr>
              <w:jc w:val="both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B1C0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B1C09">
              <w:rPr>
                <w:rFonts w:ascii="Calibri" w:eastAsia="Calibri" w:hAnsi="Calibri" w:cs="Calibri"/>
                <w:sz w:val="20"/>
                <w:szCs w:val="20"/>
              </w:rPr>
              <w:t>Échange culturel de la pratique funéraire dans l’établissement et dans sa famille</w:t>
            </w:r>
          </w:p>
        </w:tc>
      </w:tr>
      <w:tr w:rsidR="00FC344A" w:rsidRPr="000B1C09" w14:paraId="18B71EA5" w14:textId="77777777" w:rsidTr="002253ED">
        <w:trPr>
          <w:tblCellSpacing w:w="0" w:type="dxa"/>
        </w:trPr>
        <w:tc>
          <w:tcPr>
            <w:tcW w:w="14879" w:type="dxa"/>
            <w:gridSpan w:val="4"/>
            <w:hideMark/>
          </w:tcPr>
          <w:p w14:paraId="223CFCB3" w14:textId="77777777" w:rsidR="00FC344A" w:rsidRPr="000B1C09" w:rsidRDefault="00FC344A" w:rsidP="00B01C89">
            <w:pPr>
              <w:spacing w:before="100" w:beforeAutospacing="1" w:after="100" w:afterAutospacing="1"/>
              <w:jc w:val="left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Pause</w:t>
            </w:r>
          </w:p>
        </w:tc>
      </w:tr>
      <w:tr w:rsidR="00FC344A" w:rsidRPr="000B1C09" w14:paraId="55D34047" w14:textId="77777777" w:rsidTr="002253ED">
        <w:trPr>
          <w:tblCellSpacing w:w="0" w:type="dxa"/>
        </w:trPr>
        <w:tc>
          <w:tcPr>
            <w:tcW w:w="1290" w:type="dxa"/>
            <w:vAlign w:val="center"/>
            <w:hideMark/>
          </w:tcPr>
          <w:p w14:paraId="441F5B96" w14:textId="77777777" w:rsidR="00FC344A" w:rsidRPr="000B1C09" w:rsidRDefault="00FC344A" w:rsidP="002253ED">
            <w:pPr>
              <w:spacing w:before="100" w:beforeAutospacing="1" w:after="100" w:afterAutospacing="1"/>
              <w:jc w:val="left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 xml:space="preserve">11 h 00 – 12 h 30 </w:t>
            </w:r>
          </w:p>
        </w:tc>
        <w:tc>
          <w:tcPr>
            <w:tcW w:w="4092" w:type="dxa"/>
            <w:hideMark/>
          </w:tcPr>
          <w:p w14:paraId="02095373" w14:textId="18B09AD2" w:rsidR="00FC344A" w:rsidRPr="000B1C09" w:rsidRDefault="00FC344A" w:rsidP="000B1C09">
            <w:pPr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 w:rsidR="000B1C09" w:rsidRPr="000B1C09">
              <w:rPr>
                <w:rFonts w:ascii="Calibri" w:eastAsia="Calibri" w:hAnsi="Calibri" w:cs="Calibri"/>
                <w:sz w:val="20"/>
                <w:szCs w:val="20"/>
              </w:rPr>
              <w:t>La mort : sentiment de perte, travail du deuil et de séparation la perte</w:t>
            </w:r>
            <w:r w:rsidR="000B1C09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0B1C09" w:rsidRPr="000B1C09">
              <w:rPr>
                <w:rFonts w:ascii="Calibri" w:eastAsia="Calibri" w:hAnsi="Calibri" w:cs="Calibri"/>
                <w:sz w:val="20"/>
                <w:szCs w:val="20"/>
              </w:rPr>
              <w:t>Les mécanismes de défenses du soignant</w:t>
            </w:r>
          </w:p>
        </w:tc>
        <w:tc>
          <w:tcPr>
            <w:tcW w:w="5528" w:type="dxa"/>
            <w:hideMark/>
          </w:tcPr>
          <w:p w14:paraId="3AD320F8" w14:textId="2CB10542" w:rsidR="00FC344A" w:rsidRPr="000B1C09" w:rsidRDefault="00FC344A" w:rsidP="002253ED">
            <w:pPr>
              <w:spacing w:before="100" w:beforeAutospacing="1" w:after="100" w:afterAutospacing="1"/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 w:rsidR="000B1C09"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Échanger sur la pratique et développer son savoir faire</w:t>
            </w:r>
          </w:p>
        </w:tc>
        <w:tc>
          <w:tcPr>
            <w:tcW w:w="3969" w:type="dxa"/>
            <w:hideMark/>
          </w:tcPr>
          <w:p w14:paraId="50A49ACB" w14:textId="00D32D32" w:rsidR="00FC344A" w:rsidRPr="000B1C09" w:rsidRDefault="00FC344A" w:rsidP="002253ED">
            <w:pPr>
              <w:spacing w:before="100" w:beforeAutospacing="1" w:after="100" w:afterAutospacing="1"/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 w:rsidR="000B1C09"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Analyse de pratique</w:t>
            </w:r>
          </w:p>
        </w:tc>
      </w:tr>
      <w:tr w:rsidR="00FC344A" w:rsidRPr="000B1C09" w14:paraId="0786EAF8" w14:textId="77777777" w:rsidTr="002253ED">
        <w:trPr>
          <w:tblCellSpacing w:w="0" w:type="dxa"/>
        </w:trPr>
        <w:tc>
          <w:tcPr>
            <w:tcW w:w="14879" w:type="dxa"/>
            <w:gridSpan w:val="4"/>
            <w:vAlign w:val="center"/>
            <w:hideMark/>
          </w:tcPr>
          <w:p w14:paraId="2455B82A" w14:textId="77777777" w:rsidR="00FC344A" w:rsidRPr="000B1C09" w:rsidRDefault="00FC344A" w:rsidP="002253ED">
            <w:pPr>
              <w:spacing w:before="100" w:beforeAutospacing="1" w:after="100" w:afterAutospacing="1"/>
              <w:jc w:val="left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 xml:space="preserve">Pause déjeuner </w:t>
            </w:r>
          </w:p>
        </w:tc>
      </w:tr>
      <w:tr w:rsidR="00FC344A" w:rsidRPr="000B1C09" w14:paraId="668B2188" w14:textId="77777777" w:rsidTr="002253ED">
        <w:trPr>
          <w:tblCellSpacing w:w="0" w:type="dxa"/>
        </w:trPr>
        <w:tc>
          <w:tcPr>
            <w:tcW w:w="1290" w:type="dxa"/>
            <w:vAlign w:val="center"/>
            <w:hideMark/>
          </w:tcPr>
          <w:p w14:paraId="5DF0D90D" w14:textId="77777777" w:rsidR="00FC344A" w:rsidRPr="000B1C09" w:rsidRDefault="00FC344A" w:rsidP="002253ED">
            <w:pPr>
              <w:spacing w:before="100" w:beforeAutospacing="1" w:after="100" w:afterAutospacing="1"/>
              <w:jc w:val="left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13 h 30 – 15 h 00</w:t>
            </w:r>
          </w:p>
        </w:tc>
        <w:tc>
          <w:tcPr>
            <w:tcW w:w="4092" w:type="dxa"/>
            <w:hideMark/>
          </w:tcPr>
          <w:p w14:paraId="0F0E3581" w14:textId="77777777" w:rsidR="000B1C09" w:rsidRPr="000B1C09" w:rsidRDefault="00FC344A" w:rsidP="000B1C0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 w:rsidR="000B1C09" w:rsidRPr="000B1C09">
              <w:rPr>
                <w:rFonts w:ascii="Calibri" w:eastAsia="Calibri" w:hAnsi="Calibri" w:cs="Calibri"/>
                <w:sz w:val="20"/>
                <w:szCs w:val="20"/>
              </w:rPr>
              <w:t>Les soins palliatifs,</w:t>
            </w:r>
          </w:p>
          <w:p w14:paraId="2F275BB3" w14:textId="77777777" w:rsidR="000B1C09" w:rsidRPr="000B1C09" w:rsidRDefault="000B1C09" w:rsidP="000B1C0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B1C09">
              <w:rPr>
                <w:rFonts w:ascii="Calibri" w:eastAsia="Calibri" w:hAnsi="Calibri" w:cs="Calibri"/>
                <w:sz w:val="20"/>
                <w:szCs w:val="20"/>
              </w:rPr>
              <w:t>Les soins médicaux et et de confort</w:t>
            </w:r>
          </w:p>
          <w:p w14:paraId="7BC3A0F5" w14:textId="6A67BCAA" w:rsidR="00FC344A" w:rsidRPr="000B1C09" w:rsidRDefault="000B1C09" w:rsidP="000B1C0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B1C09">
              <w:rPr>
                <w:rFonts w:ascii="Calibri" w:eastAsia="Calibri" w:hAnsi="Calibri" w:cs="Calibri"/>
                <w:sz w:val="20"/>
                <w:szCs w:val="20"/>
              </w:rPr>
              <w:t xml:space="preserve"> L’évaluation de la douleur et de l’état clinique de la personne  </w:t>
            </w:r>
            <w:r w:rsidR="007A4006">
              <w:rPr>
                <w:rFonts w:ascii="Calibri" w:eastAsia="Calibri" w:hAnsi="Calibri" w:cs="Calibri"/>
                <w:sz w:val="20"/>
                <w:szCs w:val="20"/>
              </w:rPr>
              <w:t>les soins support</w:t>
            </w:r>
          </w:p>
        </w:tc>
        <w:tc>
          <w:tcPr>
            <w:tcW w:w="5528" w:type="dxa"/>
            <w:hideMark/>
          </w:tcPr>
          <w:p w14:paraId="1B02E406" w14:textId="0CB9658D" w:rsidR="000B1C09" w:rsidRPr="000B1C09" w:rsidRDefault="000B1C09" w:rsidP="000B1C09">
            <w:pPr>
              <w:spacing w:before="100" w:beforeAutospacing="1" w:after="100" w:afterAutospacing="1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 w:rsidRPr="000B1C09">
              <w:rPr>
                <w:rFonts w:ascii="Calibri" w:eastAsia="Calibri" w:hAnsi="Calibri" w:cs="Calibri"/>
                <w:sz w:val="20"/>
                <w:szCs w:val="20"/>
              </w:rPr>
              <w:t>Échange</w:t>
            </w:r>
            <w:r w:rsidRPr="000B1C09">
              <w:rPr>
                <w:rFonts w:ascii="Calibri" w:eastAsia="Calibri" w:hAnsi="Calibri" w:cs="Calibri"/>
                <w:sz w:val="20"/>
                <w:szCs w:val="20"/>
              </w:rPr>
              <w:t xml:space="preserve">r sur la pratique - </w:t>
            </w:r>
            <w:r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 xml:space="preserve">Mettre en place une prise en charge de la douleur et de la souffrance Comprendre les soins médicamenteux et non médicamenteux </w:t>
            </w:r>
          </w:p>
        </w:tc>
        <w:tc>
          <w:tcPr>
            <w:tcW w:w="3969" w:type="dxa"/>
            <w:hideMark/>
          </w:tcPr>
          <w:p w14:paraId="58F267F6" w14:textId="222AFEA6" w:rsidR="00FC344A" w:rsidRPr="000B1C09" w:rsidRDefault="00FC344A" w:rsidP="002253ED">
            <w:pPr>
              <w:spacing w:before="100" w:beforeAutospacing="1" w:after="100" w:afterAutospacing="1"/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 w:rsidR="000B1C09"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Analyse de pratique et démonstratifs, diapo</w:t>
            </w:r>
          </w:p>
        </w:tc>
      </w:tr>
      <w:tr w:rsidR="00FC344A" w:rsidRPr="000B1C09" w14:paraId="3F64D079" w14:textId="77777777" w:rsidTr="002253ED">
        <w:trPr>
          <w:tblCellSpacing w:w="0" w:type="dxa"/>
        </w:trPr>
        <w:tc>
          <w:tcPr>
            <w:tcW w:w="14879" w:type="dxa"/>
            <w:gridSpan w:val="4"/>
            <w:vAlign w:val="center"/>
            <w:hideMark/>
          </w:tcPr>
          <w:p w14:paraId="02923E18" w14:textId="77777777" w:rsidR="00FC344A" w:rsidRPr="000B1C09" w:rsidRDefault="00FC344A" w:rsidP="002253ED">
            <w:pPr>
              <w:spacing w:before="100" w:beforeAutospacing="1" w:after="100" w:afterAutospacing="1"/>
              <w:jc w:val="left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 xml:space="preserve">Pause </w:t>
            </w:r>
          </w:p>
        </w:tc>
      </w:tr>
      <w:tr w:rsidR="00FC344A" w:rsidRPr="000B1C09" w14:paraId="1B5F70B3" w14:textId="77777777" w:rsidTr="002253ED">
        <w:trPr>
          <w:tblCellSpacing w:w="0" w:type="dxa"/>
        </w:trPr>
        <w:tc>
          <w:tcPr>
            <w:tcW w:w="1290" w:type="dxa"/>
            <w:vAlign w:val="center"/>
            <w:hideMark/>
          </w:tcPr>
          <w:p w14:paraId="199E7CD1" w14:textId="77777777" w:rsidR="00FC344A" w:rsidRPr="000B1C09" w:rsidRDefault="00FC344A" w:rsidP="002253ED">
            <w:pPr>
              <w:spacing w:before="100" w:beforeAutospacing="1" w:after="100" w:afterAutospacing="1"/>
              <w:jc w:val="left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15 h 15 – 16 h 15</w:t>
            </w:r>
          </w:p>
        </w:tc>
        <w:tc>
          <w:tcPr>
            <w:tcW w:w="4092" w:type="dxa"/>
            <w:hideMark/>
          </w:tcPr>
          <w:p w14:paraId="702713A6" w14:textId="2D708CEB" w:rsidR="00FC344A" w:rsidRPr="000B1C09" w:rsidRDefault="00FC344A" w:rsidP="002253ED">
            <w:pPr>
              <w:spacing w:before="100" w:beforeAutospacing="1" w:after="100" w:afterAutospacing="1"/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 w:rsidR="000B1C09" w:rsidRPr="000B1C09">
              <w:rPr>
                <w:rFonts w:ascii="Calibri" w:eastAsia="Calibri" w:hAnsi="Calibri" w:cs="Calibri"/>
                <w:sz w:val="20"/>
                <w:szCs w:val="20"/>
              </w:rPr>
              <w:t>La relation d’aide au cœur de la communication en soins palliatifs accompagnement des patients, des familles et de soignants</w:t>
            </w:r>
          </w:p>
        </w:tc>
        <w:tc>
          <w:tcPr>
            <w:tcW w:w="5528" w:type="dxa"/>
            <w:hideMark/>
          </w:tcPr>
          <w:p w14:paraId="2629AA36" w14:textId="721E4767" w:rsidR="00FC344A" w:rsidRPr="000B1C09" w:rsidRDefault="00FC344A" w:rsidP="002253ED">
            <w:pPr>
              <w:spacing w:before="100" w:beforeAutospacing="1" w:after="100" w:afterAutospacing="1"/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 w:rsidR="000B1C09"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Initier un projet de soins palliatifs</w:t>
            </w:r>
          </w:p>
        </w:tc>
        <w:tc>
          <w:tcPr>
            <w:tcW w:w="3969" w:type="dxa"/>
            <w:hideMark/>
          </w:tcPr>
          <w:p w14:paraId="2773AA77" w14:textId="42305C52" w:rsidR="00FC344A" w:rsidRPr="000B1C09" w:rsidRDefault="00FC344A" w:rsidP="002253ED">
            <w:pPr>
              <w:spacing w:before="100" w:beforeAutospacing="1" w:after="100" w:afterAutospacing="1"/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 w:rsidR="000B1C09"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Travaux de groupe</w:t>
            </w:r>
          </w:p>
        </w:tc>
      </w:tr>
      <w:tr w:rsidR="00FC344A" w:rsidRPr="000B1C09" w14:paraId="0EF1718A" w14:textId="77777777" w:rsidTr="002253ED">
        <w:trPr>
          <w:tblCellSpacing w:w="0" w:type="dxa"/>
        </w:trPr>
        <w:tc>
          <w:tcPr>
            <w:tcW w:w="1290" w:type="dxa"/>
            <w:vAlign w:val="center"/>
            <w:hideMark/>
          </w:tcPr>
          <w:p w14:paraId="377331DC" w14:textId="77777777" w:rsidR="00FC344A" w:rsidRPr="000B1C09" w:rsidRDefault="00FC344A" w:rsidP="002253ED">
            <w:pPr>
              <w:spacing w:before="100" w:beforeAutospacing="1" w:after="100" w:afterAutospacing="1"/>
              <w:jc w:val="left"/>
              <w:rPr>
                <w:rFonts w:asciiTheme="majorHAnsi" w:eastAsia="Times New Roman" w:hAnsiTheme="majorHAnsi" w:cstheme="majorHAnsi"/>
                <w:kern w:val="0"/>
                <w:sz w:val="16"/>
                <w:szCs w:val="16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16 h 15 – 17 h 00</w:t>
            </w:r>
          </w:p>
        </w:tc>
        <w:tc>
          <w:tcPr>
            <w:tcW w:w="4092" w:type="dxa"/>
            <w:hideMark/>
          </w:tcPr>
          <w:p w14:paraId="19D9A78D" w14:textId="217DD433" w:rsidR="00FE3804" w:rsidRPr="000B1C09" w:rsidRDefault="00FC344A" w:rsidP="002253ED">
            <w:pPr>
              <w:spacing w:before="100" w:beforeAutospacing="1" w:after="100" w:afterAutospacing="1"/>
              <w:jc w:val="left"/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 xml:space="preserve">Bilan de la journée de formation </w:t>
            </w:r>
          </w:p>
        </w:tc>
        <w:tc>
          <w:tcPr>
            <w:tcW w:w="5528" w:type="dxa"/>
            <w:hideMark/>
          </w:tcPr>
          <w:p w14:paraId="005AA145" w14:textId="06617F08" w:rsidR="00FC344A" w:rsidRPr="000B1C09" w:rsidRDefault="00FC344A" w:rsidP="002253ED">
            <w:pPr>
              <w:spacing w:before="100" w:beforeAutospacing="1" w:after="100" w:afterAutospacing="1"/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Éval</w:t>
            </w:r>
            <w:r w:rsidR="00FE3804"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 xml:space="preserve">uer les acquis </w:t>
            </w:r>
            <w:r w:rsidR="000B1C09"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Identifier les besoins complémentaires -</w:t>
            </w:r>
          </w:p>
        </w:tc>
        <w:tc>
          <w:tcPr>
            <w:tcW w:w="3969" w:type="dxa"/>
            <w:hideMark/>
          </w:tcPr>
          <w:p w14:paraId="6BCC1293" w14:textId="1D9888C0" w:rsidR="00FE3804" w:rsidRPr="000B1C09" w:rsidRDefault="00FC344A" w:rsidP="002253ED">
            <w:pPr>
              <w:spacing w:before="100" w:beforeAutospacing="1" w:after="100" w:afterAutospacing="1"/>
              <w:jc w:val="left"/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>Bilan orale avec les participant</w:t>
            </w:r>
            <w:r w:rsidR="00FE3804" w:rsidRPr="000B1C09">
              <w:rPr>
                <w:rFonts w:asciiTheme="majorHAnsi" w:eastAsia="Times New Roman" w:hAnsiTheme="majorHAnsi" w:cstheme="majorHAnsi"/>
                <w:kern w:val="0"/>
                <w:sz w:val="20"/>
                <w:szCs w:val="20"/>
                <w:lang w:eastAsia="fr-FR"/>
                <w14:ligatures w14:val="none"/>
              </w:rPr>
              <w:t xml:space="preserve"> - Méthode interrogative, analyse des besoins du groupe</w:t>
            </w:r>
          </w:p>
        </w:tc>
      </w:tr>
    </w:tbl>
    <w:p w14:paraId="348262DF" w14:textId="77777777" w:rsidR="00657930" w:rsidRPr="000B1C09" w:rsidRDefault="00657930" w:rsidP="00D72A6D">
      <w:pPr>
        <w:rPr>
          <w:rFonts w:asciiTheme="majorHAnsi" w:hAnsiTheme="majorHAnsi" w:cstheme="majorHAnsi"/>
          <w:sz w:val="20"/>
          <w:szCs w:val="20"/>
        </w:rPr>
      </w:pPr>
    </w:p>
    <w:p w14:paraId="528D0B59" w14:textId="07F92B5A" w:rsidR="00657930" w:rsidRPr="0098245C" w:rsidRDefault="00000000" w:rsidP="00D72A6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7D00E340">
          <v:rect id="_x0000_i1025" style="width:0;height:1.5pt" o:hralign="center" o:hrstd="t" o:hr="t" fillcolor="#a0a0a0" stroked="f"/>
        </w:pict>
      </w:r>
    </w:p>
    <w:p w14:paraId="716E9E27" w14:textId="610B0510" w:rsidR="00657930" w:rsidRPr="0098245C" w:rsidRDefault="00657930" w:rsidP="00D72A6D">
      <w:pPr>
        <w:rPr>
          <w:rFonts w:asciiTheme="majorHAnsi" w:hAnsiTheme="majorHAnsi" w:cstheme="majorHAnsi"/>
        </w:rPr>
      </w:pPr>
      <w:r w:rsidRPr="0098245C">
        <w:rPr>
          <w:rFonts w:asciiTheme="majorHAnsi" w:hAnsiTheme="majorHAnsi" w:cstheme="majorHAnsi"/>
        </w:rPr>
        <w:t xml:space="preserve">Mise à jour le 08/10/2023 Par </w:t>
      </w:r>
      <w:r w:rsidR="002078C9" w:rsidRPr="0098245C">
        <w:rPr>
          <w:rFonts w:asciiTheme="majorHAnsi" w:hAnsiTheme="majorHAnsi" w:cstheme="majorHAnsi"/>
        </w:rPr>
        <w:t>Zarina Sandana</w:t>
      </w:r>
    </w:p>
    <w:sectPr w:rsidR="00657930" w:rsidRPr="0098245C" w:rsidSect="0098245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1494" w14:textId="77777777" w:rsidR="00212574" w:rsidRDefault="00212574" w:rsidP="003B0215">
      <w:r>
        <w:separator/>
      </w:r>
    </w:p>
  </w:endnote>
  <w:endnote w:type="continuationSeparator" w:id="0">
    <w:p w14:paraId="548A7355" w14:textId="77777777" w:rsidR="00212574" w:rsidRDefault="00212574" w:rsidP="003B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DA11" w14:textId="43ED9154" w:rsidR="00657930" w:rsidRPr="005633E5" w:rsidRDefault="00657930" w:rsidP="00657930">
    <w:pPr>
      <w:pStyle w:val="Pieddepage"/>
      <w:rPr>
        <w:sz w:val="18"/>
        <w:szCs w:val="18"/>
      </w:rPr>
    </w:pPr>
    <w:r w:rsidRPr="005633E5">
      <w:rPr>
        <w:sz w:val="18"/>
        <w:szCs w:val="18"/>
      </w:rPr>
      <w:t>SAS MVR Performance | Siège : 49 rue de Ponthieu 75008 Paris   | Numéro SIRET : 94845416000011 |</w:t>
    </w:r>
  </w:p>
  <w:p w14:paraId="49F3AF04" w14:textId="77777777" w:rsidR="00657930" w:rsidRPr="005633E5" w:rsidRDefault="00657930" w:rsidP="00657930">
    <w:pPr>
      <w:pStyle w:val="Pieddepage"/>
      <w:rPr>
        <w:sz w:val="18"/>
        <w:szCs w:val="18"/>
      </w:rPr>
    </w:pPr>
    <w:r w:rsidRPr="005633E5">
      <w:rPr>
        <w:sz w:val="18"/>
        <w:szCs w:val="18"/>
      </w:rPr>
      <w:t>Numéro de déclaration d'activité : 11756694375 (auprès du préfet de région de : ILE DE FRANCE)</w:t>
    </w:r>
  </w:p>
  <w:p w14:paraId="4D6D4F1B" w14:textId="0C92F05C" w:rsidR="00657930" w:rsidRPr="00B01C89" w:rsidRDefault="00657930" w:rsidP="00B01C89">
    <w:pPr>
      <w:pStyle w:val="Pieddepage"/>
      <w:rPr>
        <w:sz w:val="18"/>
        <w:szCs w:val="18"/>
      </w:rPr>
    </w:pPr>
    <w:r w:rsidRPr="005633E5">
      <w:rPr>
        <w:sz w:val="18"/>
        <w:szCs w:val="18"/>
      </w:rPr>
      <w:t>Cet enregistrement ne vaut pas l'agrément de l'État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4EEB" w14:textId="77777777" w:rsidR="00212574" w:rsidRDefault="00212574" w:rsidP="003B0215">
      <w:r>
        <w:separator/>
      </w:r>
    </w:p>
  </w:footnote>
  <w:footnote w:type="continuationSeparator" w:id="0">
    <w:p w14:paraId="45EB63FA" w14:textId="77777777" w:rsidR="00212574" w:rsidRDefault="00212574" w:rsidP="003B0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39" w:type="pct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72"/>
      <w:gridCol w:w="4381"/>
    </w:tblGrid>
    <w:tr w:rsidR="003B0215" w:rsidRPr="005633E5" w14:paraId="0D8F6509" w14:textId="77777777" w:rsidTr="00B01C89">
      <w:trPr>
        <w:trHeight w:val="1055"/>
        <w:tblCellSpacing w:w="0" w:type="dxa"/>
      </w:trPr>
      <w:tc>
        <w:tcPr>
          <w:tcW w:w="9173" w:type="dxa"/>
          <w:vAlign w:val="center"/>
          <w:hideMark/>
        </w:tcPr>
        <w:p w14:paraId="489EC06E" w14:textId="77777777" w:rsidR="003B0215" w:rsidRPr="005633E5" w:rsidRDefault="003B0215" w:rsidP="002253ED">
          <w:pPr>
            <w:pStyle w:val="En-tte"/>
            <w:jc w:val="left"/>
            <w:rPr>
              <w:rFonts w:ascii="Arial" w:hAnsi="Arial" w:cs="Arial"/>
              <w:b/>
              <w:sz w:val="14"/>
              <w:szCs w:val="14"/>
            </w:rPr>
          </w:pPr>
          <w:r w:rsidRPr="005633E5">
            <w:rPr>
              <w:rFonts w:ascii="Arial" w:hAnsi="Arial" w:cs="Arial"/>
              <w:b/>
              <w:bCs/>
              <w:sz w:val="14"/>
              <w:szCs w:val="14"/>
            </w:rPr>
            <w:t>Sas mvr performance</w:t>
          </w:r>
        </w:p>
        <w:p w14:paraId="0D490BFD" w14:textId="77777777" w:rsidR="003B0215" w:rsidRPr="005633E5" w:rsidRDefault="003B0215" w:rsidP="002253ED">
          <w:pPr>
            <w:pStyle w:val="En-tte"/>
            <w:jc w:val="left"/>
            <w:rPr>
              <w:rFonts w:ascii="Arial" w:hAnsi="Arial" w:cs="Arial"/>
              <w:b/>
              <w:sz w:val="14"/>
              <w:szCs w:val="14"/>
            </w:rPr>
          </w:pPr>
        </w:p>
        <w:p w14:paraId="465D9C16" w14:textId="77777777" w:rsidR="003B0215" w:rsidRPr="005633E5" w:rsidRDefault="003B0215" w:rsidP="002253ED">
          <w:pPr>
            <w:pStyle w:val="En-tte"/>
            <w:jc w:val="left"/>
            <w:rPr>
              <w:rFonts w:ascii="Arial" w:hAnsi="Arial" w:cs="Arial"/>
              <w:bCs/>
              <w:sz w:val="14"/>
              <w:szCs w:val="14"/>
            </w:rPr>
          </w:pPr>
          <w:r w:rsidRPr="005633E5">
            <w:rPr>
              <w:rFonts w:ascii="Arial" w:hAnsi="Arial" w:cs="Arial"/>
              <w:bCs/>
              <w:sz w:val="14"/>
              <w:szCs w:val="14"/>
            </w:rPr>
            <w:t>Siège : 49 rue de Ponthieu 75008 paris</w:t>
          </w:r>
        </w:p>
        <w:p w14:paraId="1039D428" w14:textId="77777777" w:rsidR="003B0215" w:rsidRPr="005633E5" w:rsidRDefault="003B0215" w:rsidP="002253ED">
          <w:pPr>
            <w:pStyle w:val="En-tte"/>
            <w:jc w:val="left"/>
            <w:rPr>
              <w:rFonts w:ascii="Arial" w:hAnsi="Arial" w:cs="Arial"/>
              <w:bCs/>
              <w:sz w:val="14"/>
              <w:szCs w:val="14"/>
            </w:rPr>
          </w:pPr>
          <w:r w:rsidRPr="005633E5">
            <w:rPr>
              <w:rFonts w:ascii="Arial" w:hAnsi="Arial" w:cs="Arial"/>
              <w:bCs/>
              <w:sz w:val="14"/>
              <w:szCs w:val="14"/>
            </w:rPr>
            <w:t>Agence pontoise : 16 rue ampère 95300 pontoise </w:t>
          </w:r>
        </w:p>
        <w:p w14:paraId="158CC60B" w14:textId="77777777" w:rsidR="003B0215" w:rsidRPr="005633E5" w:rsidRDefault="003B0215" w:rsidP="002253ED">
          <w:pPr>
            <w:pStyle w:val="En-tte"/>
            <w:jc w:val="left"/>
            <w:rPr>
              <w:rFonts w:ascii="Arial" w:hAnsi="Arial" w:cs="Arial"/>
              <w:bCs/>
              <w:sz w:val="14"/>
              <w:szCs w:val="14"/>
            </w:rPr>
          </w:pPr>
          <w:r w:rsidRPr="005633E5">
            <w:rPr>
              <w:rFonts w:ascii="Arial" w:hAnsi="Arial" w:cs="Arial"/>
              <w:bCs/>
              <w:sz w:val="14"/>
              <w:szCs w:val="14"/>
            </w:rPr>
            <w:t>Email</w:t>
          </w:r>
          <w:r>
            <w:rPr>
              <w:rFonts w:ascii="Arial" w:hAnsi="Arial" w:cs="Arial"/>
              <w:bCs/>
              <w:sz w:val="14"/>
              <w:szCs w:val="14"/>
            </w:rPr>
            <w:t> : re</w:t>
          </w:r>
          <w:r w:rsidRPr="005633E5">
            <w:rPr>
              <w:rFonts w:ascii="Arial" w:hAnsi="Arial" w:cs="Arial"/>
              <w:bCs/>
              <w:sz w:val="14"/>
              <w:szCs w:val="14"/>
            </w:rPr>
            <w:t>sponsable pédagogique : zarina.sandana@mvrperformance.fr</w:t>
          </w:r>
        </w:p>
        <w:p w14:paraId="549660B9" w14:textId="19606A93" w:rsidR="003B0215" w:rsidRPr="005633E5" w:rsidRDefault="003B0215" w:rsidP="002253ED">
          <w:pPr>
            <w:pStyle w:val="En-tte"/>
            <w:jc w:val="left"/>
            <w:rPr>
              <w:rFonts w:ascii="Arial" w:hAnsi="Arial" w:cs="Arial"/>
              <w:b/>
            </w:rPr>
          </w:pPr>
          <w:r w:rsidRPr="005633E5">
            <w:rPr>
              <w:rFonts w:ascii="Arial" w:hAnsi="Arial" w:cs="Arial"/>
              <w:bCs/>
              <w:sz w:val="14"/>
              <w:szCs w:val="14"/>
            </w:rPr>
            <w:t>Tel : 0130321796</w:t>
          </w:r>
          <w:r w:rsidRPr="003B0215">
            <w:rPr>
              <w:rFonts w:ascii="Times New Roman" w:eastAsia="Times New Roman" w:hAnsi="Times New Roman" w:cs="Times New Roman"/>
              <w:kern w:val="0"/>
              <w:sz w:val="28"/>
              <w:szCs w:val="28"/>
              <w:lang w:eastAsia="fr-FR"/>
              <w14:ligatures w14:val="none"/>
            </w:rPr>
            <w:t xml:space="preserve"> </w:t>
          </w:r>
          <w:r>
            <w:rPr>
              <w:rFonts w:ascii="Times New Roman" w:eastAsia="Times New Roman" w:hAnsi="Times New Roman" w:cs="Times New Roman"/>
              <w:kern w:val="0"/>
              <w:sz w:val="28"/>
              <w:szCs w:val="28"/>
              <w:lang w:eastAsia="fr-FR"/>
              <w14:ligatures w14:val="none"/>
            </w:rPr>
            <w:t xml:space="preserve">                                                          </w:t>
          </w:r>
          <w:r w:rsidR="002078C9">
            <w:rPr>
              <w:rFonts w:ascii="Times New Roman" w:eastAsia="Times New Roman" w:hAnsi="Times New Roman" w:cs="Times New Roman"/>
              <w:kern w:val="0"/>
              <w:sz w:val="28"/>
              <w:szCs w:val="28"/>
              <w:lang w:eastAsia="fr-FR"/>
              <w14:ligatures w14:val="none"/>
            </w:rPr>
            <w:t xml:space="preserve"> </w:t>
          </w:r>
          <w:r w:rsidR="0098245C">
            <w:rPr>
              <w:rFonts w:ascii="Times New Roman" w:eastAsia="Times New Roman" w:hAnsi="Times New Roman" w:cs="Times New Roman"/>
              <w:kern w:val="0"/>
              <w:sz w:val="28"/>
              <w:szCs w:val="28"/>
              <w:lang w:eastAsia="fr-FR"/>
              <w14:ligatures w14:val="none"/>
            </w:rPr>
            <w:t xml:space="preserve"> </w:t>
          </w:r>
          <w:r w:rsidRPr="003B0215">
            <w:rPr>
              <w:rStyle w:val="Style1Car"/>
            </w:rPr>
            <w:t>Déroulé pédagogique</w:t>
          </w:r>
        </w:p>
      </w:tc>
      <w:tc>
        <w:tcPr>
          <w:tcW w:w="4381" w:type="dxa"/>
          <w:vAlign w:val="center"/>
          <w:hideMark/>
        </w:tcPr>
        <w:p w14:paraId="2809730C" w14:textId="77777777" w:rsidR="003B0215" w:rsidRPr="005633E5" w:rsidRDefault="003B0215" w:rsidP="003B0215">
          <w:pPr>
            <w:pStyle w:val="En-tte"/>
            <w:jc w:val="left"/>
            <w:rPr>
              <w:rFonts w:ascii="Arial" w:hAnsi="Arial" w:cs="Arial"/>
              <w:b/>
            </w:rPr>
          </w:pPr>
          <w:r w:rsidRPr="005633E5">
            <w:rPr>
              <w:rFonts w:ascii="Arial" w:hAnsi="Arial" w:cs="Arial"/>
              <w:b/>
              <w:noProof/>
            </w:rPr>
            <w:drawing>
              <wp:inline distT="0" distB="0" distL="0" distR="0" wp14:anchorId="5123BD4C" wp14:editId="0D306270">
                <wp:extent cx="1041400" cy="676910"/>
                <wp:effectExtent l="0" t="0" r="0" b="0"/>
                <wp:docPr id="1486280386" name="Image 1" descr="Une image contenant Graphique, graphisme, Police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6280386" name="Image 1" descr="Une image contenant Graphique, graphisme, Police, logo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777" cy="69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DD6066" w14:textId="3B7330DD" w:rsidR="003B0215" w:rsidRPr="00B01C89" w:rsidRDefault="003B0215" w:rsidP="00B01C89">
    <w:pPr>
      <w:pStyle w:val="En-tte"/>
      <w:tabs>
        <w:tab w:val="left" w:pos="6410"/>
      </w:tabs>
      <w:jc w:val="both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15"/>
    <w:rsid w:val="000B1C09"/>
    <w:rsid w:val="000C07F8"/>
    <w:rsid w:val="002078C9"/>
    <w:rsid w:val="00212574"/>
    <w:rsid w:val="002253ED"/>
    <w:rsid w:val="00320566"/>
    <w:rsid w:val="003B0215"/>
    <w:rsid w:val="00657930"/>
    <w:rsid w:val="007A4006"/>
    <w:rsid w:val="00904F06"/>
    <w:rsid w:val="0098245C"/>
    <w:rsid w:val="00B01C89"/>
    <w:rsid w:val="00C04CD6"/>
    <w:rsid w:val="00D72A6D"/>
    <w:rsid w:val="00DB04CE"/>
    <w:rsid w:val="00FC344A"/>
    <w:rsid w:val="00F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AAD5F"/>
  <w15:chartTrackingRefBased/>
  <w15:docId w15:val="{FDA0CEAC-E1D6-4648-8D59-24CBA50E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C89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04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2"/>
    <w:link w:val="Style1Car"/>
    <w:autoRedefine/>
    <w:qFormat/>
    <w:rsid w:val="00DB04CE"/>
    <w:pPr>
      <w:spacing w:before="120"/>
    </w:pPr>
    <w:rPr>
      <w:color w:val="5A8EAE"/>
      <w:sz w:val="36"/>
      <w:szCs w:val="36"/>
    </w:rPr>
  </w:style>
  <w:style w:type="character" w:customStyle="1" w:styleId="Style1Car">
    <w:name w:val="Style1 Car"/>
    <w:basedOn w:val="Titre2Car"/>
    <w:link w:val="Style1"/>
    <w:rsid w:val="00DB04CE"/>
    <w:rPr>
      <w:rFonts w:asciiTheme="majorHAnsi" w:eastAsiaTheme="majorEastAsia" w:hAnsiTheme="majorHAnsi" w:cstheme="majorBidi"/>
      <w:color w:val="5A8EAE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DB04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e3">
    <w:name w:val="Style3"/>
    <w:basedOn w:val="Normal"/>
    <w:link w:val="Style3Car"/>
    <w:autoRedefine/>
    <w:qFormat/>
    <w:rsid w:val="00DB04CE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F56F82"/>
      <w:sz w:val="40"/>
      <w:szCs w:val="40"/>
    </w:rPr>
  </w:style>
  <w:style w:type="character" w:customStyle="1" w:styleId="Style3Car">
    <w:name w:val="Style3 Car"/>
    <w:basedOn w:val="Policepardfaut"/>
    <w:link w:val="Style3"/>
    <w:rsid w:val="00DB04CE"/>
    <w:rPr>
      <w:rFonts w:asciiTheme="majorHAnsi" w:eastAsiaTheme="majorEastAsia" w:hAnsiTheme="majorHAnsi" w:cstheme="majorBidi"/>
      <w:color w:val="F56F82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3B02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0215"/>
  </w:style>
  <w:style w:type="paragraph" w:styleId="Pieddepage">
    <w:name w:val="footer"/>
    <w:basedOn w:val="Normal"/>
    <w:link w:val="PieddepageCar"/>
    <w:uiPriority w:val="99"/>
    <w:unhideWhenUsed/>
    <w:rsid w:val="003B02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0215"/>
  </w:style>
  <w:style w:type="paragraph" w:styleId="NormalWeb">
    <w:name w:val="Normal (Web)"/>
    <w:basedOn w:val="Normal"/>
    <w:uiPriority w:val="99"/>
    <w:semiHidden/>
    <w:unhideWhenUsed/>
    <w:rsid w:val="0065793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57930"/>
    <w:rPr>
      <w:b/>
      <w:bCs/>
    </w:rPr>
  </w:style>
  <w:style w:type="character" w:styleId="Accentuation">
    <w:name w:val="Emphasis"/>
    <w:basedOn w:val="Policepardfaut"/>
    <w:uiPriority w:val="20"/>
    <w:qFormat/>
    <w:rsid w:val="006579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Sandana</dc:creator>
  <cp:keywords/>
  <dc:description/>
  <cp:lastModifiedBy>Zarina Sandana</cp:lastModifiedBy>
  <cp:revision>6</cp:revision>
  <dcterms:created xsi:type="dcterms:W3CDTF">2023-10-08T05:47:00Z</dcterms:created>
  <dcterms:modified xsi:type="dcterms:W3CDTF">2023-10-08T06:44:00Z</dcterms:modified>
</cp:coreProperties>
</file>