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2C8B" w14:textId="4EBAED61" w:rsidR="00257535" w:rsidRDefault="00257535" w:rsidP="00257535">
      <w:pPr>
        <w:jc w:val="center"/>
        <w:rPr>
          <w:rFonts w:ascii="Roboto" w:hAnsi="Roboto"/>
          <w:b/>
          <w:bCs/>
          <w:sz w:val="20"/>
          <w:szCs w:val="20"/>
        </w:rPr>
      </w:pPr>
      <w:r w:rsidRPr="00601AD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Problems in work with </w:t>
      </w:r>
      <w:proofErr w:type="spellStart"/>
      <w:r w:rsidRPr="00601AD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>Organised</w:t>
      </w:r>
      <w:proofErr w:type="spellEnd"/>
      <w:r w:rsidRPr="00601AD1">
        <w:rPr>
          <w:rFonts w:ascii="Roboto" w:hAnsi="Roboto"/>
          <w:b/>
          <w:bCs/>
          <w:color w:val="000000"/>
          <w:sz w:val="20"/>
          <w:szCs w:val="20"/>
          <w:shd w:val="clear" w:color="auto" w:fill="FFFFFF"/>
        </w:rPr>
        <w:t xml:space="preserve"> Abuse: complex links between inner, outer and societal reality </w:t>
      </w:r>
    </w:p>
    <w:p w14:paraId="232C40F2" w14:textId="77777777" w:rsidR="00257535" w:rsidRDefault="00257535" w:rsidP="00CD3BF1">
      <w:pPr>
        <w:rPr>
          <w:rFonts w:ascii="Roboto" w:hAnsi="Roboto"/>
          <w:b/>
          <w:bCs/>
          <w:sz w:val="20"/>
          <w:szCs w:val="20"/>
        </w:rPr>
      </w:pPr>
    </w:p>
    <w:p w14:paraId="4EEF4263" w14:textId="481640A1" w:rsidR="00CD3BF1" w:rsidRDefault="00CD3BF1" w:rsidP="00CD3BF1">
      <w:pPr>
        <w:rPr>
          <w:rFonts w:ascii="Roboto" w:hAnsi="Roboto"/>
          <w:b/>
          <w:bCs/>
          <w:sz w:val="20"/>
          <w:szCs w:val="20"/>
        </w:rPr>
      </w:pPr>
      <w:r>
        <w:rPr>
          <w:rFonts w:ascii="Roboto" w:hAnsi="Roboto"/>
          <w:b/>
          <w:bCs/>
          <w:sz w:val="20"/>
          <w:szCs w:val="20"/>
        </w:rPr>
        <w:t>References</w:t>
      </w:r>
    </w:p>
    <w:p w14:paraId="4BD2A8D4" w14:textId="77777777" w:rsidR="00CD3BF1" w:rsidRPr="00963620" w:rsidRDefault="00CD3BF1" w:rsidP="00CD3BF1">
      <w:pPr>
        <w:rPr>
          <w:rFonts w:ascii="Roboto" w:hAnsi="Roboto"/>
          <w:b/>
          <w:bCs/>
          <w:sz w:val="20"/>
          <w:szCs w:val="20"/>
        </w:rPr>
      </w:pPr>
    </w:p>
    <w:p w14:paraId="74C8D67D" w14:textId="77777777" w:rsidR="00CD3BF1" w:rsidRPr="00601AD1" w:rsidRDefault="00CD3BF1" w:rsidP="00CD3BF1">
      <w:pPr>
        <w:rPr>
          <w:rFonts w:ascii="Roboto" w:hAnsi="Roboto"/>
          <w:b/>
          <w:bCs/>
          <w:color w:val="202124"/>
          <w:spacing w:val="3"/>
          <w:sz w:val="20"/>
          <w:szCs w:val="20"/>
          <w:shd w:val="clear" w:color="auto" w:fill="FFFFFF"/>
        </w:rPr>
      </w:pPr>
    </w:p>
    <w:p w14:paraId="4E20E216" w14:textId="79A84970" w:rsidR="00CD3BF1" w:rsidRPr="00525B2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525B2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, M. (2017). Organized abuse in adulthood: Survivor and professional perspectives. Journal of Trauma and Dissociation, 18(3), 441-453. doi:10.1080/15299732.2017.1295426.</w:t>
      </w:r>
    </w:p>
    <w:p w14:paraId="5E8E55EF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158399E7" w14:textId="77777777" w:rsidR="00CD3BF1" w:rsidRPr="00525B2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525B2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Middleton, W. (2017). Extreme adaptations in extreme and chronic circumstances: The application of "weaponized sex" to those exposed to ongoing incestuous abuse. J Trauma Dissociation, 18(3), 284-303. doi:10.1080/15299732.2017.1295378.</w:t>
      </w:r>
    </w:p>
    <w:p w14:paraId="74B3F1DB" w14:textId="77777777" w:rsidR="00CD3BF1" w:rsidRPr="00601AD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</w:p>
    <w:p w14:paraId="36524E94" w14:textId="77777777" w:rsidR="00CD3BF1" w:rsidRPr="00525B21" w:rsidRDefault="00CD3BF1" w:rsidP="00CD3BF1">
      <w:pPr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</w:pPr>
      <w:r w:rsidRPr="00525B21">
        <w:rPr>
          <w:rFonts w:ascii="Roboto" w:hAnsi="Roboto"/>
          <w:color w:val="202124"/>
          <w:spacing w:val="3"/>
          <w:sz w:val="20"/>
          <w:szCs w:val="20"/>
          <w:shd w:val="clear" w:color="auto" w:fill="FFFFFF"/>
        </w:rPr>
        <w:t>Crook, L. S., &amp; McEwen, L. E. (2019). Deconstructing the lost in the mall study. Journal of Child Custody, 16(1), 7-19. doi:10.1080/15379418.2019.1601603.</w:t>
      </w:r>
    </w:p>
    <w:p w14:paraId="0E9D4C86" w14:textId="77777777" w:rsidR="00CD3BF1" w:rsidRPr="00601AD1" w:rsidRDefault="00CD3BF1" w:rsidP="00CD3BF1">
      <w:pPr>
        <w:rPr>
          <w:rFonts w:ascii="Roboto" w:hAnsi="Roboto"/>
          <w:sz w:val="20"/>
          <w:szCs w:val="20"/>
        </w:rPr>
      </w:pPr>
    </w:p>
    <w:sectPr w:rsidR="00CD3BF1" w:rsidRPr="00601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F1"/>
    <w:rsid w:val="00257535"/>
    <w:rsid w:val="00CD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33BE6"/>
  <w15:chartTrackingRefBased/>
  <w15:docId w15:val="{C79C7E4A-3A9D-4FF5-A374-34BC9466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Cardaman</dc:creator>
  <cp:keywords/>
  <dc:description/>
  <cp:lastModifiedBy>Sandi Cardaman</cp:lastModifiedBy>
  <cp:revision>2</cp:revision>
  <dcterms:created xsi:type="dcterms:W3CDTF">2020-11-30T17:46:00Z</dcterms:created>
  <dcterms:modified xsi:type="dcterms:W3CDTF">2020-11-30T17:46:00Z</dcterms:modified>
</cp:coreProperties>
</file>