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8074" w14:textId="122B35F5" w:rsidR="00FB3F2E" w:rsidRPr="00735C6A" w:rsidRDefault="001B6F27" w:rsidP="00735C6A">
      <w:pPr>
        <w:pStyle w:val="NoSpacing"/>
        <w:ind w:right="-154"/>
        <w:rPr>
          <w:rFonts w:ascii="Times New Roman" w:hAnsi="Times New Roman" w:cs="Times New Roman"/>
          <w:b/>
          <w:bCs/>
          <w:sz w:val="42"/>
          <w:szCs w:val="42"/>
        </w:rPr>
      </w:pPr>
      <w:r w:rsidRPr="00735C6A">
        <w:rPr>
          <w:rFonts w:ascii="Times New Roman" w:hAnsi="Times New Roman" w:cs="Times New Roman"/>
          <w:b/>
          <w:bCs/>
          <w:sz w:val="52"/>
          <w:szCs w:val="52"/>
        </w:rPr>
        <w:t>Ian Marchant</w:t>
      </w:r>
    </w:p>
    <w:p w14:paraId="3BAD6825" w14:textId="0A7A351F" w:rsidR="00575F74" w:rsidRPr="00735C6A" w:rsidRDefault="001B6F27" w:rsidP="00735C6A">
      <w:pPr>
        <w:pStyle w:val="NoSpacing"/>
        <w:ind w:right="-154"/>
        <w:rPr>
          <w:rFonts w:ascii="Times New Roman" w:hAnsi="Times New Roman" w:cs="Times New Roman"/>
          <w:b/>
          <w:bCs/>
          <w:sz w:val="32"/>
          <w:szCs w:val="32"/>
        </w:rPr>
      </w:pPr>
      <w:r w:rsidRPr="00735C6A">
        <w:rPr>
          <w:rFonts w:ascii="Times New Roman" w:hAnsi="Times New Roman" w:cs="Times New Roman"/>
          <w:b/>
          <w:bCs/>
          <w:sz w:val="32"/>
          <w:szCs w:val="32"/>
        </w:rPr>
        <w:t>BSc, MBA, CEng</w:t>
      </w:r>
    </w:p>
    <w:p w14:paraId="0D54940C" w14:textId="0E30F745" w:rsidR="00204C0A" w:rsidRPr="00735C6A" w:rsidRDefault="00204C0A" w:rsidP="00735C6A">
      <w:pPr>
        <w:pStyle w:val="NoSpacing"/>
        <w:pBdr>
          <w:bottom w:val="single" w:sz="4" w:space="1" w:color="auto"/>
        </w:pBdr>
        <w:ind w:right="-154"/>
        <w:rPr>
          <w:rFonts w:ascii="Times New Roman" w:hAnsi="Times New Roman" w:cs="Times New Roman"/>
          <w:sz w:val="10"/>
          <w:szCs w:val="10"/>
        </w:rPr>
      </w:pPr>
    </w:p>
    <w:p w14:paraId="50EF1F61" w14:textId="77777777" w:rsidR="00204C0A" w:rsidRPr="00735C6A" w:rsidRDefault="00204C0A" w:rsidP="00735C6A">
      <w:pPr>
        <w:pStyle w:val="NoSpacing"/>
        <w:ind w:right="-154"/>
        <w:rPr>
          <w:rFonts w:ascii="Times New Roman" w:hAnsi="Times New Roman" w:cs="Times New Roman"/>
          <w:caps/>
          <w:sz w:val="10"/>
          <w:szCs w:val="10"/>
        </w:rPr>
      </w:pPr>
    </w:p>
    <w:p w14:paraId="36315EDA" w14:textId="6E274F6D" w:rsidR="00A66AFA" w:rsidRPr="00A66AFA" w:rsidRDefault="00A66AFA" w:rsidP="008B1E3D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</w:pPr>
      <w:r w:rsidRPr="00A66AFA"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  <w:t>MANUFACTURING CONSULTANT</w:t>
      </w:r>
    </w:p>
    <w:p w14:paraId="5040A3F3" w14:textId="770BBF3E" w:rsidR="00A66AFA" w:rsidRPr="00A66AFA" w:rsidRDefault="00A66AFA" w:rsidP="008B1E3D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</w:pPr>
      <w:r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  <w:t xml:space="preserve">IMPROVEMENT &amp; </w:t>
      </w:r>
      <w:r w:rsidRPr="00A66AFA"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  <w:t xml:space="preserve">SCALE UP </w:t>
      </w:r>
    </w:p>
    <w:p w14:paraId="27720442" w14:textId="0113A92E" w:rsidR="008B1E3D" w:rsidRPr="00735C6A" w:rsidRDefault="008B1E3D" w:rsidP="008B1E3D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lang w:val="en-US" w:eastAsia="ja-JP"/>
        </w:rPr>
      </w:pPr>
      <w:r w:rsidRPr="00A66AFA"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  <w:t>NED</w:t>
      </w:r>
      <w:r w:rsidR="00695800">
        <w:rPr>
          <w:rFonts w:ascii="Times New Roman" w:hAnsi="Times New Roman" w:cs="Times New Roman"/>
          <w:caps/>
          <w:color w:val="A5A5A5" w:themeColor="accent3"/>
          <w:sz w:val="20"/>
          <w:szCs w:val="20"/>
          <w:lang w:val="en-US" w:eastAsia="ja-JP"/>
        </w:rPr>
        <w:t xml:space="preserve"> &amp; tRUSTEE</w:t>
      </w:r>
    </w:p>
    <w:p w14:paraId="095C746D" w14:textId="77777777" w:rsidR="00204C0A" w:rsidRPr="00735C6A" w:rsidRDefault="00204C0A" w:rsidP="00735C6A">
      <w:pPr>
        <w:pStyle w:val="NoSpacing"/>
        <w:pBdr>
          <w:bottom w:val="single" w:sz="4" w:space="1" w:color="auto"/>
        </w:pBdr>
        <w:ind w:right="-154"/>
        <w:rPr>
          <w:rFonts w:ascii="Times New Roman" w:hAnsi="Times New Roman" w:cs="Times New Roman"/>
          <w:b/>
          <w:bCs/>
          <w:sz w:val="10"/>
          <w:szCs w:val="10"/>
        </w:rPr>
      </w:pPr>
    </w:p>
    <w:p w14:paraId="0221D013" w14:textId="139DA187" w:rsidR="001F204C" w:rsidRPr="00735C6A" w:rsidRDefault="001F204C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214A7A95" w14:textId="414D64FE" w:rsidR="00204C0A" w:rsidRPr="00735C6A" w:rsidRDefault="00204C0A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51284D52" w14:textId="77777777" w:rsidR="00204C0A" w:rsidRPr="00735C6A" w:rsidRDefault="00204C0A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650A1CF5" w14:textId="5596C025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CONTACT DETAILS</w:t>
      </w:r>
    </w:p>
    <w:p w14:paraId="214A732D" w14:textId="18B4A0FE" w:rsidR="00AD4290" w:rsidRDefault="00575F74" w:rsidP="00735C6A">
      <w:pPr>
        <w:pStyle w:val="NoSpacing"/>
        <w:numPr>
          <w:ilvl w:val="0"/>
          <w:numId w:val="6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l</w:t>
      </w:r>
      <w:r w:rsidR="00AD4290" w:rsidRPr="00735C6A">
        <w:rPr>
          <w:rFonts w:ascii="Times New Roman" w:hAnsi="Times New Roman" w:cs="Times New Roman"/>
        </w:rPr>
        <w:t>inkedin.com/in/ian-marchant-3740195</w:t>
      </w:r>
    </w:p>
    <w:p w14:paraId="6490E04D" w14:textId="7CF2C382" w:rsidR="00A66AFA" w:rsidRPr="00735C6A" w:rsidRDefault="00A66AFA" w:rsidP="00735C6A">
      <w:pPr>
        <w:pStyle w:val="NoSpacing"/>
        <w:numPr>
          <w:ilvl w:val="0"/>
          <w:numId w:val="6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North West UK based, </w:t>
      </w:r>
      <w:r w:rsidR="002D052F">
        <w:rPr>
          <w:rFonts w:ascii="Times New Roman" w:hAnsi="Times New Roman" w:cs="Times New Roman"/>
        </w:rPr>
        <w:t xml:space="preserve">internationally </w:t>
      </w:r>
      <w:r>
        <w:rPr>
          <w:rFonts w:ascii="Times New Roman" w:hAnsi="Times New Roman" w:cs="Times New Roman"/>
        </w:rPr>
        <w:t>mobile</w:t>
      </w:r>
    </w:p>
    <w:p w14:paraId="40314D0E" w14:textId="7F755D0D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547FAD2A" w14:textId="1D245B8A" w:rsidR="006B4790" w:rsidRPr="00735C6A" w:rsidRDefault="006B47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16D87675" w14:textId="77777777" w:rsidR="006B4790" w:rsidRPr="00735C6A" w:rsidRDefault="006B47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1AA72B11" w14:textId="77777777" w:rsidR="006B4790" w:rsidRPr="00735C6A" w:rsidRDefault="006B4790" w:rsidP="00735C6A">
      <w:pPr>
        <w:pStyle w:val="NoSpacing"/>
        <w:ind w:right="-154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KEY EXPERTISE</w:t>
      </w:r>
    </w:p>
    <w:p w14:paraId="1A2BFAFA" w14:textId="77777777" w:rsidR="006B4790" w:rsidRPr="00735C6A" w:rsidRDefault="006B47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Strategy Development &amp; Deployment</w:t>
      </w:r>
    </w:p>
    <w:p w14:paraId="554A628E" w14:textId="50E41293" w:rsidR="00294B0E" w:rsidRPr="002D052F" w:rsidRDefault="002D052F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Turnarounds: S</w:t>
      </w:r>
      <w:r w:rsidR="00294B0E" w:rsidRPr="002D052F">
        <w:rPr>
          <w:rFonts w:ascii="Times New Roman" w:hAnsi="Times New Roman" w:cs="Times New Roman"/>
        </w:rPr>
        <w:t>tabilisation, Improvement</w:t>
      </w:r>
      <w:r>
        <w:rPr>
          <w:rFonts w:ascii="Times New Roman" w:hAnsi="Times New Roman" w:cs="Times New Roman"/>
        </w:rPr>
        <w:t xml:space="preserve"> &amp; Growth</w:t>
      </w:r>
      <w:r w:rsidR="00294B0E" w:rsidRPr="002D052F">
        <w:rPr>
          <w:rFonts w:ascii="Times New Roman" w:hAnsi="Times New Roman" w:cs="Times New Roman"/>
        </w:rPr>
        <w:t xml:space="preserve"> </w:t>
      </w:r>
    </w:p>
    <w:p w14:paraId="554E7982" w14:textId="77777777" w:rsidR="006B4790" w:rsidRPr="00735C6A" w:rsidRDefault="006B47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Change Management</w:t>
      </w:r>
    </w:p>
    <w:p w14:paraId="194011F2" w14:textId="5E0237CE" w:rsidR="00294B0E" w:rsidRDefault="00294B0E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Lean/Six Sigma Deployment</w:t>
      </w:r>
    </w:p>
    <w:p w14:paraId="1623CC41" w14:textId="765F9B19" w:rsidR="002D052F" w:rsidRPr="00735C6A" w:rsidRDefault="002D052F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Health &amp; Safety Leadership</w:t>
      </w:r>
    </w:p>
    <w:p w14:paraId="3E9847AB" w14:textId="77777777" w:rsidR="006B4790" w:rsidRPr="00735C6A" w:rsidRDefault="006B47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A</w:t>
      </w:r>
      <w:r w:rsidRPr="002D052F">
        <w:rPr>
          <w:rFonts w:ascii="Times New Roman" w:hAnsi="Times New Roman" w:cs="Times New Roman"/>
        </w:rPr>
        <w:t>cquisiti</w:t>
      </w:r>
      <w:r w:rsidRPr="00735C6A">
        <w:rPr>
          <w:rFonts w:ascii="Times New Roman" w:hAnsi="Times New Roman" w:cs="Times New Roman"/>
        </w:rPr>
        <w:t>ons and Disposals</w:t>
      </w:r>
    </w:p>
    <w:p w14:paraId="63AA6CD1" w14:textId="77777777" w:rsidR="002D052F" w:rsidRPr="00735C6A" w:rsidRDefault="002D052F" w:rsidP="002D052F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Flow, Batch and Project businesses</w:t>
      </w:r>
    </w:p>
    <w:p w14:paraId="25CB6DD8" w14:textId="54943221" w:rsidR="002D052F" w:rsidRPr="002D052F" w:rsidRDefault="002D052F" w:rsidP="002D052F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2D052F">
        <w:rPr>
          <w:rFonts w:ascii="Times New Roman" w:hAnsi="Times New Roman" w:cs="Times New Roman"/>
        </w:rPr>
        <w:t xml:space="preserve">Project Management </w:t>
      </w:r>
    </w:p>
    <w:p w14:paraId="7686563C" w14:textId="77777777" w:rsidR="006B4790" w:rsidRPr="00735C6A" w:rsidRDefault="006B47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3E65E568" w14:textId="77777777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661EA005" w14:textId="26B993F7" w:rsidR="00AD4290" w:rsidRDefault="00AD42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386E2EB1" w14:textId="252D0883" w:rsidR="00194F9E" w:rsidRDefault="00194F9E" w:rsidP="00735C6A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r w:rsidRPr="00194F9E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Industry Expertise</w:t>
      </w:r>
    </w:p>
    <w:p w14:paraId="2D59FE46" w14:textId="38D3CB44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&amp; Packaging</w:t>
      </w:r>
    </w:p>
    <w:p w14:paraId="4FEC9DCE" w14:textId="500906F6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="008B1E3D">
        <w:rPr>
          <w:rFonts w:ascii="Times New Roman" w:hAnsi="Times New Roman" w:cs="Times New Roman"/>
        </w:rPr>
        <w:t xml:space="preserve">Industrial &amp; </w:t>
      </w:r>
      <w:r>
        <w:rPr>
          <w:rFonts w:ascii="Times New Roman" w:hAnsi="Times New Roman" w:cs="Times New Roman"/>
        </w:rPr>
        <w:t>Engineering</w:t>
      </w:r>
    </w:p>
    <w:p w14:paraId="3029B8C2" w14:textId="0A649674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Aerospace</w:t>
      </w:r>
    </w:p>
    <w:p w14:paraId="4C26678E" w14:textId="3D238364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</w:t>
      </w:r>
    </w:p>
    <w:p w14:paraId="167476FC" w14:textId="6B637E19" w:rsidR="00194F9E" w:rsidRPr="00735C6A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Electrical/Electronics </w:t>
      </w:r>
    </w:p>
    <w:p w14:paraId="707C99F8" w14:textId="605F4E96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Specialist Sensors</w:t>
      </w:r>
    </w:p>
    <w:p w14:paraId="4356AAF8" w14:textId="2729E3ED" w:rsidR="00194F9E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Defence</w:t>
      </w:r>
    </w:p>
    <w:p w14:paraId="0D19BD56" w14:textId="58EDE9B9" w:rsidR="00BF6AD9" w:rsidRDefault="00BF6AD9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</w:t>
      </w:r>
    </w:p>
    <w:p w14:paraId="3A2C3D24" w14:textId="7AE322DC" w:rsidR="00BF6AD9" w:rsidRDefault="00BF6AD9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Oil &amp; Gas</w:t>
      </w:r>
    </w:p>
    <w:p w14:paraId="62AB8FA0" w14:textId="25D8CEAA" w:rsidR="00194F9E" w:rsidRPr="00735C6A" w:rsidRDefault="00194F9E" w:rsidP="00194F9E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</w:p>
    <w:p w14:paraId="4BAC617B" w14:textId="77777777" w:rsidR="00194F9E" w:rsidRPr="00194F9E" w:rsidRDefault="00194F9E" w:rsidP="00735C6A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</w:p>
    <w:p w14:paraId="2D118D3C" w14:textId="1563F571" w:rsidR="007577B7" w:rsidRPr="00735C6A" w:rsidRDefault="007577B7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1B442D2F" w14:textId="6AFF8DE2" w:rsidR="007577B7" w:rsidRPr="00735C6A" w:rsidRDefault="007577B7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68F309F7" w14:textId="4C90DA11" w:rsidR="009D30F2" w:rsidRDefault="009D30F2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6C0A8B20" w14:textId="692943F6" w:rsidR="00BF6AD9" w:rsidRDefault="00BF6AD9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6F212ECC" w14:textId="670D40AB" w:rsidR="005F5016" w:rsidRDefault="005F5016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0276C401" w14:textId="214A12B6" w:rsidR="005F5016" w:rsidRDefault="005F5016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31BC9A60" w14:textId="2B7B1F95" w:rsidR="005F5016" w:rsidRDefault="005F5016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2D774E47" w14:textId="5502C7A4" w:rsidR="005F5016" w:rsidRDefault="005F5016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66B1D437" w14:textId="77777777" w:rsidR="005F5016" w:rsidRPr="00735C6A" w:rsidRDefault="005F5016" w:rsidP="00735C6A">
      <w:pPr>
        <w:pStyle w:val="NoSpacing"/>
        <w:ind w:right="-154"/>
        <w:rPr>
          <w:rFonts w:ascii="Times New Roman" w:hAnsi="Times New Roman" w:cs="Times New Roman"/>
          <w:caps/>
          <w:u w:val="single"/>
        </w:rPr>
      </w:pPr>
    </w:p>
    <w:p w14:paraId="07E22AEE" w14:textId="5A1DAC8A" w:rsidR="00AD4290" w:rsidRPr="00D7337D" w:rsidRDefault="00830B66" w:rsidP="00AD4290">
      <w:pPr>
        <w:pStyle w:val="SectionHead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column"/>
      </w:r>
      <w:r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AD4290" w:rsidRPr="00D7337D">
        <w:rPr>
          <w:rFonts w:ascii="Times New Roman" w:hAnsi="Times New Roman" w:cs="Times New Roman"/>
          <w:sz w:val="28"/>
          <w:szCs w:val="28"/>
          <w:u w:val="single"/>
        </w:rPr>
        <w:t>ERSONAL PROFILE</w:t>
      </w:r>
    </w:p>
    <w:p w14:paraId="1AE7BFAB" w14:textId="0D12F7C4" w:rsidR="00CA0682" w:rsidRDefault="006B4790" w:rsidP="006B4790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  <w:noProof/>
        </w:rPr>
        <w:t xml:space="preserve">Strong </w:t>
      </w:r>
      <w:r>
        <w:rPr>
          <w:rFonts w:ascii="Times New Roman" w:hAnsi="Times New Roman" w:cs="Times New Roman"/>
          <w:noProof/>
        </w:rPr>
        <w:t xml:space="preserve">Global </w:t>
      </w:r>
      <w:r w:rsidRPr="00D7337D">
        <w:rPr>
          <w:rFonts w:ascii="Times New Roman" w:hAnsi="Times New Roman" w:cs="Times New Roman"/>
          <w:noProof/>
        </w:rPr>
        <w:t xml:space="preserve">Operational </w:t>
      </w:r>
      <w:r w:rsidRPr="00D7337D">
        <w:rPr>
          <w:rFonts w:ascii="Times New Roman" w:hAnsi="Times New Roman" w:cs="Times New Roman"/>
        </w:rPr>
        <w:t xml:space="preserve">Leader with a proven record of </w:t>
      </w:r>
      <w:r>
        <w:rPr>
          <w:rFonts w:ascii="Times New Roman" w:hAnsi="Times New Roman" w:cs="Times New Roman"/>
        </w:rPr>
        <w:t xml:space="preserve">growth and </w:t>
      </w:r>
      <w:r w:rsidRPr="00D7337D">
        <w:rPr>
          <w:rFonts w:ascii="Times New Roman" w:hAnsi="Times New Roman" w:cs="Times New Roman"/>
        </w:rPr>
        <w:t>performance improvement in manufacturing and technology businesses</w:t>
      </w:r>
      <w:r>
        <w:rPr>
          <w:rFonts w:ascii="Times New Roman" w:hAnsi="Times New Roman" w:cs="Times New Roman"/>
        </w:rPr>
        <w:t>.  An inclusive and people-oriented leader with experience</w:t>
      </w:r>
      <w:r w:rsidRPr="008E6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leading </w:t>
      </w:r>
      <w:r w:rsidR="00CA0682">
        <w:rPr>
          <w:rFonts w:ascii="Times New Roman" w:hAnsi="Times New Roman" w:cs="Times New Roman"/>
        </w:rPr>
        <w:t xml:space="preserve">international </w:t>
      </w:r>
      <w:r>
        <w:rPr>
          <w:rFonts w:ascii="Times New Roman" w:hAnsi="Times New Roman" w:cs="Times New Roman"/>
        </w:rPr>
        <w:t xml:space="preserve">teams across public and private </w:t>
      </w:r>
      <w:r w:rsidRPr="00D7337D">
        <w:rPr>
          <w:rFonts w:ascii="Times New Roman" w:hAnsi="Times New Roman" w:cs="Times New Roman"/>
        </w:rPr>
        <w:t>SME’s a</w:t>
      </w:r>
      <w:r>
        <w:rPr>
          <w:rFonts w:ascii="Times New Roman" w:hAnsi="Times New Roman" w:cs="Times New Roman"/>
        </w:rPr>
        <w:t xml:space="preserve">nd </w:t>
      </w:r>
      <w:r w:rsidRPr="00D7337D">
        <w:rPr>
          <w:rFonts w:ascii="Times New Roman" w:hAnsi="Times New Roman" w:cs="Times New Roman"/>
        </w:rPr>
        <w:t>global blue-chip</w:t>
      </w:r>
      <w:r>
        <w:rPr>
          <w:rFonts w:ascii="Times New Roman" w:hAnsi="Times New Roman" w:cs="Times New Roman"/>
        </w:rPr>
        <w:t xml:space="preserve"> organisations.</w:t>
      </w:r>
      <w:r w:rsidR="00E27A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P&amp;L l</w:t>
      </w:r>
      <w:r w:rsidRPr="00D7337D">
        <w:rPr>
          <w:rFonts w:ascii="Times New Roman" w:hAnsi="Times New Roman" w:cs="Times New Roman"/>
        </w:rPr>
        <w:t>eadership</w:t>
      </w:r>
      <w:r>
        <w:rPr>
          <w:rFonts w:ascii="Times New Roman" w:hAnsi="Times New Roman" w:cs="Times New Roman"/>
        </w:rPr>
        <w:t xml:space="preserve"> within</w:t>
      </w:r>
      <w:r w:rsidRPr="00D7337D">
        <w:rPr>
          <w:rFonts w:ascii="Times New Roman" w:hAnsi="Times New Roman" w:cs="Times New Roman"/>
        </w:rPr>
        <w:t xml:space="preserve"> multisite, international businesses</w:t>
      </w:r>
      <w:r w:rsidRPr="008E6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operating across</w:t>
      </w:r>
      <w:r w:rsidRPr="008E6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diverse market sectors.</w:t>
      </w:r>
    </w:p>
    <w:p w14:paraId="1DBD7E99" w14:textId="6AA71305" w:rsidR="006B4790" w:rsidRDefault="006B4790" w:rsidP="006B479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looking to build and develop a portfolio of roles.</w:t>
      </w:r>
    </w:p>
    <w:p w14:paraId="2F3C308E" w14:textId="77777777" w:rsidR="006D0FB4" w:rsidRPr="003D4246" w:rsidRDefault="006D0FB4" w:rsidP="006D0FB4">
      <w:pPr>
        <w:pStyle w:val="NoSpacing"/>
        <w:jc w:val="both"/>
        <w:rPr>
          <w:rFonts w:ascii="Times New Roman" w:hAnsi="Times New Roman" w:cs="Times New Roman"/>
        </w:rPr>
      </w:pPr>
    </w:p>
    <w:p w14:paraId="6996FDBE" w14:textId="42AF0906" w:rsidR="006B4790" w:rsidRPr="003D4246" w:rsidRDefault="006B4790" w:rsidP="006D0FB4">
      <w:pPr>
        <w:pStyle w:val="NoSpacing"/>
      </w:pPr>
    </w:p>
    <w:p w14:paraId="4FFA0518" w14:textId="77777777" w:rsidR="003D4246" w:rsidRPr="003D4246" w:rsidRDefault="003D4246" w:rsidP="006D0FB4">
      <w:pPr>
        <w:pStyle w:val="NoSpacing"/>
      </w:pPr>
    </w:p>
    <w:p w14:paraId="16D6847A" w14:textId="77777777" w:rsidR="00AD4290" w:rsidRPr="00D7337D" w:rsidRDefault="00AD4290" w:rsidP="00AD4290">
      <w:pPr>
        <w:pStyle w:val="SectionHead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37D">
        <w:rPr>
          <w:rFonts w:ascii="Times New Roman" w:hAnsi="Times New Roman" w:cs="Times New Roman"/>
          <w:sz w:val="28"/>
          <w:szCs w:val="28"/>
          <w:u w:val="single"/>
        </w:rPr>
        <w:t>NON-EXECUTIVE Experience</w:t>
      </w:r>
    </w:p>
    <w:p w14:paraId="62CDC086" w14:textId="32C73C08" w:rsidR="002D6C03" w:rsidRDefault="002D6C03" w:rsidP="00AD4290">
      <w:pPr>
        <w:jc w:val="both"/>
        <w:rPr>
          <w:rFonts w:eastAsiaTheme="minorHAnsi"/>
          <w:sz w:val="22"/>
          <w:szCs w:val="22"/>
          <w:lang w:val="en-US" w:eastAsia="ja-JP"/>
        </w:rPr>
      </w:pPr>
      <w:r>
        <w:rPr>
          <w:rFonts w:eastAsiaTheme="minorHAnsi"/>
          <w:sz w:val="22"/>
          <w:szCs w:val="22"/>
          <w:lang w:val="en-US" w:eastAsia="ja-JP"/>
        </w:rPr>
        <w:t>Current:</w:t>
      </w:r>
    </w:p>
    <w:p w14:paraId="0C982F1A" w14:textId="3B48D449" w:rsidR="002D6C03" w:rsidRDefault="00CB5556" w:rsidP="00AD4290">
      <w:pPr>
        <w:pStyle w:val="ListParagraph"/>
        <w:numPr>
          <w:ilvl w:val="0"/>
          <w:numId w:val="9"/>
        </w:numPr>
        <w:jc w:val="both"/>
        <w:rPr>
          <w:rFonts w:eastAsiaTheme="minorHAnsi"/>
          <w:sz w:val="22"/>
          <w:szCs w:val="22"/>
          <w:lang w:val="en-US" w:eastAsia="ja-JP"/>
        </w:rPr>
      </w:pPr>
      <w:r>
        <w:rPr>
          <w:rFonts w:eastAsiaTheme="minorHAnsi"/>
          <w:b/>
          <w:bCs/>
          <w:sz w:val="22"/>
          <w:szCs w:val="22"/>
          <w:lang w:val="en-US" w:eastAsia="ja-JP"/>
        </w:rPr>
        <w:t xml:space="preserve">NED &amp; </w:t>
      </w:r>
      <w:r w:rsidR="002D6C03" w:rsidRPr="002D6C03">
        <w:rPr>
          <w:rFonts w:eastAsiaTheme="minorHAnsi"/>
          <w:b/>
          <w:bCs/>
          <w:sz w:val="22"/>
          <w:szCs w:val="22"/>
          <w:lang w:val="en-US" w:eastAsia="ja-JP"/>
        </w:rPr>
        <w:t>Trustee</w:t>
      </w:r>
      <w:r>
        <w:rPr>
          <w:rFonts w:eastAsiaTheme="minorHAnsi"/>
          <w:b/>
          <w:bCs/>
          <w:sz w:val="22"/>
          <w:szCs w:val="22"/>
          <w:lang w:val="en-US" w:eastAsia="ja-JP"/>
        </w:rPr>
        <w:t>.</w:t>
      </w:r>
      <w:r w:rsidR="002D6C03" w:rsidRPr="002D6C03">
        <w:rPr>
          <w:rFonts w:eastAsiaTheme="minorHAnsi"/>
          <w:b/>
          <w:bCs/>
          <w:sz w:val="22"/>
          <w:szCs w:val="22"/>
          <w:lang w:val="en-US" w:eastAsia="ja-JP"/>
        </w:rPr>
        <w:t xml:space="preserve"> </w:t>
      </w:r>
      <w:r>
        <w:rPr>
          <w:rFonts w:eastAsiaTheme="minorHAnsi"/>
          <w:b/>
          <w:bCs/>
          <w:sz w:val="22"/>
          <w:szCs w:val="22"/>
          <w:lang w:val="en-US" w:eastAsia="ja-JP"/>
        </w:rPr>
        <w:t xml:space="preserve"> </w:t>
      </w:r>
      <w:r w:rsidR="002D6C03" w:rsidRPr="002D6C03">
        <w:rPr>
          <w:rFonts w:eastAsiaTheme="minorHAnsi"/>
          <w:b/>
          <w:bCs/>
          <w:sz w:val="22"/>
          <w:szCs w:val="22"/>
          <w:lang w:val="en-US" w:eastAsia="ja-JP"/>
        </w:rPr>
        <w:t xml:space="preserve">NEBOSH. </w:t>
      </w:r>
      <w:r>
        <w:rPr>
          <w:rFonts w:eastAsiaTheme="minorHAnsi"/>
          <w:b/>
          <w:bCs/>
          <w:sz w:val="22"/>
          <w:szCs w:val="22"/>
          <w:lang w:val="en-US" w:eastAsia="ja-JP"/>
        </w:rPr>
        <w:t xml:space="preserve"> </w:t>
      </w:r>
      <w:r w:rsidR="002D6C03" w:rsidRPr="002D6C03">
        <w:rPr>
          <w:rFonts w:eastAsiaTheme="minorHAnsi"/>
          <w:b/>
          <w:bCs/>
          <w:sz w:val="22"/>
          <w:szCs w:val="22"/>
          <w:lang w:val="en-US" w:eastAsia="ja-JP"/>
        </w:rPr>
        <w:t>2020-Date.</w:t>
      </w:r>
      <w:r w:rsidR="002D6C03" w:rsidRPr="002D6C03">
        <w:rPr>
          <w:rFonts w:eastAsiaTheme="minorHAnsi"/>
          <w:sz w:val="22"/>
          <w:szCs w:val="22"/>
          <w:lang w:val="en-US" w:eastAsia="ja-JP"/>
        </w:rPr>
        <w:t xml:space="preserve">  NEBOSH is a leading global organi</w:t>
      </w:r>
      <w:r w:rsidR="002D6C03">
        <w:rPr>
          <w:rFonts w:eastAsiaTheme="minorHAnsi"/>
          <w:sz w:val="22"/>
          <w:szCs w:val="22"/>
          <w:lang w:val="en-US" w:eastAsia="ja-JP"/>
        </w:rPr>
        <w:t>s</w:t>
      </w:r>
      <w:r w:rsidR="002D6C03" w:rsidRPr="002D6C03">
        <w:rPr>
          <w:rFonts w:eastAsiaTheme="minorHAnsi"/>
          <w:sz w:val="22"/>
          <w:szCs w:val="22"/>
          <w:lang w:val="en-US" w:eastAsia="ja-JP"/>
        </w:rPr>
        <w:t xml:space="preserve">ation providing Health, Safety and Environmental qualifications to more than 35,000 candidates annually in over 90 countries.  </w:t>
      </w:r>
    </w:p>
    <w:p w14:paraId="3EA4F6C4" w14:textId="3B357361" w:rsidR="00AD4290" w:rsidRPr="002D6C03" w:rsidRDefault="00AD4290" w:rsidP="002D6C03">
      <w:pPr>
        <w:jc w:val="both"/>
        <w:rPr>
          <w:rFonts w:eastAsiaTheme="minorHAnsi"/>
          <w:sz w:val="22"/>
          <w:szCs w:val="22"/>
          <w:lang w:val="en-US" w:eastAsia="ja-JP"/>
        </w:rPr>
      </w:pPr>
      <w:r w:rsidRPr="002D6C03">
        <w:rPr>
          <w:rFonts w:eastAsiaTheme="minorHAnsi"/>
          <w:sz w:val="22"/>
          <w:szCs w:val="22"/>
          <w:lang w:val="en-US" w:eastAsia="ja-JP"/>
        </w:rPr>
        <w:t>Previous:</w:t>
      </w:r>
    </w:p>
    <w:p w14:paraId="6CFCBE01" w14:textId="618B5690" w:rsidR="00DB1419" w:rsidRDefault="00DB1419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>
        <w:rPr>
          <w:rFonts w:eastAsiaTheme="minorHAnsi"/>
          <w:sz w:val="22"/>
          <w:szCs w:val="22"/>
          <w:lang w:val="en-US" w:eastAsia="ja-JP"/>
        </w:rPr>
        <w:t xml:space="preserve">The NED Accelerator </w:t>
      </w:r>
      <w:proofErr w:type="spellStart"/>
      <w:r>
        <w:rPr>
          <w:rFonts w:eastAsiaTheme="minorHAnsi"/>
          <w:sz w:val="22"/>
          <w:szCs w:val="22"/>
          <w:lang w:val="en-US" w:eastAsia="ja-JP"/>
        </w:rPr>
        <w:t>Programme</w:t>
      </w:r>
      <w:proofErr w:type="spellEnd"/>
      <w:r w:rsidR="00E27AF7">
        <w:rPr>
          <w:rFonts w:eastAsiaTheme="minorHAnsi"/>
          <w:sz w:val="22"/>
          <w:szCs w:val="22"/>
          <w:lang w:val="en-US" w:eastAsia="ja-JP"/>
        </w:rPr>
        <w:t xml:space="preserve"> </w:t>
      </w:r>
      <w:r>
        <w:rPr>
          <w:rFonts w:eastAsiaTheme="minorHAnsi"/>
          <w:sz w:val="22"/>
          <w:szCs w:val="22"/>
          <w:lang w:val="en-US" w:eastAsia="ja-JP"/>
        </w:rPr>
        <w:t>(</w:t>
      </w:r>
      <w:proofErr w:type="spellStart"/>
      <w:r>
        <w:rPr>
          <w:rFonts w:eastAsiaTheme="minorHAnsi"/>
          <w:sz w:val="22"/>
          <w:szCs w:val="22"/>
          <w:lang w:val="en-US" w:eastAsia="ja-JP"/>
        </w:rPr>
        <w:t>NEDonBoard</w:t>
      </w:r>
      <w:proofErr w:type="spellEnd"/>
      <w:r>
        <w:rPr>
          <w:rFonts w:eastAsiaTheme="minorHAnsi"/>
          <w:sz w:val="22"/>
          <w:szCs w:val="22"/>
          <w:lang w:val="en-US" w:eastAsia="ja-JP"/>
        </w:rPr>
        <w:t>, 2020)</w:t>
      </w:r>
    </w:p>
    <w:p w14:paraId="599B8AC1" w14:textId="54B34D70" w:rsidR="00AD4290" w:rsidRPr="00D7337D" w:rsidRDefault="00575F74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>
        <w:rPr>
          <w:rFonts w:eastAsiaTheme="minorHAnsi"/>
          <w:sz w:val="22"/>
          <w:szCs w:val="22"/>
          <w:lang w:val="en-US" w:eastAsia="ja-JP"/>
        </w:rPr>
        <w:t xml:space="preserve">Operating </w:t>
      </w:r>
      <w:r w:rsidR="00AD4290" w:rsidRPr="00D7337D">
        <w:rPr>
          <w:rFonts w:eastAsiaTheme="minorHAnsi"/>
          <w:sz w:val="22"/>
          <w:szCs w:val="22"/>
          <w:lang w:val="en-US" w:eastAsia="ja-JP"/>
        </w:rPr>
        <w:t>Board Membership (API, Scapa)</w:t>
      </w:r>
      <w:r w:rsidR="00DB1419">
        <w:rPr>
          <w:rFonts w:eastAsiaTheme="minorHAnsi"/>
          <w:sz w:val="22"/>
          <w:szCs w:val="22"/>
          <w:lang w:val="en-US" w:eastAsia="ja-JP"/>
        </w:rPr>
        <w:t xml:space="preserve">.  Regular </w:t>
      </w:r>
      <w:r w:rsidR="00D718EC">
        <w:rPr>
          <w:rFonts w:eastAsiaTheme="minorHAnsi"/>
          <w:sz w:val="22"/>
          <w:szCs w:val="22"/>
          <w:lang w:val="en-US" w:eastAsia="ja-JP"/>
        </w:rPr>
        <w:t>attendance</w:t>
      </w:r>
      <w:r w:rsidR="00DB1419">
        <w:rPr>
          <w:rFonts w:eastAsiaTheme="minorHAnsi"/>
          <w:sz w:val="22"/>
          <w:szCs w:val="22"/>
          <w:lang w:val="en-US" w:eastAsia="ja-JP"/>
        </w:rPr>
        <w:t xml:space="preserve"> at Board and Risk Committee Meetings</w:t>
      </w:r>
    </w:p>
    <w:p w14:paraId="3F26E7E1" w14:textId="08D6A248" w:rsidR="00AD4290" w:rsidRPr="00D7337D" w:rsidRDefault="00AD4290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 w:rsidRPr="00D7337D">
        <w:rPr>
          <w:rFonts w:eastAsiaTheme="minorHAnsi"/>
          <w:sz w:val="22"/>
          <w:szCs w:val="22"/>
          <w:lang w:val="en-US" w:eastAsia="ja-JP"/>
        </w:rPr>
        <w:t>Chair, Overseas Operating Subsid</w:t>
      </w:r>
      <w:r w:rsidR="00E27AF7">
        <w:rPr>
          <w:rFonts w:eastAsiaTheme="minorHAnsi"/>
          <w:sz w:val="22"/>
          <w:szCs w:val="22"/>
          <w:lang w:val="en-US" w:eastAsia="ja-JP"/>
        </w:rPr>
        <w:t>iary</w:t>
      </w:r>
      <w:r w:rsidRPr="00D7337D">
        <w:rPr>
          <w:rFonts w:eastAsiaTheme="minorHAnsi"/>
          <w:sz w:val="22"/>
          <w:szCs w:val="22"/>
          <w:lang w:val="en-US" w:eastAsia="ja-JP"/>
        </w:rPr>
        <w:t xml:space="preserve"> Boards (Scapa, Avon Rubber)</w:t>
      </w:r>
    </w:p>
    <w:p w14:paraId="529A6D71" w14:textId="4A2F3A8A" w:rsidR="00AD4290" w:rsidRPr="00D7337D" w:rsidRDefault="00AD4290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 w:rsidRPr="00D7337D">
        <w:rPr>
          <w:rFonts w:eastAsiaTheme="minorHAnsi"/>
          <w:sz w:val="22"/>
          <w:szCs w:val="22"/>
          <w:lang w:val="en-US" w:eastAsia="ja-JP"/>
        </w:rPr>
        <w:t>Various UK and Overseas Operating Subsid</w:t>
      </w:r>
      <w:r w:rsidR="00E27AF7">
        <w:rPr>
          <w:rFonts w:eastAsiaTheme="minorHAnsi"/>
          <w:sz w:val="22"/>
          <w:szCs w:val="22"/>
          <w:lang w:val="en-US" w:eastAsia="ja-JP"/>
        </w:rPr>
        <w:t>iary</w:t>
      </w:r>
      <w:r w:rsidRPr="00D7337D">
        <w:rPr>
          <w:rFonts w:eastAsiaTheme="minorHAnsi"/>
          <w:sz w:val="22"/>
          <w:szCs w:val="22"/>
          <w:lang w:val="en-US" w:eastAsia="ja-JP"/>
        </w:rPr>
        <w:t xml:space="preserve"> Board Membership (Scapa, General Electric, Avon Rubber)</w:t>
      </w:r>
    </w:p>
    <w:p w14:paraId="09656591" w14:textId="77777777" w:rsidR="00AD4290" w:rsidRPr="00D7337D" w:rsidRDefault="00AD4290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 w:rsidRPr="00D7337D">
        <w:rPr>
          <w:rFonts w:eastAsiaTheme="minorHAnsi"/>
          <w:sz w:val="22"/>
          <w:szCs w:val="22"/>
          <w:lang w:val="en-US" w:eastAsia="ja-JP"/>
        </w:rPr>
        <w:t>Member, Management Board, Lancaster University Business School (2012)</w:t>
      </w:r>
    </w:p>
    <w:p w14:paraId="11F6132B" w14:textId="77777777" w:rsidR="00AD4290" w:rsidRPr="00D7337D" w:rsidRDefault="00AD4290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 w:rsidRPr="00D7337D">
        <w:rPr>
          <w:rFonts w:eastAsiaTheme="minorHAnsi"/>
          <w:sz w:val="22"/>
          <w:szCs w:val="22"/>
          <w:lang w:val="en-US" w:eastAsia="ja-JP"/>
        </w:rPr>
        <w:t>Trustee, GE Corporate Pension Schemes (2007-2009)</w:t>
      </w:r>
    </w:p>
    <w:p w14:paraId="284A0189" w14:textId="77777777" w:rsidR="00AD4290" w:rsidRPr="00D7337D" w:rsidRDefault="00AD4290" w:rsidP="00DB1419">
      <w:pPr>
        <w:pStyle w:val="ListParagraph"/>
        <w:numPr>
          <w:ilvl w:val="0"/>
          <w:numId w:val="5"/>
        </w:numPr>
        <w:jc w:val="both"/>
        <w:rPr>
          <w:rFonts w:eastAsiaTheme="minorHAnsi"/>
          <w:sz w:val="22"/>
          <w:szCs w:val="22"/>
          <w:lang w:val="en-US" w:eastAsia="ja-JP"/>
        </w:rPr>
      </w:pPr>
      <w:r w:rsidRPr="00D7337D">
        <w:rPr>
          <w:rFonts w:eastAsiaTheme="minorHAnsi"/>
          <w:sz w:val="22"/>
          <w:szCs w:val="22"/>
          <w:lang w:val="en-US" w:eastAsia="ja-JP"/>
        </w:rPr>
        <w:t>Chair, Internet start-up venture (2007-2009)</w:t>
      </w:r>
    </w:p>
    <w:p w14:paraId="3A299EFD" w14:textId="45A2425C" w:rsidR="00AD4290" w:rsidRPr="003D4246" w:rsidRDefault="00AD4290" w:rsidP="00AD429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7CD898B0" w14:textId="77777777" w:rsidR="003D4246" w:rsidRPr="003D4246" w:rsidRDefault="003D4246" w:rsidP="00AD429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BBB6FDD" w14:textId="77777777" w:rsidR="006B4790" w:rsidRPr="003D4246" w:rsidRDefault="006B4790" w:rsidP="00AD429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69C52EEB" w14:textId="77777777" w:rsidR="00AD4290" w:rsidRPr="00D7337D" w:rsidRDefault="00AD4290" w:rsidP="00AD4290">
      <w:pPr>
        <w:pStyle w:val="NoSpacing"/>
        <w:jc w:val="both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</w:rPr>
      </w:pPr>
      <w:r w:rsidRPr="00D7337D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</w:rPr>
        <w:t>EXECUTIVE Experience</w:t>
      </w:r>
    </w:p>
    <w:p w14:paraId="4CA5D37F" w14:textId="68620A52" w:rsidR="00AD4290" w:rsidRPr="00D7337D" w:rsidRDefault="00AD4290" w:rsidP="00AD4290">
      <w:pPr>
        <w:jc w:val="both"/>
        <w:rPr>
          <w:rFonts w:eastAsiaTheme="minorHAnsi"/>
          <w:b/>
          <w:bCs/>
          <w:sz w:val="22"/>
          <w:szCs w:val="20"/>
          <w:lang w:val="en-US" w:eastAsia="ja-JP"/>
        </w:rPr>
      </w:pPr>
      <w:r w:rsidRPr="00D7337D">
        <w:rPr>
          <w:rFonts w:eastAsiaTheme="minorHAnsi"/>
          <w:b/>
          <w:bCs/>
          <w:sz w:val="22"/>
          <w:szCs w:val="20"/>
          <w:lang w:val="en-US" w:eastAsia="ja-JP"/>
        </w:rPr>
        <w:t>COO – Global Operations.  API Group.  2015-2020.</w:t>
      </w:r>
    </w:p>
    <w:p w14:paraId="10AF9F15" w14:textId="77777777" w:rsidR="00AD4290" w:rsidRPr="00D7337D" w:rsidRDefault="00AD4290" w:rsidP="00AD4290">
      <w:pPr>
        <w:jc w:val="both"/>
        <w:rPr>
          <w:rFonts w:eastAsiaTheme="minorHAnsi"/>
          <w:sz w:val="22"/>
          <w:szCs w:val="20"/>
          <w:lang w:val="en-US" w:eastAsia="ja-JP"/>
        </w:rPr>
      </w:pPr>
      <w:r w:rsidRPr="00D7337D">
        <w:rPr>
          <w:rFonts w:eastAsiaTheme="minorHAnsi"/>
          <w:sz w:val="22"/>
          <w:szCs w:val="20"/>
          <w:lang w:val="en-US" w:eastAsia="ja-JP"/>
        </w:rPr>
        <w:t>T/o £170m, 800 staff.  Manufacturer and distributor of foils, laminates and holographic materials which provide exceptional brand enhancement for Luxury Consumer Goods, FMCG and Printed Media worldwide.</w:t>
      </w:r>
    </w:p>
    <w:p w14:paraId="3C76AA57" w14:textId="298436D7" w:rsidR="00AD4290" w:rsidRPr="00D7337D" w:rsidRDefault="00AD4290" w:rsidP="00AD4290">
      <w:pPr>
        <w:pStyle w:val="ListParagraph"/>
        <w:numPr>
          <w:ilvl w:val="0"/>
          <w:numId w:val="4"/>
        </w:numPr>
        <w:tabs>
          <w:tab w:val="left" w:pos="1560"/>
        </w:tabs>
        <w:jc w:val="both"/>
        <w:rPr>
          <w:sz w:val="22"/>
          <w:szCs w:val="22"/>
        </w:rPr>
      </w:pPr>
      <w:r w:rsidRPr="00D7337D">
        <w:rPr>
          <w:sz w:val="22"/>
          <w:szCs w:val="22"/>
        </w:rPr>
        <w:t xml:space="preserve">Implemented Global EHS programmes improving Total Recordable Incident Rate </w:t>
      </w:r>
      <w:r w:rsidR="005F5016">
        <w:rPr>
          <w:sz w:val="22"/>
          <w:szCs w:val="22"/>
        </w:rPr>
        <w:t xml:space="preserve">(TRIR) </w:t>
      </w:r>
      <w:r w:rsidRPr="00D7337D">
        <w:rPr>
          <w:sz w:val="22"/>
          <w:szCs w:val="22"/>
        </w:rPr>
        <w:t>by 45% over 4 years</w:t>
      </w:r>
    </w:p>
    <w:p w14:paraId="616DF469" w14:textId="405FB365" w:rsidR="005F5016" w:rsidRPr="005F5016" w:rsidRDefault="005F5016" w:rsidP="005F5016">
      <w:pPr>
        <w:pStyle w:val="ListParagraph"/>
        <w:numPr>
          <w:ilvl w:val="0"/>
          <w:numId w:val="4"/>
        </w:num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</w:t>
      </w:r>
      <w:r w:rsidRPr="005F5016">
        <w:rPr>
          <w:sz w:val="22"/>
          <w:szCs w:val="22"/>
        </w:rPr>
        <w:t>Lean Operational Excellence programmes and disciplines</w:t>
      </w:r>
      <w:r>
        <w:rPr>
          <w:sz w:val="22"/>
          <w:szCs w:val="22"/>
        </w:rPr>
        <w:t xml:space="preserve"> </w:t>
      </w:r>
      <w:r w:rsidRPr="005F5016">
        <w:rPr>
          <w:sz w:val="22"/>
          <w:szCs w:val="22"/>
        </w:rPr>
        <w:t xml:space="preserve">across </w:t>
      </w:r>
      <w:r w:rsidR="00F00060">
        <w:rPr>
          <w:sz w:val="22"/>
          <w:szCs w:val="22"/>
        </w:rPr>
        <w:t>Group</w:t>
      </w:r>
      <w:r w:rsidRPr="005F5016">
        <w:rPr>
          <w:sz w:val="22"/>
          <w:szCs w:val="22"/>
        </w:rPr>
        <w:t xml:space="preserve"> improving external Cost of Poor Quality (</w:t>
      </w:r>
      <w:proofErr w:type="spellStart"/>
      <w:r w:rsidRPr="005F5016">
        <w:rPr>
          <w:sz w:val="22"/>
          <w:szCs w:val="22"/>
        </w:rPr>
        <w:t>CoPQ</w:t>
      </w:r>
      <w:proofErr w:type="spellEnd"/>
      <w:r w:rsidRPr="005F5016">
        <w:rPr>
          <w:sz w:val="22"/>
          <w:szCs w:val="22"/>
        </w:rPr>
        <w:t>) metrics by ~50%</w:t>
      </w:r>
    </w:p>
    <w:p w14:paraId="5EFB7F54" w14:textId="3BDC1B7F" w:rsidR="00F00060" w:rsidRPr="00D7337D" w:rsidRDefault="00F00060" w:rsidP="00F00060">
      <w:pPr>
        <w:pStyle w:val="ListParagraph"/>
        <w:numPr>
          <w:ilvl w:val="0"/>
          <w:numId w:val="4"/>
        </w:numPr>
        <w:tabs>
          <w:tab w:val="left" w:pos="1560"/>
        </w:tabs>
        <w:jc w:val="both"/>
        <w:rPr>
          <w:sz w:val="22"/>
          <w:szCs w:val="22"/>
        </w:rPr>
      </w:pPr>
      <w:r w:rsidRPr="00D7337D">
        <w:rPr>
          <w:sz w:val="22"/>
          <w:szCs w:val="22"/>
        </w:rPr>
        <w:t>Restructured and simplified operational footprint (closed Salford and expanded Livingston, closed German Hub and relocated to Amsterdam, closed New Jersey and expanded Kansas, closed Amsterdam and relocated to Germany,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UK</w:t>
      </w:r>
      <w:proofErr w:type="gramEnd"/>
      <w:r w:rsidRPr="00D7337D">
        <w:rPr>
          <w:sz w:val="22"/>
          <w:szCs w:val="22"/>
        </w:rPr>
        <w:t xml:space="preserve"> and USA)</w:t>
      </w:r>
      <w:r>
        <w:rPr>
          <w:sz w:val="22"/>
          <w:szCs w:val="22"/>
        </w:rPr>
        <w:t xml:space="preserve"> and integrated</w:t>
      </w:r>
      <w:r w:rsidRPr="00D7337D">
        <w:rPr>
          <w:sz w:val="22"/>
          <w:szCs w:val="22"/>
        </w:rPr>
        <w:t xml:space="preserve"> 3x acquisitions into the Group</w:t>
      </w:r>
    </w:p>
    <w:p w14:paraId="6D8B5594" w14:textId="6BBD2604" w:rsidR="00F00060" w:rsidRPr="00D7337D" w:rsidRDefault="00F00060" w:rsidP="00F00060">
      <w:pPr>
        <w:pStyle w:val="ListParagraph"/>
        <w:numPr>
          <w:ilvl w:val="0"/>
          <w:numId w:val="4"/>
        </w:numPr>
        <w:tabs>
          <w:tab w:val="left" w:pos="1560"/>
        </w:tabs>
        <w:jc w:val="both"/>
        <w:rPr>
          <w:b/>
          <w:bCs/>
        </w:rPr>
      </w:pPr>
      <w:r w:rsidRPr="00D7337D">
        <w:rPr>
          <w:sz w:val="22"/>
          <w:szCs w:val="22"/>
        </w:rPr>
        <w:t xml:space="preserve">Implemented Group wide metrics and processes including </w:t>
      </w:r>
      <w:r>
        <w:rPr>
          <w:sz w:val="22"/>
          <w:szCs w:val="22"/>
        </w:rPr>
        <w:t xml:space="preserve">3 year rolling </w:t>
      </w:r>
      <w:r w:rsidRPr="00D7337D">
        <w:rPr>
          <w:sz w:val="22"/>
          <w:szCs w:val="22"/>
        </w:rPr>
        <w:t>capex planning prioritisation, supply chain management</w:t>
      </w:r>
      <w:r>
        <w:rPr>
          <w:sz w:val="22"/>
          <w:szCs w:val="22"/>
        </w:rPr>
        <w:t xml:space="preserve"> of distribution SKU’s</w:t>
      </w:r>
      <w:r w:rsidRPr="00D7337D">
        <w:rPr>
          <w:sz w:val="22"/>
          <w:szCs w:val="22"/>
        </w:rPr>
        <w:t>, sales forecasting</w:t>
      </w:r>
      <w:r>
        <w:rPr>
          <w:sz w:val="22"/>
          <w:szCs w:val="22"/>
        </w:rPr>
        <w:t xml:space="preserve"> </w:t>
      </w:r>
      <w:r w:rsidRPr="00D7337D">
        <w:rPr>
          <w:sz w:val="22"/>
          <w:szCs w:val="22"/>
        </w:rPr>
        <w:t>and Sales &amp; Operations Planning (SAOP)</w:t>
      </w:r>
    </w:p>
    <w:p w14:paraId="48ECD2E3" w14:textId="5444C02A" w:rsidR="00AD4290" w:rsidRDefault="00AD4290" w:rsidP="00AD4290">
      <w:pPr>
        <w:tabs>
          <w:tab w:val="left" w:pos="1560"/>
        </w:tabs>
        <w:jc w:val="both"/>
        <w:rPr>
          <w:b/>
          <w:bCs/>
        </w:rPr>
      </w:pPr>
    </w:p>
    <w:p w14:paraId="6C8CFCD9" w14:textId="77CCF8C1" w:rsidR="009D30F2" w:rsidRDefault="009D30F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BCFC2AA" w14:textId="77777777" w:rsidR="00194F9E" w:rsidRPr="00735C6A" w:rsidRDefault="00194F9E" w:rsidP="00194F9E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lastRenderedPageBreak/>
        <w:t>QUALIFICATIONS</w:t>
      </w:r>
    </w:p>
    <w:p w14:paraId="6013E2AF" w14:textId="02FE5EC8" w:rsidR="00F00060" w:rsidRPr="00735C6A" w:rsidRDefault="00F00060" w:rsidP="00F00060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</w:t>
      </w:r>
      <w:r w:rsidRPr="00735C6A">
        <w:rPr>
          <w:rFonts w:ascii="Times New Roman" w:hAnsi="Times New Roman" w:cs="Times New Roman"/>
        </w:rPr>
        <w:t>MBA, University of Bath (1993)</w:t>
      </w:r>
    </w:p>
    <w:p w14:paraId="0DBE5FA4" w14:textId="77777777" w:rsidR="00F00060" w:rsidRDefault="00194F9E" w:rsidP="00F00060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194F9E">
        <w:rPr>
          <w:rFonts w:ascii="Times New Roman" w:hAnsi="Times New Roman" w:cs="Times New Roman"/>
        </w:rPr>
        <w:t>BSc Applied Physics, University of Bath (1987)</w:t>
      </w:r>
    </w:p>
    <w:p w14:paraId="36259C15" w14:textId="77777777" w:rsidR="00E27AF7" w:rsidRPr="00E27AF7" w:rsidRDefault="00E27AF7" w:rsidP="00E27AF7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E27AF7">
        <w:rPr>
          <w:rFonts w:ascii="Times New Roman" w:hAnsi="Times New Roman" w:cs="Times New Roman"/>
        </w:rPr>
        <w:t>CEng (1995)</w:t>
      </w:r>
    </w:p>
    <w:p w14:paraId="19327EAC" w14:textId="77777777" w:rsidR="00E27AF7" w:rsidRDefault="00F00060" w:rsidP="00E27AF7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F00060">
        <w:rPr>
          <w:rFonts w:ascii="Times New Roman" w:hAnsi="Times New Roman" w:cs="Times New Roman"/>
        </w:rPr>
        <w:t>Law Diploma - English Legal System, Holborn College of Law (1996)</w:t>
      </w:r>
      <w:r w:rsidR="00E27AF7" w:rsidRPr="00E27AF7">
        <w:rPr>
          <w:rFonts w:ascii="Times New Roman" w:hAnsi="Times New Roman" w:cs="Times New Roman"/>
        </w:rPr>
        <w:t xml:space="preserve"> </w:t>
      </w:r>
    </w:p>
    <w:p w14:paraId="63184F7F" w14:textId="77777777" w:rsidR="00194F9E" w:rsidRDefault="00194F9E" w:rsidP="00194F9E">
      <w:pPr>
        <w:pStyle w:val="NoSpacing"/>
        <w:ind w:right="-154"/>
        <w:rPr>
          <w:rFonts w:ascii="Times New Roman" w:hAnsi="Times New Roman" w:cs="Times New Roman"/>
        </w:rPr>
      </w:pPr>
    </w:p>
    <w:p w14:paraId="6307976B" w14:textId="3548DDC8" w:rsidR="00194F9E" w:rsidRDefault="00194F9E" w:rsidP="00194F9E">
      <w:pPr>
        <w:pStyle w:val="NoSpacing"/>
        <w:ind w:right="-154"/>
        <w:rPr>
          <w:rFonts w:ascii="Times New Roman" w:hAnsi="Times New Roman" w:cs="Times New Roman"/>
        </w:rPr>
      </w:pPr>
    </w:p>
    <w:p w14:paraId="47710970" w14:textId="77777777" w:rsidR="00194F9E" w:rsidRDefault="00194F9E" w:rsidP="00194F9E">
      <w:pPr>
        <w:pStyle w:val="NoSpacing"/>
        <w:ind w:right="-154"/>
        <w:rPr>
          <w:rFonts w:ascii="Times New Roman" w:hAnsi="Times New Roman" w:cs="Times New Roman"/>
        </w:rPr>
      </w:pPr>
    </w:p>
    <w:p w14:paraId="15894BEF" w14:textId="36AE97F0" w:rsidR="00830B66" w:rsidRPr="00735C6A" w:rsidRDefault="00830B66" w:rsidP="00194F9E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Training</w:t>
      </w:r>
    </w:p>
    <w:p w14:paraId="1F8A2630" w14:textId="3A0EF380" w:rsidR="00695800" w:rsidRDefault="0069580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 Accelerator Programme, </w:t>
      </w:r>
      <w:proofErr w:type="spellStart"/>
      <w:r>
        <w:rPr>
          <w:rFonts w:ascii="Times New Roman" w:hAnsi="Times New Roman" w:cs="Times New Roman"/>
        </w:rPr>
        <w:t>NEDonBoard</w:t>
      </w:r>
      <w:proofErr w:type="spellEnd"/>
      <w:r>
        <w:rPr>
          <w:rFonts w:ascii="Times New Roman" w:hAnsi="Times New Roman" w:cs="Times New Roman"/>
        </w:rPr>
        <w:t xml:space="preserve"> (2020)</w:t>
      </w:r>
    </w:p>
    <w:p w14:paraId="4F32D8CE" w14:textId="628EE8E9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Graduate, GE Personnel Relations Leadership Course (2007)</w:t>
      </w:r>
    </w:p>
    <w:p w14:paraId="6CB42D87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UK CAA Part 21 POA Course (2004)</w:t>
      </w:r>
    </w:p>
    <w:p w14:paraId="574373F3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Radiation Protection Supervisor (2003)</w:t>
      </w:r>
    </w:p>
    <w:p w14:paraId="51C41E4C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 xml:space="preserve">GE Design </w:t>
      </w:r>
      <w:proofErr w:type="gramStart"/>
      <w:r w:rsidRPr="00735C6A">
        <w:rPr>
          <w:rFonts w:ascii="Times New Roman" w:hAnsi="Times New Roman" w:cs="Times New Roman"/>
        </w:rPr>
        <w:t>For</w:t>
      </w:r>
      <w:proofErr w:type="gramEnd"/>
      <w:r w:rsidRPr="00735C6A">
        <w:rPr>
          <w:rFonts w:ascii="Times New Roman" w:hAnsi="Times New Roman" w:cs="Times New Roman"/>
        </w:rPr>
        <w:t xml:space="preserve"> Six Sigma (DFSS) (2003)</w:t>
      </w:r>
    </w:p>
    <w:p w14:paraId="6BCB2E76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Graduate, GE Advanced Manager Course (2002)</w:t>
      </w:r>
    </w:p>
    <w:p w14:paraId="6CC25170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GE Six Sigma Green Belt (2002)</w:t>
      </w:r>
    </w:p>
    <w:p w14:paraId="75BB172B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GE ‘Change Acceleration Process’ (CAP) (2002)</w:t>
      </w:r>
    </w:p>
    <w:p w14:paraId="2574B29A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‘</w:t>
      </w:r>
      <w:proofErr w:type="spellStart"/>
      <w:r w:rsidRPr="00735C6A">
        <w:rPr>
          <w:rFonts w:ascii="Times New Roman" w:hAnsi="Times New Roman" w:cs="Times New Roman"/>
        </w:rPr>
        <w:t>WorkOut</w:t>
      </w:r>
      <w:proofErr w:type="spellEnd"/>
      <w:r w:rsidRPr="00735C6A">
        <w:rPr>
          <w:rFonts w:ascii="Times New Roman" w:hAnsi="Times New Roman" w:cs="Times New Roman"/>
        </w:rPr>
        <w:t xml:space="preserve"> at GE’ (2002)</w:t>
      </w:r>
    </w:p>
    <w:p w14:paraId="08F479AB" w14:textId="77777777" w:rsidR="00830B66" w:rsidRPr="00735C6A" w:rsidRDefault="00830B66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IOSH Managing Safely (2002)</w:t>
      </w:r>
    </w:p>
    <w:p w14:paraId="39217611" w14:textId="53BB2D29" w:rsidR="00AD4290" w:rsidRPr="00735C6A" w:rsidRDefault="00AD4290" w:rsidP="00735C6A">
      <w:pPr>
        <w:tabs>
          <w:tab w:val="left" w:pos="1560"/>
        </w:tabs>
        <w:ind w:right="-154"/>
        <w:jc w:val="both"/>
        <w:rPr>
          <w:sz w:val="22"/>
          <w:szCs w:val="22"/>
        </w:rPr>
      </w:pPr>
    </w:p>
    <w:p w14:paraId="4EC06692" w14:textId="1C950F5D" w:rsidR="00AD4290" w:rsidRPr="00735C6A" w:rsidRDefault="00AD4290" w:rsidP="00735C6A">
      <w:pPr>
        <w:tabs>
          <w:tab w:val="left" w:pos="1560"/>
        </w:tabs>
        <w:ind w:right="-154"/>
        <w:jc w:val="both"/>
        <w:rPr>
          <w:sz w:val="22"/>
          <w:szCs w:val="22"/>
        </w:rPr>
      </w:pPr>
    </w:p>
    <w:p w14:paraId="1D7B1C08" w14:textId="77777777" w:rsidR="006D0FB4" w:rsidRPr="00735C6A" w:rsidRDefault="006D0FB4" w:rsidP="00735C6A">
      <w:pPr>
        <w:tabs>
          <w:tab w:val="left" w:pos="1560"/>
        </w:tabs>
        <w:ind w:right="-154"/>
        <w:jc w:val="both"/>
        <w:rPr>
          <w:sz w:val="22"/>
          <w:szCs w:val="22"/>
        </w:rPr>
      </w:pPr>
    </w:p>
    <w:p w14:paraId="4E0070BE" w14:textId="77777777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bookmarkStart w:id="0" w:name="_Hlk34925240"/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LANGUAGES</w:t>
      </w:r>
    </w:p>
    <w:p w14:paraId="01F1FD2C" w14:textId="77777777" w:rsidR="00AD4290" w:rsidRPr="00735C6A" w:rsidRDefault="00AD42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French (good conversational and business)</w:t>
      </w:r>
    </w:p>
    <w:bookmarkEnd w:id="0"/>
    <w:p w14:paraId="3B8A33C9" w14:textId="77777777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3FF185B5" w14:textId="0E262286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680737E2" w14:textId="77777777" w:rsidR="006D0FB4" w:rsidRPr="00735C6A" w:rsidRDefault="006D0FB4" w:rsidP="00735C6A">
      <w:pPr>
        <w:pStyle w:val="NoSpacing"/>
        <w:ind w:right="-154"/>
        <w:rPr>
          <w:rFonts w:ascii="Times New Roman" w:hAnsi="Times New Roman" w:cs="Times New Roman"/>
        </w:rPr>
      </w:pPr>
    </w:p>
    <w:p w14:paraId="2FA33983" w14:textId="77777777" w:rsidR="00AD4290" w:rsidRPr="00735C6A" w:rsidRDefault="00AD4290" w:rsidP="00735C6A">
      <w:pPr>
        <w:pStyle w:val="NoSpacing"/>
        <w:ind w:right="-154"/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</w:pPr>
      <w:r w:rsidRPr="00735C6A">
        <w:rPr>
          <w:rFonts w:ascii="Times New Roman" w:hAnsi="Times New Roman" w:cs="Times New Roman"/>
          <w:caps/>
          <w:color w:val="A5A5A5" w:themeColor="accent3"/>
          <w:sz w:val="28"/>
          <w:szCs w:val="28"/>
          <w:u w:val="single"/>
          <w:lang w:val="en-US" w:eastAsia="ja-JP"/>
        </w:rPr>
        <w:t>INTERESTs</w:t>
      </w:r>
    </w:p>
    <w:p w14:paraId="23E21861" w14:textId="77777777" w:rsidR="00AD4290" w:rsidRPr="00735C6A" w:rsidRDefault="00AD42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Skiing</w:t>
      </w:r>
    </w:p>
    <w:p w14:paraId="33CE0726" w14:textId="77777777" w:rsidR="00AD4290" w:rsidRPr="00735C6A" w:rsidRDefault="00AD42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Golf</w:t>
      </w:r>
    </w:p>
    <w:p w14:paraId="01F50258" w14:textId="04E0F63C" w:rsidR="00AD4290" w:rsidRPr="00735C6A" w:rsidRDefault="00AD4290" w:rsidP="00735C6A">
      <w:pPr>
        <w:pStyle w:val="NoSpacing"/>
        <w:numPr>
          <w:ilvl w:val="0"/>
          <w:numId w:val="3"/>
        </w:numPr>
        <w:ind w:left="284" w:right="-154" w:hanging="284"/>
        <w:rPr>
          <w:rFonts w:ascii="Times New Roman" w:hAnsi="Times New Roman" w:cs="Times New Roman"/>
        </w:rPr>
      </w:pPr>
      <w:r w:rsidRPr="00735C6A">
        <w:rPr>
          <w:rFonts w:ascii="Times New Roman" w:hAnsi="Times New Roman" w:cs="Times New Roman"/>
        </w:rPr>
        <w:t>Keeping Fit</w:t>
      </w:r>
    </w:p>
    <w:p w14:paraId="455308FB" w14:textId="1D8C4CF8" w:rsidR="00D7337D" w:rsidRPr="00735C6A" w:rsidRDefault="00D7337D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466EDABD" w14:textId="25CA5489" w:rsidR="007577B7" w:rsidRPr="00735C6A" w:rsidRDefault="007577B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5E19D75F" w14:textId="178428CC" w:rsidR="007577B7" w:rsidRPr="00735C6A" w:rsidRDefault="007577B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441DDAC6" w14:textId="485EAE67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73558267" w14:textId="32789338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56B4911A" w14:textId="682F7067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7EF81713" w14:textId="0E9A372E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555F3071" w14:textId="3FD233DF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7E1CBD29" w14:textId="2F91D537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08AD7A9F" w14:textId="0245DEDC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4D836122" w14:textId="77777777" w:rsidR="00E45F77" w:rsidRPr="00735C6A" w:rsidRDefault="00E45F7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1825ADFB" w14:textId="77777777" w:rsidR="007577B7" w:rsidRPr="00735C6A" w:rsidRDefault="007577B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51C859F5" w14:textId="0E2FE70C" w:rsidR="007577B7" w:rsidRPr="00735C6A" w:rsidRDefault="007577B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4E7A7C10" w14:textId="77777777" w:rsidR="007577B7" w:rsidRPr="00735C6A" w:rsidRDefault="007577B7" w:rsidP="00735C6A">
      <w:pPr>
        <w:ind w:right="-154"/>
        <w:rPr>
          <w:rFonts w:eastAsiaTheme="minorHAnsi"/>
          <w:sz w:val="22"/>
          <w:szCs w:val="22"/>
          <w:lang w:val="en-US" w:eastAsia="ja-JP"/>
        </w:rPr>
      </w:pPr>
    </w:p>
    <w:p w14:paraId="4BF889A6" w14:textId="01181B2B" w:rsidR="00D7337D" w:rsidRPr="00D7337D" w:rsidRDefault="00E45F77" w:rsidP="00735C6A">
      <w:pPr>
        <w:ind w:right="-154"/>
        <w:jc w:val="both"/>
        <w:rPr>
          <w:rFonts w:eastAsiaTheme="minorHAnsi"/>
          <w:b/>
          <w:bCs/>
          <w:sz w:val="22"/>
          <w:szCs w:val="20"/>
          <w:lang w:val="en-US" w:eastAsia="ja-JP"/>
        </w:rPr>
      </w:pPr>
      <w:r w:rsidRPr="00735C6A">
        <w:rPr>
          <w:rFonts w:eastAsiaTheme="minorHAnsi"/>
          <w:b/>
          <w:bCs/>
          <w:sz w:val="22"/>
          <w:szCs w:val="20"/>
          <w:lang w:val="en-US" w:eastAsia="ja-JP"/>
        </w:rPr>
        <w:br w:type="column"/>
      </w:r>
      <w:r w:rsidR="00D7337D" w:rsidRPr="00D7337D">
        <w:rPr>
          <w:rFonts w:eastAsiaTheme="minorHAnsi"/>
          <w:b/>
          <w:bCs/>
          <w:sz w:val="22"/>
          <w:szCs w:val="20"/>
          <w:lang w:val="en-US" w:eastAsia="ja-JP"/>
        </w:rPr>
        <w:t>UK General Manager.</w:t>
      </w:r>
      <w:r w:rsidR="00CA0682">
        <w:rPr>
          <w:rFonts w:eastAsiaTheme="minorHAnsi"/>
          <w:b/>
          <w:bCs/>
          <w:sz w:val="22"/>
          <w:szCs w:val="20"/>
          <w:lang w:val="en-US" w:eastAsia="ja-JP"/>
        </w:rPr>
        <w:t xml:space="preserve">  </w:t>
      </w:r>
      <w:proofErr w:type="spellStart"/>
      <w:r w:rsidR="00D7337D" w:rsidRPr="00D7337D">
        <w:rPr>
          <w:rFonts w:eastAsiaTheme="minorHAnsi"/>
          <w:b/>
          <w:bCs/>
          <w:sz w:val="22"/>
          <w:szCs w:val="20"/>
          <w:lang w:val="en-US" w:eastAsia="ja-JP"/>
        </w:rPr>
        <w:t>Sigmatex</w:t>
      </w:r>
      <w:proofErr w:type="spellEnd"/>
      <w:r w:rsidR="00D7337D" w:rsidRPr="00D7337D">
        <w:rPr>
          <w:rFonts w:eastAsiaTheme="minorHAnsi"/>
          <w:b/>
          <w:bCs/>
          <w:sz w:val="22"/>
          <w:szCs w:val="20"/>
          <w:lang w:val="en-US" w:eastAsia="ja-JP"/>
        </w:rPr>
        <w:t xml:space="preserve"> (UK) Ltd.  2014-2015. </w:t>
      </w:r>
    </w:p>
    <w:p w14:paraId="18C579D4" w14:textId="77777777" w:rsidR="00D7337D" w:rsidRPr="00D7337D" w:rsidRDefault="00D7337D" w:rsidP="007577B7">
      <w:pPr>
        <w:jc w:val="both"/>
        <w:rPr>
          <w:rFonts w:eastAsiaTheme="minorHAnsi"/>
          <w:sz w:val="22"/>
          <w:szCs w:val="20"/>
          <w:lang w:val="en-US" w:eastAsia="ja-JP"/>
        </w:rPr>
      </w:pPr>
      <w:r w:rsidRPr="00D7337D">
        <w:rPr>
          <w:rFonts w:eastAsiaTheme="minorHAnsi"/>
          <w:sz w:val="22"/>
          <w:szCs w:val="20"/>
          <w:lang w:val="en-US" w:eastAsia="ja-JP"/>
        </w:rPr>
        <w:t xml:space="preserve">T/o £40m, 150 staff, (Group T/o £60m, 250 staff).  A global converter of carbon </w:t>
      </w:r>
      <w:proofErr w:type="spellStart"/>
      <w:r w:rsidRPr="00D7337D">
        <w:rPr>
          <w:rFonts w:eastAsiaTheme="minorHAnsi"/>
          <w:sz w:val="22"/>
          <w:szCs w:val="20"/>
          <w:lang w:val="en-US" w:eastAsia="ja-JP"/>
        </w:rPr>
        <w:t>fibre</w:t>
      </w:r>
      <w:proofErr w:type="spellEnd"/>
      <w:r w:rsidRPr="00D7337D">
        <w:rPr>
          <w:rFonts w:eastAsiaTheme="minorHAnsi"/>
          <w:sz w:val="22"/>
          <w:szCs w:val="20"/>
          <w:lang w:val="en-US" w:eastAsia="ja-JP"/>
        </w:rPr>
        <w:t xml:space="preserve"> textiles for composite material applications across a broad range of industries including Aerospace, Automotive, Marine, Industrial, and Sports &amp; Leisure.</w:t>
      </w:r>
    </w:p>
    <w:p w14:paraId="6ADF694B" w14:textId="77777777" w:rsidR="00D7337D" w:rsidRPr="00D7337D" w:rsidRDefault="00D7337D" w:rsidP="007577B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Implemented a Sales &amp; Operations Planning process into the UK that delivered OTIF improvement from ~50% to &gt;95%, whilst delivering top line year-on-year sales growth of 25%</w:t>
      </w:r>
    </w:p>
    <w:p w14:paraId="17D753B1" w14:textId="77777777" w:rsidR="00D7337D" w:rsidRPr="00D7337D" w:rsidRDefault="00D7337D" w:rsidP="00D7337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Commenced Lean deployment achieving an initial 25% reduction in changeover time and 20% increase in output per person</w:t>
      </w:r>
    </w:p>
    <w:p w14:paraId="3AB26114" w14:textId="77777777" w:rsidR="00D7337D" w:rsidRPr="00D7337D" w:rsidRDefault="00D7337D" w:rsidP="00D7337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Reviewed and aligned the functional strategies and developed a roadmap across Commercial, Operations, Technical and HR to align with the Group’s growth vision for £200m+ turnover</w:t>
      </w:r>
    </w:p>
    <w:p w14:paraId="68430372" w14:textId="2E6B39B1" w:rsidR="00D7337D" w:rsidRPr="00D7337D" w:rsidRDefault="00CA0682" w:rsidP="00D7337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="00D7337D" w:rsidRPr="00D7337D">
        <w:rPr>
          <w:sz w:val="22"/>
          <w:szCs w:val="22"/>
        </w:rPr>
        <w:t xml:space="preserve">a strategic review of the group’s IT infrastructure to develop and implement a roadmap to prepare for growth </w:t>
      </w:r>
      <w:bookmarkStart w:id="1" w:name="_Hlk34924515"/>
      <w:r w:rsidR="00D7337D" w:rsidRPr="00D7337D">
        <w:rPr>
          <w:sz w:val="22"/>
          <w:szCs w:val="22"/>
        </w:rPr>
        <w:t xml:space="preserve"> </w:t>
      </w:r>
    </w:p>
    <w:bookmarkEnd w:id="1"/>
    <w:p w14:paraId="6DE81BAE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7C7AD84B" w14:textId="57C0B4B3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>Group Operations Director.  Scapa Group plc.  20</w:t>
      </w:r>
      <w:r w:rsidR="008B1E3D">
        <w:rPr>
          <w:rFonts w:ascii="Times New Roman" w:hAnsi="Times New Roman" w:cs="Times New Roman"/>
          <w:b/>
          <w:bCs/>
        </w:rPr>
        <w:t>1</w:t>
      </w:r>
      <w:r w:rsidRPr="00D7337D">
        <w:rPr>
          <w:rFonts w:ascii="Times New Roman" w:hAnsi="Times New Roman" w:cs="Times New Roman"/>
          <w:b/>
          <w:bCs/>
        </w:rPr>
        <w:t xml:space="preserve">0-2013.  </w:t>
      </w:r>
    </w:p>
    <w:p w14:paraId="0FC8BFA4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 xml:space="preserve">T/o £210m, 1200 staff.  Manufacturer of adhesive and bonding solutions for Industrial, Healthcare and Electronics markets. </w:t>
      </w:r>
    </w:p>
    <w:p w14:paraId="236CBCF0" w14:textId="77777777" w:rsidR="00D7337D" w:rsidRPr="00D7337D" w:rsidRDefault="00D7337D" w:rsidP="00D7337D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Implemented a suite of operational metrics across the group’s operations.  Improvements: OTD delivery +40%pts, 10% reduction in inventory (~£2.5m), reduced customer complaints by 65% in number, reduced Lost Time Injury Frequency Rate by &gt;50%, ~ 4% annual variable cost reductions over 3 years</w:t>
      </w:r>
    </w:p>
    <w:p w14:paraId="1D990C2C" w14:textId="77777777" w:rsidR="00D7337D" w:rsidRPr="00D7337D" w:rsidRDefault="00D7337D" w:rsidP="00D7337D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Simplified FG warehouse profile in EU (closed Spain and Germany, expanded France).  Dealt with operational legacy sites and environmental remediation issues to be able to sell 2 sites</w:t>
      </w:r>
    </w:p>
    <w:p w14:paraId="1374A451" w14:textId="77777777" w:rsidR="00D7337D" w:rsidRPr="00D7337D" w:rsidRDefault="00D7337D" w:rsidP="00D7337D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>Identified and implemented internal supply chain process improvements to reduce lead time and improve product availability to support roll out of new standard product offering to be available in 3 days</w:t>
      </w:r>
    </w:p>
    <w:p w14:paraId="7CD070F8" w14:textId="77777777" w:rsidR="00D7337D" w:rsidRPr="00D7337D" w:rsidRDefault="00D7337D" w:rsidP="00D7337D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D7337D">
        <w:rPr>
          <w:sz w:val="22"/>
          <w:szCs w:val="22"/>
        </w:rPr>
        <w:t xml:space="preserve">Commenced upgrade of site capabilities and competences to support the Group’s reformed strategic direction into Industrial, Healthcare and Electronics market segments </w:t>
      </w:r>
    </w:p>
    <w:p w14:paraId="638AC71D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</w:p>
    <w:p w14:paraId="5E058876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>General Electric Company Inc.</w:t>
      </w:r>
    </w:p>
    <w:p w14:paraId="15510A69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  <w:b/>
          <w:bCs/>
        </w:rPr>
        <w:t>Managing Director (Ireland) – Security Division, Dublin.  2006-2009.</w:t>
      </w:r>
    </w:p>
    <w:p w14:paraId="61091511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>T/o €130m/£100m, 350 staff.  (Business Unit T/o $1.8bn/£1.2bn).  Manufacture of access, intrusion and fire control security products.</w:t>
      </w:r>
    </w:p>
    <w:p w14:paraId="347A0C7C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  <w:b/>
          <w:bCs/>
        </w:rPr>
        <w:t>Global Supply Chain Leader (Pressure) – Sensing Division.  2005-2006.</w:t>
      </w:r>
    </w:p>
    <w:p w14:paraId="493DCCAF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>T/o £150m, 800 staff.  (Business Unit T/o $1bn/£700m).  Manufacture of pressure, temperature and flow measurement sensors and instrumentation.</w:t>
      </w:r>
    </w:p>
    <w:p w14:paraId="62E23508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  <w:b/>
          <w:bCs/>
        </w:rPr>
        <w:t>Operations Director – Sensing Division, Leicester.  2004-2005.</w:t>
      </w:r>
    </w:p>
    <w:p w14:paraId="1B195D7C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>T/o £120m, 600 staff.</w:t>
      </w:r>
    </w:p>
    <w:p w14:paraId="37240EE7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  <w:b/>
          <w:bCs/>
        </w:rPr>
        <w:t>UK Plant Director – Lighting Division.  2000-2004.</w:t>
      </w:r>
    </w:p>
    <w:p w14:paraId="7D5C77E0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>1000 staff.  (Business Unit T/o $5bn/£3.5bn).  Manufacture of fluorescent and specialty lamps.</w:t>
      </w:r>
    </w:p>
    <w:p w14:paraId="5F6FC2E9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</w:p>
    <w:p w14:paraId="5D954C45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>Avon Rubber plc.</w:t>
      </w:r>
    </w:p>
    <w:p w14:paraId="439BD4EC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>Manufacture of rubber products for defence, agriculture, sports and industrial sectors. Division of Avon Rubber plc - T/o £250m.</w:t>
      </w:r>
    </w:p>
    <w:p w14:paraId="4C44441D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 xml:space="preserve">General Manager - Avon Technical Products.  2000-2000.  </w:t>
      </w:r>
    </w:p>
    <w:p w14:paraId="71F5F954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 xml:space="preserve">T/o £30m, 450 staff.   </w:t>
      </w:r>
    </w:p>
    <w:p w14:paraId="046B01D5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>Operations Director – Avon Technical Products.  1998-2000.</w:t>
      </w:r>
    </w:p>
    <w:p w14:paraId="1831F4AA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 xml:space="preserve">T/o £25m, 300 staff.    </w:t>
      </w:r>
    </w:p>
    <w:p w14:paraId="4F83DEA5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7337D">
        <w:rPr>
          <w:rFonts w:ascii="Times New Roman" w:hAnsi="Times New Roman" w:cs="Times New Roman"/>
          <w:b/>
          <w:bCs/>
        </w:rPr>
        <w:t>Managing Director – Avon Spencer Moulton (France).  1996-1998.</w:t>
      </w:r>
    </w:p>
    <w:p w14:paraId="11014553" w14:textId="77777777" w:rsidR="00D7337D" w:rsidRPr="00D7337D" w:rsidRDefault="00D7337D" w:rsidP="00D7337D">
      <w:pPr>
        <w:pStyle w:val="NoSpacing"/>
        <w:jc w:val="both"/>
        <w:rPr>
          <w:rFonts w:ascii="Times New Roman" w:hAnsi="Times New Roman" w:cs="Times New Roman"/>
        </w:rPr>
      </w:pPr>
      <w:r w:rsidRPr="00D7337D">
        <w:rPr>
          <w:rFonts w:ascii="Times New Roman" w:hAnsi="Times New Roman" w:cs="Times New Roman"/>
        </w:rPr>
        <w:t xml:space="preserve">T/o £10m, 80 staff.  </w:t>
      </w:r>
    </w:p>
    <w:p w14:paraId="5E3426E1" w14:textId="3034CC3F" w:rsidR="001B6F27" w:rsidRDefault="00D7337D" w:rsidP="00575F74">
      <w:pPr>
        <w:pStyle w:val="NoSpacing"/>
        <w:jc w:val="both"/>
      </w:pPr>
      <w:r w:rsidRPr="00D7337D">
        <w:rPr>
          <w:rFonts w:ascii="Times New Roman" w:hAnsi="Times New Roman" w:cs="Times New Roman"/>
          <w:b/>
          <w:bCs/>
        </w:rPr>
        <w:t>Various Roles – Avon Technical Products.  1987-1996.</w:t>
      </w:r>
    </w:p>
    <w:sectPr w:rsidR="001B6F27" w:rsidSect="00CB5556">
      <w:headerReference w:type="default" r:id="rId7"/>
      <w:pgSz w:w="11906" w:h="16838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 w:equalWidth="0">
        <w:col w:w="3248" w:space="720"/>
        <w:col w:w="649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2BB3" w14:textId="77777777" w:rsidR="00C45084" w:rsidRDefault="00C45084" w:rsidP="00C45084">
      <w:r>
        <w:separator/>
      </w:r>
    </w:p>
  </w:endnote>
  <w:endnote w:type="continuationSeparator" w:id="0">
    <w:p w14:paraId="7F6677E4" w14:textId="77777777" w:rsidR="00C45084" w:rsidRDefault="00C45084" w:rsidP="00C4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69BF" w14:textId="77777777" w:rsidR="00C45084" w:rsidRDefault="00C45084" w:rsidP="00C45084">
      <w:r>
        <w:separator/>
      </w:r>
    </w:p>
  </w:footnote>
  <w:footnote w:type="continuationSeparator" w:id="0">
    <w:p w14:paraId="60DE7F0B" w14:textId="77777777" w:rsidR="00C45084" w:rsidRDefault="00C45084" w:rsidP="00C4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9C80" w14:textId="56067F99" w:rsidR="00C45084" w:rsidRPr="00C45084" w:rsidRDefault="00C45084" w:rsidP="00C45084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71F"/>
    <w:multiLevelType w:val="hybridMultilevel"/>
    <w:tmpl w:val="7D98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899"/>
    <w:multiLevelType w:val="hybridMultilevel"/>
    <w:tmpl w:val="90604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7FC8"/>
    <w:multiLevelType w:val="hybridMultilevel"/>
    <w:tmpl w:val="F8AA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4413"/>
    <w:multiLevelType w:val="hybridMultilevel"/>
    <w:tmpl w:val="94B4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972"/>
    <w:multiLevelType w:val="hybridMultilevel"/>
    <w:tmpl w:val="CDC2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9319B"/>
    <w:multiLevelType w:val="hybridMultilevel"/>
    <w:tmpl w:val="88FC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92F"/>
    <w:multiLevelType w:val="hybridMultilevel"/>
    <w:tmpl w:val="ED22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11435"/>
    <w:multiLevelType w:val="hybridMultilevel"/>
    <w:tmpl w:val="DE8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9735B"/>
    <w:multiLevelType w:val="hybridMultilevel"/>
    <w:tmpl w:val="5560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7"/>
    <w:rsid w:val="000A355F"/>
    <w:rsid w:val="00194F9E"/>
    <w:rsid w:val="001B6F27"/>
    <w:rsid w:val="001F204C"/>
    <w:rsid w:val="00204C0A"/>
    <w:rsid w:val="0025205C"/>
    <w:rsid w:val="002579D6"/>
    <w:rsid w:val="00294B0E"/>
    <w:rsid w:val="002D052F"/>
    <w:rsid w:val="002D6C03"/>
    <w:rsid w:val="003D4246"/>
    <w:rsid w:val="00555F83"/>
    <w:rsid w:val="00575F74"/>
    <w:rsid w:val="005F5016"/>
    <w:rsid w:val="00695800"/>
    <w:rsid w:val="006B4790"/>
    <w:rsid w:val="006D0FB4"/>
    <w:rsid w:val="00735C6A"/>
    <w:rsid w:val="0075458A"/>
    <w:rsid w:val="007577B7"/>
    <w:rsid w:val="00794BE9"/>
    <w:rsid w:val="00830B66"/>
    <w:rsid w:val="008672AE"/>
    <w:rsid w:val="008B1E3D"/>
    <w:rsid w:val="009A58BE"/>
    <w:rsid w:val="009D30F2"/>
    <w:rsid w:val="00A66AFA"/>
    <w:rsid w:val="00A953A7"/>
    <w:rsid w:val="00AD4290"/>
    <w:rsid w:val="00B47813"/>
    <w:rsid w:val="00BF6AD9"/>
    <w:rsid w:val="00C45084"/>
    <w:rsid w:val="00C564EF"/>
    <w:rsid w:val="00CA0682"/>
    <w:rsid w:val="00CB5556"/>
    <w:rsid w:val="00CF6871"/>
    <w:rsid w:val="00D718EC"/>
    <w:rsid w:val="00D7337D"/>
    <w:rsid w:val="00DB1419"/>
    <w:rsid w:val="00E27AF7"/>
    <w:rsid w:val="00E45F77"/>
    <w:rsid w:val="00ED4E10"/>
    <w:rsid w:val="00F00060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C32"/>
  <w15:chartTrackingRefBased/>
  <w15:docId w15:val="{AD40815F-161D-4D19-B2F4-160840FF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6F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6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27"/>
    <w:rPr>
      <w:color w:val="605E5C"/>
      <w:shd w:val="clear" w:color="auto" w:fill="E1DFDD"/>
    </w:rPr>
  </w:style>
  <w:style w:type="paragraph" w:customStyle="1" w:styleId="SectionHeading">
    <w:name w:val="Section Heading"/>
    <w:basedOn w:val="Normal"/>
    <w:qFormat/>
    <w:rsid w:val="00AD4290"/>
    <w:pPr>
      <w:spacing w:after="60"/>
      <w:outlineLvl w:val="0"/>
    </w:pPr>
    <w:rPr>
      <w:rFonts w:asciiTheme="minorHAnsi" w:eastAsiaTheme="minorHAnsi" w:hAnsiTheme="minorHAnsi" w:cstheme="minorBidi"/>
      <w:caps/>
      <w:color w:val="A5A5A5" w:themeColor="accent3"/>
      <w:sz w:val="22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4290"/>
  </w:style>
  <w:style w:type="paragraph" w:styleId="ListParagraph">
    <w:name w:val="List Paragraph"/>
    <w:basedOn w:val="Normal"/>
    <w:uiPriority w:val="34"/>
    <w:qFormat/>
    <w:rsid w:val="00AD4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290"/>
    <w:rPr>
      <w:rFonts w:asciiTheme="minorHAnsi" w:eastAsiaTheme="minorHAnsi" w:hAnsiTheme="minorHAnsi" w:cstheme="minorBidi"/>
      <w:color w:val="000000" w:themeColor="text1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D4290"/>
    <w:rPr>
      <w:color w:val="000000" w:themeColor="text1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450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Marchant</dc:creator>
  <cp:keywords/>
  <dc:description/>
  <cp:lastModifiedBy>Ian Marchant</cp:lastModifiedBy>
  <cp:revision>2</cp:revision>
  <cp:lastPrinted>2020-05-06T15:50:00Z</cp:lastPrinted>
  <dcterms:created xsi:type="dcterms:W3CDTF">2020-05-22T09:27:00Z</dcterms:created>
  <dcterms:modified xsi:type="dcterms:W3CDTF">2020-05-22T09:27:00Z</dcterms:modified>
</cp:coreProperties>
</file>