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562F" w14:textId="77777777" w:rsidR="0014401C" w:rsidRPr="0014401C" w:rsidRDefault="0014401C" w:rsidP="0014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1C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</w:p>
    <w:p w14:paraId="773302B1" w14:textId="243914F1" w:rsidR="0014401C" w:rsidRPr="0014401C" w:rsidRDefault="0014401C" w:rsidP="0014401C">
      <w:pPr>
        <w:shd w:val="clear" w:color="auto" w:fill="FFFFFF"/>
        <w:spacing w:after="0" w:line="550" w:lineRule="atLeast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1C">
        <w:rPr>
          <w:rFonts w:ascii="Times New Roman" w:eastAsia="Times New Roman" w:hAnsi="Times New Roman" w:cs="Times New Roman"/>
          <w:color w:val="000000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4401C">
        <w:rPr>
          <w:rFonts w:ascii="Times New Roman" w:eastAsia="Times New Roman" w:hAnsi="Times New Roman" w:cs="Times New Roman"/>
          <w:color w:val="000000"/>
          <w:sz w:val="24"/>
          <w:szCs w:val="24"/>
        </w:rPr>
        <w:t>ng and Urban Development. (2004). HUD.gov / U.S. Department of Housing and Urban Development (HUD). Retrieved from https://www.hud.gov/program_offices/fair_housing_equal_opp/fair_housing_act_overview</w:t>
      </w:r>
    </w:p>
    <w:p w14:paraId="7AFB3449" w14:textId="77777777" w:rsidR="0014401C" w:rsidRPr="0014401C" w:rsidRDefault="0014401C" w:rsidP="0014401C">
      <w:pPr>
        <w:shd w:val="clear" w:color="auto" w:fill="FFFFFF"/>
        <w:spacing w:after="0" w:line="550" w:lineRule="atLeast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1C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Organization of State Offices of Rural Health. (2012). Retrieved from https://www.aapsus.org/wp-content/uploads/About-Rural-Health-in-America.pdf</w:t>
      </w:r>
    </w:p>
    <w:p w14:paraId="1211DB9E" w14:textId="77777777" w:rsidR="0014401C" w:rsidRPr="0014401C" w:rsidRDefault="0014401C" w:rsidP="0014401C">
      <w:pPr>
        <w:shd w:val="clear" w:color="auto" w:fill="FFFFFF"/>
        <w:spacing w:after="0" w:line="550" w:lineRule="atLeast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1C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Research and Public Affairs. (2016, September). </w:t>
      </w:r>
      <w:r w:rsidRPr="00144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Serious Mental Illness and Homelessness</w:t>
      </w:r>
      <w:r w:rsidRPr="0014401C">
        <w:rPr>
          <w:rFonts w:ascii="Times New Roman" w:eastAsia="Times New Roman" w:hAnsi="Times New Roman" w:cs="Times New Roman"/>
          <w:color w:val="000000"/>
          <w:sz w:val="24"/>
          <w:szCs w:val="24"/>
        </w:rPr>
        <w:t>. Retrieved from https://www.treatmentadvocacycenter.org/storage/documents/backgrounders/smi-and-homelessness.pdf</w:t>
      </w:r>
    </w:p>
    <w:p w14:paraId="5223030E" w14:textId="77777777" w:rsidR="0014401C" w:rsidRPr="0014401C" w:rsidRDefault="0014401C" w:rsidP="0014401C">
      <w:pPr>
        <w:shd w:val="clear" w:color="auto" w:fill="FFFFFF"/>
        <w:spacing w:after="0" w:line="550" w:lineRule="atLeast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Supportive Housing Helps Vulnerable People Live and Thrive in the Community</w:t>
      </w:r>
      <w:r w:rsidRPr="0014401C">
        <w:rPr>
          <w:rFonts w:ascii="Times New Roman" w:eastAsia="Times New Roman" w:hAnsi="Times New Roman" w:cs="Times New Roman"/>
          <w:color w:val="000000"/>
          <w:sz w:val="24"/>
          <w:szCs w:val="24"/>
        </w:rPr>
        <w:t>. (2017, October 10). Retrieved from https://www.cbpp.org/research/housing/supportive-housing-helps-vulnerable-people-live-and-thrive-in-the-community</w:t>
      </w:r>
    </w:p>
    <w:p w14:paraId="681937A6" w14:textId="77777777" w:rsidR="00930062" w:rsidRDefault="00930062">
      <w:bookmarkStart w:id="0" w:name="_GoBack"/>
      <w:bookmarkEnd w:id="0"/>
    </w:p>
    <w:sectPr w:rsidR="0093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62"/>
    <w:rsid w:val="00007F2D"/>
    <w:rsid w:val="0014401C"/>
    <w:rsid w:val="006173BC"/>
    <w:rsid w:val="00791A8C"/>
    <w:rsid w:val="007B40CC"/>
    <w:rsid w:val="007C1BEE"/>
    <w:rsid w:val="00930062"/>
    <w:rsid w:val="009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3D58"/>
  <w15:chartTrackingRefBased/>
  <w15:docId w15:val="{4AF075AD-AEF0-4E35-9B7A-0C25FD1B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062"/>
    <w:rPr>
      <w:color w:val="0000FF"/>
      <w:u w:val="single"/>
    </w:rPr>
  </w:style>
  <w:style w:type="paragraph" w:customStyle="1" w:styleId="cpformat">
    <w:name w:val="cpformat"/>
    <w:basedOn w:val="Normal"/>
    <w:rsid w:val="0014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40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2</cp:revision>
  <dcterms:created xsi:type="dcterms:W3CDTF">2019-10-02T15:10:00Z</dcterms:created>
  <dcterms:modified xsi:type="dcterms:W3CDTF">2019-10-07T17:32:00Z</dcterms:modified>
</cp:coreProperties>
</file>