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714A" w14:textId="2B633902" w:rsidR="000334E0" w:rsidRPr="00022CDB" w:rsidRDefault="000334E0" w:rsidP="005216AC">
      <w:pPr>
        <w:keepNext/>
        <w:pBdr>
          <w:top w:val="double" w:sz="4" w:space="1" w:color="auto"/>
          <w:bottom w:val="double" w:sz="4" w:space="1" w:color="auto"/>
        </w:pBdr>
        <w:overflowPunct w:val="0"/>
        <w:autoSpaceDE w:val="0"/>
        <w:autoSpaceDN w:val="0"/>
        <w:adjustRightInd w:val="0"/>
        <w:jc w:val="center"/>
        <w:textAlignment w:val="baseline"/>
        <w:outlineLvl w:val="1"/>
        <w:rPr>
          <w:rFonts w:asciiTheme="minorHAnsi" w:hAnsiTheme="minorHAnsi"/>
          <w:b/>
          <w:color w:val="2D1341"/>
          <w:lang w:val="en-US" w:eastAsia="en-US"/>
        </w:rPr>
      </w:pPr>
      <w:r w:rsidRPr="00022CDB">
        <w:rPr>
          <w:rFonts w:asciiTheme="minorHAnsi" w:hAnsiTheme="minorHAnsi"/>
          <w:b/>
          <w:color w:val="2D1341"/>
          <w:lang w:val="en-US" w:eastAsia="en-US"/>
        </w:rPr>
        <w:t>Non-Executive Director</w:t>
      </w:r>
    </w:p>
    <w:p w14:paraId="58EDA974" w14:textId="54005254" w:rsidR="00FE597E" w:rsidRPr="00022CDB" w:rsidRDefault="000334E0" w:rsidP="005216AC">
      <w:pPr>
        <w:keepNext/>
        <w:pBdr>
          <w:top w:val="double" w:sz="4" w:space="1" w:color="auto"/>
          <w:bottom w:val="double" w:sz="4" w:space="1" w:color="auto"/>
        </w:pBdr>
        <w:overflowPunct w:val="0"/>
        <w:autoSpaceDE w:val="0"/>
        <w:autoSpaceDN w:val="0"/>
        <w:adjustRightInd w:val="0"/>
        <w:jc w:val="center"/>
        <w:textAlignment w:val="baseline"/>
        <w:outlineLvl w:val="1"/>
        <w:rPr>
          <w:rFonts w:asciiTheme="minorHAnsi" w:hAnsiTheme="minorHAnsi"/>
          <w:bCs/>
          <w:color w:val="2D1341"/>
          <w:sz w:val="22"/>
          <w:szCs w:val="22"/>
          <w:lang w:val="en-US" w:eastAsia="en-US"/>
        </w:rPr>
      </w:pPr>
      <w:r w:rsidRPr="00022CDB">
        <w:rPr>
          <w:rFonts w:asciiTheme="minorHAnsi" w:hAnsiTheme="minorHAnsi"/>
          <w:bCs/>
          <w:color w:val="2D1341"/>
          <w:sz w:val="22"/>
          <w:szCs w:val="22"/>
          <w:lang w:val="en-US" w:eastAsia="en-US"/>
        </w:rPr>
        <w:t xml:space="preserve">Organisational Strategy | Collaborative Leadership | Sustainability | Customer Experience </w:t>
      </w:r>
    </w:p>
    <w:p w14:paraId="63F0C0F2" w14:textId="7A1ECC7B" w:rsidR="00997ACF" w:rsidRPr="00F048FD" w:rsidRDefault="00997ACF" w:rsidP="007B0094">
      <w:pPr>
        <w:autoSpaceDE w:val="0"/>
        <w:autoSpaceDN w:val="0"/>
        <w:adjustRightInd w:val="0"/>
        <w:spacing w:line="259" w:lineRule="auto"/>
        <w:jc w:val="both"/>
        <w:rPr>
          <w:rFonts w:ascii="Calibri" w:eastAsia="Calibri" w:hAnsi="Calibri" w:cs="ArialMT"/>
          <w:sz w:val="10"/>
          <w:szCs w:val="10"/>
        </w:rPr>
      </w:pPr>
    </w:p>
    <w:p w14:paraId="49C28882" w14:textId="6922932F" w:rsidR="00022CDB" w:rsidRDefault="00596F31" w:rsidP="00022CDB">
      <w:pPr>
        <w:autoSpaceDE w:val="0"/>
        <w:autoSpaceDN w:val="0"/>
        <w:adjustRightInd w:val="0"/>
        <w:spacing w:line="259" w:lineRule="auto"/>
        <w:jc w:val="both"/>
        <w:rPr>
          <w:rFonts w:ascii="Calibri" w:eastAsia="Calibri" w:hAnsi="Calibri" w:cs="ArialMT"/>
          <w:sz w:val="22"/>
        </w:rPr>
      </w:pPr>
      <w:r w:rsidRPr="00022CDB">
        <w:rPr>
          <w:rFonts w:ascii="Calibri" w:eastAsia="Calibri" w:hAnsi="Calibri" w:cs="ArialMT"/>
          <w:color w:val="000000" w:themeColor="text1"/>
          <w:sz w:val="22"/>
        </w:rPr>
        <w:t>An enthusiastic</w:t>
      </w:r>
      <w:r w:rsidR="00022CDB" w:rsidRPr="00022CDB">
        <w:rPr>
          <w:rFonts w:ascii="Calibri" w:eastAsia="Calibri" w:hAnsi="Calibri" w:cs="ArialMT"/>
          <w:color w:val="000000" w:themeColor="text1"/>
          <w:sz w:val="22"/>
        </w:rPr>
        <w:t>, energising strategic leader with a wealth of Executive and Non-Executive experiences. Jacqui brings a solid background in governance and a talent for creating strategies, translating complex ideas into tangible deliverables and effectively mobilising stakeholder groups. Media trained from a proactive and defensive media perspective; she is a clear and influential communicator who excels at building relationships and articulating her lines of reasoning. Passionate about customer experience and sustainability, viewing these business challenges through a robust commercial lens.</w:t>
      </w:r>
      <w:r w:rsidR="00022CDB">
        <w:rPr>
          <w:rFonts w:ascii="Calibri" w:eastAsia="Calibri" w:hAnsi="Calibri" w:cs="ArialMT"/>
          <w:color w:val="000000" w:themeColor="text1"/>
          <w:sz w:val="22"/>
        </w:rPr>
        <w:t xml:space="preserve"> </w:t>
      </w:r>
      <w:r w:rsidR="00022CDB">
        <w:rPr>
          <w:rFonts w:ascii="Calibri" w:eastAsia="Calibri" w:hAnsi="Calibri" w:cs="ArialMT"/>
          <w:sz w:val="22"/>
        </w:rPr>
        <w:t xml:space="preserve">At board level, Jacqui is thoroughly prepared and balanced in her approach, pivoting between contributing ideas and attentively listening to understand before responding. She thrives in forward thinking environments with diverse </w:t>
      </w:r>
      <w:r w:rsidR="00BC46F5">
        <w:rPr>
          <w:rFonts w:ascii="Calibri" w:eastAsia="Calibri" w:hAnsi="Calibri" w:cs="ArialMT"/>
          <w:sz w:val="22"/>
        </w:rPr>
        <w:t>capabilities,</w:t>
      </w:r>
      <w:r w:rsidR="00022CDB">
        <w:rPr>
          <w:rFonts w:ascii="Calibri" w:eastAsia="Calibri" w:hAnsi="Calibri" w:cs="ArialMT"/>
          <w:sz w:val="22"/>
        </w:rPr>
        <w:t xml:space="preserve"> excelling at identifying skillsets and capitalising on them in line with board and organisational-wide objectives. </w:t>
      </w:r>
    </w:p>
    <w:p w14:paraId="29B86651" w14:textId="2239EF3E" w:rsidR="00022CDB" w:rsidRPr="00F048FD" w:rsidRDefault="00022CDB" w:rsidP="00022CDB">
      <w:pPr>
        <w:autoSpaceDE w:val="0"/>
        <w:autoSpaceDN w:val="0"/>
        <w:adjustRightInd w:val="0"/>
        <w:spacing w:line="259" w:lineRule="auto"/>
        <w:jc w:val="both"/>
        <w:rPr>
          <w:rFonts w:ascii="Calibri" w:eastAsia="Calibri" w:hAnsi="Calibri" w:cs="ArialMT"/>
          <w:sz w:val="10"/>
          <w:szCs w:val="10"/>
        </w:rPr>
      </w:pPr>
    </w:p>
    <w:p w14:paraId="05EAE36D" w14:textId="7ED56AD8" w:rsidR="00022CDB" w:rsidRDefault="00022CDB" w:rsidP="00022CDB">
      <w:pPr>
        <w:autoSpaceDE w:val="0"/>
        <w:autoSpaceDN w:val="0"/>
        <w:adjustRightInd w:val="0"/>
        <w:spacing w:line="259" w:lineRule="auto"/>
        <w:jc w:val="both"/>
        <w:rPr>
          <w:rFonts w:ascii="Calibri" w:eastAsia="Calibri" w:hAnsi="Calibri" w:cs="ArialMT"/>
          <w:sz w:val="22"/>
        </w:rPr>
      </w:pPr>
      <w:r>
        <w:rPr>
          <w:rFonts w:ascii="Calibri" w:eastAsia="Calibri" w:hAnsi="Calibri" w:cs="ArialMT"/>
          <w:sz w:val="22"/>
        </w:rPr>
        <w:t>Now ready to</w:t>
      </w:r>
      <w:r w:rsidR="004A3783">
        <w:rPr>
          <w:rFonts w:ascii="Calibri" w:eastAsia="Calibri" w:hAnsi="Calibri" w:cs="ArialMT"/>
          <w:sz w:val="22"/>
        </w:rPr>
        <w:t xml:space="preserve"> further</w:t>
      </w:r>
      <w:r>
        <w:rPr>
          <w:rFonts w:ascii="Calibri" w:eastAsia="Calibri" w:hAnsi="Calibri" w:cs="ArialMT"/>
          <w:sz w:val="22"/>
        </w:rPr>
        <w:t xml:space="preserve"> leverage her experience in a Non-Executive Director position, Jacqui would prove valuable to the boards of start-ups driving significant growth that wish to establish a sustainable infrastructure and the wider business environment. More broadly, she would work well with organisations looking to</w:t>
      </w:r>
      <w:r w:rsidR="00596F31">
        <w:rPr>
          <w:rFonts w:ascii="Calibri" w:eastAsia="Calibri" w:hAnsi="Calibri" w:cs="ArialMT"/>
          <w:sz w:val="22"/>
        </w:rPr>
        <w:t xml:space="preserve"> </w:t>
      </w:r>
      <w:proofErr w:type="gramStart"/>
      <w:r w:rsidR="00596F31">
        <w:rPr>
          <w:rFonts w:ascii="Calibri" w:eastAsia="Calibri" w:hAnsi="Calibri" w:cs="ArialMT"/>
          <w:sz w:val="22"/>
        </w:rPr>
        <w:t xml:space="preserve">grow, </w:t>
      </w:r>
      <w:r>
        <w:rPr>
          <w:rFonts w:ascii="Calibri" w:eastAsia="Calibri" w:hAnsi="Calibri" w:cs="ArialMT"/>
          <w:sz w:val="22"/>
        </w:rPr>
        <w:t xml:space="preserve"> change</w:t>
      </w:r>
      <w:proofErr w:type="gramEnd"/>
      <w:r>
        <w:rPr>
          <w:rFonts w:ascii="Calibri" w:eastAsia="Calibri" w:hAnsi="Calibri" w:cs="ArialMT"/>
          <w:sz w:val="22"/>
        </w:rPr>
        <w:t xml:space="preserve"> or transform.</w:t>
      </w:r>
    </w:p>
    <w:p w14:paraId="2E34BEC0" w14:textId="77777777" w:rsidR="00022CDB" w:rsidRPr="00652138" w:rsidRDefault="00022CDB" w:rsidP="00022CDB">
      <w:pPr>
        <w:autoSpaceDE w:val="0"/>
        <w:autoSpaceDN w:val="0"/>
        <w:adjustRightInd w:val="0"/>
        <w:spacing w:line="259" w:lineRule="auto"/>
        <w:jc w:val="both"/>
        <w:rPr>
          <w:rFonts w:ascii="Calibri" w:eastAsia="Calibri" w:hAnsi="Calibri" w:cs="ArialMT"/>
          <w:sz w:val="14"/>
          <w:szCs w:val="14"/>
        </w:rPr>
      </w:pPr>
    </w:p>
    <w:p w14:paraId="2C25712C" w14:textId="4C5803D8" w:rsidR="00931CBF" w:rsidRPr="002B2315" w:rsidRDefault="002B2315" w:rsidP="00E612B4">
      <w:pPr>
        <w:pStyle w:val="NoSpacing"/>
        <w:pBdr>
          <w:top w:val="double" w:sz="4" w:space="1" w:color="auto"/>
          <w:left w:val="double" w:sz="4" w:space="4" w:color="auto"/>
          <w:bottom w:val="double" w:sz="4" w:space="1" w:color="auto"/>
          <w:right w:val="double" w:sz="4" w:space="4" w:color="auto"/>
        </w:pBdr>
        <w:jc w:val="center"/>
        <w:rPr>
          <w:rStyle w:val="lt-line-clampline"/>
          <w:rFonts w:cs="Segoe UI"/>
          <w:i/>
          <w:iCs/>
          <w:bdr w:val="none" w:sz="0" w:space="0" w:color="auto" w:frame="1"/>
          <w:shd w:val="clear" w:color="auto" w:fill="FFFFFF"/>
        </w:rPr>
      </w:pPr>
      <w:r>
        <w:rPr>
          <w:rStyle w:val="lt-line-clampline"/>
          <w:rFonts w:cs="Segoe UI"/>
          <w:i/>
          <w:iCs/>
          <w:bdr w:val="none" w:sz="0" w:space="0" w:color="auto" w:frame="1"/>
          <w:shd w:val="clear" w:color="auto" w:fill="FFFFFF"/>
        </w:rPr>
        <w:t>“</w:t>
      </w:r>
      <w:r w:rsidRPr="002B2315">
        <w:rPr>
          <w:rStyle w:val="lt-line-clampline"/>
          <w:rFonts w:cs="Segoe UI"/>
          <w:i/>
          <w:iCs/>
          <w:bdr w:val="none" w:sz="0" w:space="0" w:color="auto" w:frame="1"/>
          <w:shd w:val="clear" w:color="auto" w:fill="FFFFFF"/>
        </w:rPr>
        <w:t>In my experience Jacqui has demonstrated a very broad and deep</w:t>
      </w:r>
      <w:r w:rsidRPr="002B2315">
        <w:rPr>
          <w:rFonts w:cs="Segoe UI"/>
          <w:i/>
          <w:iCs/>
          <w:shd w:val="clear" w:color="auto" w:fill="FFFFFF"/>
        </w:rPr>
        <w:t> </w:t>
      </w:r>
      <w:r w:rsidRPr="002B2315">
        <w:rPr>
          <w:rStyle w:val="lt-line-clampline"/>
          <w:rFonts w:cs="Segoe UI"/>
          <w:i/>
          <w:iCs/>
          <w:bdr w:val="none" w:sz="0" w:space="0" w:color="auto" w:frame="1"/>
          <w:shd w:val="clear" w:color="auto" w:fill="FFFFFF"/>
        </w:rPr>
        <w:t>understanding of business and business issues, with an ability to</w:t>
      </w:r>
      <w:r w:rsidRPr="002B2315">
        <w:rPr>
          <w:rFonts w:cs="Segoe UI"/>
          <w:i/>
          <w:iCs/>
          <w:shd w:val="clear" w:color="auto" w:fill="FFFFFF"/>
        </w:rPr>
        <w:t> </w:t>
      </w:r>
      <w:r w:rsidRPr="002B2315">
        <w:rPr>
          <w:rStyle w:val="lt-line-clampline"/>
          <w:rFonts w:cs="Segoe UI"/>
          <w:i/>
          <w:iCs/>
          <w:bdr w:val="none" w:sz="0" w:space="0" w:color="auto" w:frame="1"/>
          <w:shd w:val="clear" w:color="auto" w:fill="FFFFFF"/>
        </w:rPr>
        <w:t>focus clearly on finding and implementing solutions that achieve or</w:t>
      </w:r>
      <w:r w:rsidRPr="002B2315">
        <w:rPr>
          <w:rFonts w:cs="Segoe UI"/>
          <w:i/>
          <w:iCs/>
          <w:shd w:val="clear" w:color="auto" w:fill="FFFFFF"/>
        </w:rPr>
        <w:t> </w:t>
      </w:r>
      <w:r w:rsidRPr="002B2315">
        <w:rPr>
          <w:rStyle w:val="lt-line-clampline"/>
          <w:rFonts w:cs="Segoe UI"/>
          <w:i/>
          <w:iCs/>
          <w:bdr w:val="none" w:sz="0" w:space="0" w:color="auto" w:frame="1"/>
          <w:shd w:val="clear" w:color="auto" w:fill="FFFFFF"/>
        </w:rPr>
        <w:t>exceed the desired outcome. She does this with such a positive</w:t>
      </w:r>
      <w:r w:rsidRPr="002B2315">
        <w:rPr>
          <w:rFonts w:cs="Segoe UI"/>
          <w:i/>
          <w:iCs/>
          <w:shd w:val="clear" w:color="auto" w:fill="FFFFFF"/>
        </w:rPr>
        <w:t> </w:t>
      </w:r>
      <w:r w:rsidRPr="002B2315">
        <w:rPr>
          <w:rStyle w:val="lt-line-clampline"/>
          <w:rFonts w:cs="Segoe UI"/>
          <w:i/>
          <w:iCs/>
          <w:bdr w:val="none" w:sz="0" w:space="0" w:color="auto" w:frame="1"/>
          <w:shd w:val="clear" w:color="auto" w:fill="FFFFFF"/>
        </w:rPr>
        <w:t>and can-do attitude that puts the 'Skip' into the 'Skipton'.</w:t>
      </w:r>
      <w:r>
        <w:rPr>
          <w:rStyle w:val="lt-line-clampline"/>
          <w:rFonts w:cs="Segoe UI"/>
          <w:i/>
          <w:iCs/>
          <w:bdr w:val="none" w:sz="0" w:space="0" w:color="auto" w:frame="1"/>
          <w:shd w:val="clear" w:color="auto" w:fill="FFFFFF"/>
        </w:rPr>
        <w:t>”</w:t>
      </w:r>
    </w:p>
    <w:p w14:paraId="2775AAA5" w14:textId="68203988" w:rsidR="002B2315" w:rsidRPr="00F048FD" w:rsidRDefault="002B2315" w:rsidP="00E612B4">
      <w:pPr>
        <w:pStyle w:val="NoSpacing"/>
        <w:pBdr>
          <w:top w:val="double" w:sz="4" w:space="1" w:color="auto"/>
          <w:left w:val="double" w:sz="4" w:space="4" w:color="auto"/>
          <w:bottom w:val="double" w:sz="4" w:space="1" w:color="auto"/>
          <w:right w:val="double" w:sz="4" w:space="4" w:color="auto"/>
        </w:pBdr>
        <w:jc w:val="center"/>
        <w:rPr>
          <w:rStyle w:val="lt-line-clampline"/>
          <w:rFonts w:cs="Segoe UI"/>
          <w:sz w:val="10"/>
          <w:szCs w:val="10"/>
          <w:bdr w:val="none" w:sz="0" w:space="0" w:color="auto" w:frame="1"/>
          <w:shd w:val="clear" w:color="auto" w:fill="FFFFFF"/>
        </w:rPr>
      </w:pPr>
    </w:p>
    <w:p w14:paraId="374BFC16" w14:textId="28C0CBB7" w:rsidR="002B2315" w:rsidRPr="002B2315" w:rsidRDefault="002B2315" w:rsidP="00E612B4">
      <w:pPr>
        <w:pStyle w:val="NoSpacing"/>
        <w:pBdr>
          <w:top w:val="double" w:sz="4" w:space="1" w:color="auto"/>
          <w:left w:val="double" w:sz="4" w:space="4" w:color="auto"/>
          <w:bottom w:val="double" w:sz="4" w:space="1" w:color="auto"/>
          <w:right w:val="double" w:sz="4" w:space="4" w:color="auto"/>
        </w:pBdr>
        <w:jc w:val="center"/>
        <w:rPr>
          <w:b/>
          <w:bCs/>
          <w:color w:val="000000" w:themeColor="text1"/>
        </w:rPr>
      </w:pPr>
      <w:r w:rsidRPr="002B2315">
        <w:rPr>
          <w:rStyle w:val="lt-line-clampline"/>
          <w:rFonts w:cs="Segoe UI"/>
          <w:b/>
          <w:bCs/>
          <w:bdr w:val="none" w:sz="0" w:space="0" w:color="auto" w:frame="1"/>
          <w:shd w:val="clear" w:color="auto" w:fill="FFFFFF"/>
        </w:rPr>
        <w:t xml:space="preserve">Phil Hughes, Chief Executive Officer at </w:t>
      </w:r>
      <w:proofErr w:type="spellStart"/>
      <w:r w:rsidRPr="002B2315">
        <w:rPr>
          <w:rStyle w:val="lt-line-clampline"/>
          <w:rFonts w:cs="Segoe UI"/>
          <w:b/>
          <w:bCs/>
          <w:bdr w:val="none" w:sz="0" w:space="0" w:color="auto" w:frame="1"/>
          <w:shd w:val="clear" w:color="auto" w:fill="FFFFFF"/>
        </w:rPr>
        <w:t>UnifAI</w:t>
      </w:r>
      <w:proofErr w:type="spellEnd"/>
      <w:r w:rsidRPr="002B2315">
        <w:rPr>
          <w:rStyle w:val="lt-line-clampline"/>
          <w:rFonts w:cs="Segoe UI"/>
          <w:b/>
          <w:bCs/>
          <w:bdr w:val="none" w:sz="0" w:space="0" w:color="auto" w:frame="1"/>
          <w:shd w:val="clear" w:color="auto" w:fill="FFFFFF"/>
        </w:rPr>
        <w:t xml:space="preserve"> Technology</w:t>
      </w:r>
    </w:p>
    <w:p w14:paraId="2CBD8955" w14:textId="700BE94D" w:rsidR="00E612B4" w:rsidRPr="00F048FD" w:rsidRDefault="00E612B4" w:rsidP="00DB442F">
      <w:pPr>
        <w:pStyle w:val="NoSpacing"/>
        <w:jc w:val="both"/>
        <w:rPr>
          <w:b/>
          <w:sz w:val="10"/>
          <w:szCs w:val="10"/>
        </w:rPr>
      </w:pPr>
    </w:p>
    <w:p w14:paraId="140229EF" w14:textId="48F837AA" w:rsidR="00EE3890" w:rsidRPr="00022CDB" w:rsidRDefault="003D0174" w:rsidP="00EE3890">
      <w:pPr>
        <w:pStyle w:val="NoSpacing"/>
        <w:pBdr>
          <w:bottom w:val="double" w:sz="4" w:space="1" w:color="auto"/>
        </w:pBdr>
        <w:jc w:val="both"/>
        <w:rPr>
          <w:b/>
          <w:color w:val="2D1341"/>
          <w:sz w:val="24"/>
        </w:rPr>
      </w:pPr>
      <w:r w:rsidRPr="00022CDB">
        <w:rPr>
          <w:b/>
          <w:color w:val="2D1341"/>
          <w:sz w:val="24"/>
        </w:rPr>
        <w:t>B</w:t>
      </w:r>
      <w:r w:rsidR="003B453B" w:rsidRPr="00022CDB">
        <w:rPr>
          <w:b/>
          <w:color w:val="2D1341"/>
          <w:sz w:val="24"/>
        </w:rPr>
        <w:t>oard Appointments</w:t>
      </w:r>
    </w:p>
    <w:p w14:paraId="4E35B36B" w14:textId="34F36360" w:rsidR="00EE3890" w:rsidRPr="00F048FD" w:rsidRDefault="00EE3890" w:rsidP="00DB442F">
      <w:pPr>
        <w:pStyle w:val="NoSpacing"/>
        <w:jc w:val="both"/>
        <w:rPr>
          <w:b/>
          <w:sz w:val="10"/>
          <w:szCs w:val="10"/>
        </w:rPr>
      </w:pPr>
    </w:p>
    <w:p w14:paraId="6878FF72" w14:textId="77777777" w:rsidR="003B453B" w:rsidRPr="003B453B" w:rsidRDefault="003B453B" w:rsidP="003B453B">
      <w:pPr>
        <w:pStyle w:val="NoSpacing"/>
        <w:jc w:val="both"/>
        <w:rPr>
          <w:b/>
        </w:rPr>
      </w:pPr>
      <w:r w:rsidRPr="003B453B">
        <w:rPr>
          <w:b/>
        </w:rPr>
        <w:t>Broadacres Housing Association: Board Member and Chair of the Governance Committee</w:t>
      </w:r>
      <w:r>
        <w:rPr>
          <w:b/>
        </w:rPr>
        <w:tab/>
        <w:t>2017 – Now</w:t>
      </w:r>
    </w:p>
    <w:p w14:paraId="54A6E514" w14:textId="14120ED8" w:rsidR="00A717F7" w:rsidRPr="00A717F7" w:rsidRDefault="00A717F7" w:rsidP="003B453B">
      <w:pPr>
        <w:pStyle w:val="NoSpacing"/>
        <w:jc w:val="both"/>
        <w:rPr>
          <w:bCs/>
          <w:i/>
          <w:iCs/>
        </w:rPr>
      </w:pPr>
      <w:r w:rsidRPr="00A717F7">
        <w:rPr>
          <w:bCs/>
          <w:i/>
          <w:iCs/>
        </w:rPr>
        <w:t>Senior NED, Chair of Governance Committee, Member of Customer Experience Committee.</w:t>
      </w:r>
    </w:p>
    <w:p w14:paraId="363CC232" w14:textId="27BBFD04" w:rsidR="00A717F7" w:rsidRDefault="00A717F7" w:rsidP="00A717F7">
      <w:pPr>
        <w:pStyle w:val="NoSpacing"/>
        <w:numPr>
          <w:ilvl w:val="0"/>
          <w:numId w:val="46"/>
        </w:numPr>
        <w:jc w:val="both"/>
        <w:rPr>
          <w:bCs/>
          <w:i/>
          <w:iCs/>
        </w:rPr>
      </w:pPr>
      <w:r>
        <w:rPr>
          <w:b/>
          <w:i/>
          <w:iCs/>
        </w:rPr>
        <w:t xml:space="preserve">Governance:  </w:t>
      </w:r>
      <w:r>
        <w:rPr>
          <w:bCs/>
          <w:i/>
          <w:iCs/>
        </w:rPr>
        <w:t xml:space="preserve">Recruited to work with the organisation to undertake governance work to </w:t>
      </w:r>
      <w:r w:rsidR="00596F31">
        <w:rPr>
          <w:bCs/>
          <w:i/>
          <w:iCs/>
        </w:rPr>
        <w:t xml:space="preserve">support actions to </w:t>
      </w:r>
      <w:r>
        <w:rPr>
          <w:bCs/>
          <w:i/>
          <w:iCs/>
        </w:rPr>
        <w:t xml:space="preserve">rectify a regulatory downgrade to regain top rating for </w:t>
      </w:r>
      <w:r w:rsidR="00104660">
        <w:rPr>
          <w:bCs/>
          <w:i/>
          <w:iCs/>
        </w:rPr>
        <w:t>governance compliance.</w:t>
      </w:r>
    </w:p>
    <w:p w14:paraId="32AB0C51" w14:textId="03BCA08F" w:rsidR="00104660" w:rsidRDefault="00104660" w:rsidP="00A717F7">
      <w:pPr>
        <w:pStyle w:val="NoSpacing"/>
        <w:numPr>
          <w:ilvl w:val="0"/>
          <w:numId w:val="46"/>
        </w:numPr>
        <w:jc w:val="both"/>
        <w:rPr>
          <w:bCs/>
          <w:i/>
          <w:iCs/>
        </w:rPr>
      </w:pPr>
      <w:r>
        <w:rPr>
          <w:b/>
          <w:i/>
          <w:iCs/>
        </w:rPr>
        <w:t xml:space="preserve">Strategy: </w:t>
      </w:r>
      <w:r>
        <w:rPr>
          <w:bCs/>
          <w:i/>
          <w:iCs/>
        </w:rPr>
        <w:t>Work alongside the board and Executive team to develop the strategic direction for the organisation to ensure it is sustainable and fit for the future.</w:t>
      </w:r>
    </w:p>
    <w:p w14:paraId="086375DA" w14:textId="5AC65731" w:rsidR="00104660" w:rsidRDefault="00104660" w:rsidP="00A717F7">
      <w:pPr>
        <w:pStyle w:val="NoSpacing"/>
        <w:numPr>
          <w:ilvl w:val="0"/>
          <w:numId w:val="46"/>
        </w:numPr>
        <w:jc w:val="both"/>
        <w:rPr>
          <w:bCs/>
          <w:i/>
          <w:iCs/>
        </w:rPr>
      </w:pPr>
      <w:r>
        <w:rPr>
          <w:b/>
          <w:i/>
          <w:iCs/>
        </w:rPr>
        <w:t xml:space="preserve">Executive &amp; Board recruitment: </w:t>
      </w:r>
      <w:r>
        <w:rPr>
          <w:bCs/>
          <w:i/>
          <w:iCs/>
        </w:rPr>
        <w:t>As part of governance compliance, executive team and board renewal was essential.  Worked with the organisation and as part of the recruitment panel to create a refreshed senior team with the right structure and govern</w:t>
      </w:r>
      <w:bookmarkStart w:id="0" w:name="_GoBack"/>
      <w:bookmarkEnd w:id="0"/>
      <w:r>
        <w:rPr>
          <w:bCs/>
          <w:i/>
          <w:iCs/>
        </w:rPr>
        <w:t>ance framework in place to support the organisation’s future.</w:t>
      </w:r>
    </w:p>
    <w:p w14:paraId="23A2722E" w14:textId="77777777" w:rsidR="003B453B" w:rsidRPr="00F048FD" w:rsidRDefault="003B453B" w:rsidP="00DB442F">
      <w:pPr>
        <w:pStyle w:val="NoSpacing"/>
        <w:jc w:val="both"/>
        <w:rPr>
          <w:b/>
          <w:sz w:val="10"/>
          <w:szCs w:val="10"/>
        </w:rPr>
      </w:pPr>
    </w:p>
    <w:p w14:paraId="07A976F6" w14:textId="38C37B1C" w:rsidR="003B453B" w:rsidRDefault="00DF616D" w:rsidP="00DB442F">
      <w:pPr>
        <w:pStyle w:val="NoSpacing"/>
        <w:jc w:val="both"/>
        <w:rPr>
          <w:b/>
        </w:rPr>
      </w:pPr>
      <w:r w:rsidRPr="003B453B">
        <w:rPr>
          <w:b/>
        </w:rPr>
        <w:t>Yorkshire Housing</w:t>
      </w:r>
      <w:r w:rsidR="003B453B" w:rsidRPr="003B453B">
        <w:rPr>
          <w:b/>
        </w:rPr>
        <w:t>: Non-Executive Board Member</w:t>
      </w:r>
      <w:r w:rsidR="003B453B" w:rsidRPr="003B453B">
        <w:rPr>
          <w:b/>
        </w:rPr>
        <w:tab/>
      </w:r>
      <w:r w:rsidR="003B453B" w:rsidRPr="003B453B">
        <w:rPr>
          <w:b/>
        </w:rPr>
        <w:tab/>
      </w:r>
      <w:r w:rsidR="003B453B" w:rsidRPr="003B453B">
        <w:rPr>
          <w:b/>
        </w:rPr>
        <w:tab/>
      </w:r>
      <w:r w:rsidR="003B453B" w:rsidRPr="003B453B">
        <w:rPr>
          <w:b/>
        </w:rPr>
        <w:tab/>
      </w:r>
      <w:r w:rsidR="003B453B" w:rsidRPr="003B453B">
        <w:rPr>
          <w:b/>
        </w:rPr>
        <w:tab/>
      </w:r>
      <w:r w:rsidR="003B453B">
        <w:rPr>
          <w:b/>
        </w:rPr>
        <w:tab/>
      </w:r>
      <w:r w:rsidR="003B453B" w:rsidRPr="003B453B">
        <w:rPr>
          <w:b/>
        </w:rPr>
        <w:t>2007 – 2016</w:t>
      </w:r>
    </w:p>
    <w:p w14:paraId="523913DA" w14:textId="57430E41" w:rsidR="000A3796" w:rsidRPr="00482A01" w:rsidRDefault="00DF616D" w:rsidP="00DB442F">
      <w:pPr>
        <w:pStyle w:val="NoSpacing"/>
        <w:jc w:val="both"/>
        <w:rPr>
          <w:bCs/>
          <w:i/>
          <w:iCs/>
        </w:rPr>
      </w:pPr>
      <w:r w:rsidRPr="00482A01">
        <w:rPr>
          <w:bCs/>
          <w:i/>
          <w:iCs/>
        </w:rPr>
        <w:t>Chair of Audit &amp; Risk</w:t>
      </w:r>
      <w:r w:rsidR="00482A01" w:rsidRPr="00482A01">
        <w:rPr>
          <w:bCs/>
          <w:i/>
          <w:iCs/>
        </w:rPr>
        <w:t xml:space="preserve"> Committee</w:t>
      </w:r>
      <w:r w:rsidRPr="00482A01">
        <w:rPr>
          <w:bCs/>
          <w:i/>
          <w:iCs/>
        </w:rPr>
        <w:t>, Chair of Governance</w:t>
      </w:r>
      <w:r w:rsidR="00482A01" w:rsidRPr="00482A01">
        <w:rPr>
          <w:bCs/>
          <w:i/>
          <w:iCs/>
        </w:rPr>
        <w:t xml:space="preserve"> Committee</w:t>
      </w:r>
      <w:r w:rsidRPr="00482A01">
        <w:rPr>
          <w:bCs/>
          <w:i/>
          <w:iCs/>
        </w:rPr>
        <w:t xml:space="preserve">, </w:t>
      </w:r>
      <w:r w:rsidR="003B453B" w:rsidRPr="00482A01">
        <w:rPr>
          <w:bCs/>
          <w:i/>
          <w:iCs/>
        </w:rPr>
        <w:t>Vice Chair of the Board</w:t>
      </w:r>
      <w:r w:rsidR="00482A01" w:rsidRPr="00482A01">
        <w:rPr>
          <w:bCs/>
          <w:i/>
          <w:iCs/>
        </w:rPr>
        <w:t>, and Chair of</w:t>
      </w:r>
      <w:r w:rsidR="003B453B" w:rsidRPr="00482A01">
        <w:rPr>
          <w:bCs/>
          <w:i/>
          <w:iCs/>
        </w:rPr>
        <w:t xml:space="preserve"> Remunerations &amp; Nominations Committee.</w:t>
      </w:r>
    </w:p>
    <w:p w14:paraId="13A869AD" w14:textId="12AB3990" w:rsidR="00482A01" w:rsidRDefault="00482A01" w:rsidP="00DB442F">
      <w:pPr>
        <w:pStyle w:val="NoSpacing"/>
        <w:numPr>
          <w:ilvl w:val="0"/>
          <w:numId w:val="44"/>
        </w:numPr>
        <w:jc w:val="both"/>
        <w:rPr>
          <w:bCs/>
        </w:rPr>
      </w:pPr>
      <w:r w:rsidRPr="00022CDB">
        <w:rPr>
          <w:b/>
          <w:color w:val="2D1341"/>
        </w:rPr>
        <w:t xml:space="preserve">Executive Recruitment: </w:t>
      </w:r>
      <w:r>
        <w:rPr>
          <w:bCs/>
        </w:rPr>
        <w:t>Key involvement in</w:t>
      </w:r>
      <w:r w:rsidR="000A3796" w:rsidRPr="003B453B">
        <w:rPr>
          <w:bCs/>
        </w:rPr>
        <w:t xml:space="preserve"> the recruitment of a new </w:t>
      </w:r>
      <w:r>
        <w:rPr>
          <w:bCs/>
        </w:rPr>
        <w:t>C</w:t>
      </w:r>
      <w:r w:rsidR="000A3796" w:rsidRPr="003B453B">
        <w:rPr>
          <w:bCs/>
        </w:rPr>
        <w:t xml:space="preserve">hief </w:t>
      </w:r>
      <w:r>
        <w:rPr>
          <w:bCs/>
        </w:rPr>
        <w:t>E</w:t>
      </w:r>
      <w:r w:rsidR="000A3796" w:rsidRPr="003B453B">
        <w:rPr>
          <w:bCs/>
        </w:rPr>
        <w:t xml:space="preserve">xecutive. </w:t>
      </w:r>
    </w:p>
    <w:p w14:paraId="096AD352" w14:textId="48917030" w:rsidR="00482A01" w:rsidRDefault="00482A01" w:rsidP="00DB442F">
      <w:pPr>
        <w:pStyle w:val="NoSpacing"/>
        <w:numPr>
          <w:ilvl w:val="0"/>
          <w:numId w:val="44"/>
        </w:numPr>
        <w:jc w:val="both"/>
        <w:rPr>
          <w:bCs/>
        </w:rPr>
      </w:pPr>
      <w:r w:rsidRPr="00022CDB">
        <w:rPr>
          <w:b/>
          <w:color w:val="2D1341"/>
        </w:rPr>
        <w:t xml:space="preserve">Risk Management: </w:t>
      </w:r>
      <w:r w:rsidRPr="00482A01">
        <w:rPr>
          <w:bCs/>
        </w:rPr>
        <w:t>Helped</w:t>
      </w:r>
      <w:r w:rsidR="000A3796" w:rsidRPr="00482A01">
        <w:rPr>
          <w:bCs/>
        </w:rPr>
        <w:t xml:space="preserve"> the organisation to develop a group risk appetite statement and developed its risk framework for the organisation.</w:t>
      </w:r>
    </w:p>
    <w:p w14:paraId="2B6EF3E2" w14:textId="060BDC61" w:rsidR="000A3796" w:rsidRDefault="00482A01" w:rsidP="00DB442F">
      <w:pPr>
        <w:pStyle w:val="NoSpacing"/>
        <w:numPr>
          <w:ilvl w:val="0"/>
          <w:numId w:val="44"/>
        </w:numPr>
        <w:jc w:val="both"/>
        <w:rPr>
          <w:bCs/>
        </w:rPr>
      </w:pPr>
      <w:r w:rsidRPr="00022CDB">
        <w:rPr>
          <w:b/>
          <w:color w:val="2D1341"/>
        </w:rPr>
        <w:t xml:space="preserve">Governance: </w:t>
      </w:r>
      <w:r w:rsidR="000A3796" w:rsidRPr="00482A01">
        <w:rPr>
          <w:bCs/>
        </w:rPr>
        <w:t xml:space="preserve">As </w:t>
      </w:r>
      <w:r w:rsidRPr="00482A01">
        <w:rPr>
          <w:bCs/>
        </w:rPr>
        <w:t>C</w:t>
      </w:r>
      <w:r w:rsidR="000A3796" w:rsidRPr="00482A01">
        <w:rPr>
          <w:bCs/>
        </w:rPr>
        <w:t xml:space="preserve">hair of the </w:t>
      </w:r>
      <w:r w:rsidRPr="00482A01">
        <w:rPr>
          <w:bCs/>
        </w:rPr>
        <w:t>G</w:t>
      </w:r>
      <w:r w:rsidR="000A3796" w:rsidRPr="00482A01">
        <w:rPr>
          <w:bCs/>
        </w:rPr>
        <w:t xml:space="preserve">overnance </w:t>
      </w:r>
      <w:r w:rsidRPr="00482A01">
        <w:rPr>
          <w:bCs/>
        </w:rPr>
        <w:t>C</w:t>
      </w:r>
      <w:r w:rsidR="000A3796" w:rsidRPr="00482A01">
        <w:rPr>
          <w:bCs/>
        </w:rPr>
        <w:t>ommittee, worked closely with the organisation to ensure</w:t>
      </w:r>
      <w:r w:rsidRPr="00482A01">
        <w:rPr>
          <w:bCs/>
        </w:rPr>
        <w:t xml:space="preserve"> a strong</w:t>
      </w:r>
      <w:r w:rsidR="000A3796" w:rsidRPr="00482A01">
        <w:rPr>
          <w:bCs/>
        </w:rPr>
        <w:t xml:space="preserve"> governance </w:t>
      </w:r>
      <w:r w:rsidRPr="00482A01">
        <w:rPr>
          <w:bCs/>
        </w:rPr>
        <w:t xml:space="preserve">framework </w:t>
      </w:r>
      <w:r w:rsidR="000A3796" w:rsidRPr="00482A01">
        <w:rPr>
          <w:bCs/>
        </w:rPr>
        <w:t>was in place.</w:t>
      </w:r>
    </w:p>
    <w:p w14:paraId="10122618" w14:textId="6B33BA8E" w:rsidR="00104660" w:rsidRPr="00482A01" w:rsidRDefault="00104660" w:rsidP="00DB442F">
      <w:pPr>
        <w:pStyle w:val="NoSpacing"/>
        <w:numPr>
          <w:ilvl w:val="0"/>
          <w:numId w:val="44"/>
        </w:numPr>
        <w:jc w:val="both"/>
        <w:rPr>
          <w:bCs/>
        </w:rPr>
      </w:pPr>
      <w:r>
        <w:rPr>
          <w:b/>
          <w:color w:val="2D1341"/>
        </w:rPr>
        <w:t>Mergers &amp; Acquisitions:</w:t>
      </w:r>
      <w:r w:rsidR="00082F2E">
        <w:rPr>
          <w:bCs/>
        </w:rPr>
        <w:t xml:space="preserve"> Acquisition</w:t>
      </w:r>
      <w:r w:rsidR="00596F31">
        <w:rPr>
          <w:bCs/>
        </w:rPr>
        <w:t xml:space="preserve"> of organisations into the group</w:t>
      </w:r>
      <w:r w:rsidR="00082F2E">
        <w:rPr>
          <w:bCs/>
        </w:rPr>
        <w:t xml:space="preserve">. </w:t>
      </w:r>
    </w:p>
    <w:p w14:paraId="63F097F4" w14:textId="6F749E6E" w:rsidR="00DF616D" w:rsidRPr="00F048FD" w:rsidRDefault="00DF616D" w:rsidP="00DB442F">
      <w:pPr>
        <w:pStyle w:val="NoSpacing"/>
        <w:jc w:val="both"/>
        <w:rPr>
          <w:b/>
          <w:sz w:val="10"/>
          <w:szCs w:val="10"/>
        </w:rPr>
      </w:pPr>
    </w:p>
    <w:p w14:paraId="50E8E847" w14:textId="77777777" w:rsidR="003B453B" w:rsidRPr="003B453B" w:rsidRDefault="003B453B" w:rsidP="003B453B">
      <w:pPr>
        <w:pStyle w:val="NoSpacing"/>
        <w:jc w:val="both"/>
        <w:rPr>
          <w:b/>
        </w:rPr>
      </w:pPr>
      <w:r w:rsidRPr="003B453B">
        <w:rPr>
          <w:b/>
        </w:rPr>
        <w:t>Craven Housing: Chair of The Board of Directors</w:t>
      </w:r>
      <w:r w:rsidRPr="003B453B">
        <w:rPr>
          <w:b/>
        </w:rPr>
        <w:tab/>
      </w:r>
      <w:r w:rsidRPr="003B453B">
        <w:rPr>
          <w:b/>
        </w:rPr>
        <w:tab/>
      </w:r>
      <w:r w:rsidRPr="003B453B">
        <w:rPr>
          <w:b/>
        </w:rPr>
        <w:tab/>
      </w:r>
      <w:r w:rsidRPr="003B453B">
        <w:rPr>
          <w:b/>
        </w:rPr>
        <w:tab/>
      </w:r>
      <w:r w:rsidRPr="003B453B">
        <w:rPr>
          <w:b/>
        </w:rPr>
        <w:tab/>
      </w:r>
      <w:r>
        <w:rPr>
          <w:b/>
        </w:rPr>
        <w:tab/>
      </w:r>
      <w:r w:rsidRPr="003B453B">
        <w:rPr>
          <w:b/>
        </w:rPr>
        <w:t>2004 – 2007</w:t>
      </w:r>
    </w:p>
    <w:p w14:paraId="0032986E" w14:textId="71149C0E" w:rsidR="00482A01" w:rsidRDefault="00482A01" w:rsidP="003B453B">
      <w:pPr>
        <w:pStyle w:val="NoSpacing"/>
        <w:numPr>
          <w:ilvl w:val="0"/>
          <w:numId w:val="45"/>
        </w:numPr>
        <w:jc w:val="both"/>
        <w:rPr>
          <w:bCs/>
        </w:rPr>
      </w:pPr>
      <w:r w:rsidRPr="00022CDB">
        <w:rPr>
          <w:b/>
          <w:color w:val="2D1341"/>
        </w:rPr>
        <w:t xml:space="preserve">Organisational Integration: </w:t>
      </w:r>
      <w:r w:rsidRPr="003B453B">
        <w:rPr>
          <w:bCs/>
        </w:rPr>
        <w:t>Through</w:t>
      </w:r>
      <w:r>
        <w:rPr>
          <w:bCs/>
        </w:rPr>
        <w:t>out</w:t>
      </w:r>
      <w:r w:rsidRPr="003B453B">
        <w:rPr>
          <w:bCs/>
        </w:rPr>
        <w:t xml:space="preserve"> tenure as </w:t>
      </w:r>
      <w:r>
        <w:rPr>
          <w:bCs/>
        </w:rPr>
        <w:t>C</w:t>
      </w:r>
      <w:r w:rsidRPr="003B453B">
        <w:rPr>
          <w:bCs/>
        </w:rPr>
        <w:t>hair</w:t>
      </w:r>
      <w:r>
        <w:rPr>
          <w:bCs/>
        </w:rPr>
        <w:t>,</w:t>
      </w:r>
      <w:r w:rsidRPr="003B453B">
        <w:rPr>
          <w:bCs/>
        </w:rPr>
        <w:t xml:space="preserve"> helped the</w:t>
      </w:r>
      <w:r>
        <w:rPr>
          <w:bCs/>
        </w:rPr>
        <w:t xml:space="preserve"> organisation </w:t>
      </w:r>
      <w:r w:rsidRPr="003B453B">
        <w:rPr>
          <w:bCs/>
        </w:rPr>
        <w:t xml:space="preserve">to merge into the overall Yorkshire </w:t>
      </w:r>
      <w:r>
        <w:rPr>
          <w:bCs/>
        </w:rPr>
        <w:t>H</w:t>
      </w:r>
      <w:r w:rsidRPr="003B453B">
        <w:rPr>
          <w:bCs/>
        </w:rPr>
        <w:t xml:space="preserve">ousing brand which </w:t>
      </w:r>
      <w:r w:rsidR="00596F31" w:rsidRPr="003B453B">
        <w:rPr>
          <w:bCs/>
        </w:rPr>
        <w:t>strengthened</w:t>
      </w:r>
      <w:r w:rsidRPr="003B453B">
        <w:rPr>
          <w:bCs/>
        </w:rPr>
        <w:t xml:space="preserve"> activities in the </w:t>
      </w:r>
      <w:r>
        <w:rPr>
          <w:bCs/>
        </w:rPr>
        <w:t>C</w:t>
      </w:r>
      <w:r w:rsidRPr="003B453B">
        <w:rPr>
          <w:bCs/>
        </w:rPr>
        <w:t>raven area.</w:t>
      </w:r>
    </w:p>
    <w:p w14:paraId="56471A11" w14:textId="1131A84F" w:rsidR="003B453B" w:rsidRPr="00482A01" w:rsidRDefault="00482A01" w:rsidP="003B453B">
      <w:pPr>
        <w:pStyle w:val="NoSpacing"/>
        <w:numPr>
          <w:ilvl w:val="0"/>
          <w:numId w:val="45"/>
        </w:numPr>
        <w:jc w:val="both"/>
        <w:rPr>
          <w:bCs/>
        </w:rPr>
      </w:pPr>
      <w:r w:rsidRPr="00022CDB">
        <w:rPr>
          <w:b/>
          <w:color w:val="2D1341"/>
        </w:rPr>
        <w:t xml:space="preserve">Stakeholder Engagement: </w:t>
      </w:r>
      <w:r w:rsidR="003B453B" w:rsidRPr="00482A01">
        <w:rPr>
          <w:bCs/>
        </w:rPr>
        <w:t xml:space="preserve">Worked closely with the </w:t>
      </w:r>
      <w:r>
        <w:rPr>
          <w:bCs/>
        </w:rPr>
        <w:t>B</w:t>
      </w:r>
      <w:r w:rsidR="003B453B" w:rsidRPr="00482A01">
        <w:rPr>
          <w:bCs/>
        </w:rPr>
        <w:t>oard and local councillors to ensure that the best interests of the local area were protected as part of the wide</w:t>
      </w:r>
      <w:r>
        <w:rPr>
          <w:bCs/>
        </w:rPr>
        <w:t>r</w:t>
      </w:r>
      <w:r w:rsidR="003B453B" w:rsidRPr="00482A01">
        <w:rPr>
          <w:bCs/>
        </w:rPr>
        <w:t xml:space="preserve"> organisation. </w:t>
      </w:r>
      <w:r>
        <w:rPr>
          <w:bCs/>
        </w:rPr>
        <w:t>Supported the creation of</w:t>
      </w:r>
      <w:r w:rsidR="003B453B" w:rsidRPr="00482A01">
        <w:rPr>
          <w:bCs/>
        </w:rPr>
        <w:t xml:space="preserve"> a governance framework that would work to ensure the best interests were served.</w:t>
      </w:r>
    </w:p>
    <w:p w14:paraId="044063F2" w14:textId="358A403D" w:rsidR="00E612B4" w:rsidRPr="003B453B" w:rsidRDefault="005D1220" w:rsidP="005D1220">
      <w:pPr>
        <w:pStyle w:val="NoSpacing"/>
        <w:pBdr>
          <w:bottom w:val="double" w:sz="4" w:space="1" w:color="auto"/>
        </w:pBdr>
        <w:jc w:val="both"/>
        <w:rPr>
          <w:b/>
        </w:rPr>
      </w:pPr>
      <w:r w:rsidRPr="003B453B">
        <w:rPr>
          <w:b/>
        </w:rPr>
        <w:lastRenderedPageBreak/>
        <w:t xml:space="preserve">Key Areas of Expertise Offered as a </w:t>
      </w:r>
      <w:r w:rsidR="00C7726A" w:rsidRPr="003B453B">
        <w:rPr>
          <w:b/>
        </w:rPr>
        <w:t>Non-Executive Director</w:t>
      </w:r>
    </w:p>
    <w:p w14:paraId="33A4A6D0" w14:textId="4EA056B3" w:rsidR="00C252CC" w:rsidRPr="00F048FD" w:rsidRDefault="00C252CC" w:rsidP="00022CDB">
      <w:pPr>
        <w:pStyle w:val="NoSpacing"/>
        <w:spacing w:after="120"/>
        <w:jc w:val="both"/>
        <w:rPr>
          <w:b/>
          <w:sz w:val="10"/>
          <w:szCs w:val="10"/>
        </w:rPr>
      </w:pPr>
    </w:p>
    <w:p w14:paraId="372637AB" w14:textId="268A72AF" w:rsidR="008B5BD6" w:rsidRDefault="00F01750" w:rsidP="00022CDB">
      <w:pPr>
        <w:pStyle w:val="NoSpacing"/>
        <w:numPr>
          <w:ilvl w:val="0"/>
          <w:numId w:val="43"/>
        </w:numPr>
        <w:spacing w:after="120"/>
        <w:jc w:val="both"/>
        <w:rPr>
          <w:bCs/>
        </w:rPr>
      </w:pPr>
      <w:r w:rsidRPr="00022CDB">
        <w:rPr>
          <w:b/>
          <w:color w:val="2D1341"/>
        </w:rPr>
        <w:t>Organisational Governance</w:t>
      </w:r>
      <w:r w:rsidR="001B045B">
        <w:rPr>
          <w:b/>
          <w:color w:val="2D1341"/>
        </w:rPr>
        <w:t xml:space="preserve"> and</w:t>
      </w:r>
      <w:r w:rsidRPr="00022CDB">
        <w:rPr>
          <w:b/>
          <w:color w:val="2D1341"/>
        </w:rPr>
        <w:t xml:space="preserve"> Viability</w:t>
      </w:r>
      <w:r w:rsidR="003D0174" w:rsidRPr="00022CDB">
        <w:rPr>
          <w:b/>
          <w:color w:val="2D1341"/>
        </w:rPr>
        <w:t>:</w:t>
      </w:r>
      <w:r w:rsidR="003E0CBC" w:rsidRPr="00022CDB">
        <w:rPr>
          <w:b/>
          <w:color w:val="2D1341"/>
        </w:rPr>
        <w:t xml:space="preserve"> </w:t>
      </w:r>
      <w:r w:rsidR="003E0CBC" w:rsidRPr="00F01750">
        <w:rPr>
          <w:bCs/>
        </w:rPr>
        <w:t>Housing regulator downgraded a client organisation’s viability and governance rating.</w:t>
      </w:r>
      <w:r w:rsidR="003D0174" w:rsidRPr="00F01750">
        <w:rPr>
          <w:bCs/>
        </w:rPr>
        <w:t xml:space="preserve"> </w:t>
      </w:r>
      <w:r w:rsidR="003E0CBC" w:rsidRPr="00F01750">
        <w:rPr>
          <w:bCs/>
        </w:rPr>
        <w:t>Joined</w:t>
      </w:r>
      <w:r w:rsidR="008B5BD6" w:rsidRPr="00F01750">
        <w:rPr>
          <w:bCs/>
        </w:rPr>
        <w:t xml:space="preserve"> the board</w:t>
      </w:r>
      <w:r w:rsidRPr="00F01750">
        <w:rPr>
          <w:bCs/>
        </w:rPr>
        <w:t xml:space="preserve"> and worked closely with other board members to ensure an appropriate governance</w:t>
      </w:r>
      <w:r w:rsidR="008B5BD6" w:rsidRPr="00F01750">
        <w:rPr>
          <w:bCs/>
        </w:rPr>
        <w:t xml:space="preserve"> framework was in place. </w:t>
      </w:r>
      <w:r w:rsidR="003E0CBC" w:rsidRPr="00F01750">
        <w:rPr>
          <w:bCs/>
        </w:rPr>
        <w:t>Conducted an extensive recruitment programme to acquire the required skillsets to the</w:t>
      </w:r>
      <w:r w:rsidR="003E0CBC">
        <w:rPr>
          <w:bCs/>
        </w:rPr>
        <w:t xml:space="preserve"> organisation</w:t>
      </w:r>
      <w:r w:rsidR="008B5BD6" w:rsidRPr="003D0174">
        <w:rPr>
          <w:bCs/>
        </w:rPr>
        <w:t xml:space="preserve">. Also </w:t>
      </w:r>
      <w:r>
        <w:rPr>
          <w:bCs/>
        </w:rPr>
        <w:t>developed the strategic direction</w:t>
      </w:r>
      <w:r w:rsidR="008B5BD6" w:rsidRPr="003D0174">
        <w:rPr>
          <w:bCs/>
        </w:rPr>
        <w:t xml:space="preserve"> for the future, </w:t>
      </w:r>
      <w:r>
        <w:rPr>
          <w:bCs/>
        </w:rPr>
        <w:t>considering organic and strategic growth.</w:t>
      </w:r>
      <w:r w:rsidR="008B5BD6" w:rsidRPr="003D0174">
        <w:rPr>
          <w:bCs/>
        </w:rPr>
        <w:t xml:space="preserve"> </w:t>
      </w:r>
      <w:r>
        <w:rPr>
          <w:bCs/>
        </w:rPr>
        <w:t xml:space="preserve">Maintained </w:t>
      </w:r>
      <w:r w:rsidR="00482A01" w:rsidRPr="003D0174">
        <w:rPr>
          <w:bCs/>
        </w:rPr>
        <w:t xml:space="preserve">regular </w:t>
      </w:r>
      <w:r w:rsidR="00482A01">
        <w:rPr>
          <w:bCs/>
        </w:rPr>
        <w:t>contact with the regulator.</w:t>
      </w:r>
      <w:r w:rsidR="003D0174" w:rsidRPr="003D0174">
        <w:rPr>
          <w:bCs/>
        </w:rPr>
        <w:t xml:space="preserve"> </w:t>
      </w:r>
      <w:r w:rsidR="003E0CBC">
        <w:rPr>
          <w:bCs/>
        </w:rPr>
        <w:t>S</w:t>
      </w:r>
      <w:r w:rsidR="008B5BD6" w:rsidRPr="003D0174">
        <w:rPr>
          <w:bCs/>
        </w:rPr>
        <w:t xml:space="preserve">ecured a regulatory upgrade from V3G3 (viability/governance) to V1G1 within a </w:t>
      </w:r>
      <w:r w:rsidR="003E0CBC" w:rsidRPr="003D0174">
        <w:rPr>
          <w:bCs/>
        </w:rPr>
        <w:t>24-month</w:t>
      </w:r>
      <w:r w:rsidR="008B5BD6" w:rsidRPr="003D0174">
        <w:rPr>
          <w:bCs/>
        </w:rPr>
        <w:t xml:space="preserve"> timeframe.</w:t>
      </w:r>
    </w:p>
    <w:p w14:paraId="65FCCCAA" w14:textId="549CBF54" w:rsidR="0032487C" w:rsidRPr="003D0174" w:rsidRDefault="0032487C" w:rsidP="00022CDB">
      <w:pPr>
        <w:pStyle w:val="NoSpacing"/>
        <w:numPr>
          <w:ilvl w:val="0"/>
          <w:numId w:val="43"/>
        </w:numPr>
        <w:spacing w:after="120"/>
        <w:jc w:val="both"/>
        <w:rPr>
          <w:bCs/>
        </w:rPr>
      </w:pPr>
      <w:r>
        <w:rPr>
          <w:b/>
          <w:color w:val="2D1341"/>
        </w:rPr>
        <w:t>Sustainability:</w:t>
      </w:r>
      <w:r>
        <w:rPr>
          <w:bCs/>
          <w:color w:val="2D1341"/>
        </w:rPr>
        <w:t xml:space="preserve"> </w:t>
      </w:r>
      <w:r w:rsidR="001B045B" w:rsidRPr="00652138">
        <w:rPr>
          <w:bCs/>
          <w:color w:val="000000" w:themeColor="text1"/>
        </w:rPr>
        <w:t>Experienced at the Executive level; d</w:t>
      </w:r>
      <w:r w:rsidRPr="00652138">
        <w:rPr>
          <w:bCs/>
          <w:color w:val="000000" w:themeColor="text1"/>
        </w:rPr>
        <w:t>eveloped an organisational sustainability strategy</w:t>
      </w:r>
      <w:r w:rsidR="001B045B" w:rsidRPr="00652138">
        <w:rPr>
          <w:bCs/>
          <w:color w:val="000000" w:themeColor="text1"/>
        </w:rPr>
        <w:t xml:space="preserve"> taking account of all ESG factors</w:t>
      </w:r>
      <w:r w:rsidRPr="00652138">
        <w:rPr>
          <w:bCs/>
          <w:color w:val="000000" w:themeColor="text1"/>
        </w:rPr>
        <w:t xml:space="preserve">; working with key stakeholders to identify key areas of focus and identified a suitable framework (SDGs) to create the right level of vision and focus, resulting in impact targets.  Delivered launch of the new strategy and the ongoing embedding of sustainability through the fabric of the whole organisation.  This resulted in improvements </w:t>
      </w:r>
      <w:r w:rsidRPr="00F048FD">
        <w:rPr>
          <w:bCs/>
          <w:color w:val="000000" w:themeColor="text1"/>
        </w:rPr>
        <w:t>to brand awareness and colleague engagement.</w:t>
      </w:r>
    </w:p>
    <w:p w14:paraId="30865EFF" w14:textId="0935B0AB" w:rsidR="000E2508" w:rsidRPr="003D0174" w:rsidRDefault="000E2508" w:rsidP="00022CDB">
      <w:pPr>
        <w:pStyle w:val="NoSpacing"/>
        <w:numPr>
          <w:ilvl w:val="0"/>
          <w:numId w:val="42"/>
        </w:numPr>
        <w:spacing w:after="120"/>
        <w:jc w:val="both"/>
        <w:rPr>
          <w:bCs/>
        </w:rPr>
      </w:pPr>
      <w:r w:rsidRPr="00022CDB">
        <w:rPr>
          <w:b/>
          <w:color w:val="2D1341"/>
        </w:rPr>
        <w:t>Customer Experience</w:t>
      </w:r>
      <w:r w:rsidR="003D0174" w:rsidRPr="00022CDB">
        <w:rPr>
          <w:b/>
          <w:color w:val="2D1341"/>
        </w:rPr>
        <w:t xml:space="preserve">: </w:t>
      </w:r>
      <w:r w:rsidR="009E77F3" w:rsidRPr="00652138">
        <w:rPr>
          <w:bCs/>
          <w:color w:val="000000" w:themeColor="text1"/>
        </w:rPr>
        <w:t xml:space="preserve">Experienced at the Executive level in customer empathy management, ensuring customers have a positive experience across every touchpoint with the organisation. Leveraged Executive experience in a Non-Executive Director capacity with a client organisation that recognised a need to improve the experiences of their customers. </w:t>
      </w:r>
      <w:r w:rsidR="00F048FD" w:rsidRPr="00652138">
        <w:rPr>
          <w:bCs/>
          <w:color w:val="000000" w:themeColor="text1"/>
        </w:rPr>
        <w:t>I</w:t>
      </w:r>
      <w:r w:rsidRPr="00652138">
        <w:rPr>
          <w:bCs/>
          <w:color w:val="000000" w:themeColor="text1"/>
        </w:rPr>
        <w:t xml:space="preserve">ntroduced them to specialists </w:t>
      </w:r>
      <w:r w:rsidR="009E77F3" w:rsidRPr="00652138">
        <w:rPr>
          <w:bCs/>
          <w:color w:val="000000" w:themeColor="text1"/>
        </w:rPr>
        <w:t>to</w:t>
      </w:r>
      <w:r w:rsidRPr="00652138">
        <w:rPr>
          <w:bCs/>
          <w:color w:val="000000" w:themeColor="text1"/>
        </w:rPr>
        <w:t xml:space="preserve"> </w:t>
      </w:r>
      <w:r w:rsidR="009E77F3" w:rsidRPr="00652138">
        <w:rPr>
          <w:bCs/>
          <w:color w:val="000000" w:themeColor="text1"/>
        </w:rPr>
        <w:t>provide support in the strategic development phase.</w:t>
      </w:r>
      <w:r w:rsidR="003E0CBC" w:rsidRPr="00652138">
        <w:rPr>
          <w:bCs/>
          <w:color w:val="000000" w:themeColor="text1"/>
        </w:rPr>
        <w:t xml:space="preserve"> </w:t>
      </w:r>
      <w:r w:rsidRPr="00652138">
        <w:rPr>
          <w:bCs/>
          <w:color w:val="000000" w:themeColor="text1"/>
        </w:rPr>
        <w:t xml:space="preserve">Through governance, helped </w:t>
      </w:r>
      <w:r w:rsidR="003E0CBC" w:rsidRPr="00652138">
        <w:rPr>
          <w:bCs/>
          <w:color w:val="000000" w:themeColor="text1"/>
        </w:rPr>
        <w:t>to</w:t>
      </w:r>
      <w:r w:rsidRPr="00652138">
        <w:rPr>
          <w:bCs/>
          <w:color w:val="000000" w:themeColor="text1"/>
        </w:rPr>
        <w:t xml:space="preserve"> shape the customer experience committee</w:t>
      </w:r>
      <w:r w:rsidR="003E0CBC" w:rsidRPr="00652138">
        <w:rPr>
          <w:bCs/>
          <w:color w:val="000000" w:themeColor="text1"/>
        </w:rPr>
        <w:t xml:space="preserve">, </w:t>
      </w:r>
      <w:r w:rsidR="00596F31" w:rsidRPr="00652138">
        <w:rPr>
          <w:bCs/>
          <w:color w:val="000000" w:themeColor="text1"/>
        </w:rPr>
        <w:t>through skills-based recruitment</w:t>
      </w:r>
      <w:r w:rsidR="003E0CBC" w:rsidRPr="00652138">
        <w:rPr>
          <w:bCs/>
          <w:color w:val="000000" w:themeColor="text1"/>
        </w:rPr>
        <w:t>.</w:t>
      </w:r>
      <w:r w:rsidRPr="00652138">
        <w:rPr>
          <w:bCs/>
          <w:color w:val="000000" w:themeColor="text1"/>
        </w:rPr>
        <w:t xml:space="preserve"> </w:t>
      </w:r>
      <w:r w:rsidR="003E0CBC" w:rsidRPr="00652138">
        <w:rPr>
          <w:bCs/>
          <w:color w:val="000000" w:themeColor="text1"/>
        </w:rPr>
        <w:t>The client organisation now</w:t>
      </w:r>
      <w:r w:rsidRPr="00652138">
        <w:rPr>
          <w:bCs/>
          <w:color w:val="000000" w:themeColor="text1"/>
        </w:rPr>
        <w:t xml:space="preserve"> ha</w:t>
      </w:r>
      <w:r w:rsidR="003E0CBC" w:rsidRPr="00652138">
        <w:rPr>
          <w:bCs/>
          <w:color w:val="000000" w:themeColor="text1"/>
        </w:rPr>
        <w:t>s</w:t>
      </w:r>
      <w:r w:rsidRPr="00652138">
        <w:rPr>
          <w:bCs/>
          <w:color w:val="000000" w:themeColor="text1"/>
        </w:rPr>
        <w:t xml:space="preserve"> a strong way of measuring </w:t>
      </w:r>
      <w:r w:rsidR="003E0CBC" w:rsidRPr="00652138">
        <w:rPr>
          <w:bCs/>
          <w:color w:val="000000" w:themeColor="text1"/>
        </w:rPr>
        <w:t xml:space="preserve">the </w:t>
      </w:r>
      <w:r w:rsidRPr="00652138">
        <w:rPr>
          <w:bCs/>
          <w:color w:val="000000" w:themeColor="text1"/>
        </w:rPr>
        <w:t xml:space="preserve">impact of customer experience on the organisation and </w:t>
      </w:r>
      <w:r w:rsidR="003E0CBC" w:rsidRPr="00652138">
        <w:rPr>
          <w:bCs/>
          <w:color w:val="000000" w:themeColor="text1"/>
        </w:rPr>
        <w:t>a board</w:t>
      </w:r>
      <w:r w:rsidRPr="00652138">
        <w:rPr>
          <w:bCs/>
          <w:color w:val="000000" w:themeColor="text1"/>
        </w:rPr>
        <w:t xml:space="preserve"> approved customer experience strategy.</w:t>
      </w:r>
    </w:p>
    <w:p w14:paraId="7D85B6FB" w14:textId="38BE2502" w:rsidR="00DF616D" w:rsidRPr="00DF616D" w:rsidRDefault="00DF616D" w:rsidP="00022CDB">
      <w:pPr>
        <w:pStyle w:val="NoSpacing"/>
        <w:numPr>
          <w:ilvl w:val="0"/>
          <w:numId w:val="41"/>
        </w:numPr>
        <w:spacing w:after="120"/>
        <w:jc w:val="both"/>
        <w:rPr>
          <w:b/>
        </w:rPr>
      </w:pPr>
      <w:r w:rsidRPr="00022CDB">
        <w:rPr>
          <w:b/>
          <w:color w:val="2D1341"/>
        </w:rPr>
        <w:t>Organisational Culture Change</w:t>
      </w:r>
      <w:r w:rsidR="00101D65" w:rsidRPr="00022CDB">
        <w:rPr>
          <w:b/>
          <w:color w:val="2D1341"/>
        </w:rPr>
        <w:t xml:space="preserve">: </w:t>
      </w:r>
      <w:r w:rsidR="00101D65" w:rsidRPr="003D0174">
        <w:rPr>
          <w:bCs/>
        </w:rPr>
        <w:t>Sought innovative approaches to create unique value for customers</w:t>
      </w:r>
      <w:r w:rsidR="009156D8">
        <w:rPr>
          <w:bCs/>
        </w:rPr>
        <w:t xml:space="preserve"> and the organisation</w:t>
      </w:r>
      <w:r w:rsidR="00101D65" w:rsidRPr="003D0174">
        <w:rPr>
          <w:bCs/>
        </w:rPr>
        <w:t>. Through critical</w:t>
      </w:r>
      <w:r w:rsidR="003D0174" w:rsidRPr="003D0174">
        <w:rPr>
          <w:bCs/>
        </w:rPr>
        <w:t xml:space="preserve"> </w:t>
      </w:r>
      <w:r w:rsidR="00101D65" w:rsidRPr="003D0174">
        <w:rPr>
          <w:bCs/>
        </w:rPr>
        <w:t>thinking</w:t>
      </w:r>
      <w:r w:rsidR="009156D8">
        <w:rPr>
          <w:bCs/>
        </w:rPr>
        <w:t xml:space="preserve"> informed by data, </w:t>
      </w:r>
      <w:r w:rsidR="00101D65" w:rsidRPr="003D0174">
        <w:rPr>
          <w:bCs/>
        </w:rPr>
        <w:t>analysis and engagement throughout the organisation, realised the significance of being an empathetic organisation.</w:t>
      </w:r>
      <w:r w:rsidR="003D0174" w:rsidRPr="003D0174">
        <w:rPr>
          <w:bCs/>
        </w:rPr>
        <w:t xml:space="preserve"> Implemented a new approach to customer experience around empathy. This now flows through customer and colleague experience in the organisation and has allowed the organisation to create unique aspects of its proposition. </w:t>
      </w:r>
      <w:r w:rsidR="009156D8">
        <w:rPr>
          <w:bCs/>
        </w:rPr>
        <w:t>The impact of this work can be seen through the accessibility improvement measured through accessibility audits, moving from 17% to 53% in a 12-month period and a 2% improvement in the customer experience, empathy pillar metric which has a positive impact on brand and customer retention. In addition, empathy is tracked through the colleague satisfaction survey and has seen an upward trend in performance over the past 3-years.</w:t>
      </w:r>
    </w:p>
    <w:p w14:paraId="2FA0F9F9" w14:textId="163D4D22" w:rsidR="00DF616D" w:rsidRPr="003D0174" w:rsidRDefault="00DF616D" w:rsidP="00022CDB">
      <w:pPr>
        <w:pStyle w:val="NoSpacing"/>
        <w:numPr>
          <w:ilvl w:val="0"/>
          <w:numId w:val="41"/>
        </w:numPr>
        <w:spacing w:after="120"/>
        <w:jc w:val="both"/>
        <w:rPr>
          <w:bCs/>
        </w:rPr>
      </w:pPr>
      <w:r w:rsidRPr="00022CDB">
        <w:rPr>
          <w:b/>
          <w:color w:val="2D1341"/>
        </w:rPr>
        <w:t>New Product Development</w:t>
      </w:r>
      <w:r w:rsidR="003D0174" w:rsidRPr="00022CDB">
        <w:rPr>
          <w:b/>
          <w:color w:val="2D1341"/>
        </w:rPr>
        <w:t xml:space="preserve">: </w:t>
      </w:r>
      <w:r w:rsidR="003D0174">
        <w:rPr>
          <w:bCs/>
        </w:rPr>
        <w:t>Diversified</w:t>
      </w:r>
      <w:r w:rsidR="003D0174" w:rsidRPr="003D0174">
        <w:rPr>
          <w:bCs/>
        </w:rPr>
        <w:t xml:space="preserve"> income streams and improve profit margins</w:t>
      </w:r>
      <w:r w:rsidR="00596F31">
        <w:rPr>
          <w:bCs/>
        </w:rPr>
        <w:t xml:space="preserve"> across a broad spectrum of financial products</w:t>
      </w:r>
      <w:r w:rsidRPr="003D0174">
        <w:rPr>
          <w:bCs/>
        </w:rPr>
        <w:t xml:space="preserve">. </w:t>
      </w:r>
      <w:r w:rsidR="003D0174" w:rsidRPr="003D0174">
        <w:rPr>
          <w:bCs/>
        </w:rPr>
        <w:t xml:space="preserve"> </w:t>
      </w:r>
      <w:r w:rsidR="003D0174">
        <w:rPr>
          <w:bCs/>
        </w:rPr>
        <w:t>Created</w:t>
      </w:r>
      <w:r w:rsidRPr="003D0174">
        <w:rPr>
          <w:bCs/>
        </w:rPr>
        <w:t xml:space="preserve"> a new product proposition </w:t>
      </w:r>
      <w:r w:rsidR="003D0174">
        <w:rPr>
          <w:bCs/>
        </w:rPr>
        <w:t>titled</w:t>
      </w:r>
      <w:r w:rsidRPr="003D0174">
        <w:rPr>
          <w:bCs/>
        </w:rPr>
        <w:t xml:space="preserve"> the </w:t>
      </w:r>
      <w:r w:rsidR="003D0174">
        <w:rPr>
          <w:bCs/>
        </w:rPr>
        <w:t>‘</w:t>
      </w:r>
      <w:r w:rsidRPr="003D0174">
        <w:rPr>
          <w:bCs/>
        </w:rPr>
        <w:t>legacy proposition</w:t>
      </w:r>
      <w:r w:rsidR="003D0174">
        <w:rPr>
          <w:bCs/>
        </w:rPr>
        <w:t>’,</w:t>
      </w:r>
      <w:r w:rsidRPr="003D0174">
        <w:rPr>
          <w:bCs/>
        </w:rPr>
        <w:t xml:space="preserve"> </w:t>
      </w:r>
      <w:r w:rsidR="003D0174">
        <w:rPr>
          <w:bCs/>
        </w:rPr>
        <w:t>f</w:t>
      </w:r>
      <w:r w:rsidRPr="003D0174">
        <w:rPr>
          <w:bCs/>
        </w:rPr>
        <w:t xml:space="preserve">acilities for customers to buy will, funeral plan and power of attorney (i.e. end of life planning). </w:t>
      </w:r>
      <w:r w:rsidR="003D0174">
        <w:rPr>
          <w:bCs/>
        </w:rPr>
        <w:t>At the time of creation this was a</w:t>
      </w:r>
      <w:r w:rsidRPr="003D0174">
        <w:rPr>
          <w:bCs/>
        </w:rPr>
        <w:t xml:space="preserve"> unique </w:t>
      </w:r>
      <w:r w:rsidR="003D0174">
        <w:rPr>
          <w:bCs/>
        </w:rPr>
        <w:t xml:space="preserve">offering </w:t>
      </w:r>
      <w:r w:rsidRPr="003D0174">
        <w:rPr>
          <w:bCs/>
        </w:rPr>
        <w:t>within the financial services industry</w:t>
      </w:r>
      <w:r w:rsidR="003D0174">
        <w:rPr>
          <w:bCs/>
        </w:rPr>
        <w:t>. This has increased the performance of revenue streams categorised as ‘other income’</w:t>
      </w:r>
      <w:r w:rsidRPr="003D0174">
        <w:rPr>
          <w:bCs/>
        </w:rPr>
        <w:t xml:space="preserve"> </w:t>
      </w:r>
      <w:r w:rsidR="003D0174">
        <w:rPr>
          <w:bCs/>
        </w:rPr>
        <w:t xml:space="preserve">from </w:t>
      </w:r>
      <w:r w:rsidRPr="003D0174">
        <w:rPr>
          <w:bCs/>
        </w:rPr>
        <w:t>£5m a year to £13m a year.</w:t>
      </w:r>
    </w:p>
    <w:p w14:paraId="7344E433" w14:textId="37C4AC02" w:rsidR="00DF616D" w:rsidRPr="00CC53FF" w:rsidRDefault="00DF616D" w:rsidP="00CC53FF">
      <w:pPr>
        <w:pStyle w:val="NoSpacing"/>
        <w:rPr>
          <w:sz w:val="10"/>
          <w:szCs w:val="10"/>
        </w:rPr>
      </w:pPr>
    </w:p>
    <w:p w14:paraId="4164FE97" w14:textId="7708AD4B" w:rsidR="005D1220" w:rsidRPr="00022CDB" w:rsidRDefault="005D1220" w:rsidP="003D0174">
      <w:pPr>
        <w:pStyle w:val="NoSpacing"/>
        <w:pBdr>
          <w:bottom w:val="double" w:sz="4" w:space="1" w:color="auto"/>
        </w:pBdr>
        <w:jc w:val="both"/>
        <w:rPr>
          <w:b/>
          <w:color w:val="2D1341"/>
          <w:sz w:val="24"/>
        </w:rPr>
      </w:pPr>
      <w:r w:rsidRPr="00022CDB">
        <w:rPr>
          <w:b/>
          <w:color w:val="2D1341"/>
          <w:sz w:val="24"/>
        </w:rPr>
        <w:t>Professional Chronology</w:t>
      </w:r>
    </w:p>
    <w:p w14:paraId="3797C983" w14:textId="796D5DC2" w:rsidR="00E612B4" w:rsidRPr="00F048FD" w:rsidRDefault="00E612B4" w:rsidP="00DC12B0">
      <w:pPr>
        <w:pStyle w:val="NoSpacing"/>
        <w:jc w:val="both"/>
        <w:rPr>
          <w:b/>
          <w:sz w:val="10"/>
          <w:szCs w:val="10"/>
        </w:rPr>
      </w:pPr>
    </w:p>
    <w:p w14:paraId="402B5EB5" w14:textId="680C1AFF" w:rsidR="009A1BA5" w:rsidRDefault="00C252CC" w:rsidP="00DC12B0">
      <w:pPr>
        <w:pStyle w:val="NoSpacing"/>
        <w:jc w:val="both"/>
        <w:rPr>
          <w:b/>
        </w:rPr>
      </w:pPr>
      <w:r>
        <w:rPr>
          <w:b/>
        </w:rPr>
        <w:t>Skipton Building Society</w:t>
      </w:r>
      <w:r w:rsidR="00F048FD">
        <w:rPr>
          <w:b/>
        </w:rPr>
        <w:tab/>
      </w:r>
      <w:r w:rsidR="00F048FD">
        <w:rPr>
          <w:b/>
        </w:rPr>
        <w:tab/>
      </w:r>
      <w:r w:rsidR="00F048FD">
        <w:rPr>
          <w:b/>
        </w:rPr>
        <w:tab/>
      </w:r>
      <w:r w:rsidR="00F048FD">
        <w:rPr>
          <w:b/>
        </w:rPr>
        <w:tab/>
      </w:r>
      <w:r w:rsidR="00F048FD">
        <w:rPr>
          <w:b/>
        </w:rPr>
        <w:tab/>
      </w:r>
      <w:r w:rsidR="00F048FD">
        <w:rPr>
          <w:b/>
        </w:rPr>
        <w:tab/>
      </w:r>
      <w:r w:rsidR="00F048FD">
        <w:rPr>
          <w:b/>
        </w:rPr>
        <w:tab/>
      </w:r>
      <w:r w:rsidR="002B2315">
        <w:rPr>
          <w:b/>
        </w:rPr>
        <w:tab/>
      </w:r>
      <w:r w:rsidR="002B2315">
        <w:rPr>
          <w:b/>
        </w:rPr>
        <w:tab/>
      </w:r>
      <w:r w:rsidR="00192BDD">
        <w:rPr>
          <w:b/>
        </w:rPr>
        <w:t>1996</w:t>
      </w:r>
      <w:r w:rsidR="002B2315">
        <w:rPr>
          <w:b/>
        </w:rPr>
        <w:t xml:space="preserve"> – </w:t>
      </w:r>
      <w:r w:rsidR="00192BDD">
        <w:rPr>
          <w:b/>
        </w:rPr>
        <w:t>2020</w:t>
      </w:r>
    </w:p>
    <w:p w14:paraId="437A1D9C" w14:textId="562DB763" w:rsidR="00C252CC" w:rsidRPr="002B2315" w:rsidRDefault="002B2315" w:rsidP="00DC12B0">
      <w:pPr>
        <w:pStyle w:val="NoSpacing"/>
        <w:jc w:val="both"/>
        <w:rPr>
          <w:bCs/>
          <w:i/>
          <w:iCs/>
        </w:rPr>
      </w:pPr>
      <w:r w:rsidRPr="002B2315">
        <w:rPr>
          <w:bCs/>
          <w:i/>
          <w:iCs/>
        </w:rPr>
        <w:t>Senior Sustainability &amp; Customer Empathy Management</w:t>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t xml:space="preserve">2019 – </w:t>
      </w:r>
      <w:r w:rsidR="00192BDD">
        <w:rPr>
          <w:bCs/>
          <w:i/>
          <w:iCs/>
        </w:rPr>
        <w:t>2020</w:t>
      </w:r>
    </w:p>
    <w:p w14:paraId="4FE6BBDC" w14:textId="1E9F3220" w:rsidR="002B2315" w:rsidRPr="002B2315" w:rsidRDefault="002B2315" w:rsidP="00DC12B0">
      <w:pPr>
        <w:pStyle w:val="NoSpacing"/>
        <w:jc w:val="both"/>
        <w:rPr>
          <w:bCs/>
          <w:i/>
          <w:iCs/>
        </w:rPr>
      </w:pPr>
      <w:r w:rsidRPr="002B2315">
        <w:rPr>
          <w:bCs/>
          <w:i/>
          <w:iCs/>
        </w:rPr>
        <w:t xml:space="preserve">Senior Retirement &amp; Legacy Proposition </w:t>
      </w:r>
      <w:r w:rsidR="00CC53FF">
        <w:rPr>
          <w:bCs/>
          <w:i/>
          <w:iCs/>
        </w:rPr>
        <w:t>M</w:t>
      </w:r>
      <w:r w:rsidRPr="002B2315">
        <w:rPr>
          <w:bCs/>
          <w:i/>
          <w:iCs/>
        </w:rPr>
        <w:t>anager</w:t>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t>2015 – 2019</w:t>
      </w:r>
    </w:p>
    <w:p w14:paraId="7928A9B1" w14:textId="415A651C" w:rsidR="002B2315" w:rsidRPr="002B2315" w:rsidRDefault="002B2315" w:rsidP="00DC12B0">
      <w:pPr>
        <w:pStyle w:val="NoSpacing"/>
        <w:jc w:val="both"/>
        <w:rPr>
          <w:bCs/>
          <w:i/>
          <w:iCs/>
        </w:rPr>
      </w:pPr>
      <w:r w:rsidRPr="002B2315">
        <w:rPr>
          <w:bCs/>
          <w:i/>
          <w:iCs/>
        </w:rPr>
        <w:t>Senior Legacy Proposition Manager</w:t>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t xml:space="preserve">2014 – 2015 </w:t>
      </w:r>
    </w:p>
    <w:p w14:paraId="43E5B4D8" w14:textId="3F4FB919" w:rsidR="002B2315" w:rsidRPr="002B2315" w:rsidRDefault="002B2315" w:rsidP="00DC12B0">
      <w:pPr>
        <w:pStyle w:val="NoSpacing"/>
        <w:jc w:val="both"/>
        <w:rPr>
          <w:bCs/>
          <w:i/>
          <w:iCs/>
        </w:rPr>
      </w:pPr>
      <w:r w:rsidRPr="002B2315">
        <w:rPr>
          <w:bCs/>
          <w:i/>
          <w:iCs/>
        </w:rPr>
        <w:t>Senior Manager, Partnerships</w:t>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00192BDD">
        <w:rPr>
          <w:bCs/>
          <w:i/>
          <w:iCs/>
        </w:rPr>
        <w:t>2004</w:t>
      </w:r>
      <w:r w:rsidRPr="002B2315">
        <w:rPr>
          <w:bCs/>
          <w:i/>
          <w:iCs/>
        </w:rPr>
        <w:t xml:space="preserve"> – 2014</w:t>
      </w:r>
    </w:p>
    <w:p w14:paraId="3AE6B9FD" w14:textId="563236EF" w:rsidR="002B2315" w:rsidRPr="002B2315" w:rsidRDefault="002B2315" w:rsidP="00DC12B0">
      <w:pPr>
        <w:pStyle w:val="NoSpacing"/>
        <w:jc w:val="both"/>
        <w:rPr>
          <w:bCs/>
          <w:i/>
          <w:iCs/>
        </w:rPr>
      </w:pPr>
      <w:r w:rsidRPr="002B2315">
        <w:rPr>
          <w:bCs/>
          <w:i/>
          <w:iCs/>
        </w:rPr>
        <w:t>Investment Operations</w:t>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Pr="002B2315">
        <w:rPr>
          <w:bCs/>
          <w:i/>
          <w:iCs/>
        </w:rPr>
        <w:tab/>
      </w:r>
      <w:r w:rsidR="00192BDD">
        <w:rPr>
          <w:bCs/>
          <w:i/>
          <w:iCs/>
        </w:rPr>
        <w:t>1996</w:t>
      </w:r>
      <w:r w:rsidRPr="002B2315">
        <w:rPr>
          <w:bCs/>
          <w:i/>
          <w:iCs/>
        </w:rPr>
        <w:t xml:space="preserve"> – 2004</w:t>
      </w:r>
    </w:p>
    <w:p w14:paraId="6D800F6C" w14:textId="77777777" w:rsidR="002B2315" w:rsidRPr="00F048FD" w:rsidRDefault="002B2315" w:rsidP="00DC12B0">
      <w:pPr>
        <w:pStyle w:val="NoSpacing"/>
        <w:jc w:val="both"/>
        <w:rPr>
          <w:b/>
          <w:sz w:val="10"/>
          <w:szCs w:val="10"/>
        </w:rPr>
      </w:pPr>
    </w:p>
    <w:p w14:paraId="33E7F467" w14:textId="7CD7EDD5" w:rsidR="0066752B" w:rsidRPr="00022CDB" w:rsidRDefault="0036146F" w:rsidP="00673908">
      <w:pPr>
        <w:pStyle w:val="NoSpacing"/>
        <w:pBdr>
          <w:bottom w:val="double" w:sz="4" w:space="1" w:color="auto"/>
        </w:pBdr>
        <w:jc w:val="both"/>
        <w:rPr>
          <w:color w:val="2D1341"/>
        </w:rPr>
      </w:pPr>
      <w:r w:rsidRPr="00022CDB">
        <w:rPr>
          <w:b/>
          <w:color w:val="2D1341"/>
          <w:sz w:val="24"/>
        </w:rPr>
        <w:t>Professional Development</w:t>
      </w:r>
      <w:r w:rsidR="004B6990" w:rsidRPr="00022CDB">
        <w:rPr>
          <w:b/>
          <w:color w:val="2D1341"/>
          <w:sz w:val="24"/>
        </w:rPr>
        <w:t>, Qualifications, Memberships</w:t>
      </w:r>
      <w:r w:rsidR="00510818" w:rsidRPr="00022CDB">
        <w:rPr>
          <w:color w:val="2D1341"/>
        </w:rPr>
        <w:tab/>
      </w:r>
    </w:p>
    <w:p w14:paraId="2A8FEFA3" w14:textId="6EE91CF9" w:rsidR="00EE3890" w:rsidRPr="00F048FD" w:rsidRDefault="00EE3890" w:rsidP="00673908">
      <w:pPr>
        <w:pStyle w:val="NoSpacing"/>
        <w:jc w:val="both"/>
        <w:rPr>
          <w:sz w:val="10"/>
          <w:szCs w:val="10"/>
        </w:rPr>
      </w:pPr>
    </w:p>
    <w:p w14:paraId="61D2D407" w14:textId="3482A1DE" w:rsidR="00482A01" w:rsidRDefault="003B453B">
      <w:pPr>
        <w:pStyle w:val="NoSpacing"/>
        <w:jc w:val="both"/>
      </w:pPr>
      <w:r>
        <w:t xml:space="preserve">The Open University Business School: MBA, Marketing, Corporate Finance &amp; </w:t>
      </w:r>
      <w:r w:rsidR="00CC53FF">
        <w:t>C</w:t>
      </w:r>
      <w:r>
        <w:t>reativity, Innovation &amp; Change</w:t>
      </w:r>
    </w:p>
    <w:sectPr w:rsidR="00482A01" w:rsidSect="00652138">
      <w:headerReference w:type="default" r:id="rId7"/>
      <w:footerReference w:type="default" r:id="rId8"/>
      <w:type w:val="continuous"/>
      <w:pgSz w:w="11906" w:h="16838"/>
      <w:pgMar w:top="1077" w:right="1077" w:bottom="1077" w:left="1077" w:header="567"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62333" w14:textId="77777777" w:rsidR="00941078" w:rsidRDefault="00941078" w:rsidP="00CB6F17">
      <w:r>
        <w:separator/>
      </w:r>
    </w:p>
  </w:endnote>
  <w:endnote w:type="continuationSeparator" w:id="0">
    <w:p w14:paraId="52FE1B50" w14:textId="77777777" w:rsidR="00941078" w:rsidRDefault="00941078" w:rsidP="00CB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217762"/>
      <w:docPartObj>
        <w:docPartGallery w:val="Page Numbers (Bottom of Page)"/>
        <w:docPartUnique/>
      </w:docPartObj>
    </w:sdtPr>
    <w:sdtEndPr>
      <w:rPr>
        <w:noProof/>
      </w:rPr>
    </w:sdtEndPr>
    <w:sdtContent>
      <w:p w14:paraId="0CA1772F" w14:textId="49C43524" w:rsidR="00CB6F17" w:rsidRDefault="00CB6F17">
        <w:pPr>
          <w:pStyle w:val="Footer"/>
          <w:jc w:val="center"/>
        </w:pPr>
        <w:r>
          <w:rPr>
            <w:noProof/>
          </w:rPr>
          <w:t>2</w:t>
        </w:r>
      </w:p>
    </w:sdtContent>
  </w:sdt>
  <w:p w14:paraId="69A4E9D7" w14:textId="77777777" w:rsidR="00CB6F17" w:rsidRDefault="00CB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8139" w14:textId="77777777" w:rsidR="00941078" w:rsidRDefault="00941078" w:rsidP="00CB6F17">
      <w:r>
        <w:separator/>
      </w:r>
    </w:p>
  </w:footnote>
  <w:footnote w:type="continuationSeparator" w:id="0">
    <w:p w14:paraId="35CD32C6" w14:textId="77777777" w:rsidR="00941078" w:rsidRDefault="00941078" w:rsidP="00CB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DE6" w14:textId="7D322D0A" w:rsidR="001C2B84" w:rsidRPr="00022CDB" w:rsidRDefault="00022CDB" w:rsidP="001C2BE5">
    <w:pPr>
      <w:pStyle w:val="NoSpacing"/>
      <w:ind w:left="720" w:hanging="720"/>
      <w:jc w:val="center"/>
      <w:rPr>
        <w:rFonts w:cstheme="minorHAnsi"/>
        <w:b/>
        <w:color w:val="2D1341"/>
        <w:sz w:val="52"/>
      </w:rPr>
    </w:pPr>
    <w:r w:rsidRPr="00022CDB">
      <w:rPr>
        <w:rFonts w:cstheme="minorHAnsi"/>
        <w:b/>
        <w:noProof/>
        <w:color w:val="2D1341"/>
        <w:sz w:val="52"/>
      </w:rPr>
      <mc:AlternateContent>
        <mc:Choice Requires="wps">
          <w:drawing>
            <wp:anchor distT="0" distB="0" distL="114300" distR="114300" simplePos="0" relativeHeight="251659264" behindDoc="0" locked="0" layoutInCell="1" allowOverlap="1" wp14:anchorId="08F6C296" wp14:editId="3B5C0C64">
              <wp:simplePos x="0" y="0"/>
              <wp:positionH relativeFrom="page">
                <wp:align>right</wp:align>
              </wp:positionH>
              <wp:positionV relativeFrom="paragraph">
                <wp:posOffset>-542925</wp:posOffset>
              </wp:positionV>
              <wp:extent cx="7686675" cy="400050"/>
              <wp:effectExtent l="0" t="0" r="9525" b="0"/>
              <wp:wrapNone/>
              <wp:docPr id="2" name="Rectangle 2"/>
              <wp:cNvGraphicFramePr/>
              <a:graphic xmlns:a="http://schemas.openxmlformats.org/drawingml/2006/main">
                <a:graphicData uri="http://schemas.microsoft.com/office/word/2010/wordprocessingShape">
                  <wps:wsp>
                    <wps:cNvSpPr/>
                    <wps:spPr>
                      <a:xfrm>
                        <a:off x="0" y="0"/>
                        <a:ext cx="7686675" cy="400050"/>
                      </a:xfrm>
                      <a:prstGeom prst="rect">
                        <a:avLst/>
                      </a:prstGeom>
                      <a:blipFill dpi="0" rotWithShape="1">
                        <a:blip r:embed="rId1">
                          <a:alphaModFix amt="54000"/>
                        </a:blip>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65BA6" id="Rectangle 2" o:spid="_x0000_s1026" style="position:absolute;margin-left:554.05pt;margin-top:-42.75pt;width:605.25pt;height:3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" stroked="f" strokeweight="1pt">
              <v:fill r:id="rId2" o:title="" opacity="35389f" recolor="t" rotate="t" type="tile"/>
              <w10:wrap anchorx="page"/>
            </v:rect>
          </w:pict>
        </mc:Fallback>
      </mc:AlternateContent>
    </w:r>
    <w:r w:rsidR="002C241B" w:rsidRPr="00022CDB">
      <w:rPr>
        <w:rFonts w:cstheme="minorHAnsi"/>
        <w:b/>
        <w:color w:val="2D1341"/>
        <w:sz w:val="52"/>
      </w:rPr>
      <w:t>Jacqui Bateson</w:t>
    </w:r>
  </w:p>
  <w:p w14:paraId="740CFB15" w14:textId="71E3EFCE" w:rsidR="006042D7" w:rsidRPr="003B453B" w:rsidRDefault="002B2315" w:rsidP="003B453B">
    <w:pPr>
      <w:jc w:val="center"/>
      <w:rPr>
        <w:rFonts w:asciiTheme="minorHAnsi" w:hAnsiTheme="minorHAnsi"/>
        <w:sz w:val="22"/>
        <w:szCs w:val="22"/>
      </w:rPr>
    </w:pPr>
    <w:r w:rsidRPr="003B453B">
      <w:rPr>
        <w:rFonts w:asciiTheme="minorHAnsi" w:hAnsiTheme="minorHAnsi" w:cstheme="minorHAnsi"/>
        <w:color w:val="000000" w:themeColor="text1"/>
        <w:sz w:val="22"/>
        <w:szCs w:val="22"/>
      </w:rPr>
      <w:sym w:font="Wingdings" w:char="F02A"/>
    </w:r>
    <w:r w:rsidRPr="003B453B">
      <w:rPr>
        <w:rFonts w:asciiTheme="minorHAnsi" w:hAnsiTheme="minorHAnsi"/>
        <w:sz w:val="22"/>
        <w:szCs w:val="22"/>
      </w:rPr>
      <w:t xml:space="preserve"> </w:t>
    </w:r>
    <w:hyperlink r:id="rId3" w:history="1">
      <w:r w:rsidRPr="003B453B">
        <w:rPr>
          <w:rStyle w:val="Hyperlink"/>
          <w:rFonts w:asciiTheme="minorHAnsi" w:hAnsiTheme="minorHAnsi" w:cstheme="minorHAnsi"/>
          <w:bCs/>
          <w:sz w:val="22"/>
          <w:szCs w:val="22"/>
          <w:u w:val="none"/>
        </w:rPr>
        <w:t>jbateson_bd23@yahoo.co.uk</w:t>
      </w:r>
    </w:hyperlink>
    <w:r w:rsidR="00022CDB">
      <w:rPr>
        <w:rFonts w:asciiTheme="minorHAnsi" w:hAnsiTheme="minorHAnsi" w:cstheme="minorHAnsi"/>
        <w:bCs/>
        <w:sz w:val="22"/>
        <w:szCs w:val="22"/>
      </w:rPr>
      <w:t xml:space="preserve"> </w:t>
    </w:r>
    <w:r w:rsidR="003B453B" w:rsidRPr="003B453B">
      <w:rPr>
        <w:rFonts w:asciiTheme="minorHAnsi" w:hAnsiTheme="minorHAnsi" w:cstheme="minorHAnsi"/>
        <w:color w:val="000000" w:themeColor="text1"/>
        <w:sz w:val="22"/>
        <w:szCs w:val="22"/>
      </w:rPr>
      <w:sym w:font="Wingdings" w:char="F028"/>
    </w:r>
    <w:r w:rsidR="003B453B" w:rsidRPr="003B453B">
      <w:rPr>
        <w:rFonts w:asciiTheme="minorHAnsi" w:hAnsiTheme="minorHAnsi" w:cstheme="minorHAnsi"/>
        <w:color w:val="000000" w:themeColor="text1"/>
        <w:sz w:val="22"/>
        <w:szCs w:val="22"/>
      </w:rPr>
      <w:t xml:space="preserve"> 0</w:t>
    </w:r>
    <w:r w:rsidR="006042D7" w:rsidRPr="003B453B">
      <w:rPr>
        <w:rFonts w:asciiTheme="minorHAnsi" w:hAnsiTheme="minorHAnsi" w:cstheme="minorHAnsi"/>
        <w:bCs/>
        <w:sz w:val="22"/>
        <w:szCs w:val="22"/>
      </w:rPr>
      <w:t>7824638518</w:t>
    </w:r>
    <w:r w:rsidR="003B453B" w:rsidRPr="003B453B">
      <w:rPr>
        <w:rStyle w:val="Hyperlink"/>
        <w:rFonts w:asciiTheme="minorHAnsi" w:hAnsiTheme="minorHAnsi" w:cstheme="minorHAnsi"/>
        <w:bCs/>
        <w:sz w:val="22"/>
        <w:szCs w:val="22"/>
        <w:u w:val="none"/>
      </w:rPr>
      <w:t xml:space="preserve">  </w:t>
    </w:r>
    <w:r w:rsidR="003B453B" w:rsidRPr="003B453B">
      <w:rPr>
        <w:rFonts w:cstheme="minorHAnsi"/>
        <w:noProof/>
        <w:color w:val="000000" w:themeColor="text1"/>
      </w:rPr>
      <w:drawing>
        <wp:inline distT="0" distB="0" distL="0" distR="0" wp14:anchorId="163EC769" wp14:editId="0174D659">
          <wp:extent cx="115570" cy="115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3B453B" w:rsidRPr="003B453B">
      <w:rPr>
        <w:rStyle w:val="Hyperlink"/>
        <w:rFonts w:asciiTheme="minorHAnsi" w:hAnsiTheme="minorHAnsi" w:cstheme="minorHAnsi"/>
        <w:bCs/>
        <w:sz w:val="22"/>
        <w:szCs w:val="22"/>
        <w:u w:val="none"/>
      </w:rPr>
      <w:t xml:space="preserve"> </w:t>
    </w:r>
    <w:hyperlink r:id="rId5" w:history="1">
      <w:r w:rsidR="003B453B" w:rsidRPr="003B453B">
        <w:rPr>
          <w:rStyle w:val="Hyperlink"/>
          <w:rFonts w:asciiTheme="minorHAnsi" w:hAnsiTheme="minorHAnsi"/>
          <w:sz w:val="22"/>
          <w:szCs w:val="22"/>
          <w:u w:val="none"/>
        </w:rPr>
        <w:t>www.linkedin.com/in/jacqui-bateson-839ab41/</w:t>
      </w:r>
    </w:hyperlink>
  </w:p>
  <w:p w14:paraId="0F9DCE52" w14:textId="58A8A9B3" w:rsidR="0066752B" w:rsidRPr="0066752B" w:rsidRDefault="00C252CC" w:rsidP="00DF616D">
    <w:pPr>
      <w:pStyle w:val="NoSpacing"/>
      <w:ind w:left="720" w:hanging="720"/>
      <w:jc w:val="center"/>
      <w:rPr>
        <w:b/>
        <w:smallCaps/>
        <w:sz w:val="10"/>
        <w:szCs w:val="10"/>
      </w:rPr>
    </w:pPr>
    <w:r>
      <w:rPr>
        <w:rFonts w:cstheme="minorHAnsi"/>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8666BFF6" style="width:53.4pt;height:95.4pt;visibility:visible;mso-wrap-style:square" o:bullet="t">
        <v:imagedata r:id="rId1" o:title="8666BFF6"/>
      </v:shape>
    </w:pict>
  </w:numPicBullet>
  <w:abstractNum w:abstractNumId="0" w15:restartNumberingAfterBreak="0">
    <w:nsid w:val="00E202AF"/>
    <w:multiLevelType w:val="hybridMultilevel"/>
    <w:tmpl w:val="4976821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22807"/>
    <w:multiLevelType w:val="hybridMultilevel"/>
    <w:tmpl w:val="A0DA73B0"/>
    <w:lvl w:ilvl="0" w:tplc="15BE5FB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4187E"/>
    <w:multiLevelType w:val="hybridMultilevel"/>
    <w:tmpl w:val="953EDE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84A41"/>
    <w:multiLevelType w:val="hybridMultilevel"/>
    <w:tmpl w:val="E4066F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7534A"/>
    <w:multiLevelType w:val="hybridMultilevel"/>
    <w:tmpl w:val="F80C9E28"/>
    <w:lvl w:ilvl="0" w:tplc="869E0210">
      <w:start w:val="1"/>
      <w:numFmt w:val="bullet"/>
      <w:lvlText w:val=""/>
      <w:lvlPicBulletId w:val="0"/>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76215"/>
    <w:multiLevelType w:val="hybridMultilevel"/>
    <w:tmpl w:val="02FA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C4ACA"/>
    <w:multiLevelType w:val="hybridMultilevel"/>
    <w:tmpl w:val="C2B2C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03317"/>
    <w:multiLevelType w:val="hybridMultilevel"/>
    <w:tmpl w:val="F6607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D3364"/>
    <w:multiLevelType w:val="hybridMultilevel"/>
    <w:tmpl w:val="84EE2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12884"/>
    <w:multiLevelType w:val="hybridMultilevel"/>
    <w:tmpl w:val="13A4D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1641D"/>
    <w:multiLevelType w:val="hybridMultilevel"/>
    <w:tmpl w:val="CB3C743C"/>
    <w:lvl w:ilvl="0" w:tplc="9198E2B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5096F"/>
    <w:multiLevelType w:val="hybridMultilevel"/>
    <w:tmpl w:val="3ED00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50D80"/>
    <w:multiLevelType w:val="hybridMultilevel"/>
    <w:tmpl w:val="14A8E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6C9D"/>
    <w:multiLevelType w:val="hybridMultilevel"/>
    <w:tmpl w:val="03926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922C4"/>
    <w:multiLevelType w:val="hybridMultilevel"/>
    <w:tmpl w:val="8AD44C12"/>
    <w:lvl w:ilvl="0" w:tplc="B5646C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04CA7"/>
    <w:multiLevelType w:val="hybridMultilevel"/>
    <w:tmpl w:val="977E5894"/>
    <w:lvl w:ilvl="0" w:tplc="19B6DD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D3F68"/>
    <w:multiLevelType w:val="hybridMultilevel"/>
    <w:tmpl w:val="59DE1898"/>
    <w:lvl w:ilvl="0" w:tplc="D06A2148">
      <w:start w:val="1"/>
      <w:numFmt w:val="bullet"/>
      <w:lvlText w:val=""/>
      <w:lvlPicBulletId w:val="0"/>
      <w:lvlJc w:val="left"/>
      <w:pPr>
        <w:tabs>
          <w:tab w:val="num" w:pos="720"/>
        </w:tabs>
        <w:ind w:left="720" w:hanging="360"/>
      </w:pPr>
      <w:rPr>
        <w:rFonts w:ascii="Symbol" w:hAnsi="Symbol" w:hint="default"/>
      </w:rPr>
    </w:lvl>
    <w:lvl w:ilvl="1" w:tplc="2544FD54" w:tentative="1">
      <w:start w:val="1"/>
      <w:numFmt w:val="bullet"/>
      <w:lvlText w:val=""/>
      <w:lvlJc w:val="left"/>
      <w:pPr>
        <w:tabs>
          <w:tab w:val="num" w:pos="1440"/>
        </w:tabs>
        <w:ind w:left="1440" w:hanging="360"/>
      </w:pPr>
      <w:rPr>
        <w:rFonts w:ascii="Symbol" w:hAnsi="Symbol" w:hint="default"/>
      </w:rPr>
    </w:lvl>
    <w:lvl w:ilvl="2" w:tplc="07D6D746" w:tentative="1">
      <w:start w:val="1"/>
      <w:numFmt w:val="bullet"/>
      <w:lvlText w:val=""/>
      <w:lvlJc w:val="left"/>
      <w:pPr>
        <w:tabs>
          <w:tab w:val="num" w:pos="2160"/>
        </w:tabs>
        <w:ind w:left="2160" w:hanging="360"/>
      </w:pPr>
      <w:rPr>
        <w:rFonts w:ascii="Symbol" w:hAnsi="Symbol" w:hint="default"/>
      </w:rPr>
    </w:lvl>
    <w:lvl w:ilvl="3" w:tplc="1C483D7A" w:tentative="1">
      <w:start w:val="1"/>
      <w:numFmt w:val="bullet"/>
      <w:lvlText w:val=""/>
      <w:lvlJc w:val="left"/>
      <w:pPr>
        <w:tabs>
          <w:tab w:val="num" w:pos="2880"/>
        </w:tabs>
        <w:ind w:left="2880" w:hanging="360"/>
      </w:pPr>
      <w:rPr>
        <w:rFonts w:ascii="Symbol" w:hAnsi="Symbol" w:hint="default"/>
      </w:rPr>
    </w:lvl>
    <w:lvl w:ilvl="4" w:tplc="E09EC866" w:tentative="1">
      <w:start w:val="1"/>
      <w:numFmt w:val="bullet"/>
      <w:lvlText w:val=""/>
      <w:lvlJc w:val="left"/>
      <w:pPr>
        <w:tabs>
          <w:tab w:val="num" w:pos="3600"/>
        </w:tabs>
        <w:ind w:left="3600" w:hanging="360"/>
      </w:pPr>
      <w:rPr>
        <w:rFonts w:ascii="Symbol" w:hAnsi="Symbol" w:hint="default"/>
      </w:rPr>
    </w:lvl>
    <w:lvl w:ilvl="5" w:tplc="AC5E11E8" w:tentative="1">
      <w:start w:val="1"/>
      <w:numFmt w:val="bullet"/>
      <w:lvlText w:val=""/>
      <w:lvlJc w:val="left"/>
      <w:pPr>
        <w:tabs>
          <w:tab w:val="num" w:pos="4320"/>
        </w:tabs>
        <w:ind w:left="4320" w:hanging="360"/>
      </w:pPr>
      <w:rPr>
        <w:rFonts w:ascii="Symbol" w:hAnsi="Symbol" w:hint="default"/>
      </w:rPr>
    </w:lvl>
    <w:lvl w:ilvl="6" w:tplc="61AA3908" w:tentative="1">
      <w:start w:val="1"/>
      <w:numFmt w:val="bullet"/>
      <w:lvlText w:val=""/>
      <w:lvlJc w:val="left"/>
      <w:pPr>
        <w:tabs>
          <w:tab w:val="num" w:pos="5040"/>
        </w:tabs>
        <w:ind w:left="5040" w:hanging="360"/>
      </w:pPr>
      <w:rPr>
        <w:rFonts w:ascii="Symbol" w:hAnsi="Symbol" w:hint="default"/>
      </w:rPr>
    </w:lvl>
    <w:lvl w:ilvl="7" w:tplc="4264501A" w:tentative="1">
      <w:start w:val="1"/>
      <w:numFmt w:val="bullet"/>
      <w:lvlText w:val=""/>
      <w:lvlJc w:val="left"/>
      <w:pPr>
        <w:tabs>
          <w:tab w:val="num" w:pos="5760"/>
        </w:tabs>
        <w:ind w:left="5760" w:hanging="360"/>
      </w:pPr>
      <w:rPr>
        <w:rFonts w:ascii="Symbol" w:hAnsi="Symbol" w:hint="default"/>
      </w:rPr>
    </w:lvl>
    <w:lvl w:ilvl="8" w:tplc="7FF2D24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2105259"/>
    <w:multiLevelType w:val="hybridMultilevel"/>
    <w:tmpl w:val="AC42E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E3668"/>
    <w:multiLevelType w:val="hybridMultilevel"/>
    <w:tmpl w:val="A77E32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B3D98"/>
    <w:multiLevelType w:val="hybridMultilevel"/>
    <w:tmpl w:val="52226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14673C"/>
    <w:multiLevelType w:val="hybridMultilevel"/>
    <w:tmpl w:val="7E422E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AF18B8"/>
    <w:multiLevelType w:val="hybridMultilevel"/>
    <w:tmpl w:val="2714B55E"/>
    <w:lvl w:ilvl="0" w:tplc="858A9B18">
      <w:start w:val="1"/>
      <w:numFmt w:val="bullet"/>
      <w:lvlText w:val=""/>
      <w:lvlJc w:val="left"/>
      <w:pPr>
        <w:ind w:left="720" w:hanging="360"/>
      </w:pPr>
      <w:rPr>
        <w:rFonts w:ascii="Wingdings" w:hAnsi="Wingdings" w:hint="default"/>
        <w:color w:val="2D1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247E6"/>
    <w:multiLevelType w:val="hybridMultilevel"/>
    <w:tmpl w:val="04D6F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D63654"/>
    <w:multiLevelType w:val="hybridMultilevel"/>
    <w:tmpl w:val="6E1A73BC"/>
    <w:lvl w:ilvl="0" w:tplc="5F302B42">
      <w:start w:val="1"/>
      <w:numFmt w:val="bullet"/>
      <w:lvlText w:val=""/>
      <w:lvlJc w:val="left"/>
      <w:pPr>
        <w:ind w:left="720" w:hanging="360"/>
      </w:pPr>
      <w:rPr>
        <w:rFonts w:ascii="Wingdings" w:hAnsi="Wingdings" w:hint="default"/>
        <w:color w:val="2D1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57FD3"/>
    <w:multiLevelType w:val="hybridMultilevel"/>
    <w:tmpl w:val="320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06B4C"/>
    <w:multiLevelType w:val="hybridMultilevel"/>
    <w:tmpl w:val="E1E0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E14562"/>
    <w:multiLevelType w:val="hybridMultilevel"/>
    <w:tmpl w:val="22FEDA0C"/>
    <w:lvl w:ilvl="0" w:tplc="869E0210">
      <w:start w:val="1"/>
      <w:numFmt w:val="bullet"/>
      <w:lvlText w:val=""/>
      <w:lvlPicBulletId w:val="0"/>
      <w:lvlJc w:val="left"/>
      <w:pPr>
        <w:tabs>
          <w:tab w:val="num" w:pos="644"/>
        </w:tabs>
        <w:ind w:left="644" w:hanging="360"/>
      </w:pPr>
      <w:rPr>
        <w:rFonts w:ascii="Symbol" w:hAnsi="Symbol" w:hint="default"/>
      </w:rPr>
    </w:lvl>
    <w:lvl w:ilvl="1" w:tplc="609EFB9C" w:tentative="1">
      <w:start w:val="1"/>
      <w:numFmt w:val="bullet"/>
      <w:lvlText w:val=""/>
      <w:lvlJc w:val="left"/>
      <w:pPr>
        <w:tabs>
          <w:tab w:val="num" w:pos="1364"/>
        </w:tabs>
        <w:ind w:left="1364" w:hanging="360"/>
      </w:pPr>
      <w:rPr>
        <w:rFonts w:ascii="Symbol" w:hAnsi="Symbol" w:hint="default"/>
      </w:rPr>
    </w:lvl>
    <w:lvl w:ilvl="2" w:tplc="549E953A" w:tentative="1">
      <w:start w:val="1"/>
      <w:numFmt w:val="bullet"/>
      <w:lvlText w:val=""/>
      <w:lvlJc w:val="left"/>
      <w:pPr>
        <w:tabs>
          <w:tab w:val="num" w:pos="2084"/>
        </w:tabs>
        <w:ind w:left="2084" w:hanging="360"/>
      </w:pPr>
      <w:rPr>
        <w:rFonts w:ascii="Symbol" w:hAnsi="Symbol" w:hint="default"/>
      </w:rPr>
    </w:lvl>
    <w:lvl w:ilvl="3" w:tplc="3BD6EC8A" w:tentative="1">
      <w:start w:val="1"/>
      <w:numFmt w:val="bullet"/>
      <w:lvlText w:val=""/>
      <w:lvlJc w:val="left"/>
      <w:pPr>
        <w:tabs>
          <w:tab w:val="num" w:pos="2804"/>
        </w:tabs>
        <w:ind w:left="2804" w:hanging="360"/>
      </w:pPr>
      <w:rPr>
        <w:rFonts w:ascii="Symbol" w:hAnsi="Symbol" w:hint="default"/>
      </w:rPr>
    </w:lvl>
    <w:lvl w:ilvl="4" w:tplc="151060E2" w:tentative="1">
      <w:start w:val="1"/>
      <w:numFmt w:val="bullet"/>
      <w:lvlText w:val=""/>
      <w:lvlJc w:val="left"/>
      <w:pPr>
        <w:tabs>
          <w:tab w:val="num" w:pos="3524"/>
        </w:tabs>
        <w:ind w:left="3524" w:hanging="360"/>
      </w:pPr>
      <w:rPr>
        <w:rFonts w:ascii="Symbol" w:hAnsi="Symbol" w:hint="default"/>
      </w:rPr>
    </w:lvl>
    <w:lvl w:ilvl="5" w:tplc="4C04C428" w:tentative="1">
      <w:start w:val="1"/>
      <w:numFmt w:val="bullet"/>
      <w:lvlText w:val=""/>
      <w:lvlJc w:val="left"/>
      <w:pPr>
        <w:tabs>
          <w:tab w:val="num" w:pos="4244"/>
        </w:tabs>
        <w:ind w:left="4244" w:hanging="360"/>
      </w:pPr>
      <w:rPr>
        <w:rFonts w:ascii="Symbol" w:hAnsi="Symbol" w:hint="default"/>
      </w:rPr>
    </w:lvl>
    <w:lvl w:ilvl="6" w:tplc="B9BE32C8" w:tentative="1">
      <w:start w:val="1"/>
      <w:numFmt w:val="bullet"/>
      <w:lvlText w:val=""/>
      <w:lvlJc w:val="left"/>
      <w:pPr>
        <w:tabs>
          <w:tab w:val="num" w:pos="4964"/>
        </w:tabs>
        <w:ind w:left="4964" w:hanging="360"/>
      </w:pPr>
      <w:rPr>
        <w:rFonts w:ascii="Symbol" w:hAnsi="Symbol" w:hint="default"/>
      </w:rPr>
    </w:lvl>
    <w:lvl w:ilvl="7" w:tplc="A07C458E" w:tentative="1">
      <w:start w:val="1"/>
      <w:numFmt w:val="bullet"/>
      <w:lvlText w:val=""/>
      <w:lvlJc w:val="left"/>
      <w:pPr>
        <w:tabs>
          <w:tab w:val="num" w:pos="5684"/>
        </w:tabs>
        <w:ind w:left="5684" w:hanging="360"/>
      </w:pPr>
      <w:rPr>
        <w:rFonts w:ascii="Symbol" w:hAnsi="Symbol" w:hint="default"/>
      </w:rPr>
    </w:lvl>
    <w:lvl w:ilvl="8" w:tplc="A8DA3A58" w:tentative="1">
      <w:start w:val="1"/>
      <w:numFmt w:val="bullet"/>
      <w:lvlText w:val=""/>
      <w:lvlJc w:val="left"/>
      <w:pPr>
        <w:tabs>
          <w:tab w:val="num" w:pos="6404"/>
        </w:tabs>
        <w:ind w:left="6404" w:hanging="360"/>
      </w:pPr>
      <w:rPr>
        <w:rFonts w:ascii="Symbol" w:hAnsi="Symbol" w:hint="default"/>
      </w:rPr>
    </w:lvl>
  </w:abstractNum>
  <w:abstractNum w:abstractNumId="27" w15:restartNumberingAfterBreak="0">
    <w:nsid w:val="4AC120FA"/>
    <w:multiLevelType w:val="hybridMultilevel"/>
    <w:tmpl w:val="B466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94C8B"/>
    <w:multiLevelType w:val="hybridMultilevel"/>
    <w:tmpl w:val="73620D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12116"/>
    <w:multiLevelType w:val="hybridMultilevel"/>
    <w:tmpl w:val="09F4171E"/>
    <w:lvl w:ilvl="0" w:tplc="5B0EB482">
      <w:start w:val="1"/>
      <w:numFmt w:val="bullet"/>
      <w:lvlText w:val=""/>
      <w:lvlJc w:val="left"/>
      <w:pPr>
        <w:ind w:left="720" w:hanging="360"/>
      </w:pPr>
      <w:rPr>
        <w:rFonts w:ascii="Wingdings" w:hAnsi="Wingdings" w:hint="default"/>
        <w:color w:val="2D13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24E24"/>
    <w:multiLevelType w:val="hybridMultilevel"/>
    <w:tmpl w:val="A20AE3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3F223F6"/>
    <w:multiLevelType w:val="hybridMultilevel"/>
    <w:tmpl w:val="A0C2B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573E7"/>
    <w:multiLevelType w:val="hybridMultilevel"/>
    <w:tmpl w:val="91FAB7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72F51"/>
    <w:multiLevelType w:val="hybridMultilevel"/>
    <w:tmpl w:val="C74E76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A71E35"/>
    <w:multiLevelType w:val="hybridMultilevel"/>
    <w:tmpl w:val="FF36836E"/>
    <w:lvl w:ilvl="0" w:tplc="ADE47AB4">
      <w:start w:val="1"/>
      <w:numFmt w:val="bullet"/>
      <w:lvlText w:val="þ"/>
      <w:lvlJc w:val="left"/>
      <w:pPr>
        <w:tabs>
          <w:tab w:val="num" w:pos="644"/>
        </w:tabs>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55786"/>
    <w:multiLevelType w:val="hybridMultilevel"/>
    <w:tmpl w:val="0D14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54F66"/>
    <w:multiLevelType w:val="hybridMultilevel"/>
    <w:tmpl w:val="653C20AE"/>
    <w:lvl w:ilvl="0" w:tplc="0809000D">
      <w:start w:val="1"/>
      <w:numFmt w:val="bullet"/>
      <w:lvlText w:val=""/>
      <w:lvlJc w:val="left"/>
      <w:pPr>
        <w:tabs>
          <w:tab w:val="num" w:pos="644"/>
        </w:tabs>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275DA"/>
    <w:multiLevelType w:val="hybridMultilevel"/>
    <w:tmpl w:val="56FC8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E10123"/>
    <w:multiLevelType w:val="hybridMultilevel"/>
    <w:tmpl w:val="42B23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40A86"/>
    <w:multiLevelType w:val="hybridMultilevel"/>
    <w:tmpl w:val="ABB85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23299"/>
    <w:multiLevelType w:val="hybridMultilevel"/>
    <w:tmpl w:val="B2143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FA01D2"/>
    <w:multiLevelType w:val="hybridMultilevel"/>
    <w:tmpl w:val="E21AC2B0"/>
    <w:lvl w:ilvl="0" w:tplc="744636CA">
      <w:start w:val="1"/>
      <w:numFmt w:val="bullet"/>
      <w:lvlText w:val=""/>
      <w:lvlPicBulletId w:val="0"/>
      <w:lvlJc w:val="left"/>
      <w:pPr>
        <w:tabs>
          <w:tab w:val="num" w:pos="720"/>
        </w:tabs>
        <w:ind w:left="720" w:hanging="360"/>
      </w:pPr>
      <w:rPr>
        <w:rFonts w:ascii="Symbol" w:hAnsi="Symbol" w:hint="default"/>
      </w:rPr>
    </w:lvl>
    <w:lvl w:ilvl="1" w:tplc="758ACD44" w:tentative="1">
      <w:start w:val="1"/>
      <w:numFmt w:val="bullet"/>
      <w:lvlText w:val=""/>
      <w:lvlJc w:val="left"/>
      <w:pPr>
        <w:tabs>
          <w:tab w:val="num" w:pos="1440"/>
        </w:tabs>
        <w:ind w:left="1440" w:hanging="360"/>
      </w:pPr>
      <w:rPr>
        <w:rFonts w:ascii="Symbol" w:hAnsi="Symbol" w:hint="default"/>
      </w:rPr>
    </w:lvl>
    <w:lvl w:ilvl="2" w:tplc="22880EE6" w:tentative="1">
      <w:start w:val="1"/>
      <w:numFmt w:val="bullet"/>
      <w:lvlText w:val=""/>
      <w:lvlJc w:val="left"/>
      <w:pPr>
        <w:tabs>
          <w:tab w:val="num" w:pos="2160"/>
        </w:tabs>
        <w:ind w:left="2160" w:hanging="360"/>
      </w:pPr>
      <w:rPr>
        <w:rFonts w:ascii="Symbol" w:hAnsi="Symbol" w:hint="default"/>
      </w:rPr>
    </w:lvl>
    <w:lvl w:ilvl="3" w:tplc="0E82CFBC" w:tentative="1">
      <w:start w:val="1"/>
      <w:numFmt w:val="bullet"/>
      <w:lvlText w:val=""/>
      <w:lvlJc w:val="left"/>
      <w:pPr>
        <w:tabs>
          <w:tab w:val="num" w:pos="2880"/>
        </w:tabs>
        <w:ind w:left="2880" w:hanging="360"/>
      </w:pPr>
      <w:rPr>
        <w:rFonts w:ascii="Symbol" w:hAnsi="Symbol" w:hint="default"/>
      </w:rPr>
    </w:lvl>
    <w:lvl w:ilvl="4" w:tplc="EE945198" w:tentative="1">
      <w:start w:val="1"/>
      <w:numFmt w:val="bullet"/>
      <w:lvlText w:val=""/>
      <w:lvlJc w:val="left"/>
      <w:pPr>
        <w:tabs>
          <w:tab w:val="num" w:pos="3600"/>
        </w:tabs>
        <w:ind w:left="3600" w:hanging="360"/>
      </w:pPr>
      <w:rPr>
        <w:rFonts w:ascii="Symbol" w:hAnsi="Symbol" w:hint="default"/>
      </w:rPr>
    </w:lvl>
    <w:lvl w:ilvl="5" w:tplc="B1E4FA9C" w:tentative="1">
      <w:start w:val="1"/>
      <w:numFmt w:val="bullet"/>
      <w:lvlText w:val=""/>
      <w:lvlJc w:val="left"/>
      <w:pPr>
        <w:tabs>
          <w:tab w:val="num" w:pos="4320"/>
        </w:tabs>
        <w:ind w:left="4320" w:hanging="360"/>
      </w:pPr>
      <w:rPr>
        <w:rFonts w:ascii="Symbol" w:hAnsi="Symbol" w:hint="default"/>
      </w:rPr>
    </w:lvl>
    <w:lvl w:ilvl="6" w:tplc="B8ECA880" w:tentative="1">
      <w:start w:val="1"/>
      <w:numFmt w:val="bullet"/>
      <w:lvlText w:val=""/>
      <w:lvlJc w:val="left"/>
      <w:pPr>
        <w:tabs>
          <w:tab w:val="num" w:pos="5040"/>
        </w:tabs>
        <w:ind w:left="5040" w:hanging="360"/>
      </w:pPr>
      <w:rPr>
        <w:rFonts w:ascii="Symbol" w:hAnsi="Symbol" w:hint="default"/>
      </w:rPr>
    </w:lvl>
    <w:lvl w:ilvl="7" w:tplc="BA467FFA" w:tentative="1">
      <w:start w:val="1"/>
      <w:numFmt w:val="bullet"/>
      <w:lvlText w:val=""/>
      <w:lvlJc w:val="left"/>
      <w:pPr>
        <w:tabs>
          <w:tab w:val="num" w:pos="5760"/>
        </w:tabs>
        <w:ind w:left="5760" w:hanging="360"/>
      </w:pPr>
      <w:rPr>
        <w:rFonts w:ascii="Symbol" w:hAnsi="Symbol" w:hint="default"/>
      </w:rPr>
    </w:lvl>
    <w:lvl w:ilvl="8" w:tplc="35C42E9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96E423C"/>
    <w:multiLevelType w:val="hybridMultilevel"/>
    <w:tmpl w:val="55982A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C23EA6"/>
    <w:multiLevelType w:val="hybridMultilevel"/>
    <w:tmpl w:val="A27C2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11602"/>
    <w:multiLevelType w:val="hybridMultilevel"/>
    <w:tmpl w:val="E83CD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34063"/>
    <w:multiLevelType w:val="hybridMultilevel"/>
    <w:tmpl w:val="BEBCE50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4"/>
  </w:num>
  <w:num w:numId="4">
    <w:abstractNumId w:val="34"/>
  </w:num>
  <w:num w:numId="5">
    <w:abstractNumId w:val="36"/>
  </w:num>
  <w:num w:numId="6">
    <w:abstractNumId w:val="14"/>
  </w:num>
  <w:num w:numId="7">
    <w:abstractNumId w:val="16"/>
  </w:num>
  <w:num w:numId="8">
    <w:abstractNumId w:val="30"/>
  </w:num>
  <w:num w:numId="9">
    <w:abstractNumId w:val="1"/>
  </w:num>
  <w:num w:numId="10">
    <w:abstractNumId w:val="24"/>
  </w:num>
  <w:num w:numId="11">
    <w:abstractNumId w:val="10"/>
  </w:num>
  <w:num w:numId="12">
    <w:abstractNumId w:val="15"/>
  </w:num>
  <w:num w:numId="13">
    <w:abstractNumId w:val="27"/>
  </w:num>
  <w:num w:numId="14">
    <w:abstractNumId w:val="35"/>
  </w:num>
  <w:num w:numId="15">
    <w:abstractNumId w:val="18"/>
  </w:num>
  <w:num w:numId="16">
    <w:abstractNumId w:val="9"/>
  </w:num>
  <w:num w:numId="17">
    <w:abstractNumId w:val="2"/>
  </w:num>
  <w:num w:numId="18">
    <w:abstractNumId w:val="39"/>
  </w:num>
  <w:num w:numId="19">
    <w:abstractNumId w:val="38"/>
  </w:num>
  <w:num w:numId="20">
    <w:abstractNumId w:val="8"/>
  </w:num>
  <w:num w:numId="21">
    <w:abstractNumId w:val="11"/>
  </w:num>
  <w:num w:numId="22">
    <w:abstractNumId w:val="7"/>
  </w:num>
  <w:num w:numId="23">
    <w:abstractNumId w:val="44"/>
  </w:num>
  <w:num w:numId="24">
    <w:abstractNumId w:val="17"/>
  </w:num>
  <w:num w:numId="25">
    <w:abstractNumId w:val="12"/>
  </w:num>
  <w:num w:numId="26">
    <w:abstractNumId w:val="25"/>
  </w:num>
  <w:num w:numId="27">
    <w:abstractNumId w:val="13"/>
  </w:num>
  <w:num w:numId="28">
    <w:abstractNumId w:val="5"/>
  </w:num>
  <w:num w:numId="29">
    <w:abstractNumId w:val="22"/>
  </w:num>
  <w:num w:numId="30">
    <w:abstractNumId w:val="19"/>
  </w:num>
  <w:num w:numId="31">
    <w:abstractNumId w:val="33"/>
  </w:num>
  <w:num w:numId="32">
    <w:abstractNumId w:val="20"/>
  </w:num>
  <w:num w:numId="33">
    <w:abstractNumId w:val="40"/>
  </w:num>
  <w:num w:numId="34">
    <w:abstractNumId w:val="32"/>
  </w:num>
  <w:num w:numId="35">
    <w:abstractNumId w:val="3"/>
  </w:num>
  <w:num w:numId="36">
    <w:abstractNumId w:val="0"/>
  </w:num>
  <w:num w:numId="37">
    <w:abstractNumId w:val="28"/>
  </w:num>
  <w:num w:numId="38">
    <w:abstractNumId w:val="45"/>
  </w:num>
  <w:num w:numId="39">
    <w:abstractNumId w:val="42"/>
  </w:num>
  <w:num w:numId="40">
    <w:abstractNumId w:val="37"/>
  </w:num>
  <w:num w:numId="41">
    <w:abstractNumId w:val="43"/>
  </w:num>
  <w:num w:numId="42">
    <w:abstractNumId w:val="6"/>
  </w:num>
  <w:num w:numId="43">
    <w:abstractNumId w:val="29"/>
  </w:num>
  <w:num w:numId="44">
    <w:abstractNumId w:val="21"/>
  </w:num>
  <w:num w:numId="45">
    <w:abstractNumId w:val="2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5F"/>
    <w:rsid w:val="00000E00"/>
    <w:rsid w:val="00015109"/>
    <w:rsid w:val="00022CDB"/>
    <w:rsid w:val="000334E0"/>
    <w:rsid w:val="00041A28"/>
    <w:rsid w:val="0005136A"/>
    <w:rsid w:val="00060C24"/>
    <w:rsid w:val="00063615"/>
    <w:rsid w:val="00066E67"/>
    <w:rsid w:val="00067238"/>
    <w:rsid w:val="00081D8E"/>
    <w:rsid w:val="00082F2E"/>
    <w:rsid w:val="00093445"/>
    <w:rsid w:val="000950B6"/>
    <w:rsid w:val="000A3796"/>
    <w:rsid w:val="000D3BBD"/>
    <w:rsid w:val="000E2508"/>
    <w:rsid w:val="000E6C6B"/>
    <w:rsid w:val="000F0E89"/>
    <w:rsid w:val="000F1CEF"/>
    <w:rsid w:val="00101D65"/>
    <w:rsid w:val="00104660"/>
    <w:rsid w:val="00116A15"/>
    <w:rsid w:val="00122BE2"/>
    <w:rsid w:val="001262D6"/>
    <w:rsid w:val="00164FBC"/>
    <w:rsid w:val="001742EF"/>
    <w:rsid w:val="00183F81"/>
    <w:rsid w:val="00192BDD"/>
    <w:rsid w:val="001A0D74"/>
    <w:rsid w:val="001A659B"/>
    <w:rsid w:val="001B045B"/>
    <w:rsid w:val="001B6397"/>
    <w:rsid w:val="001C28AA"/>
    <w:rsid w:val="001C2B84"/>
    <w:rsid w:val="001C2BE5"/>
    <w:rsid w:val="001C2F26"/>
    <w:rsid w:val="001E1F1E"/>
    <w:rsid w:val="001E289E"/>
    <w:rsid w:val="001E6628"/>
    <w:rsid w:val="0021733B"/>
    <w:rsid w:val="00235D66"/>
    <w:rsid w:val="00236BCB"/>
    <w:rsid w:val="002526B3"/>
    <w:rsid w:val="00253ACF"/>
    <w:rsid w:val="00257937"/>
    <w:rsid w:val="0028152C"/>
    <w:rsid w:val="002B2315"/>
    <w:rsid w:val="002B3D6E"/>
    <w:rsid w:val="002C241B"/>
    <w:rsid w:val="002C51E2"/>
    <w:rsid w:val="002C6F93"/>
    <w:rsid w:val="002E11DF"/>
    <w:rsid w:val="002F3062"/>
    <w:rsid w:val="002F4A87"/>
    <w:rsid w:val="003146B8"/>
    <w:rsid w:val="00320046"/>
    <w:rsid w:val="0032487C"/>
    <w:rsid w:val="0034153D"/>
    <w:rsid w:val="0034672C"/>
    <w:rsid w:val="003545A6"/>
    <w:rsid w:val="0036146F"/>
    <w:rsid w:val="00361A51"/>
    <w:rsid w:val="00364634"/>
    <w:rsid w:val="00364D9C"/>
    <w:rsid w:val="00376400"/>
    <w:rsid w:val="00386EDF"/>
    <w:rsid w:val="003876A6"/>
    <w:rsid w:val="00397940"/>
    <w:rsid w:val="003A70D0"/>
    <w:rsid w:val="003B453B"/>
    <w:rsid w:val="003C6F7B"/>
    <w:rsid w:val="003D0174"/>
    <w:rsid w:val="003D01FA"/>
    <w:rsid w:val="003E0CBC"/>
    <w:rsid w:val="003E1C5C"/>
    <w:rsid w:val="0040165F"/>
    <w:rsid w:val="00405C1D"/>
    <w:rsid w:val="00411800"/>
    <w:rsid w:val="004122B8"/>
    <w:rsid w:val="004143E6"/>
    <w:rsid w:val="00416D11"/>
    <w:rsid w:val="004223B3"/>
    <w:rsid w:val="00423A9D"/>
    <w:rsid w:val="004539B9"/>
    <w:rsid w:val="00454AF5"/>
    <w:rsid w:val="00462642"/>
    <w:rsid w:val="00482A01"/>
    <w:rsid w:val="0048577D"/>
    <w:rsid w:val="00487960"/>
    <w:rsid w:val="004A3783"/>
    <w:rsid w:val="004A7BEA"/>
    <w:rsid w:val="004B6990"/>
    <w:rsid w:val="004D6479"/>
    <w:rsid w:val="004F5A58"/>
    <w:rsid w:val="004F7A98"/>
    <w:rsid w:val="005012B4"/>
    <w:rsid w:val="00510045"/>
    <w:rsid w:val="00510818"/>
    <w:rsid w:val="005123E3"/>
    <w:rsid w:val="005216AC"/>
    <w:rsid w:val="00552A8D"/>
    <w:rsid w:val="00555D7C"/>
    <w:rsid w:val="005651AD"/>
    <w:rsid w:val="00596F31"/>
    <w:rsid w:val="005A0D63"/>
    <w:rsid w:val="005A2479"/>
    <w:rsid w:val="005A5848"/>
    <w:rsid w:val="005B73B3"/>
    <w:rsid w:val="005D1220"/>
    <w:rsid w:val="005D3196"/>
    <w:rsid w:val="005E2B5F"/>
    <w:rsid w:val="005F7911"/>
    <w:rsid w:val="006042D7"/>
    <w:rsid w:val="00605549"/>
    <w:rsid w:val="006078BA"/>
    <w:rsid w:val="00621409"/>
    <w:rsid w:val="00633DD3"/>
    <w:rsid w:val="00637290"/>
    <w:rsid w:val="00641463"/>
    <w:rsid w:val="00652138"/>
    <w:rsid w:val="006548CA"/>
    <w:rsid w:val="00665041"/>
    <w:rsid w:val="0066752B"/>
    <w:rsid w:val="006707EA"/>
    <w:rsid w:val="00673908"/>
    <w:rsid w:val="00675889"/>
    <w:rsid w:val="00682322"/>
    <w:rsid w:val="00683C3C"/>
    <w:rsid w:val="00684D4B"/>
    <w:rsid w:val="0069040E"/>
    <w:rsid w:val="00693FDC"/>
    <w:rsid w:val="006A04D1"/>
    <w:rsid w:val="006B18B3"/>
    <w:rsid w:val="006D26F2"/>
    <w:rsid w:val="006D64C9"/>
    <w:rsid w:val="006E2AAF"/>
    <w:rsid w:val="006E3F5B"/>
    <w:rsid w:val="006F0B06"/>
    <w:rsid w:val="006F1E41"/>
    <w:rsid w:val="0070069F"/>
    <w:rsid w:val="0070210D"/>
    <w:rsid w:val="007031BE"/>
    <w:rsid w:val="0071791A"/>
    <w:rsid w:val="0072007A"/>
    <w:rsid w:val="00723250"/>
    <w:rsid w:val="0072629B"/>
    <w:rsid w:val="00734283"/>
    <w:rsid w:val="00740F58"/>
    <w:rsid w:val="007517DB"/>
    <w:rsid w:val="0077719F"/>
    <w:rsid w:val="007821CB"/>
    <w:rsid w:val="00782524"/>
    <w:rsid w:val="007835D6"/>
    <w:rsid w:val="0078586B"/>
    <w:rsid w:val="00786EBB"/>
    <w:rsid w:val="00793F5A"/>
    <w:rsid w:val="007952CF"/>
    <w:rsid w:val="007A674F"/>
    <w:rsid w:val="007B0094"/>
    <w:rsid w:val="007B7105"/>
    <w:rsid w:val="007C1459"/>
    <w:rsid w:val="007C3850"/>
    <w:rsid w:val="007F24DD"/>
    <w:rsid w:val="008027FF"/>
    <w:rsid w:val="008059B5"/>
    <w:rsid w:val="008235BF"/>
    <w:rsid w:val="00824E57"/>
    <w:rsid w:val="008370F2"/>
    <w:rsid w:val="00862A16"/>
    <w:rsid w:val="00884D2A"/>
    <w:rsid w:val="00884F59"/>
    <w:rsid w:val="00891A58"/>
    <w:rsid w:val="00894529"/>
    <w:rsid w:val="00895282"/>
    <w:rsid w:val="008B5BD6"/>
    <w:rsid w:val="008E0792"/>
    <w:rsid w:val="008E62FB"/>
    <w:rsid w:val="008E6EFE"/>
    <w:rsid w:val="008F2450"/>
    <w:rsid w:val="008F6AE2"/>
    <w:rsid w:val="008F71D6"/>
    <w:rsid w:val="00903175"/>
    <w:rsid w:val="00911CF4"/>
    <w:rsid w:val="009156D8"/>
    <w:rsid w:val="00915BDB"/>
    <w:rsid w:val="00916D61"/>
    <w:rsid w:val="00925691"/>
    <w:rsid w:val="00931CBF"/>
    <w:rsid w:val="009327CC"/>
    <w:rsid w:val="00941078"/>
    <w:rsid w:val="0094405F"/>
    <w:rsid w:val="009465F0"/>
    <w:rsid w:val="00955FDF"/>
    <w:rsid w:val="00960EBE"/>
    <w:rsid w:val="00963AF3"/>
    <w:rsid w:val="009657DC"/>
    <w:rsid w:val="00966492"/>
    <w:rsid w:val="00967775"/>
    <w:rsid w:val="009701C7"/>
    <w:rsid w:val="009842A1"/>
    <w:rsid w:val="009842F0"/>
    <w:rsid w:val="0098544D"/>
    <w:rsid w:val="00990042"/>
    <w:rsid w:val="009916EE"/>
    <w:rsid w:val="00995D32"/>
    <w:rsid w:val="00997ACF"/>
    <w:rsid w:val="009A1BA5"/>
    <w:rsid w:val="009A28CD"/>
    <w:rsid w:val="009B47F8"/>
    <w:rsid w:val="009E04E8"/>
    <w:rsid w:val="009E6480"/>
    <w:rsid w:val="009E77F3"/>
    <w:rsid w:val="009F6ABA"/>
    <w:rsid w:val="00A066CF"/>
    <w:rsid w:val="00A06805"/>
    <w:rsid w:val="00A36FB0"/>
    <w:rsid w:val="00A613CF"/>
    <w:rsid w:val="00A717F7"/>
    <w:rsid w:val="00A71AF3"/>
    <w:rsid w:val="00A8706B"/>
    <w:rsid w:val="00A91F94"/>
    <w:rsid w:val="00A927CF"/>
    <w:rsid w:val="00AA0846"/>
    <w:rsid w:val="00AB09A9"/>
    <w:rsid w:val="00AB42D3"/>
    <w:rsid w:val="00AD702B"/>
    <w:rsid w:val="00AF2785"/>
    <w:rsid w:val="00AF696C"/>
    <w:rsid w:val="00B2397C"/>
    <w:rsid w:val="00B42E7E"/>
    <w:rsid w:val="00B46762"/>
    <w:rsid w:val="00B72574"/>
    <w:rsid w:val="00B771B9"/>
    <w:rsid w:val="00B81CBE"/>
    <w:rsid w:val="00B90763"/>
    <w:rsid w:val="00B922BB"/>
    <w:rsid w:val="00BA1D12"/>
    <w:rsid w:val="00BA5973"/>
    <w:rsid w:val="00BB096C"/>
    <w:rsid w:val="00BC17F2"/>
    <w:rsid w:val="00BC46F5"/>
    <w:rsid w:val="00BF424F"/>
    <w:rsid w:val="00C03FC8"/>
    <w:rsid w:val="00C066EF"/>
    <w:rsid w:val="00C06911"/>
    <w:rsid w:val="00C1002F"/>
    <w:rsid w:val="00C16004"/>
    <w:rsid w:val="00C23FE1"/>
    <w:rsid w:val="00C252CC"/>
    <w:rsid w:val="00C3675E"/>
    <w:rsid w:val="00C42ED7"/>
    <w:rsid w:val="00C52F5D"/>
    <w:rsid w:val="00C55AB5"/>
    <w:rsid w:val="00C60270"/>
    <w:rsid w:val="00C60482"/>
    <w:rsid w:val="00C61EA4"/>
    <w:rsid w:val="00C65DAA"/>
    <w:rsid w:val="00C73C90"/>
    <w:rsid w:val="00C7726A"/>
    <w:rsid w:val="00C85388"/>
    <w:rsid w:val="00C95C3A"/>
    <w:rsid w:val="00CB6F17"/>
    <w:rsid w:val="00CC53FF"/>
    <w:rsid w:val="00CD1422"/>
    <w:rsid w:val="00CE282C"/>
    <w:rsid w:val="00CE4454"/>
    <w:rsid w:val="00D01BF3"/>
    <w:rsid w:val="00D06B88"/>
    <w:rsid w:val="00D11733"/>
    <w:rsid w:val="00D23A0E"/>
    <w:rsid w:val="00D278E8"/>
    <w:rsid w:val="00D31E37"/>
    <w:rsid w:val="00D34E16"/>
    <w:rsid w:val="00D5595C"/>
    <w:rsid w:val="00D63626"/>
    <w:rsid w:val="00D643E5"/>
    <w:rsid w:val="00D742A5"/>
    <w:rsid w:val="00D91AE9"/>
    <w:rsid w:val="00DA182D"/>
    <w:rsid w:val="00DA336C"/>
    <w:rsid w:val="00DB442F"/>
    <w:rsid w:val="00DB642B"/>
    <w:rsid w:val="00DC12B0"/>
    <w:rsid w:val="00DC6A6E"/>
    <w:rsid w:val="00DC6AC9"/>
    <w:rsid w:val="00DD24B0"/>
    <w:rsid w:val="00DD65AF"/>
    <w:rsid w:val="00DE15C7"/>
    <w:rsid w:val="00DE508C"/>
    <w:rsid w:val="00DF616D"/>
    <w:rsid w:val="00DF7D84"/>
    <w:rsid w:val="00E25EC0"/>
    <w:rsid w:val="00E26A6C"/>
    <w:rsid w:val="00E36754"/>
    <w:rsid w:val="00E44FA4"/>
    <w:rsid w:val="00E46EF5"/>
    <w:rsid w:val="00E612B4"/>
    <w:rsid w:val="00E66FB3"/>
    <w:rsid w:val="00E71F94"/>
    <w:rsid w:val="00E72AB5"/>
    <w:rsid w:val="00E76485"/>
    <w:rsid w:val="00E768AA"/>
    <w:rsid w:val="00E8188F"/>
    <w:rsid w:val="00E860F5"/>
    <w:rsid w:val="00E954BA"/>
    <w:rsid w:val="00E96A98"/>
    <w:rsid w:val="00EA5905"/>
    <w:rsid w:val="00EB17B5"/>
    <w:rsid w:val="00EB1843"/>
    <w:rsid w:val="00EB42D7"/>
    <w:rsid w:val="00EC3C0D"/>
    <w:rsid w:val="00EC44CD"/>
    <w:rsid w:val="00ED1D2F"/>
    <w:rsid w:val="00EE06B9"/>
    <w:rsid w:val="00EE3890"/>
    <w:rsid w:val="00EE6B29"/>
    <w:rsid w:val="00EF3E7D"/>
    <w:rsid w:val="00EF3FE9"/>
    <w:rsid w:val="00F01750"/>
    <w:rsid w:val="00F048FD"/>
    <w:rsid w:val="00F05E0F"/>
    <w:rsid w:val="00F15474"/>
    <w:rsid w:val="00F246F0"/>
    <w:rsid w:val="00F3125A"/>
    <w:rsid w:val="00F32725"/>
    <w:rsid w:val="00F37895"/>
    <w:rsid w:val="00F46BC4"/>
    <w:rsid w:val="00F537E6"/>
    <w:rsid w:val="00F54EAE"/>
    <w:rsid w:val="00F56E13"/>
    <w:rsid w:val="00F647E5"/>
    <w:rsid w:val="00F77314"/>
    <w:rsid w:val="00FA1866"/>
    <w:rsid w:val="00FB2360"/>
    <w:rsid w:val="00FC17D4"/>
    <w:rsid w:val="00FC2656"/>
    <w:rsid w:val="00FD0B5E"/>
    <w:rsid w:val="00FE1EA2"/>
    <w:rsid w:val="00FE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9BEF"/>
  <w15:chartTrackingRefBased/>
  <w15:docId w15:val="{D192FB9D-DE6A-4013-A6A0-5944C8C6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6A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683C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65F"/>
    <w:pPr>
      <w:spacing w:after="0" w:line="240" w:lineRule="auto"/>
    </w:pPr>
  </w:style>
  <w:style w:type="character" w:styleId="Hyperlink">
    <w:name w:val="Hyperlink"/>
    <w:basedOn w:val="DefaultParagraphFont"/>
    <w:uiPriority w:val="99"/>
    <w:unhideWhenUsed/>
    <w:rsid w:val="0040165F"/>
    <w:rPr>
      <w:color w:val="0563C1" w:themeColor="hyperlink"/>
      <w:u w:val="single"/>
    </w:rPr>
  </w:style>
  <w:style w:type="character" w:styleId="UnresolvedMention">
    <w:name w:val="Unresolved Mention"/>
    <w:basedOn w:val="DefaultParagraphFont"/>
    <w:uiPriority w:val="99"/>
    <w:semiHidden/>
    <w:unhideWhenUsed/>
    <w:rsid w:val="0040165F"/>
    <w:rPr>
      <w:color w:val="605E5C"/>
      <w:shd w:val="clear" w:color="auto" w:fill="E1DFDD"/>
    </w:rPr>
  </w:style>
  <w:style w:type="character" w:customStyle="1" w:styleId="Heading2Char">
    <w:name w:val="Heading 2 Char"/>
    <w:basedOn w:val="DefaultParagraphFont"/>
    <w:link w:val="Heading2"/>
    <w:uiPriority w:val="99"/>
    <w:rsid w:val="00683C3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3C3C"/>
    <w:pPr>
      <w:spacing w:before="100" w:beforeAutospacing="1" w:after="100" w:afterAutospacing="1"/>
    </w:pPr>
  </w:style>
  <w:style w:type="character" w:styleId="Strong">
    <w:name w:val="Strong"/>
    <w:basedOn w:val="DefaultParagraphFont"/>
    <w:uiPriority w:val="22"/>
    <w:qFormat/>
    <w:rsid w:val="00683C3C"/>
    <w:rPr>
      <w:b/>
      <w:bCs/>
    </w:rPr>
  </w:style>
  <w:style w:type="paragraph" w:styleId="ListParagraph">
    <w:name w:val="List Paragraph"/>
    <w:basedOn w:val="Normal"/>
    <w:uiPriority w:val="34"/>
    <w:qFormat/>
    <w:rsid w:val="00C23FE1"/>
    <w:pPr>
      <w:ind w:left="720"/>
      <w:contextualSpacing/>
    </w:pPr>
  </w:style>
  <w:style w:type="paragraph" w:styleId="Header">
    <w:name w:val="header"/>
    <w:basedOn w:val="Normal"/>
    <w:link w:val="HeaderChar"/>
    <w:uiPriority w:val="99"/>
    <w:unhideWhenUsed/>
    <w:rsid w:val="00CB6F17"/>
    <w:pPr>
      <w:tabs>
        <w:tab w:val="center" w:pos="4513"/>
        <w:tab w:val="right" w:pos="9026"/>
      </w:tabs>
    </w:pPr>
  </w:style>
  <w:style w:type="character" w:customStyle="1" w:styleId="HeaderChar">
    <w:name w:val="Header Char"/>
    <w:basedOn w:val="DefaultParagraphFont"/>
    <w:link w:val="Header"/>
    <w:uiPriority w:val="99"/>
    <w:rsid w:val="00CB6F17"/>
  </w:style>
  <w:style w:type="paragraph" w:styleId="Footer">
    <w:name w:val="footer"/>
    <w:basedOn w:val="Normal"/>
    <w:link w:val="FooterChar"/>
    <w:uiPriority w:val="99"/>
    <w:unhideWhenUsed/>
    <w:rsid w:val="00CB6F17"/>
    <w:pPr>
      <w:tabs>
        <w:tab w:val="center" w:pos="4513"/>
        <w:tab w:val="right" w:pos="9026"/>
      </w:tabs>
    </w:pPr>
  </w:style>
  <w:style w:type="character" w:customStyle="1" w:styleId="FooterChar">
    <w:name w:val="Footer Char"/>
    <w:basedOn w:val="DefaultParagraphFont"/>
    <w:link w:val="Footer"/>
    <w:uiPriority w:val="99"/>
    <w:rsid w:val="00CB6F17"/>
  </w:style>
  <w:style w:type="paragraph" w:styleId="BalloonText">
    <w:name w:val="Balloon Text"/>
    <w:basedOn w:val="Normal"/>
    <w:link w:val="BalloonTextChar"/>
    <w:uiPriority w:val="99"/>
    <w:semiHidden/>
    <w:unhideWhenUsed/>
    <w:rsid w:val="00720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7A"/>
    <w:rPr>
      <w:rFonts w:ascii="Segoe UI" w:eastAsia="Times New Roman" w:hAnsi="Segoe UI" w:cs="Segoe UI"/>
      <w:sz w:val="18"/>
      <w:szCs w:val="18"/>
      <w:lang w:eastAsia="en-GB"/>
    </w:rPr>
  </w:style>
  <w:style w:type="character" w:customStyle="1" w:styleId="lt-line-clampraw-line">
    <w:name w:val="lt-line-clamp__raw-line"/>
    <w:basedOn w:val="DefaultParagraphFont"/>
    <w:rsid w:val="00510818"/>
  </w:style>
  <w:style w:type="paragraph" w:customStyle="1" w:styleId="m4386711785940263460gmail-msonospacing">
    <w:name w:val="m_4386711785940263460gmail-msonospacing"/>
    <w:basedOn w:val="Normal"/>
    <w:rsid w:val="005A0D63"/>
    <w:pPr>
      <w:spacing w:before="100" w:beforeAutospacing="1" w:after="100" w:afterAutospacing="1"/>
    </w:pPr>
  </w:style>
  <w:style w:type="table" w:styleId="TableGrid">
    <w:name w:val="Table Grid"/>
    <w:basedOn w:val="TableNormal"/>
    <w:uiPriority w:val="59"/>
    <w:rsid w:val="0067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453B"/>
    <w:rPr>
      <w:color w:val="954F72" w:themeColor="followedHyperlink"/>
      <w:u w:val="single"/>
    </w:rPr>
  </w:style>
  <w:style w:type="character" w:customStyle="1" w:styleId="lt-line-clampline">
    <w:name w:val="lt-line-clamp__line"/>
    <w:basedOn w:val="DefaultParagraphFont"/>
    <w:rsid w:val="002B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24119">
      <w:bodyDiv w:val="1"/>
      <w:marLeft w:val="0"/>
      <w:marRight w:val="0"/>
      <w:marTop w:val="0"/>
      <w:marBottom w:val="0"/>
      <w:divBdr>
        <w:top w:val="none" w:sz="0" w:space="0" w:color="auto"/>
        <w:left w:val="none" w:sz="0" w:space="0" w:color="auto"/>
        <w:bottom w:val="none" w:sz="0" w:space="0" w:color="auto"/>
        <w:right w:val="none" w:sz="0" w:space="0" w:color="auto"/>
      </w:divBdr>
      <w:divsChild>
        <w:div w:id="1236939914">
          <w:marLeft w:val="432"/>
          <w:marRight w:val="216"/>
          <w:marTop w:val="0"/>
          <w:marBottom w:val="0"/>
          <w:divBdr>
            <w:top w:val="none" w:sz="0" w:space="0" w:color="auto"/>
            <w:left w:val="none" w:sz="0" w:space="0" w:color="auto"/>
            <w:bottom w:val="none" w:sz="0" w:space="0" w:color="auto"/>
            <w:right w:val="none" w:sz="0" w:space="0" w:color="auto"/>
          </w:divBdr>
        </w:div>
        <w:div w:id="659430039">
          <w:marLeft w:val="216"/>
          <w:marRight w:val="432"/>
          <w:marTop w:val="0"/>
          <w:marBottom w:val="0"/>
          <w:divBdr>
            <w:top w:val="none" w:sz="0" w:space="0" w:color="auto"/>
            <w:left w:val="none" w:sz="0" w:space="0" w:color="auto"/>
            <w:bottom w:val="none" w:sz="0" w:space="0" w:color="auto"/>
            <w:right w:val="none" w:sz="0" w:space="0" w:color="auto"/>
          </w:divBdr>
        </w:div>
      </w:divsChild>
    </w:div>
    <w:div w:id="791020423">
      <w:bodyDiv w:val="1"/>
      <w:marLeft w:val="0"/>
      <w:marRight w:val="0"/>
      <w:marTop w:val="0"/>
      <w:marBottom w:val="0"/>
      <w:divBdr>
        <w:top w:val="none" w:sz="0" w:space="0" w:color="auto"/>
        <w:left w:val="none" w:sz="0" w:space="0" w:color="auto"/>
        <w:bottom w:val="none" w:sz="0" w:space="0" w:color="auto"/>
        <w:right w:val="none" w:sz="0" w:space="0" w:color="auto"/>
      </w:divBdr>
    </w:div>
    <w:div w:id="15827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about:blank" TargetMode="External"/><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Appleby</dc:creator>
  <cp:keywords/>
  <dc:description/>
  <cp:lastModifiedBy>jacqui bateson</cp:lastModifiedBy>
  <cp:revision>4</cp:revision>
  <dcterms:created xsi:type="dcterms:W3CDTF">2020-03-07T16:57:00Z</dcterms:created>
  <dcterms:modified xsi:type="dcterms:W3CDTF">2020-03-07T16:59:00Z</dcterms:modified>
</cp:coreProperties>
</file>