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F440" w14:textId="6839C932" w:rsidR="008B0CFD" w:rsidRDefault="00DF014A">
      <w:r>
        <w:t xml:space="preserve">Very experienced UK financial services professional with over 50 </w:t>
      </w:r>
      <w:proofErr w:type="spellStart"/>
      <w:r>
        <w:t>years experience</w:t>
      </w:r>
      <w:proofErr w:type="spellEnd"/>
      <w:r>
        <w:t>. Has experience of working collaboratively on cross industry projects which includes working with ministers, politicians &amp; regulators. Peter is open to further NED &amp; consultancy work.</w:t>
      </w:r>
    </w:p>
    <w:sectPr w:rsidR="008B0CFD" w:rsidSect="00B56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4A"/>
    <w:rsid w:val="008B0CFD"/>
    <w:rsid w:val="00B564C2"/>
    <w:rsid w:val="00DF014A"/>
    <w:rsid w:val="00E379AE"/>
    <w:rsid w:val="00F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8942A"/>
  <w15:chartTrackingRefBased/>
  <w15:docId w15:val="{09915B51-2790-224B-BDBE-F2A0248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Peter Smith</cp:lastModifiedBy>
  <cp:revision>1</cp:revision>
  <dcterms:created xsi:type="dcterms:W3CDTF">2020-06-30T10:31:00Z</dcterms:created>
  <dcterms:modified xsi:type="dcterms:W3CDTF">2020-06-30T10:34:00Z</dcterms:modified>
</cp:coreProperties>
</file>