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DE23" w14:textId="1D757BFE" w:rsidR="00413796" w:rsidRDefault="006D52AF">
      <w:pPr>
        <w:rPr>
          <w:lang w:val="en-US"/>
        </w:rPr>
      </w:pPr>
      <w:r w:rsidRPr="006D52AF">
        <w:rPr>
          <w:noProof/>
          <w:lang w:val="en-US"/>
        </w:rPr>
        <mc:AlternateContent>
          <mc:Choice Requires="wps">
            <w:drawing>
              <wp:anchor distT="91440" distB="91440" distL="114300" distR="114300" simplePos="0" relativeHeight="251659264" behindDoc="0" locked="0" layoutInCell="1" allowOverlap="1" wp14:anchorId="3D5BBCD6" wp14:editId="45F4552A">
                <wp:simplePos x="0" y="0"/>
                <wp:positionH relativeFrom="margin">
                  <wp:align>right</wp:align>
                </wp:positionH>
                <wp:positionV relativeFrom="paragraph">
                  <wp:posOffset>274955</wp:posOffset>
                </wp:positionV>
                <wp:extent cx="5734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353E9BEE" w14:textId="1190E751" w:rsidR="000D3537" w:rsidRPr="006D52A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sidRPr="006D52AF">
                              <w:rPr>
                                <w:color w:val="000000" w:themeColor="text1"/>
                                <w:sz w:val="24"/>
                                <w:szCs w:val="24"/>
                                <w:lang w:val="en-US"/>
                              </w:rPr>
                              <w:t>Experienced Non-Executive Director in the Ethical</w:t>
                            </w:r>
                            <w:r>
                              <w:rPr>
                                <w:color w:val="000000" w:themeColor="text1"/>
                                <w:sz w:val="24"/>
                                <w:szCs w:val="24"/>
                                <w:lang w:val="en-US"/>
                              </w:rPr>
                              <w:t>/</w:t>
                            </w:r>
                            <w:r w:rsidRPr="006D52AF">
                              <w:rPr>
                                <w:color w:val="000000" w:themeColor="text1"/>
                                <w:sz w:val="24"/>
                                <w:szCs w:val="24"/>
                                <w:lang w:val="en-US"/>
                              </w:rPr>
                              <w:t>Green</w:t>
                            </w:r>
                            <w:r>
                              <w:rPr>
                                <w:color w:val="000000" w:themeColor="text1"/>
                                <w:sz w:val="24"/>
                                <w:szCs w:val="24"/>
                                <w:lang w:val="en-US"/>
                              </w:rPr>
                              <w:t>/Environmental</w:t>
                            </w:r>
                            <w:r w:rsidRPr="006D52AF">
                              <w:rPr>
                                <w:color w:val="000000" w:themeColor="text1"/>
                                <w:sz w:val="24"/>
                                <w:szCs w:val="24"/>
                                <w:lang w:val="en-US"/>
                              </w:rPr>
                              <w:t xml:space="preserve"> </w:t>
                            </w:r>
                            <w:r w:rsidR="00FE5411">
                              <w:rPr>
                                <w:color w:val="000000" w:themeColor="text1"/>
                                <w:sz w:val="24"/>
                                <w:szCs w:val="24"/>
                                <w:lang w:val="en-US"/>
                              </w:rPr>
                              <w:t xml:space="preserve">Financial </w:t>
                            </w:r>
                            <w:r w:rsidRPr="006D52AF">
                              <w:rPr>
                                <w:color w:val="000000" w:themeColor="text1"/>
                                <w:sz w:val="24"/>
                                <w:szCs w:val="24"/>
                                <w:lang w:val="en-US"/>
                              </w:rPr>
                              <w:t xml:space="preserve">and </w:t>
                            </w:r>
                            <w:r>
                              <w:rPr>
                                <w:color w:val="000000" w:themeColor="text1"/>
                                <w:sz w:val="24"/>
                                <w:szCs w:val="24"/>
                                <w:lang w:val="en-US"/>
                              </w:rPr>
                              <w:t>Third</w:t>
                            </w:r>
                            <w:r w:rsidRPr="006D52AF">
                              <w:rPr>
                                <w:color w:val="000000" w:themeColor="text1"/>
                                <w:sz w:val="24"/>
                                <w:szCs w:val="24"/>
                                <w:lang w:val="en-US"/>
                              </w:rPr>
                              <w:t xml:space="preserve"> Sectors</w:t>
                            </w:r>
                          </w:p>
                          <w:p w14:paraId="46E3678B" w14:textId="3E5AABCF" w:rsidR="000D3537" w:rsidRPr="005936C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Former</w:t>
                            </w:r>
                            <w:r w:rsidR="00FE5411">
                              <w:rPr>
                                <w:color w:val="000000" w:themeColor="text1"/>
                                <w:sz w:val="24"/>
                                <w:szCs w:val="24"/>
                                <w:lang w:val="en-US"/>
                              </w:rPr>
                              <w:t xml:space="preserve"> Trustee</w:t>
                            </w:r>
                            <w:r>
                              <w:rPr>
                                <w:color w:val="000000" w:themeColor="text1"/>
                                <w:sz w:val="24"/>
                                <w:szCs w:val="24"/>
                                <w:lang w:val="en-US"/>
                              </w:rPr>
                              <w:t xml:space="preserve"> </w:t>
                            </w:r>
                            <w:r w:rsidRPr="006D52AF">
                              <w:rPr>
                                <w:color w:val="000000" w:themeColor="text1"/>
                                <w:sz w:val="24"/>
                                <w:szCs w:val="24"/>
                                <w:lang w:val="en-US"/>
                              </w:rPr>
                              <w:t>Board</w:t>
                            </w:r>
                            <w:r>
                              <w:rPr>
                                <w:color w:val="000000" w:themeColor="text1"/>
                                <w:sz w:val="24"/>
                                <w:szCs w:val="24"/>
                                <w:lang w:val="en-US"/>
                              </w:rPr>
                              <w:t xml:space="preserve"> Chair (8 years)</w:t>
                            </w:r>
                            <w:r w:rsidRPr="006D52AF">
                              <w:rPr>
                                <w:color w:val="000000" w:themeColor="text1"/>
                                <w:sz w:val="24"/>
                                <w:szCs w:val="24"/>
                                <w:lang w:val="en-US"/>
                              </w:rPr>
                              <w:t xml:space="preserve"> and Committee Chairmanships</w:t>
                            </w:r>
                            <w:r>
                              <w:rPr>
                                <w:color w:val="000000" w:themeColor="text1"/>
                                <w:sz w:val="24"/>
                                <w:szCs w:val="24"/>
                                <w:lang w:val="en-US"/>
                              </w:rPr>
                              <w:t xml:space="preserve">, </w:t>
                            </w:r>
                            <w:r w:rsidR="008F4DAC">
                              <w:rPr>
                                <w:color w:val="000000" w:themeColor="text1"/>
                                <w:sz w:val="24"/>
                                <w:szCs w:val="24"/>
                                <w:lang w:val="en-US"/>
                              </w:rPr>
                              <w:t xml:space="preserve">currently </w:t>
                            </w:r>
                            <w:r>
                              <w:rPr>
                                <w:color w:val="000000" w:themeColor="text1"/>
                                <w:sz w:val="24"/>
                                <w:szCs w:val="24"/>
                                <w:lang w:val="en-US"/>
                              </w:rPr>
                              <w:t>including Development, Strategy &amp; Planning</w:t>
                            </w:r>
                          </w:p>
                          <w:p w14:paraId="74527854" w14:textId="17DAFA90" w:rsidR="000D3537" w:rsidRPr="005936C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Committee membership including Risk, Audit, Compliance and Ethics</w:t>
                            </w:r>
                          </w:p>
                          <w:p w14:paraId="7109E33A" w14:textId="4CCD8872" w:rsidR="000D3537" w:rsidRPr="006D52A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2</w:t>
                            </w:r>
                            <w:r w:rsidR="00BA4A80">
                              <w:rPr>
                                <w:color w:val="000000" w:themeColor="text1"/>
                                <w:sz w:val="24"/>
                                <w:szCs w:val="24"/>
                                <w:lang w:val="en-US"/>
                              </w:rPr>
                              <w:t>9</w:t>
                            </w:r>
                            <w:r>
                              <w:rPr>
                                <w:color w:val="000000" w:themeColor="text1"/>
                                <w:sz w:val="24"/>
                                <w:szCs w:val="24"/>
                                <w:lang w:val="en-US"/>
                              </w:rPr>
                              <w:t xml:space="preserve"> years Corporate Treasury experience across three FTSE100 and FTSE250 companies covering the Building Materials, Housing, Property, Minerals, </w:t>
                            </w:r>
                            <w:r w:rsidR="00FE5411">
                              <w:rPr>
                                <w:color w:val="000000" w:themeColor="text1"/>
                                <w:sz w:val="24"/>
                                <w:szCs w:val="24"/>
                                <w:lang w:val="en-US"/>
                              </w:rPr>
                              <w:t xml:space="preserve">Facilities Management, </w:t>
                            </w:r>
                            <w:r>
                              <w:rPr>
                                <w:color w:val="000000" w:themeColor="text1"/>
                                <w:sz w:val="24"/>
                                <w:szCs w:val="24"/>
                                <w:lang w:val="en-US"/>
                              </w:rPr>
                              <w:t>Services and Construction sectors</w:t>
                            </w:r>
                            <w:r w:rsidR="00AC0D21">
                              <w:rPr>
                                <w:color w:val="000000" w:themeColor="text1"/>
                                <w:sz w:val="24"/>
                                <w:szCs w:val="24"/>
                                <w:lang w:val="en-US"/>
                              </w:rPr>
                              <w:t xml:space="preserve"> in multiple geographies</w:t>
                            </w:r>
                            <w:r>
                              <w:rPr>
                                <w:color w:val="000000" w:themeColor="text1"/>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BBCD6" id="_x0000_t202" coordsize="21600,21600" o:spt="202" path="m,l,21600r21600,l21600,xe">
                <v:stroke joinstyle="miter"/>
                <v:path gradientshapeok="t" o:connecttype="rect"/>
              </v:shapetype>
              <v:shape id="Text Box 2" o:spid="_x0000_s1026" type="#_x0000_t202" style="position:absolute;margin-left:400.3pt;margin-top:21.65pt;width:451.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" filled="f" stroked="f">
                <v:textbox style="mso-fit-shape-to-text:t">
                  <w:txbxContent>
                    <w:p w14:paraId="353E9BEE" w14:textId="1190E751" w:rsidR="000D3537" w:rsidRPr="006D52A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sidRPr="006D52AF">
                        <w:rPr>
                          <w:color w:val="000000" w:themeColor="text1"/>
                          <w:sz w:val="24"/>
                          <w:szCs w:val="24"/>
                          <w:lang w:val="en-US"/>
                        </w:rPr>
                        <w:t>Experienced Non-Executive Director in the Ethical</w:t>
                      </w:r>
                      <w:r>
                        <w:rPr>
                          <w:color w:val="000000" w:themeColor="text1"/>
                          <w:sz w:val="24"/>
                          <w:szCs w:val="24"/>
                          <w:lang w:val="en-US"/>
                        </w:rPr>
                        <w:t>/</w:t>
                      </w:r>
                      <w:r w:rsidRPr="006D52AF">
                        <w:rPr>
                          <w:color w:val="000000" w:themeColor="text1"/>
                          <w:sz w:val="24"/>
                          <w:szCs w:val="24"/>
                          <w:lang w:val="en-US"/>
                        </w:rPr>
                        <w:t>Green</w:t>
                      </w:r>
                      <w:r>
                        <w:rPr>
                          <w:color w:val="000000" w:themeColor="text1"/>
                          <w:sz w:val="24"/>
                          <w:szCs w:val="24"/>
                          <w:lang w:val="en-US"/>
                        </w:rPr>
                        <w:t>/Environmental</w:t>
                      </w:r>
                      <w:r w:rsidRPr="006D52AF">
                        <w:rPr>
                          <w:color w:val="000000" w:themeColor="text1"/>
                          <w:sz w:val="24"/>
                          <w:szCs w:val="24"/>
                          <w:lang w:val="en-US"/>
                        </w:rPr>
                        <w:t xml:space="preserve"> </w:t>
                      </w:r>
                      <w:r w:rsidR="00FE5411">
                        <w:rPr>
                          <w:color w:val="000000" w:themeColor="text1"/>
                          <w:sz w:val="24"/>
                          <w:szCs w:val="24"/>
                          <w:lang w:val="en-US"/>
                        </w:rPr>
                        <w:t xml:space="preserve">Financial </w:t>
                      </w:r>
                      <w:r w:rsidRPr="006D52AF">
                        <w:rPr>
                          <w:color w:val="000000" w:themeColor="text1"/>
                          <w:sz w:val="24"/>
                          <w:szCs w:val="24"/>
                          <w:lang w:val="en-US"/>
                        </w:rPr>
                        <w:t xml:space="preserve">and </w:t>
                      </w:r>
                      <w:r>
                        <w:rPr>
                          <w:color w:val="000000" w:themeColor="text1"/>
                          <w:sz w:val="24"/>
                          <w:szCs w:val="24"/>
                          <w:lang w:val="en-US"/>
                        </w:rPr>
                        <w:t>Third</w:t>
                      </w:r>
                      <w:r w:rsidRPr="006D52AF">
                        <w:rPr>
                          <w:color w:val="000000" w:themeColor="text1"/>
                          <w:sz w:val="24"/>
                          <w:szCs w:val="24"/>
                          <w:lang w:val="en-US"/>
                        </w:rPr>
                        <w:t xml:space="preserve"> Sectors</w:t>
                      </w:r>
                    </w:p>
                    <w:p w14:paraId="46E3678B" w14:textId="3E5AABCF" w:rsidR="000D3537" w:rsidRPr="005936C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Former</w:t>
                      </w:r>
                      <w:r w:rsidR="00FE5411">
                        <w:rPr>
                          <w:color w:val="000000" w:themeColor="text1"/>
                          <w:sz w:val="24"/>
                          <w:szCs w:val="24"/>
                          <w:lang w:val="en-US"/>
                        </w:rPr>
                        <w:t xml:space="preserve"> Trustee</w:t>
                      </w:r>
                      <w:r>
                        <w:rPr>
                          <w:color w:val="000000" w:themeColor="text1"/>
                          <w:sz w:val="24"/>
                          <w:szCs w:val="24"/>
                          <w:lang w:val="en-US"/>
                        </w:rPr>
                        <w:t xml:space="preserve"> </w:t>
                      </w:r>
                      <w:r w:rsidRPr="006D52AF">
                        <w:rPr>
                          <w:color w:val="000000" w:themeColor="text1"/>
                          <w:sz w:val="24"/>
                          <w:szCs w:val="24"/>
                          <w:lang w:val="en-US"/>
                        </w:rPr>
                        <w:t>Board</w:t>
                      </w:r>
                      <w:r>
                        <w:rPr>
                          <w:color w:val="000000" w:themeColor="text1"/>
                          <w:sz w:val="24"/>
                          <w:szCs w:val="24"/>
                          <w:lang w:val="en-US"/>
                        </w:rPr>
                        <w:t xml:space="preserve"> Chair (8 years)</w:t>
                      </w:r>
                      <w:r w:rsidRPr="006D52AF">
                        <w:rPr>
                          <w:color w:val="000000" w:themeColor="text1"/>
                          <w:sz w:val="24"/>
                          <w:szCs w:val="24"/>
                          <w:lang w:val="en-US"/>
                        </w:rPr>
                        <w:t xml:space="preserve"> and Committee Chairmanships</w:t>
                      </w:r>
                      <w:r>
                        <w:rPr>
                          <w:color w:val="000000" w:themeColor="text1"/>
                          <w:sz w:val="24"/>
                          <w:szCs w:val="24"/>
                          <w:lang w:val="en-US"/>
                        </w:rPr>
                        <w:t xml:space="preserve">, </w:t>
                      </w:r>
                      <w:r w:rsidR="008F4DAC">
                        <w:rPr>
                          <w:color w:val="000000" w:themeColor="text1"/>
                          <w:sz w:val="24"/>
                          <w:szCs w:val="24"/>
                          <w:lang w:val="en-US"/>
                        </w:rPr>
                        <w:t xml:space="preserve">currently </w:t>
                      </w:r>
                      <w:r>
                        <w:rPr>
                          <w:color w:val="000000" w:themeColor="text1"/>
                          <w:sz w:val="24"/>
                          <w:szCs w:val="24"/>
                          <w:lang w:val="en-US"/>
                        </w:rPr>
                        <w:t>including Development, Strategy &amp; Planning</w:t>
                      </w:r>
                    </w:p>
                    <w:p w14:paraId="74527854" w14:textId="17DAFA90" w:rsidR="000D3537" w:rsidRPr="005936C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Committee membership including Risk, Audit, Compliance and Ethics</w:t>
                      </w:r>
                    </w:p>
                    <w:p w14:paraId="7109E33A" w14:textId="4CCD8872" w:rsidR="000D3537" w:rsidRPr="006D52AF" w:rsidRDefault="000D3537" w:rsidP="006D52AF">
                      <w:pPr>
                        <w:pStyle w:val="ListParagraph"/>
                        <w:numPr>
                          <w:ilvl w:val="0"/>
                          <w:numId w:val="1"/>
                        </w:numPr>
                        <w:pBdr>
                          <w:top w:val="single" w:sz="24" w:space="8" w:color="4472C4" w:themeColor="accent1"/>
                          <w:bottom w:val="single" w:sz="24" w:space="8" w:color="4472C4" w:themeColor="accent1"/>
                        </w:pBdr>
                        <w:spacing w:after="0"/>
                        <w:rPr>
                          <w:color w:val="000000" w:themeColor="text1"/>
                          <w:sz w:val="24"/>
                          <w:lang w:val="en-US"/>
                        </w:rPr>
                      </w:pPr>
                      <w:r>
                        <w:rPr>
                          <w:color w:val="000000" w:themeColor="text1"/>
                          <w:sz w:val="24"/>
                          <w:szCs w:val="24"/>
                          <w:lang w:val="en-US"/>
                        </w:rPr>
                        <w:t>2</w:t>
                      </w:r>
                      <w:r w:rsidR="00BA4A80">
                        <w:rPr>
                          <w:color w:val="000000" w:themeColor="text1"/>
                          <w:sz w:val="24"/>
                          <w:szCs w:val="24"/>
                          <w:lang w:val="en-US"/>
                        </w:rPr>
                        <w:t>9</w:t>
                      </w:r>
                      <w:r>
                        <w:rPr>
                          <w:color w:val="000000" w:themeColor="text1"/>
                          <w:sz w:val="24"/>
                          <w:szCs w:val="24"/>
                          <w:lang w:val="en-US"/>
                        </w:rPr>
                        <w:t xml:space="preserve"> years Corporate Treasury experience across three FTSE100 and FTSE250 companies covering the Building Materials, Housing, Property, Minerals, </w:t>
                      </w:r>
                      <w:r w:rsidR="00FE5411">
                        <w:rPr>
                          <w:color w:val="000000" w:themeColor="text1"/>
                          <w:sz w:val="24"/>
                          <w:szCs w:val="24"/>
                          <w:lang w:val="en-US"/>
                        </w:rPr>
                        <w:t xml:space="preserve">Facilities Management, </w:t>
                      </w:r>
                      <w:r>
                        <w:rPr>
                          <w:color w:val="000000" w:themeColor="text1"/>
                          <w:sz w:val="24"/>
                          <w:szCs w:val="24"/>
                          <w:lang w:val="en-US"/>
                        </w:rPr>
                        <w:t>Services and Construction sectors</w:t>
                      </w:r>
                      <w:r w:rsidR="00AC0D21">
                        <w:rPr>
                          <w:color w:val="000000" w:themeColor="text1"/>
                          <w:sz w:val="24"/>
                          <w:szCs w:val="24"/>
                          <w:lang w:val="en-US"/>
                        </w:rPr>
                        <w:t xml:space="preserve"> in multiple geographies</w:t>
                      </w:r>
                      <w:r>
                        <w:rPr>
                          <w:color w:val="000000" w:themeColor="text1"/>
                          <w:sz w:val="24"/>
                          <w:szCs w:val="24"/>
                          <w:lang w:val="en-US"/>
                        </w:rPr>
                        <w:t xml:space="preserve"> </w:t>
                      </w:r>
                    </w:p>
                  </w:txbxContent>
                </v:textbox>
                <w10:wrap type="topAndBottom" anchorx="margin"/>
              </v:shape>
            </w:pict>
          </mc:Fallback>
        </mc:AlternateContent>
      </w:r>
      <w:r w:rsidR="008734B9">
        <w:rPr>
          <w:lang w:val="en-US"/>
        </w:rPr>
        <w:t>EXPERIENCE SUMMARY</w:t>
      </w:r>
    </w:p>
    <w:p w14:paraId="3F2274B3" w14:textId="4C63528A" w:rsidR="00D402A2" w:rsidRDefault="00D402A2" w:rsidP="00D402A2">
      <w:pPr>
        <w:rPr>
          <w:lang w:val="en-US"/>
        </w:rPr>
      </w:pPr>
    </w:p>
    <w:p w14:paraId="19625F76" w14:textId="2CDB950D" w:rsidR="00D402A2" w:rsidRDefault="00D402A2" w:rsidP="00D402A2">
      <w:pPr>
        <w:rPr>
          <w:lang w:val="en-US"/>
        </w:rPr>
      </w:pPr>
      <w:r>
        <w:rPr>
          <w:lang w:val="en-US"/>
        </w:rPr>
        <w:t>NON-EXECUTIVE EXPERIENCE</w:t>
      </w:r>
    </w:p>
    <w:p w14:paraId="257A3A45" w14:textId="185A49A9" w:rsidR="0059645B" w:rsidRPr="004775C7" w:rsidRDefault="0059645B" w:rsidP="00D402A2">
      <w:pPr>
        <w:rPr>
          <w:b/>
          <w:bCs/>
          <w:lang w:val="en-US"/>
        </w:rPr>
      </w:pPr>
      <w:r w:rsidRPr="004775C7">
        <w:rPr>
          <w:b/>
          <w:bCs/>
          <w:lang w:val="en-US"/>
        </w:rPr>
        <w:t xml:space="preserve">Non-Executive Director, </w:t>
      </w:r>
      <w:r w:rsidR="00D402A2" w:rsidRPr="004775C7">
        <w:rPr>
          <w:b/>
          <w:bCs/>
          <w:lang w:val="en-US"/>
        </w:rPr>
        <w:t>Ecology Building Society (Nov</w:t>
      </w:r>
      <w:r w:rsidR="00EF1912">
        <w:rPr>
          <w:b/>
          <w:bCs/>
          <w:lang w:val="en-US"/>
        </w:rPr>
        <w:t>ember</w:t>
      </w:r>
      <w:r w:rsidR="00D402A2" w:rsidRPr="004775C7">
        <w:rPr>
          <w:b/>
          <w:bCs/>
          <w:lang w:val="en-US"/>
        </w:rPr>
        <w:t xml:space="preserve"> 2017 – to date)</w:t>
      </w:r>
      <w:r w:rsidRPr="004775C7">
        <w:rPr>
          <w:b/>
          <w:bCs/>
          <w:lang w:val="en-US"/>
        </w:rPr>
        <w:t xml:space="preserve"> </w:t>
      </w:r>
    </w:p>
    <w:p w14:paraId="4554FCA0" w14:textId="6F0F343B" w:rsidR="004775C7" w:rsidRDefault="0059645B" w:rsidP="00D402A2">
      <w:pPr>
        <w:rPr>
          <w:lang w:val="en-US"/>
        </w:rPr>
      </w:pPr>
      <w:r>
        <w:rPr>
          <w:lang w:val="en-US"/>
        </w:rPr>
        <w:t>Ecology Building Society is a mutual organisation (owned by its members) using its members</w:t>
      </w:r>
      <w:r w:rsidR="00EF1912">
        <w:rPr>
          <w:lang w:val="en-US"/>
        </w:rPr>
        <w:t>’</w:t>
      </w:r>
      <w:r>
        <w:rPr>
          <w:lang w:val="en-US"/>
        </w:rPr>
        <w:t xml:space="preserve"> savings to build a greener society by supporting and promoting ecological building practices and sustainable communities. Lending is </w:t>
      </w:r>
      <w:r w:rsidR="0051745B">
        <w:rPr>
          <w:lang w:val="en-US"/>
        </w:rPr>
        <w:t xml:space="preserve">to individuals, social and community sectors and covers eco-renovations, refurbishment and eco-new build. </w:t>
      </w:r>
      <w:r w:rsidR="00CB722C">
        <w:rPr>
          <w:lang w:val="en-US"/>
        </w:rPr>
        <w:t>As at the end of 2018 it had assets of £178 million and savings of £166m. The Society is on a significant growth trajectory and is investing heavily in developing modern digital solutions whilst operating in a heavily regulated sector (Prudential Regulatory Authority and Financial Conduct Authority).</w:t>
      </w:r>
    </w:p>
    <w:p w14:paraId="6B8C3C14" w14:textId="4097B6E2" w:rsidR="006F4210" w:rsidRDefault="006F4210" w:rsidP="00D402A2">
      <w:pPr>
        <w:rPr>
          <w:lang w:val="en-US"/>
        </w:rPr>
      </w:pPr>
      <w:r>
        <w:rPr>
          <w:lang w:val="en-US"/>
        </w:rPr>
        <w:t xml:space="preserve">As well as the </w:t>
      </w:r>
      <w:r w:rsidR="005A6AC0">
        <w:rPr>
          <w:lang w:val="en-US"/>
        </w:rPr>
        <w:t xml:space="preserve">general </w:t>
      </w:r>
      <w:r>
        <w:rPr>
          <w:lang w:val="en-US"/>
        </w:rPr>
        <w:t>strategic and oversight roles usually expected of a Non-Executive Director in accordance with</w:t>
      </w:r>
      <w:r w:rsidR="005A6AC0">
        <w:rPr>
          <w:lang w:val="en-US"/>
        </w:rPr>
        <w:t xml:space="preserve"> good corporate governance, I also undertake the following specific roles:</w:t>
      </w:r>
    </w:p>
    <w:p w14:paraId="0F70660D" w14:textId="37619A76" w:rsidR="004775C7" w:rsidRDefault="004775C7" w:rsidP="00D402A2">
      <w:pPr>
        <w:rPr>
          <w:lang w:val="en-US"/>
        </w:rPr>
      </w:pPr>
      <w:r>
        <w:rPr>
          <w:lang w:val="en-US"/>
        </w:rPr>
        <w:t>Role: Chair of the Development, Strategy and Planning Committee</w:t>
      </w:r>
    </w:p>
    <w:p w14:paraId="21766F39" w14:textId="0A9227D4" w:rsidR="004775C7" w:rsidRDefault="004775C7" w:rsidP="00D402A2">
      <w:pPr>
        <w:rPr>
          <w:lang w:val="en-US"/>
        </w:rPr>
      </w:pPr>
      <w:r>
        <w:rPr>
          <w:lang w:val="en-US"/>
        </w:rPr>
        <w:t>The committee undertakes a continual review of the Society’s Corporate Plan, considers and evaluates new and existing products and services, strategically reviews policy and opportunities and the imperatives raised by the Society’s ecological mission, in particular climate change risk.</w:t>
      </w:r>
    </w:p>
    <w:p w14:paraId="39F47903" w14:textId="5496DC60" w:rsidR="004775C7" w:rsidRDefault="004775C7" w:rsidP="00D402A2">
      <w:pPr>
        <w:rPr>
          <w:lang w:val="en-US"/>
        </w:rPr>
      </w:pPr>
      <w:r>
        <w:rPr>
          <w:lang w:val="en-US"/>
        </w:rPr>
        <w:t xml:space="preserve">Role: Member of the Risk, Audit, Compliance and Ethics Committee </w:t>
      </w:r>
    </w:p>
    <w:p w14:paraId="280D125E" w14:textId="2CCF09C6" w:rsidR="00D402A2" w:rsidRDefault="00B64981" w:rsidP="00D402A2">
      <w:pPr>
        <w:rPr>
          <w:lang w:val="en-US"/>
        </w:rPr>
      </w:pPr>
      <w:r>
        <w:rPr>
          <w:lang w:val="en-US"/>
        </w:rPr>
        <w:t xml:space="preserve">This committee has quite a wide remit that, </w:t>
      </w:r>
      <w:r w:rsidRPr="00B64981">
        <w:rPr>
          <w:lang w:val="en-US"/>
        </w:rPr>
        <w:t xml:space="preserve">given the Society’s ethical </w:t>
      </w:r>
      <w:r>
        <w:rPr>
          <w:lang w:val="en-US"/>
        </w:rPr>
        <w:t xml:space="preserve">stance, </w:t>
      </w:r>
      <w:r w:rsidR="006F4210">
        <w:rPr>
          <w:lang w:val="en-US"/>
        </w:rPr>
        <w:t xml:space="preserve">covers </w:t>
      </w:r>
      <w:r>
        <w:rPr>
          <w:lang w:val="en-US"/>
        </w:rPr>
        <w:t>areas not normally associated with a typical audit committee. Responsibilities include reviewing the annual report and accounts and associated statements and consideration of the adequacy of accounting records and financial and business controls. Th</w:t>
      </w:r>
      <w:r w:rsidR="006F4210">
        <w:rPr>
          <w:lang w:val="en-US"/>
        </w:rPr>
        <w:t>e</w:t>
      </w:r>
      <w:r>
        <w:rPr>
          <w:lang w:val="en-US"/>
        </w:rPr>
        <w:t xml:space="preserve">y also include </w:t>
      </w:r>
      <w:r w:rsidR="006F4210">
        <w:rPr>
          <w:lang w:val="en-US"/>
        </w:rPr>
        <w:t xml:space="preserve">appointing, </w:t>
      </w:r>
      <w:r>
        <w:rPr>
          <w:lang w:val="en-US"/>
        </w:rPr>
        <w:t>monitoring and reviewing the effectiveness of the outsourced internal audit function and the independence and competence of the external auditors</w:t>
      </w:r>
      <w:r w:rsidR="006F4210">
        <w:rPr>
          <w:lang w:val="en-US"/>
        </w:rPr>
        <w:t>, making appropriate recommendations to the Board and members</w:t>
      </w:r>
      <w:r>
        <w:rPr>
          <w:lang w:val="en-US"/>
        </w:rPr>
        <w:t xml:space="preserve">. Within the wider remit it also looks at compliance with regulatory controls, </w:t>
      </w:r>
      <w:r w:rsidR="006F4210">
        <w:rPr>
          <w:lang w:val="en-US"/>
        </w:rPr>
        <w:t>ensures the culture of the Society in relation to</w:t>
      </w:r>
      <w:r>
        <w:rPr>
          <w:lang w:val="en-US"/>
        </w:rPr>
        <w:t xml:space="preserve"> business c</w:t>
      </w:r>
      <w:r w:rsidR="006F4210">
        <w:rPr>
          <w:lang w:val="en-US"/>
        </w:rPr>
        <w:t>onduct risk, including fulfillment of its mission</w:t>
      </w:r>
      <w:r>
        <w:rPr>
          <w:lang w:val="en-US"/>
        </w:rPr>
        <w:t xml:space="preserve"> and</w:t>
      </w:r>
      <w:r w:rsidR="006F4210">
        <w:rPr>
          <w:lang w:val="en-US"/>
        </w:rPr>
        <w:t xml:space="preserve"> attitude to its stakeholders and responses to regulation,</w:t>
      </w:r>
      <w:r>
        <w:rPr>
          <w:lang w:val="en-US"/>
        </w:rPr>
        <w:t xml:space="preserve"> </w:t>
      </w:r>
      <w:r w:rsidR="00095E2A">
        <w:rPr>
          <w:lang w:val="en-US"/>
        </w:rPr>
        <w:t>is</w:t>
      </w:r>
      <w:r w:rsidR="006F4210">
        <w:rPr>
          <w:lang w:val="en-US"/>
        </w:rPr>
        <w:t xml:space="preserve"> conducted according to the highest ethical standards.</w:t>
      </w:r>
      <w:r w:rsidR="00CB722C">
        <w:rPr>
          <w:lang w:val="en-US"/>
        </w:rPr>
        <w:t xml:space="preserve"> </w:t>
      </w:r>
    </w:p>
    <w:p w14:paraId="60794B4A" w14:textId="30A59E93" w:rsidR="00D402A2" w:rsidRPr="00FD5572" w:rsidRDefault="00FD5572" w:rsidP="00D402A2">
      <w:pPr>
        <w:rPr>
          <w:b/>
          <w:bCs/>
          <w:lang w:val="en-US"/>
        </w:rPr>
      </w:pPr>
      <w:r>
        <w:rPr>
          <w:b/>
          <w:bCs/>
          <w:lang w:val="en-US"/>
        </w:rPr>
        <w:t xml:space="preserve">Trustee Director, Staffordshire Wildlife Trust (June 1995 – May 2016) </w:t>
      </w:r>
    </w:p>
    <w:p w14:paraId="43E9FD4A" w14:textId="3FC782DC" w:rsidR="00D402A2" w:rsidRDefault="00FD5572" w:rsidP="00D402A2">
      <w:pPr>
        <w:rPr>
          <w:lang w:val="en-US"/>
        </w:rPr>
      </w:pPr>
      <w:r>
        <w:rPr>
          <w:lang w:val="en-US"/>
        </w:rPr>
        <w:t xml:space="preserve">Staffordshire Wildlife Trust is an independent charity that protects wildlife and wild places in Staffordshire. It has a membership of over 15,000 people and manages some 30 nature reserves </w:t>
      </w:r>
      <w:r>
        <w:rPr>
          <w:lang w:val="en-US"/>
        </w:rPr>
        <w:lastRenderedPageBreak/>
        <w:t>covering 3,500 acres. It is part of the wider Wildlife Trusts federation</w:t>
      </w:r>
      <w:r w:rsidR="00F54E75">
        <w:rPr>
          <w:lang w:val="en-US"/>
        </w:rPr>
        <w:t xml:space="preserve"> which has over 800,000 members. During my time on the Board the Trust undertook considerable change and growth, including developing a new HQ, rationalizing and improving the tenure and management of land under its control and growing membership.</w:t>
      </w:r>
    </w:p>
    <w:p w14:paraId="63F3FBCD" w14:textId="0B9B72EF" w:rsidR="00F54E75" w:rsidRDefault="00F54E75" w:rsidP="00D402A2">
      <w:pPr>
        <w:rPr>
          <w:lang w:val="en-US"/>
        </w:rPr>
      </w:pPr>
      <w:r>
        <w:rPr>
          <w:lang w:val="en-US"/>
        </w:rPr>
        <w:t>Role: Chair of the Board of Trustees (June 2008 – June 2015)</w:t>
      </w:r>
    </w:p>
    <w:p w14:paraId="6110687E" w14:textId="5739B21E" w:rsidR="000955A2" w:rsidRDefault="00F54E75" w:rsidP="00D402A2">
      <w:pPr>
        <w:rPr>
          <w:lang w:val="en-US"/>
        </w:rPr>
      </w:pPr>
      <w:r>
        <w:rPr>
          <w:lang w:val="en-US"/>
        </w:rPr>
        <w:t xml:space="preserve">Managing the Chief Executive and leading the Board of Trustees in the strategic oversight and governance of the Trust, ensuring compliance with company and charity law and setting out appropriate governance and development policies and strategies. In the latter half of my tenure I initiated and lead a </w:t>
      </w:r>
      <w:r w:rsidR="00C20E24">
        <w:rPr>
          <w:lang w:val="en-US"/>
        </w:rPr>
        <w:t xml:space="preserve">full </w:t>
      </w:r>
      <w:r>
        <w:rPr>
          <w:lang w:val="en-US"/>
        </w:rPr>
        <w:t xml:space="preserve">governance review that materially </w:t>
      </w:r>
      <w:r w:rsidR="000955A2">
        <w:rPr>
          <w:lang w:val="en-US"/>
        </w:rPr>
        <w:t xml:space="preserve">modernized and </w:t>
      </w:r>
      <w:r>
        <w:rPr>
          <w:lang w:val="en-US"/>
        </w:rPr>
        <w:t xml:space="preserve">upgraded the </w:t>
      </w:r>
      <w:r w:rsidR="000955A2">
        <w:rPr>
          <w:lang w:val="en-US"/>
        </w:rPr>
        <w:t xml:space="preserve">governance, </w:t>
      </w:r>
      <w:r>
        <w:rPr>
          <w:lang w:val="en-US"/>
        </w:rPr>
        <w:t xml:space="preserve">strategic </w:t>
      </w:r>
      <w:r w:rsidR="000955A2">
        <w:rPr>
          <w:lang w:val="en-US"/>
        </w:rPr>
        <w:t xml:space="preserve">focus, </w:t>
      </w:r>
      <w:r>
        <w:rPr>
          <w:lang w:val="en-US"/>
        </w:rPr>
        <w:t>direction</w:t>
      </w:r>
      <w:r w:rsidR="000955A2">
        <w:rPr>
          <w:lang w:val="en-US"/>
        </w:rPr>
        <w:t xml:space="preserve"> and </w:t>
      </w:r>
      <w:r w:rsidR="00640C4A">
        <w:rPr>
          <w:lang w:val="en-US"/>
        </w:rPr>
        <w:t xml:space="preserve">future </w:t>
      </w:r>
      <w:r w:rsidR="000955A2">
        <w:rPr>
          <w:lang w:val="en-US"/>
        </w:rPr>
        <w:t>management of the Trust.</w:t>
      </w:r>
    </w:p>
    <w:p w14:paraId="55E2EC64" w14:textId="2402E323" w:rsidR="000955A2" w:rsidRDefault="000955A2" w:rsidP="00D402A2">
      <w:pPr>
        <w:rPr>
          <w:lang w:val="en-US"/>
        </w:rPr>
      </w:pPr>
      <w:r>
        <w:rPr>
          <w:lang w:val="en-US"/>
        </w:rPr>
        <w:t xml:space="preserve">Role: Chair of the Reserves Management Committee (1996 – </w:t>
      </w:r>
      <w:r w:rsidR="00640C4A">
        <w:rPr>
          <w:lang w:val="en-US"/>
        </w:rPr>
        <w:t>c.</w:t>
      </w:r>
      <w:r>
        <w:rPr>
          <w:lang w:val="en-US"/>
        </w:rPr>
        <w:t>200</w:t>
      </w:r>
      <w:r w:rsidR="00640C4A">
        <w:rPr>
          <w:lang w:val="en-US"/>
        </w:rPr>
        <w:t>4</w:t>
      </w:r>
      <w:r>
        <w:rPr>
          <w:lang w:val="en-US"/>
        </w:rPr>
        <w:t>)</w:t>
      </w:r>
    </w:p>
    <w:p w14:paraId="72085DB1" w14:textId="77777777" w:rsidR="00EF1912" w:rsidRDefault="000955A2" w:rsidP="00D402A2">
      <w:pPr>
        <w:rPr>
          <w:lang w:val="en-US"/>
        </w:rPr>
      </w:pPr>
      <w:r>
        <w:rPr>
          <w:lang w:val="en-US"/>
        </w:rPr>
        <w:t>Lead a review of how the Trust acquired and managed its land. This resulted in the Trust</w:t>
      </w:r>
      <w:r w:rsidR="000C5426">
        <w:rPr>
          <w:lang w:val="en-US"/>
        </w:rPr>
        <w:t xml:space="preserve"> rationalising</w:t>
      </w:r>
      <w:r>
        <w:rPr>
          <w:lang w:val="en-US"/>
        </w:rPr>
        <w:t xml:space="preserve"> its landholdings, either by </w:t>
      </w:r>
      <w:r w:rsidR="000C5426">
        <w:rPr>
          <w:lang w:val="en-US"/>
        </w:rPr>
        <w:t xml:space="preserve">freehold </w:t>
      </w:r>
      <w:r>
        <w:rPr>
          <w:lang w:val="en-US"/>
        </w:rPr>
        <w:t>acquisition or enhancement of leases</w:t>
      </w:r>
      <w:r w:rsidR="000C5426">
        <w:rPr>
          <w:lang w:val="en-US"/>
        </w:rPr>
        <w:t xml:space="preserve"> or, where appropriate,</w:t>
      </w:r>
      <w:r>
        <w:rPr>
          <w:lang w:val="en-US"/>
        </w:rPr>
        <w:t xml:space="preserve"> releasing land w</w:t>
      </w:r>
      <w:r w:rsidR="000C5426">
        <w:rPr>
          <w:lang w:val="en-US"/>
        </w:rPr>
        <w:t xml:space="preserve">ith </w:t>
      </w:r>
      <w:r>
        <w:rPr>
          <w:lang w:val="en-US"/>
        </w:rPr>
        <w:t>poor</w:t>
      </w:r>
      <w:r w:rsidR="000C5426">
        <w:rPr>
          <w:lang w:val="en-US"/>
        </w:rPr>
        <w:t xml:space="preserve"> tenure</w:t>
      </w:r>
      <w:r>
        <w:rPr>
          <w:lang w:val="en-US"/>
        </w:rPr>
        <w:t>. A Strategic Land Acquisition Policy was</w:t>
      </w:r>
      <w:r w:rsidR="000C5426">
        <w:rPr>
          <w:lang w:val="en-US"/>
        </w:rPr>
        <w:t xml:space="preserve"> also</w:t>
      </w:r>
      <w:r>
        <w:rPr>
          <w:lang w:val="en-US"/>
        </w:rPr>
        <w:t xml:space="preserve"> developed, identifying the best areas of land for acquisition as nature reserves and setting out the criteria </w:t>
      </w:r>
      <w:r w:rsidR="000C5426">
        <w:rPr>
          <w:lang w:val="en-US"/>
        </w:rPr>
        <w:t xml:space="preserve">for scoring the nature conservation interest for such land. Finally, land management objectives for each site were set out and formalised for the first time, thereby aiding </w:t>
      </w:r>
      <w:r w:rsidR="00EF1912">
        <w:rPr>
          <w:lang w:val="en-US"/>
        </w:rPr>
        <w:t xml:space="preserve">task </w:t>
      </w:r>
      <w:r w:rsidR="000C5426">
        <w:rPr>
          <w:lang w:val="en-US"/>
        </w:rPr>
        <w:t>prioritisation</w:t>
      </w:r>
      <w:r w:rsidR="00EF1912">
        <w:rPr>
          <w:lang w:val="en-US"/>
        </w:rPr>
        <w:t>,</w:t>
      </w:r>
      <w:r w:rsidR="000C5426">
        <w:rPr>
          <w:lang w:val="en-US"/>
        </w:rPr>
        <w:t xml:space="preserve"> proper costing and budgeting</w:t>
      </w:r>
      <w:r w:rsidR="00640C4A">
        <w:rPr>
          <w:lang w:val="en-US"/>
        </w:rPr>
        <w:t xml:space="preserve"> of work programmes</w:t>
      </w:r>
      <w:r w:rsidR="000C5426">
        <w:rPr>
          <w:lang w:val="en-US"/>
        </w:rPr>
        <w:t xml:space="preserve"> and ultimately enhanc</w:t>
      </w:r>
      <w:r w:rsidR="00640C4A">
        <w:rPr>
          <w:lang w:val="en-US"/>
        </w:rPr>
        <w:t>ing</w:t>
      </w:r>
      <w:r w:rsidR="000C5426">
        <w:rPr>
          <w:lang w:val="en-US"/>
        </w:rPr>
        <w:t xml:space="preserve"> financial control</w:t>
      </w:r>
      <w:r w:rsidR="00640C4A">
        <w:rPr>
          <w:lang w:val="en-US"/>
        </w:rPr>
        <w:t>.</w:t>
      </w:r>
    </w:p>
    <w:p w14:paraId="6A586A8C" w14:textId="77777777" w:rsidR="00EF1912" w:rsidRDefault="00EF1912" w:rsidP="00D402A2">
      <w:pPr>
        <w:rPr>
          <w:lang w:val="en-US"/>
        </w:rPr>
      </w:pPr>
    </w:p>
    <w:p w14:paraId="6594F5B7" w14:textId="383ABE37" w:rsidR="00F54E75" w:rsidRPr="00FD5572" w:rsidRDefault="00EF1912" w:rsidP="00D402A2">
      <w:pPr>
        <w:rPr>
          <w:lang w:val="en-US"/>
        </w:rPr>
      </w:pPr>
      <w:r>
        <w:rPr>
          <w:b/>
          <w:bCs/>
          <w:lang w:val="en-US"/>
        </w:rPr>
        <w:t>Finance Committee Investment Panel Member, Construction Industry Training Board (March 2003 – November 2014)</w:t>
      </w:r>
      <w:r w:rsidR="000C5426">
        <w:rPr>
          <w:lang w:val="en-US"/>
        </w:rPr>
        <w:t xml:space="preserve">   </w:t>
      </w:r>
      <w:r w:rsidR="000955A2">
        <w:rPr>
          <w:lang w:val="en-US"/>
        </w:rPr>
        <w:t xml:space="preserve">   </w:t>
      </w:r>
      <w:r w:rsidR="00F54E75">
        <w:rPr>
          <w:lang w:val="en-US"/>
        </w:rPr>
        <w:t xml:space="preserve">  </w:t>
      </w:r>
    </w:p>
    <w:p w14:paraId="5582A54F" w14:textId="0A5DCB09" w:rsidR="00D402A2" w:rsidRPr="00EF1912" w:rsidRDefault="00EF1912" w:rsidP="00D402A2">
      <w:pPr>
        <w:rPr>
          <w:lang w:val="en-US"/>
        </w:rPr>
      </w:pPr>
      <w:r>
        <w:rPr>
          <w:lang w:val="en-US"/>
        </w:rPr>
        <w:t>Recommending investment policy to the Finance Committee of the Board</w:t>
      </w:r>
      <w:r w:rsidR="00197D68">
        <w:rPr>
          <w:lang w:val="en-US"/>
        </w:rPr>
        <w:t xml:space="preserve"> and managing the investment of the Board’s financial assets in line with policy, working with professional investment managers. </w:t>
      </w:r>
    </w:p>
    <w:p w14:paraId="0B29B1B4" w14:textId="77777777" w:rsidR="0015710F" w:rsidRDefault="0015710F" w:rsidP="00D402A2">
      <w:pPr>
        <w:rPr>
          <w:lang w:val="en-US"/>
        </w:rPr>
      </w:pPr>
    </w:p>
    <w:p w14:paraId="527DF2B3" w14:textId="611B6E54" w:rsidR="00D402A2" w:rsidRPr="00D402A2" w:rsidRDefault="00197D68" w:rsidP="00D402A2">
      <w:pPr>
        <w:rPr>
          <w:lang w:val="en-US"/>
        </w:rPr>
      </w:pPr>
      <w:r>
        <w:rPr>
          <w:lang w:val="en-US"/>
        </w:rPr>
        <w:t xml:space="preserve">WORKING </w:t>
      </w:r>
      <w:r w:rsidR="00640C4A">
        <w:rPr>
          <w:lang w:val="en-US"/>
        </w:rPr>
        <w:t>CAREER EXPERIENCE</w:t>
      </w:r>
    </w:p>
    <w:p w14:paraId="2C1F63A4" w14:textId="204BC7A2" w:rsidR="00D402A2" w:rsidRDefault="00640C4A" w:rsidP="00D402A2">
      <w:pPr>
        <w:rPr>
          <w:b/>
          <w:bCs/>
          <w:lang w:val="en-US"/>
        </w:rPr>
      </w:pPr>
      <w:r w:rsidRPr="00640C4A">
        <w:rPr>
          <w:b/>
          <w:bCs/>
          <w:lang w:val="en-US"/>
        </w:rPr>
        <w:t>Carillion plc Working Insolvency Team, Official Receiver / PWC</w:t>
      </w:r>
      <w:r w:rsidR="00EE3CA8">
        <w:rPr>
          <w:b/>
          <w:bCs/>
          <w:lang w:val="en-US"/>
        </w:rPr>
        <w:t xml:space="preserve"> (Jan 2018 – Sept 2018)</w:t>
      </w:r>
      <w:r w:rsidRPr="00640C4A">
        <w:rPr>
          <w:b/>
          <w:bCs/>
          <w:lang w:val="en-US"/>
        </w:rPr>
        <w:t xml:space="preserve"> </w:t>
      </w:r>
    </w:p>
    <w:p w14:paraId="500F8A21" w14:textId="7623F731" w:rsidR="00640C4A" w:rsidRDefault="00197D68" w:rsidP="00D402A2">
      <w:pPr>
        <w:rPr>
          <w:lang w:val="en-US"/>
        </w:rPr>
      </w:pPr>
      <w:r>
        <w:rPr>
          <w:lang w:val="en-US"/>
        </w:rPr>
        <w:t>Following</w:t>
      </w:r>
      <w:r w:rsidR="00640C4A">
        <w:rPr>
          <w:lang w:val="en-US"/>
        </w:rPr>
        <w:t xml:space="preserve"> the insolvency of Carillion </w:t>
      </w:r>
      <w:proofErr w:type="gramStart"/>
      <w:r w:rsidR="00640C4A">
        <w:rPr>
          <w:lang w:val="en-US"/>
        </w:rPr>
        <w:t>plc</w:t>
      </w:r>
      <w:proofErr w:type="gramEnd"/>
      <w:r w:rsidR="00640C4A">
        <w:rPr>
          <w:lang w:val="en-US"/>
        </w:rPr>
        <w:t xml:space="preserve"> </w:t>
      </w:r>
      <w:r w:rsidR="00EE3CA8">
        <w:rPr>
          <w:lang w:val="en-US"/>
        </w:rPr>
        <w:t xml:space="preserve">I was retained within </w:t>
      </w:r>
      <w:r w:rsidR="00640C4A">
        <w:rPr>
          <w:lang w:val="en-US"/>
        </w:rPr>
        <w:t>a small in-house tea</w:t>
      </w:r>
      <w:r w:rsidR="00EE3CA8">
        <w:rPr>
          <w:lang w:val="en-US"/>
        </w:rPr>
        <w:t>m</w:t>
      </w:r>
      <w:r w:rsidR="00640C4A">
        <w:rPr>
          <w:lang w:val="en-US"/>
        </w:rPr>
        <w:t xml:space="preserve"> by the Official Receiver and its manager PWC to </w:t>
      </w:r>
      <w:r w:rsidR="00EE3CA8">
        <w:rPr>
          <w:lang w:val="en-US"/>
        </w:rPr>
        <w:t>provide knowledge and support</w:t>
      </w:r>
      <w:r>
        <w:rPr>
          <w:lang w:val="en-US"/>
        </w:rPr>
        <w:t xml:space="preserve"> to</w:t>
      </w:r>
      <w:r w:rsidR="00640C4A">
        <w:rPr>
          <w:lang w:val="en-US"/>
        </w:rPr>
        <w:t xml:space="preserve"> the orderly transfer of Carillion’s public sector contracts to new contractors</w:t>
      </w:r>
      <w:r w:rsidR="000D3537">
        <w:rPr>
          <w:lang w:val="en-US"/>
        </w:rPr>
        <w:t xml:space="preserve"> in an unusual “working insolvency” funded by the government</w:t>
      </w:r>
      <w:r w:rsidR="00EE3CA8">
        <w:rPr>
          <w:lang w:val="en-US"/>
        </w:rPr>
        <w:t xml:space="preserve">. We also </w:t>
      </w:r>
      <w:r w:rsidR="000D3537">
        <w:rPr>
          <w:lang w:val="en-US"/>
        </w:rPr>
        <w:t>report</w:t>
      </w:r>
      <w:r w:rsidR="00EE3CA8">
        <w:rPr>
          <w:lang w:val="en-US"/>
        </w:rPr>
        <w:t>ed</w:t>
      </w:r>
      <w:r w:rsidR="000D3537">
        <w:rPr>
          <w:lang w:val="en-US"/>
        </w:rPr>
        <w:t xml:space="preserve"> on the collection of cash for the working insolve</w:t>
      </w:r>
      <w:r>
        <w:rPr>
          <w:lang w:val="en-US"/>
        </w:rPr>
        <w:t>ncy</w:t>
      </w:r>
      <w:r w:rsidR="00EE3CA8">
        <w:rPr>
          <w:lang w:val="en-US"/>
        </w:rPr>
        <w:t>,</w:t>
      </w:r>
      <w:r w:rsidR="000D3537">
        <w:rPr>
          <w:lang w:val="en-US"/>
        </w:rPr>
        <w:t xml:space="preserve"> assist</w:t>
      </w:r>
      <w:r w:rsidR="00EE3CA8">
        <w:rPr>
          <w:lang w:val="en-US"/>
        </w:rPr>
        <w:t>ed</w:t>
      </w:r>
      <w:r w:rsidR="000D3537">
        <w:rPr>
          <w:lang w:val="en-US"/>
        </w:rPr>
        <w:t xml:space="preserve"> in the wind-down of Carillion’s operations</w:t>
      </w:r>
      <w:r w:rsidR="00EE3CA8">
        <w:rPr>
          <w:lang w:val="en-US"/>
        </w:rPr>
        <w:t xml:space="preserve"> and </w:t>
      </w:r>
      <w:r w:rsidR="000D3537">
        <w:rPr>
          <w:lang w:val="en-US"/>
        </w:rPr>
        <w:t>businesses</w:t>
      </w:r>
      <w:r w:rsidR="00EE3CA8">
        <w:rPr>
          <w:lang w:val="en-US"/>
        </w:rPr>
        <w:t xml:space="preserve"> and provided </w:t>
      </w:r>
      <w:r>
        <w:rPr>
          <w:lang w:val="en-US"/>
        </w:rPr>
        <w:t xml:space="preserve">substantial </w:t>
      </w:r>
      <w:r w:rsidR="00EE3CA8">
        <w:rPr>
          <w:lang w:val="en-US"/>
        </w:rPr>
        <w:t>input towards establishing the base-line</w:t>
      </w:r>
      <w:r>
        <w:rPr>
          <w:lang w:val="en-US"/>
        </w:rPr>
        <w:t xml:space="preserve"> position of financial creditors.</w:t>
      </w:r>
    </w:p>
    <w:p w14:paraId="7CE79EFA" w14:textId="5CCACA4A" w:rsidR="00F93D78" w:rsidRDefault="0015710F" w:rsidP="00D402A2">
      <w:pPr>
        <w:rPr>
          <w:b/>
          <w:bCs/>
          <w:lang w:val="en-US"/>
        </w:rPr>
      </w:pPr>
      <w:r>
        <w:rPr>
          <w:b/>
          <w:bCs/>
          <w:lang w:val="en-US"/>
        </w:rPr>
        <w:t>Assistant Treasurer, Carillion plc (July 2000 – January 2018)</w:t>
      </w:r>
    </w:p>
    <w:p w14:paraId="4B02FBCA" w14:textId="2CA6BF62" w:rsidR="00F93D78" w:rsidRPr="00F93D78" w:rsidRDefault="00F93D78" w:rsidP="0015710F">
      <w:pPr>
        <w:pStyle w:val="ListParagraph"/>
        <w:numPr>
          <w:ilvl w:val="0"/>
          <w:numId w:val="2"/>
        </w:numPr>
        <w:rPr>
          <w:b/>
          <w:bCs/>
          <w:lang w:val="en-US"/>
        </w:rPr>
      </w:pPr>
      <w:r>
        <w:rPr>
          <w:lang w:val="en-US"/>
        </w:rPr>
        <w:t>Management of banking and surety relationships at senior levels</w:t>
      </w:r>
    </w:p>
    <w:p w14:paraId="4A2E1EBC" w14:textId="6ABF6141" w:rsidR="00D57A98" w:rsidRPr="00D57A98" w:rsidRDefault="0015710F" w:rsidP="0015710F">
      <w:pPr>
        <w:pStyle w:val="ListParagraph"/>
        <w:numPr>
          <w:ilvl w:val="0"/>
          <w:numId w:val="2"/>
        </w:numPr>
        <w:rPr>
          <w:b/>
          <w:bCs/>
          <w:lang w:val="en-US"/>
        </w:rPr>
      </w:pPr>
      <w:r>
        <w:rPr>
          <w:lang w:val="en-US"/>
        </w:rPr>
        <w:t xml:space="preserve">Negotiating and agreeing funding, leasing, bonding, trade finance, foreign exchange, derivative and other facilities (including </w:t>
      </w:r>
      <w:r w:rsidR="00D57A98">
        <w:rPr>
          <w:lang w:val="en-US"/>
        </w:rPr>
        <w:t xml:space="preserve">secured and unsecured </w:t>
      </w:r>
      <w:r>
        <w:rPr>
          <w:lang w:val="en-US"/>
        </w:rPr>
        <w:t>syndicated and bilateral revolving credit facilities</w:t>
      </w:r>
      <w:r w:rsidR="00D57A98">
        <w:rPr>
          <w:lang w:val="en-US"/>
        </w:rPr>
        <w:t>, US and UK Private Placements, Convertible Capital Bond, Construction Development funding)</w:t>
      </w:r>
      <w:r w:rsidR="00F93D78">
        <w:rPr>
          <w:lang w:val="en-US"/>
        </w:rPr>
        <w:t xml:space="preserve"> for the Carillion Group in the UK, Canada, mainland Europe and Scandinavia, MENA, Far East and Canada</w:t>
      </w:r>
    </w:p>
    <w:p w14:paraId="7C811A7C" w14:textId="77777777" w:rsidR="00D57A98" w:rsidRPr="00D57A98" w:rsidRDefault="00D57A98" w:rsidP="0015710F">
      <w:pPr>
        <w:pStyle w:val="ListParagraph"/>
        <w:numPr>
          <w:ilvl w:val="0"/>
          <w:numId w:val="2"/>
        </w:numPr>
        <w:rPr>
          <w:b/>
          <w:bCs/>
          <w:lang w:val="en-US"/>
        </w:rPr>
      </w:pPr>
      <w:r>
        <w:rPr>
          <w:lang w:val="en-US"/>
        </w:rPr>
        <w:lastRenderedPageBreak/>
        <w:t>Negotiating and procuring bank transmission and cash management services</w:t>
      </w:r>
    </w:p>
    <w:p w14:paraId="4218AC96" w14:textId="1ADF4628" w:rsidR="00D57A98" w:rsidRPr="00F93D78" w:rsidRDefault="00D57A98" w:rsidP="0015710F">
      <w:pPr>
        <w:pStyle w:val="ListParagraph"/>
        <w:numPr>
          <w:ilvl w:val="0"/>
          <w:numId w:val="2"/>
        </w:numPr>
        <w:rPr>
          <w:b/>
          <w:bCs/>
          <w:lang w:val="en-US"/>
        </w:rPr>
      </w:pPr>
      <w:r>
        <w:rPr>
          <w:lang w:val="en-US"/>
        </w:rPr>
        <w:t xml:space="preserve">Drafting, maintaining and reviewing Treasury Policies </w:t>
      </w:r>
      <w:r w:rsidR="00F93D78">
        <w:rPr>
          <w:lang w:val="en-US"/>
        </w:rPr>
        <w:t xml:space="preserve">and Procedures, </w:t>
      </w:r>
      <w:r>
        <w:rPr>
          <w:lang w:val="en-US"/>
        </w:rPr>
        <w:t>ensuring their application and compliance throughout the business, and including external regulatory compliance e.g. EMIR, Money Laundering etc.</w:t>
      </w:r>
    </w:p>
    <w:p w14:paraId="76AFC1EF" w14:textId="69644723" w:rsidR="00D57A98" w:rsidRPr="00F93D78" w:rsidRDefault="00D57A98" w:rsidP="00F93D78">
      <w:pPr>
        <w:pStyle w:val="ListParagraph"/>
        <w:numPr>
          <w:ilvl w:val="0"/>
          <w:numId w:val="2"/>
        </w:numPr>
        <w:rPr>
          <w:b/>
          <w:bCs/>
          <w:lang w:val="en-US"/>
        </w:rPr>
      </w:pPr>
      <w:r w:rsidRPr="00F93D78">
        <w:rPr>
          <w:lang w:val="en-US"/>
        </w:rPr>
        <w:t>Treasury Reporting to the Board</w:t>
      </w:r>
    </w:p>
    <w:p w14:paraId="20C7927D" w14:textId="77777777" w:rsidR="00D57A98" w:rsidRPr="00D57A98" w:rsidRDefault="00D57A98" w:rsidP="0015710F">
      <w:pPr>
        <w:pStyle w:val="ListParagraph"/>
        <w:numPr>
          <w:ilvl w:val="0"/>
          <w:numId w:val="2"/>
        </w:numPr>
        <w:rPr>
          <w:b/>
          <w:bCs/>
          <w:lang w:val="en-US"/>
        </w:rPr>
      </w:pPr>
      <w:r>
        <w:rPr>
          <w:lang w:val="en-US"/>
        </w:rPr>
        <w:t>Management and mentoring of Treasury staff</w:t>
      </w:r>
    </w:p>
    <w:p w14:paraId="1A562DBD" w14:textId="54C93C87" w:rsidR="0015710F" w:rsidRPr="00D57A98" w:rsidRDefault="00D57A98" w:rsidP="0015710F">
      <w:pPr>
        <w:pStyle w:val="ListParagraph"/>
        <w:numPr>
          <w:ilvl w:val="0"/>
          <w:numId w:val="2"/>
        </w:numPr>
        <w:rPr>
          <w:b/>
          <w:bCs/>
          <w:lang w:val="en-US"/>
        </w:rPr>
      </w:pPr>
      <w:r>
        <w:rPr>
          <w:lang w:val="en-US"/>
        </w:rPr>
        <w:t xml:space="preserve">Working with and advising work-winning and commercial teams in the businesses, providing Treasury input, identifying Treasury risks, and sourcing and deploying appropriate Treasury solutions </w:t>
      </w:r>
    </w:p>
    <w:p w14:paraId="4723F975" w14:textId="63DAF82A" w:rsidR="00D57A98" w:rsidRPr="00D57A98" w:rsidRDefault="00D57A98" w:rsidP="0015710F">
      <w:pPr>
        <w:pStyle w:val="ListParagraph"/>
        <w:numPr>
          <w:ilvl w:val="0"/>
          <w:numId w:val="2"/>
        </w:numPr>
        <w:rPr>
          <w:b/>
          <w:bCs/>
          <w:lang w:val="en-US"/>
        </w:rPr>
      </w:pPr>
      <w:r>
        <w:rPr>
          <w:lang w:val="en-US"/>
        </w:rPr>
        <w:t>Reviewing papers seeking approval for major projects and providing observations to members of the</w:t>
      </w:r>
      <w:r w:rsidR="00F93D78">
        <w:rPr>
          <w:lang w:val="en-US"/>
        </w:rPr>
        <w:t xml:space="preserve"> Main</w:t>
      </w:r>
      <w:r>
        <w:rPr>
          <w:lang w:val="en-US"/>
        </w:rPr>
        <w:t xml:space="preserve"> Board’s Major Project Committee</w:t>
      </w:r>
    </w:p>
    <w:p w14:paraId="13360D8B" w14:textId="6D35C553" w:rsidR="00D57A98" w:rsidRPr="00FE4515" w:rsidRDefault="00D57A98" w:rsidP="0015710F">
      <w:pPr>
        <w:pStyle w:val="ListParagraph"/>
        <w:numPr>
          <w:ilvl w:val="0"/>
          <w:numId w:val="2"/>
        </w:numPr>
        <w:rPr>
          <w:b/>
          <w:bCs/>
          <w:lang w:val="en-US"/>
        </w:rPr>
      </w:pPr>
      <w:r>
        <w:rPr>
          <w:lang w:val="en-US"/>
        </w:rPr>
        <w:t>Control</w:t>
      </w:r>
      <w:r w:rsidR="00FE4515">
        <w:rPr>
          <w:lang w:val="en-US"/>
        </w:rPr>
        <w:t xml:space="preserve"> and oversight of electronic banking platforms</w:t>
      </w:r>
    </w:p>
    <w:p w14:paraId="42E00148" w14:textId="7DF997F6" w:rsidR="00FE4515" w:rsidRPr="00FE4515" w:rsidRDefault="00FE4515" w:rsidP="0015710F">
      <w:pPr>
        <w:pStyle w:val="ListParagraph"/>
        <w:numPr>
          <w:ilvl w:val="0"/>
          <w:numId w:val="2"/>
        </w:numPr>
        <w:rPr>
          <w:b/>
          <w:bCs/>
          <w:lang w:val="en-US"/>
        </w:rPr>
      </w:pPr>
      <w:r>
        <w:rPr>
          <w:lang w:val="en-US"/>
        </w:rPr>
        <w:t>Implementation of a Treasury Management System (not completed as overtaken by events)</w:t>
      </w:r>
    </w:p>
    <w:p w14:paraId="3E8AAFF6" w14:textId="77777777" w:rsidR="00EA11DB" w:rsidRDefault="00EA11DB" w:rsidP="00FE4515">
      <w:pPr>
        <w:rPr>
          <w:b/>
          <w:bCs/>
          <w:lang w:val="en-US"/>
        </w:rPr>
      </w:pPr>
    </w:p>
    <w:p w14:paraId="3A714FFB" w14:textId="469E3601" w:rsidR="00FE4515" w:rsidRDefault="00FE4515" w:rsidP="00FE4515">
      <w:pPr>
        <w:rPr>
          <w:b/>
          <w:bCs/>
          <w:lang w:val="en-US"/>
        </w:rPr>
      </w:pPr>
      <w:r>
        <w:rPr>
          <w:b/>
          <w:bCs/>
          <w:lang w:val="en-US"/>
        </w:rPr>
        <w:t>Assistant Treasurer, Tarmac plc (August 1999 – June 2000)</w:t>
      </w:r>
    </w:p>
    <w:p w14:paraId="23B16226" w14:textId="1A9C0F59" w:rsidR="00FE4515" w:rsidRDefault="00FE4515" w:rsidP="00FE4515">
      <w:pPr>
        <w:rPr>
          <w:lang w:val="en-US"/>
        </w:rPr>
      </w:pPr>
      <w:r>
        <w:rPr>
          <w:lang w:val="en-US"/>
        </w:rPr>
        <w:t xml:space="preserve">This was a similar role to the one above. During this period Tarmac was acquired by Anglo American plc and my role included winding down and transferring any residual Tarmac Treasury position to a new </w:t>
      </w:r>
      <w:proofErr w:type="gramStart"/>
      <w:r>
        <w:rPr>
          <w:lang w:val="en-US"/>
        </w:rPr>
        <w:t>Anglo American</w:t>
      </w:r>
      <w:proofErr w:type="gramEnd"/>
      <w:r>
        <w:rPr>
          <w:lang w:val="en-US"/>
        </w:rPr>
        <w:t xml:space="preserve"> Treasury being established in London and liaising with the old Anglo American Treasury in Luxembourg, which was also </w:t>
      </w:r>
      <w:r w:rsidR="00F93D78">
        <w:rPr>
          <w:lang w:val="en-US"/>
        </w:rPr>
        <w:t xml:space="preserve">in the process of </w:t>
      </w:r>
      <w:r>
        <w:rPr>
          <w:lang w:val="en-US"/>
        </w:rPr>
        <w:t xml:space="preserve">being </w:t>
      </w:r>
      <w:r w:rsidR="00F93D78">
        <w:rPr>
          <w:lang w:val="en-US"/>
        </w:rPr>
        <w:t>wound down</w:t>
      </w:r>
      <w:r>
        <w:rPr>
          <w:lang w:val="en-US"/>
        </w:rPr>
        <w:t>.</w:t>
      </w:r>
    </w:p>
    <w:p w14:paraId="0C4DFC3F" w14:textId="77777777" w:rsidR="00EB7D7C" w:rsidRDefault="00EB7D7C" w:rsidP="00FE4515">
      <w:pPr>
        <w:rPr>
          <w:b/>
          <w:bCs/>
          <w:lang w:val="en-US"/>
        </w:rPr>
      </w:pPr>
    </w:p>
    <w:p w14:paraId="66DE648F" w14:textId="11192285" w:rsidR="00FE4515" w:rsidRDefault="00FE4515" w:rsidP="00FE4515">
      <w:pPr>
        <w:rPr>
          <w:b/>
          <w:bCs/>
          <w:lang w:val="en-US"/>
        </w:rPr>
      </w:pPr>
      <w:r>
        <w:rPr>
          <w:b/>
          <w:bCs/>
          <w:lang w:val="en-US"/>
        </w:rPr>
        <w:t>Group Treasury Accountant, Tarmac plc (September 1989 – July 1999)</w:t>
      </w:r>
    </w:p>
    <w:p w14:paraId="7538DCEE" w14:textId="289E4D81" w:rsidR="00FE4515" w:rsidRPr="00B50930" w:rsidRDefault="00FE4515" w:rsidP="00FE4515">
      <w:pPr>
        <w:pStyle w:val="ListParagraph"/>
        <w:numPr>
          <w:ilvl w:val="0"/>
          <w:numId w:val="3"/>
        </w:numPr>
        <w:rPr>
          <w:b/>
          <w:bCs/>
          <w:lang w:val="en-US"/>
        </w:rPr>
      </w:pPr>
      <w:r>
        <w:rPr>
          <w:lang w:val="en-US"/>
        </w:rPr>
        <w:t>Liaising with the Head Office Finance Team, ensuring the correct accounting</w:t>
      </w:r>
      <w:r w:rsidR="00B50930">
        <w:rPr>
          <w:lang w:val="en-US"/>
        </w:rPr>
        <w:t xml:space="preserve"> for</w:t>
      </w:r>
      <w:r>
        <w:rPr>
          <w:lang w:val="en-US"/>
        </w:rPr>
        <w:t xml:space="preserve"> and reconcil</w:t>
      </w:r>
      <w:r w:rsidR="00B50930">
        <w:rPr>
          <w:lang w:val="en-US"/>
        </w:rPr>
        <w:t>i</w:t>
      </w:r>
      <w:r>
        <w:rPr>
          <w:lang w:val="en-US"/>
        </w:rPr>
        <w:t>ation</w:t>
      </w:r>
      <w:r w:rsidR="00B50930">
        <w:rPr>
          <w:lang w:val="en-US"/>
        </w:rPr>
        <w:t xml:space="preserve"> of Treasury transactions and analysis</w:t>
      </w:r>
    </w:p>
    <w:p w14:paraId="5C100E13" w14:textId="1A3F3E47" w:rsidR="00B50930" w:rsidRPr="00B50930" w:rsidRDefault="00B50930" w:rsidP="00FE4515">
      <w:pPr>
        <w:pStyle w:val="ListParagraph"/>
        <w:numPr>
          <w:ilvl w:val="0"/>
          <w:numId w:val="3"/>
        </w:numPr>
        <w:rPr>
          <w:b/>
          <w:bCs/>
          <w:lang w:val="en-US"/>
        </w:rPr>
      </w:pPr>
      <w:r>
        <w:rPr>
          <w:lang w:val="en-US"/>
        </w:rPr>
        <w:t>Dealing cover, Treasury Management System implementation and process improvements</w:t>
      </w:r>
    </w:p>
    <w:p w14:paraId="1AF298CB" w14:textId="77777777" w:rsidR="00EB7D7C" w:rsidRDefault="00EB7D7C" w:rsidP="00B50930">
      <w:pPr>
        <w:rPr>
          <w:b/>
          <w:bCs/>
          <w:lang w:val="en-US"/>
        </w:rPr>
      </w:pPr>
    </w:p>
    <w:p w14:paraId="04233D4A" w14:textId="67DC751E" w:rsidR="00B50930" w:rsidRPr="00B50930" w:rsidRDefault="00B50930" w:rsidP="00B50930">
      <w:pPr>
        <w:rPr>
          <w:b/>
          <w:bCs/>
          <w:lang w:val="en-US"/>
        </w:rPr>
      </w:pPr>
      <w:r>
        <w:rPr>
          <w:b/>
          <w:bCs/>
          <w:lang w:val="en-US"/>
        </w:rPr>
        <w:t xml:space="preserve">Various financial roles within Tarmac Quarry Products Division (April 1982 – August 1989)  </w:t>
      </w:r>
    </w:p>
    <w:p w14:paraId="0F1E6F87" w14:textId="604E164D" w:rsidR="00EE3CA8" w:rsidRDefault="00B50930" w:rsidP="00D402A2">
      <w:pPr>
        <w:rPr>
          <w:lang w:val="en-US"/>
        </w:rPr>
      </w:pPr>
      <w:r>
        <w:rPr>
          <w:lang w:val="en-US"/>
        </w:rPr>
        <w:t xml:space="preserve">Including, ultimately, managing the payroll, pension and Cashier teams. </w:t>
      </w:r>
    </w:p>
    <w:p w14:paraId="2EA00818" w14:textId="1E802801" w:rsidR="00D402A2" w:rsidRDefault="00D402A2" w:rsidP="00D402A2">
      <w:pPr>
        <w:rPr>
          <w:lang w:val="en-US"/>
        </w:rPr>
      </w:pPr>
    </w:p>
    <w:p w14:paraId="358B789E" w14:textId="276C6E89" w:rsidR="00EB7D7C" w:rsidRDefault="001C0BB8" w:rsidP="00D402A2">
      <w:pPr>
        <w:rPr>
          <w:b/>
          <w:bCs/>
          <w:lang w:val="en-US"/>
        </w:rPr>
      </w:pPr>
      <w:r>
        <w:rPr>
          <w:b/>
          <w:bCs/>
          <w:lang w:val="en-US"/>
        </w:rPr>
        <w:t>Other interests</w:t>
      </w:r>
    </w:p>
    <w:p w14:paraId="63A2C00A" w14:textId="42BC01E6" w:rsidR="001C0BB8" w:rsidRDefault="00E87C3C" w:rsidP="00D402A2">
      <w:pPr>
        <w:rPr>
          <w:lang w:val="en-US"/>
        </w:rPr>
      </w:pPr>
      <w:r>
        <w:rPr>
          <w:lang w:val="en-US"/>
        </w:rPr>
        <w:t>V</w:t>
      </w:r>
      <w:r w:rsidR="001C0BB8">
        <w:rPr>
          <w:lang w:val="en-US"/>
        </w:rPr>
        <w:t>olunteer for Staffordshire Wildlife Trust,</w:t>
      </w:r>
      <w:r w:rsidR="00F93D78">
        <w:rPr>
          <w:lang w:val="en-US"/>
        </w:rPr>
        <w:t xml:space="preserve"> and</w:t>
      </w:r>
      <w:r w:rsidR="001C0BB8">
        <w:rPr>
          <w:lang w:val="en-US"/>
        </w:rPr>
        <w:t xml:space="preserve"> having been made an Honorary Vice President</w:t>
      </w:r>
      <w:r w:rsidR="00F93D78">
        <w:rPr>
          <w:lang w:val="en-US"/>
        </w:rPr>
        <w:t xml:space="preserve"> subsequent to stepping down as Chair</w:t>
      </w:r>
      <w:r w:rsidR="001C0BB8">
        <w:rPr>
          <w:lang w:val="en-US"/>
        </w:rPr>
        <w:t>, providing profile and handshakes at</w:t>
      </w:r>
      <w:r>
        <w:rPr>
          <w:lang w:val="en-US"/>
        </w:rPr>
        <w:t xml:space="preserve"> major</w:t>
      </w:r>
      <w:r w:rsidR="001C0BB8">
        <w:rPr>
          <w:lang w:val="en-US"/>
        </w:rPr>
        <w:t xml:space="preserve"> events as well as more mundane and earthy matters usually associated with a nature conservation organisation.</w:t>
      </w:r>
    </w:p>
    <w:p w14:paraId="4249C06C" w14:textId="79957247" w:rsidR="001C0BB8" w:rsidRDefault="00E87C3C" w:rsidP="00D402A2">
      <w:pPr>
        <w:rPr>
          <w:lang w:val="en-US"/>
        </w:rPr>
      </w:pPr>
      <w:r>
        <w:rPr>
          <w:lang w:val="en-US"/>
        </w:rPr>
        <w:t>B</w:t>
      </w:r>
      <w:r w:rsidR="001C0BB8">
        <w:rPr>
          <w:lang w:val="en-US"/>
        </w:rPr>
        <w:t xml:space="preserve">iological recording, undertaking wildlife surveys and monitoring for the Wildlife Trust, </w:t>
      </w:r>
      <w:r>
        <w:rPr>
          <w:lang w:val="en-US"/>
        </w:rPr>
        <w:t xml:space="preserve">Natural England, </w:t>
      </w:r>
      <w:r w:rsidR="001C0BB8">
        <w:rPr>
          <w:lang w:val="en-US"/>
        </w:rPr>
        <w:t>Butterfly Conservation and</w:t>
      </w:r>
      <w:r>
        <w:rPr>
          <w:lang w:val="en-US"/>
        </w:rPr>
        <w:t xml:space="preserve"> the</w:t>
      </w:r>
      <w:r w:rsidR="001C0BB8">
        <w:rPr>
          <w:lang w:val="en-US"/>
        </w:rPr>
        <w:t xml:space="preserve"> British Trust for Ornithology</w:t>
      </w:r>
      <w:r w:rsidR="00696406">
        <w:rPr>
          <w:lang w:val="en-US"/>
        </w:rPr>
        <w:t xml:space="preserve"> amongst others.</w:t>
      </w:r>
    </w:p>
    <w:p w14:paraId="44201CAB" w14:textId="13BF7BA7" w:rsidR="001C0BB8" w:rsidRDefault="00E87C3C" w:rsidP="00D402A2">
      <w:pPr>
        <w:rPr>
          <w:lang w:val="en-US"/>
        </w:rPr>
      </w:pPr>
      <w:r>
        <w:rPr>
          <w:lang w:val="en-US"/>
        </w:rPr>
        <w:t>S</w:t>
      </w:r>
      <w:r w:rsidR="00696406">
        <w:rPr>
          <w:lang w:val="en-US"/>
        </w:rPr>
        <w:t>ea kayak</w:t>
      </w:r>
      <w:r>
        <w:rPr>
          <w:lang w:val="en-US"/>
        </w:rPr>
        <w:t>ing</w:t>
      </w:r>
      <w:r w:rsidR="00696406">
        <w:rPr>
          <w:lang w:val="en-US"/>
        </w:rPr>
        <w:t xml:space="preserve">, regularly </w:t>
      </w:r>
      <w:r>
        <w:rPr>
          <w:lang w:val="en-US"/>
        </w:rPr>
        <w:t>travelling</w:t>
      </w:r>
      <w:r w:rsidR="00696406">
        <w:rPr>
          <w:lang w:val="en-US"/>
        </w:rPr>
        <w:t xml:space="preserve"> the coast</w:t>
      </w:r>
      <w:r>
        <w:rPr>
          <w:lang w:val="en-US"/>
        </w:rPr>
        <w:t>s</w:t>
      </w:r>
      <w:r w:rsidR="00696406">
        <w:rPr>
          <w:lang w:val="en-US"/>
        </w:rPr>
        <w:t xml:space="preserve"> of North Wales, Anglesey and </w:t>
      </w:r>
      <w:r>
        <w:rPr>
          <w:lang w:val="en-US"/>
        </w:rPr>
        <w:t>west</w:t>
      </w:r>
      <w:r w:rsidR="00696406">
        <w:rPr>
          <w:lang w:val="en-US"/>
        </w:rPr>
        <w:t xml:space="preserve"> Scot</w:t>
      </w:r>
      <w:r>
        <w:rPr>
          <w:lang w:val="en-US"/>
        </w:rPr>
        <w:t>land</w:t>
      </w:r>
      <w:r w:rsidR="00696406">
        <w:rPr>
          <w:lang w:val="en-US"/>
        </w:rPr>
        <w:t xml:space="preserve"> and</w:t>
      </w:r>
      <w:r>
        <w:rPr>
          <w:lang w:val="en-US"/>
        </w:rPr>
        <w:t xml:space="preserve"> its</w:t>
      </w:r>
      <w:r w:rsidR="00696406">
        <w:rPr>
          <w:lang w:val="en-US"/>
        </w:rPr>
        <w:t xml:space="preserve"> islands, and </w:t>
      </w:r>
      <w:r>
        <w:rPr>
          <w:lang w:val="en-US"/>
        </w:rPr>
        <w:t xml:space="preserve">I </w:t>
      </w:r>
      <w:r w:rsidR="00696406">
        <w:rPr>
          <w:lang w:val="en-US"/>
        </w:rPr>
        <w:t>enjoy walking in wild and remote places.</w:t>
      </w:r>
    </w:p>
    <w:p w14:paraId="6F7BB6E2" w14:textId="1335AAE3" w:rsidR="00696406" w:rsidRPr="00696406" w:rsidRDefault="00696406" w:rsidP="00D402A2">
      <w:pPr>
        <w:rPr>
          <w:lang w:val="en-US"/>
        </w:rPr>
      </w:pPr>
      <w:r>
        <w:rPr>
          <w:lang w:val="en-US"/>
        </w:rPr>
        <w:t>…….. and I play the saxophone not as well as I would like to.</w:t>
      </w:r>
    </w:p>
    <w:p w14:paraId="41B93A6C" w14:textId="77777777" w:rsidR="001C0BB8" w:rsidRPr="001C0BB8" w:rsidRDefault="001C0BB8" w:rsidP="00D402A2">
      <w:pPr>
        <w:rPr>
          <w:b/>
          <w:bCs/>
          <w:lang w:val="en-US"/>
        </w:rPr>
      </w:pPr>
      <w:bookmarkStart w:id="0" w:name="_GoBack"/>
      <w:bookmarkEnd w:id="0"/>
    </w:p>
    <w:sectPr w:rsidR="001C0BB8" w:rsidRPr="001C0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81FC" w14:textId="77777777" w:rsidR="00E46966" w:rsidRDefault="00E46966" w:rsidP="00B50930">
      <w:pPr>
        <w:spacing w:after="0" w:line="240" w:lineRule="auto"/>
      </w:pPr>
      <w:r>
        <w:separator/>
      </w:r>
    </w:p>
  </w:endnote>
  <w:endnote w:type="continuationSeparator" w:id="0">
    <w:p w14:paraId="5716A178" w14:textId="77777777" w:rsidR="00E46966" w:rsidRDefault="00E46966" w:rsidP="00B5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9AA7" w14:textId="77777777" w:rsidR="00E46966" w:rsidRDefault="00E46966" w:rsidP="00B50930">
      <w:pPr>
        <w:spacing w:after="0" w:line="240" w:lineRule="auto"/>
      </w:pPr>
      <w:r>
        <w:separator/>
      </w:r>
    </w:p>
  </w:footnote>
  <w:footnote w:type="continuationSeparator" w:id="0">
    <w:p w14:paraId="07DB03A6" w14:textId="77777777" w:rsidR="00E46966" w:rsidRDefault="00E46966" w:rsidP="00B5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B17"/>
    <w:multiLevelType w:val="hybridMultilevel"/>
    <w:tmpl w:val="AC3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E777B"/>
    <w:multiLevelType w:val="hybridMultilevel"/>
    <w:tmpl w:val="E60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4732E"/>
    <w:multiLevelType w:val="hybridMultilevel"/>
    <w:tmpl w:val="E75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92"/>
    <w:rsid w:val="000955A2"/>
    <w:rsid w:val="00095E2A"/>
    <w:rsid w:val="000C5426"/>
    <w:rsid w:val="000D3537"/>
    <w:rsid w:val="000D4849"/>
    <w:rsid w:val="0015710F"/>
    <w:rsid w:val="00197D68"/>
    <w:rsid w:val="001B0F03"/>
    <w:rsid w:val="001C0BB8"/>
    <w:rsid w:val="001E7F92"/>
    <w:rsid w:val="00220DAE"/>
    <w:rsid w:val="00265924"/>
    <w:rsid w:val="003C4444"/>
    <w:rsid w:val="00413796"/>
    <w:rsid w:val="004775C7"/>
    <w:rsid w:val="0051745B"/>
    <w:rsid w:val="0054026A"/>
    <w:rsid w:val="005936CF"/>
    <w:rsid w:val="0059645B"/>
    <w:rsid w:val="005A6AC0"/>
    <w:rsid w:val="006036E8"/>
    <w:rsid w:val="00640C4A"/>
    <w:rsid w:val="006549C7"/>
    <w:rsid w:val="00696406"/>
    <w:rsid w:val="006D52AF"/>
    <w:rsid w:val="006F4210"/>
    <w:rsid w:val="006F73D9"/>
    <w:rsid w:val="00716FB8"/>
    <w:rsid w:val="00814B15"/>
    <w:rsid w:val="008734B9"/>
    <w:rsid w:val="008F4DAC"/>
    <w:rsid w:val="00AC0D21"/>
    <w:rsid w:val="00AD1AEC"/>
    <w:rsid w:val="00B50930"/>
    <w:rsid w:val="00B64981"/>
    <w:rsid w:val="00BA4A80"/>
    <w:rsid w:val="00C20E24"/>
    <w:rsid w:val="00CA2132"/>
    <w:rsid w:val="00CB722C"/>
    <w:rsid w:val="00D402A2"/>
    <w:rsid w:val="00D57A98"/>
    <w:rsid w:val="00E46966"/>
    <w:rsid w:val="00E472F1"/>
    <w:rsid w:val="00E77345"/>
    <w:rsid w:val="00E87C3C"/>
    <w:rsid w:val="00EA11DB"/>
    <w:rsid w:val="00EB7D7C"/>
    <w:rsid w:val="00EE3CA8"/>
    <w:rsid w:val="00EF1912"/>
    <w:rsid w:val="00F54E75"/>
    <w:rsid w:val="00F93D78"/>
    <w:rsid w:val="00FD5572"/>
    <w:rsid w:val="00FE4515"/>
    <w:rsid w:val="00FE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0778"/>
  <w15:chartTrackingRefBased/>
  <w15:docId w15:val="{5D45D6C8-EBFF-43AD-A8A6-3E86D188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96"/>
    <w:rPr>
      <w:color w:val="0563C1" w:themeColor="hyperlink"/>
      <w:u w:val="single"/>
    </w:rPr>
  </w:style>
  <w:style w:type="character" w:styleId="UnresolvedMention">
    <w:name w:val="Unresolved Mention"/>
    <w:basedOn w:val="DefaultParagraphFont"/>
    <w:uiPriority w:val="99"/>
    <w:semiHidden/>
    <w:unhideWhenUsed/>
    <w:rsid w:val="00413796"/>
    <w:rPr>
      <w:color w:val="605E5C"/>
      <w:shd w:val="clear" w:color="auto" w:fill="E1DFDD"/>
    </w:rPr>
  </w:style>
  <w:style w:type="paragraph" w:styleId="ListParagraph">
    <w:name w:val="List Paragraph"/>
    <w:basedOn w:val="Normal"/>
    <w:uiPriority w:val="34"/>
    <w:qFormat/>
    <w:rsid w:val="006D52AF"/>
    <w:pPr>
      <w:ind w:left="720"/>
      <w:contextualSpacing/>
    </w:pPr>
  </w:style>
  <w:style w:type="paragraph" w:styleId="Header">
    <w:name w:val="header"/>
    <w:basedOn w:val="Normal"/>
    <w:link w:val="HeaderChar"/>
    <w:uiPriority w:val="99"/>
    <w:unhideWhenUsed/>
    <w:rsid w:val="00B5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30"/>
  </w:style>
  <w:style w:type="paragraph" w:styleId="Footer">
    <w:name w:val="footer"/>
    <w:basedOn w:val="Normal"/>
    <w:link w:val="FooterChar"/>
    <w:uiPriority w:val="99"/>
    <w:unhideWhenUsed/>
    <w:rsid w:val="00B5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CEDE-A57E-486C-93B5-7BE79A3C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CV of vincent smith</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vincent smith</dc:title>
  <dc:subject/>
  <dc:creator>Angela Smith</dc:creator>
  <cp:keywords/>
  <dc:description/>
  <cp:lastModifiedBy>Angela Smith</cp:lastModifiedBy>
  <cp:revision>3</cp:revision>
  <dcterms:created xsi:type="dcterms:W3CDTF">2020-02-14T11:24:00Z</dcterms:created>
  <dcterms:modified xsi:type="dcterms:W3CDTF">2020-02-14T11:26:00Z</dcterms:modified>
</cp:coreProperties>
</file>