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430468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304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8"/>
          <w:szCs w:val="1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8"/>
          <w:szCs w:val="108"/>
          <w:u w:val="none"/>
          <w:shd w:fill="auto" w:val="clear"/>
          <w:vertAlign w:val="baseline"/>
          <w:rtl w:val="0"/>
        </w:rPr>
        <w:t xml:space="preserve">Nurthern Kentuckg łaniuersitu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()it the rerunintentha tint infthe farulig ath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11tith apprattal of the Regents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Christopher A. Wäurker is autarhen the hegree inf 1läarlelur uf Srienre 3|disgrifir milm ug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unith all the rights, piritrileges ath hunture as authorizen hg gigitatures artû İhe gral mf the litittersity.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(Sitten this fnirteenth hay af August, Ourn thmaath anth element.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ഗല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്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ലC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52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ހޗ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ަ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އ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ި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ޗ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ި</w:t>
      </w:r>
      <w:r w:rsidDel="00000000" w:rsidR="00000000" w:rsidRPr="00000000">
        <w:rPr>
          <w:rFonts w:ascii="MV Boli" w:cs="MV Boli" w:eastAsia="MV Boli" w:hAnsi="MV Bol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/"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(Lhair, Maarà af Regents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imes New Roman"/>
  <w:font w:name="MV Bol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