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430468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3046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8"/>
          <w:szCs w:val="108"/>
          <w:u w:val="none"/>
          <w:shd w:fill="auto" w:val="clear"/>
          <w:vertAlign w:val="baseline"/>
          <w:rtl w:val="0"/>
        </w:rPr>
        <w:t xml:space="preserve">Nurthern Kentuckg łaniuersitu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()it the rerunintentha tint infthe farulig ath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11tith apprattal of the Regents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Christopher A. Wäurker is autarhen the hegree inf 1läarlelur uf Srienre 3|disgrifir milm ug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unith all the rights, piritrileges ath hunture as authorizen hg gigitatures artû İhe gral mf the litittersity.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(Sitten this fnirteenth hay af August, Ourn thmaath anth element.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ഗല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്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ലC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 52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ހޗ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ަ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އ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ި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ޗ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ި</w:t>
      </w:r>
      <w:r w:rsidDel="00000000" w:rsidR="00000000" w:rsidRPr="00000000">
        <w:rPr>
          <w:rFonts w:ascii="MV Boli" w:cs="MV Boli" w:eastAsia="MV Boli" w:hAnsi="MV Bol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1"/>
        </w:rPr>
        <w:t xml:space="preserve">/"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(Lhair, Maarà af Regents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Times New Roman"/>
  <w:font w:name="MV Bol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