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AF8A" w14:textId="4F8E1DF5" w:rsidR="00D75511" w:rsidRPr="0045721A" w:rsidRDefault="006330E5" w:rsidP="006330E5">
      <w:pPr>
        <w:pStyle w:val="ChapterTitle"/>
        <w:jc w:val="center"/>
        <w:rPr>
          <w:smallCaps/>
          <w:color w:val="0070C0"/>
          <w:spacing w:val="20"/>
          <w:sz w:val="52"/>
          <w:szCs w:val="52"/>
        </w:rPr>
      </w:pPr>
      <w:r w:rsidRPr="0045721A">
        <w:rPr>
          <w:smallCaps/>
          <w:color w:val="0070C0"/>
          <w:spacing w:val="20"/>
          <w:sz w:val="52"/>
          <w:szCs w:val="52"/>
        </w:rPr>
        <w:t>Stephen Vo</w:t>
      </w:r>
      <w:r w:rsidR="009A3AF9" w:rsidRPr="0045721A">
        <w:rPr>
          <w:smallCaps/>
          <w:color w:val="0070C0"/>
          <w:spacing w:val="20"/>
          <w:sz w:val="52"/>
          <w:szCs w:val="52"/>
        </w:rPr>
        <w:t>y</w:t>
      </w:r>
      <w:r w:rsidRPr="0045721A">
        <w:rPr>
          <w:smallCaps/>
          <w:color w:val="0070C0"/>
          <w:spacing w:val="20"/>
          <w:sz w:val="52"/>
          <w:szCs w:val="52"/>
        </w:rPr>
        <w:t>sey</w:t>
      </w:r>
    </w:p>
    <w:p w14:paraId="4D910824" w14:textId="3CDBCE75" w:rsidR="00D75511" w:rsidRPr="00BE0D14" w:rsidRDefault="004E32EB" w:rsidP="006330E5">
      <w:pPr>
        <w:pStyle w:val="BodyText"/>
        <w:jc w:val="center"/>
        <w:rPr>
          <w:color w:val="auto"/>
        </w:rPr>
      </w:pPr>
      <w:r w:rsidRPr="00BE0D14">
        <w:rPr>
          <w:b/>
          <w:bCs/>
          <w:color w:val="auto"/>
        </w:rPr>
        <w:t>Phone:</w:t>
      </w:r>
      <w:r w:rsidRPr="00BE0D14">
        <w:rPr>
          <w:color w:val="auto"/>
        </w:rPr>
        <w:t xml:space="preserve"> </w:t>
      </w:r>
      <w:r w:rsidR="00D75511" w:rsidRPr="00BE0D14">
        <w:rPr>
          <w:color w:val="auto"/>
        </w:rPr>
        <w:t>07790</w:t>
      </w:r>
      <w:r w:rsidR="00F43B2A" w:rsidRPr="00BE0D14">
        <w:rPr>
          <w:color w:val="auto"/>
        </w:rPr>
        <w:t xml:space="preserve"> </w:t>
      </w:r>
      <w:r w:rsidR="00D75511" w:rsidRPr="00BE0D14">
        <w:rPr>
          <w:color w:val="auto"/>
        </w:rPr>
        <w:t>694750</w:t>
      </w:r>
      <w:r w:rsidR="00797CA8">
        <w:rPr>
          <w:color w:val="auto"/>
        </w:rPr>
        <w:t xml:space="preserve">    </w:t>
      </w:r>
      <w:r w:rsidRPr="00BE0D14">
        <w:rPr>
          <w:color w:val="auto"/>
        </w:rPr>
        <w:t xml:space="preserve"> </w:t>
      </w:r>
      <w:r w:rsidRPr="00BE0D14">
        <w:rPr>
          <w:b/>
          <w:bCs/>
          <w:color w:val="auto"/>
        </w:rPr>
        <w:t>Email:</w:t>
      </w:r>
      <w:r w:rsidRPr="00BE0D14">
        <w:rPr>
          <w:color w:val="auto"/>
        </w:rPr>
        <w:t xml:space="preserve"> </w:t>
      </w:r>
      <w:r w:rsidRPr="00BE0D14">
        <w:rPr>
          <w:color w:val="auto"/>
          <w:u w:val="single"/>
        </w:rPr>
        <w:t>stephen@alassiouk.com</w:t>
      </w:r>
    </w:p>
    <w:p w14:paraId="0EE705CE" w14:textId="4A7E0A94" w:rsidR="004E32EB" w:rsidRPr="00BE0D14" w:rsidRDefault="004E32EB" w:rsidP="006330E5">
      <w:pPr>
        <w:pStyle w:val="BodyText"/>
        <w:jc w:val="center"/>
        <w:rPr>
          <w:i/>
          <w:iCs/>
          <w:color w:val="auto"/>
        </w:rPr>
      </w:pPr>
      <w:r w:rsidRPr="00BE0D14">
        <w:rPr>
          <w:i/>
          <w:iCs/>
          <w:color w:val="auto"/>
        </w:rPr>
        <w:t>Gloucestershire, UK</w:t>
      </w:r>
    </w:p>
    <w:p w14:paraId="6068B13F" w14:textId="77777777" w:rsidR="004E32EB" w:rsidRPr="00BE0D14" w:rsidRDefault="004E32EB" w:rsidP="006330E5">
      <w:pPr>
        <w:pStyle w:val="BodyText"/>
        <w:pBdr>
          <w:bottom w:val="single" w:sz="4" w:space="1" w:color="auto"/>
        </w:pBdr>
        <w:jc w:val="center"/>
        <w:rPr>
          <w:i/>
          <w:iCs/>
          <w:color w:val="auto"/>
        </w:rPr>
      </w:pPr>
    </w:p>
    <w:p w14:paraId="4FF236BA" w14:textId="77777777" w:rsidR="002C6E78" w:rsidRPr="00BE0D14" w:rsidRDefault="002C6E78" w:rsidP="006330E5">
      <w:pPr>
        <w:pStyle w:val="BodyText"/>
        <w:rPr>
          <w:color w:val="auto"/>
        </w:rPr>
      </w:pPr>
    </w:p>
    <w:p w14:paraId="1A2A5BC2" w14:textId="753A99E1" w:rsidR="008C0926" w:rsidRPr="0045721A" w:rsidRDefault="00690151" w:rsidP="006330E5">
      <w:pPr>
        <w:pStyle w:val="Heading1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MANAGEMENT CONSULTANT</w:t>
      </w:r>
      <w:r w:rsidR="00D6424C">
        <w:rPr>
          <w:color w:val="0070C0"/>
          <w:sz w:val="24"/>
          <w:szCs w:val="24"/>
        </w:rPr>
        <w:t xml:space="preserve"> and N</w:t>
      </w:r>
      <w:r w:rsidR="00D6424C">
        <w:rPr>
          <w:color w:val="0070C0"/>
          <w:sz w:val="24"/>
          <w:szCs w:val="24"/>
        </w:rPr>
        <w:tab/>
        <w:t>ON-EXECUTIVE DIRECTOR</w:t>
      </w:r>
    </w:p>
    <w:p w14:paraId="2FDE67A0" w14:textId="77777777" w:rsidR="006330E5" w:rsidRPr="00BE0D14" w:rsidRDefault="006330E5" w:rsidP="006330E5">
      <w:pPr>
        <w:spacing w:after="0"/>
        <w:rPr>
          <w:rFonts w:ascii="Calibri" w:hAnsi="Calibri" w:cs="Calibri"/>
          <w:sz w:val="22"/>
        </w:rPr>
      </w:pPr>
    </w:p>
    <w:p w14:paraId="68526A21" w14:textId="77777777" w:rsidR="00861FEF" w:rsidRPr="00861FEF" w:rsidRDefault="00861FEF" w:rsidP="00861FEF">
      <w:pPr>
        <w:spacing w:after="0"/>
        <w:jc w:val="center"/>
        <w:rPr>
          <w:rFonts w:ascii="Calibri" w:hAnsi="Calibri" w:cs="Calibri"/>
          <w:b/>
          <w:bCs/>
          <w:color w:val="auto"/>
          <w:sz w:val="22"/>
        </w:rPr>
      </w:pPr>
      <w:r w:rsidRPr="00861FEF">
        <w:rPr>
          <w:rFonts w:ascii="Calibri" w:hAnsi="Calibri" w:cs="Calibri"/>
          <w:b/>
          <w:bCs/>
          <w:color w:val="auto"/>
          <w:sz w:val="22"/>
        </w:rPr>
        <w:t xml:space="preserve">Strategic Planning • Cost Reduction • Operational Improvement </w:t>
      </w:r>
    </w:p>
    <w:p w14:paraId="40C3F26E" w14:textId="3CBE5938" w:rsidR="00570A6E" w:rsidRPr="00BE0D14" w:rsidRDefault="00861FEF" w:rsidP="00861FEF">
      <w:pPr>
        <w:spacing w:after="0"/>
        <w:jc w:val="center"/>
        <w:rPr>
          <w:rFonts w:ascii="Calibri" w:hAnsi="Calibri" w:cs="Calibri"/>
          <w:b/>
          <w:bCs/>
          <w:color w:val="auto"/>
          <w:sz w:val="22"/>
        </w:rPr>
      </w:pPr>
      <w:r w:rsidRPr="00861FEF">
        <w:rPr>
          <w:rFonts w:ascii="Calibri" w:hAnsi="Calibri" w:cs="Calibri"/>
          <w:b/>
          <w:bCs/>
          <w:color w:val="auto"/>
          <w:sz w:val="22"/>
        </w:rPr>
        <w:t>• Project Management • Healthcare</w:t>
      </w:r>
    </w:p>
    <w:p w14:paraId="0BC886DC" w14:textId="77777777" w:rsidR="006330E5" w:rsidRPr="00BE0D14" w:rsidRDefault="006330E5" w:rsidP="006330E5">
      <w:pPr>
        <w:spacing w:after="0"/>
        <w:jc w:val="center"/>
        <w:rPr>
          <w:rFonts w:ascii="Calibri" w:hAnsi="Calibri" w:cs="Calibri"/>
          <w:b/>
          <w:bCs/>
          <w:color w:val="auto"/>
          <w:sz w:val="22"/>
        </w:rPr>
      </w:pPr>
    </w:p>
    <w:p w14:paraId="63BB4A1E" w14:textId="0B37F5AD" w:rsidR="005506FF" w:rsidRPr="00BE0D14" w:rsidRDefault="00861FEF" w:rsidP="006330E5">
      <w:pPr>
        <w:spacing w:after="0"/>
        <w:rPr>
          <w:rFonts w:ascii="Calibri" w:hAnsi="Calibri" w:cs="Calibri"/>
          <w:color w:val="auto"/>
          <w:sz w:val="22"/>
        </w:rPr>
      </w:pPr>
      <w:r w:rsidRPr="00861FEF">
        <w:rPr>
          <w:rFonts w:ascii="Calibri" w:hAnsi="Calibri" w:cs="Calibri"/>
          <w:iCs/>
          <w:color w:val="auto"/>
          <w:sz w:val="22"/>
        </w:rPr>
        <w:t xml:space="preserve">A highly effective and broadly experienced management consultant with a track record in the private, public and not-for-profit sectors, focusing on strategic and workforce planning, cost reduction and operational improvement.  A healthcare sector expert with </w:t>
      </w:r>
      <w:r w:rsidR="00C71FCD">
        <w:rPr>
          <w:rFonts w:ascii="Calibri" w:hAnsi="Calibri" w:cs="Calibri"/>
          <w:iCs/>
          <w:color w:val="auto"/>
          <w:sz w:val="22"/>
        </w:rPr>
        <w:t xml:space="preserve">a </w:t>
      </w:r>
      <w:r w:rsidRPr="00861FEF">
        <w:rPr>
          <w:rFonts w:ascii="Calibri" w:hAnsi="Calibri" w:cs="Calibri"/>
          <w:iCs/>
          <w:color w:val="auto"/>
          <w:sz w:val="22"/>
        </w:rPr>
        <w:t>proven ability to lead analysis,</w:t>
      </w:r>
      <w:r w:rsidR="00A02DCF">
        <w:rPr>
          <w:rFonts w:ascii="Calibri" w:hAnsi="Calibri" w:cs="Calibri"/>
          <w:iCs/>
          <w:color w:val="auto"/>
          <w:sz w:val="22"/>
        </w:rPr>
        <w:t xml:space="preserve"> </w:t>
      </w:r>
      <w:r w:rsidRPr="00861FEF">
        <w:rPr>
          <w:rFonts w:ascii="Calibri" w:hAnsi="Calibri" w:cs="Calibri"/>
          <w:iCs/>
          <w:color w:val="auto"/>
          <w:sz w:val="22"/>
        </w:rPr>
        <w:t>identify key areas for improvement</w:t>
      </w:r>
      <w:r w:rsidR="00C71FCD">
        <w:rPr>
          <w:rFonts w:ascii="Calibri" w:hAnsi="Calibri" w:cs="Calibri"/>
          <w:iCs/>
          <w:color w:val="auto"/>
          <w:sz w:val="22"/>
        </w:rPr>
        <w:t>,</w:t>
      </w:r>
      <w:r w:rsidRPr="00861FEF">
        <w:rPr>
          <w:rFonts w:ascii="Calibri" w:hAnsi="Calibri" w:cs="Calibri"/>
          <w:iCs/>
          <w:color w:val="auto"/>
          <w:sz w:val="22"/>
        </w:rPr>
        <w:t xml:space="preserve"> and</w:t>
      </w:r>
      <w:r w:rsidR="00A02DCF">
        <w:rPr>
          <w:rFonts w:ascii="Calibri" w:hAnsi="Calibri" w:cs="Calibri"/>
          <w:iCs/>
          <w:color w:val="auto"/>
          <w:sz w:val="22"/>
        </w:rPr>
        <w:t xml:space="preserve"> </w:t>
      </w:r>
      <w:r w:rsidRPr="00861FEF">
        <w:rPr>
          <w:rFonts w:ascii="Calibri" w:hAnsi="Calibri" w:cs="Calibri"/>
          <w:iCs/>
          <w:color w:val="auto"/>
          <w:sz w:val="22"/>
        </w:rPr>
        <w:t>provide constructive</w:t>
      </w:r>
      <w:r w:rsidR="00C71FCD">
        <w:rPr>
          <w:rFonts w:ascii="Calibri" w:hAnsi="Calibri" w:cs="Calibri"/>
          <w:iCs/>
          <w:color w:val="auto"/>
          <w:sz w:val="22"/>
        </w:rPr>
        <w:t xml:space="preserve"> and objective</w:t>
      </w:r>
      <w:r w:rsidRPr="00861FEF">
        <w:rPr>
          <w:rFonts w:ascii="Calibri" w:hAnsi="Calibri" w:cs="Calibri"/>
          <w:iCs/>
          <w:color w:val="auto"/>
          <w:sz w:val="22"/>
        </w:rPr>
        <w:t xml:space="preserve"> challenge at C-suite and board level.  A personable and diplomatic leader</w:t>
      </w:r>
      <w:r w:rsidR="004F60C8">
        <w:rPr>
          <w:rFonts w:ascii="Calibri" w:hAnsi="Calibri" w:cs="Calibri"/>
          <w:iCs/>
          <w:color w:val="auto"/>
          <w:sz w:val="22"/>
        </w:rPr>
        <w:t xml:space="preserve"> and project manager</w:t>
      </w:r>
      <w:bookmarkStart w:id="0" w:name="_GoBack"/>
      <w:bookmarkEnd w:id="0"/>
      <w:r w:rsidRPr="00861FEF">
        <w:rPr>
          <w:rFonts w:ascii="Calibri" w:hAnsi="Calibri" w:cs="Calibri"/>
          <w:iCs/>
          <w:color w:val="auto"/>
          <w:sz w:val="22"/>
        </w:rPr>
        <w:t>, with strong active listening skills, political sensitivity and an ability to foster openness.</w:t>
      </w:r>
      <w:r w:rsidR="006330E5" w:rsidRPr="00BE0D14">
        <w:rPr>
          <w:rFonts w:ascii="Calibri" w:hAnsi="Calibri" w:cs="Calibri"/>
          <w:color w:val="auto"/>
          <w:sz w:val="22"/>
        </w:rPr>
        <w:t xml:space="preserve"> </w:t>
      </w:r>
    </w:p>
    <w:p w14:paraId="62E2EC36" w14:textId="368CB5C6" w:rsidR="004E32EB" w:rsidRPr="00BE0D14" w:rsidRDefault="004E32EB" w:rsidP="004E32EB">
      <w:pPr>
        <w:pStyle w:val="BodyText"/>
        <w:pBdr>
          <w:bottom w:val="single" w:sz="4" w:space="1" w:color="5E6A71" w:themeColor="accent3"/>
        </w:pBdr>
        <w:rPr>
          <w:color w:val="auto"/>
        </w:rPr>
      </w:pPr>
    </w:p>
    <w:p w14:paraId="598E7875" w14:textId="77777777" w:rsidR="0045721A" w:rsidRPr="00631E00" w:rsidRDefault="0045721A" w:rsidP="004E32EB">
      <w:pPr>
        <w:pStyle w:val="BodyText"/>
        <w:jc w:val="center"/>
        <w:rPr>
          <w:b/>
          <w:bCs/>
          <w:color w:val="0070C0"/>
          <w:sz w:val="16"/>
          <w:szCs w:val="16"/>
        </w:rPr>
      </w:pPr>
    </w:p>
    <w:p w14:paraId="4F2644D2" w14:textId="319FC67D" w:rsidR="004E32EB" w:rsidRPr="0045721A" w:rsidRDefault="004E32EB" w:rsidP="004E32EB">
      <w:pPr>
        <w:pStyle w:val="BodyText"/>
        <w:jc w:val="center"/>
        <w:rPr>
          <w:b/>
          <w:bCs/>
          <w:color w:val="0070C0"/>
          <w:sz w:val="24"/>
          <w:szCs w:val="24"/>
        </w:rPr>
      </w:pPr>
      <w:r w:rsidRPr="0045721A">
        <w:rPr>
          <w:b/>
          <w:bCs/>
          <w:color w:val="0070C0"/>
          <w:sz w:val="24"/>
          <w:szCs w:val="24"/>
        </w:rPr>
        <w:t>CAREER HISTORY</w:t>
      </w:r>
    </w:p>
    <w:p w14:paraId="2FF5CD65" w14:textId="53767704" w:rsidR="004E32EB" w:rsidRPr="00631E00" w:rsidRDefault="004E32EB" w:rsidP="004F797B">
      <w:pPr>
        <w:pStyle w:val="BodyText"/>
        <w:rPr>
          <w:color w:val="auto"/>
          <w:sz w:val="16"/>
          <w:szCs w:val="16"/>
        </w:rPr>
      </w:pPr>
    </w:p>
    <w:p w14:paraId="2A3B3B23" w14:textId="3D824709" w:rsidR="00D6424C" w:rsidRDefault="00D6424C" w:rsidP="00C34166">
      <w:pPr>
        <w:pStyle w:val="BodyText"/>
        <w:rPr>
          <w:color w:val="auto"/>
        </w:rPr>
      </w:pPr>
      <w:r>
        <w:rPr>
          <w:b/>
          <w:bCs/>
          <w:color w:val="auto"/>
        </w:rPr>
        <w:t>NON-EXECUTIVE DIRECTOR</w:t>
      </w:r>
      <w:r>
        <w:rPr>
          <w:color w:val="auto"/>
        </w:rPr>
        <w:t xml:space="preserve"> – Chandler Media Ltd </w:t>
      </w:r>
      <w:r w:rsidRPr="00D6424C">
        <w:rPr>
          <w:i/>
          <w:iCs/>
          <w:color w:val="auto"/>
        </w:rPr>
        <w:t>(2019 – Present)</w:t>
      </w:r>
    </w:p>
    <w:p w14:paraId="49EBFC89" w14:textId="7D43EC8E" w:rsidR="00D6424C" w:rsidRDefault="00D6424C" w:rsidP="00C34166">
      <w:pPr>
        <w:pStyle w:val="BodyText"/>
        <w:rPr>
          <w:color w:val="auto"/>
        </w:rPr>
      </w:pPr>
    </w:p>
    <w:p w14:paraId="31D70D28" w14:textId="1C5491D9" w:rsidR="00D6424C" w:rsidRPr="00FA1F64" w:rsidRDefault="00FA1F64" w:rsidP="00D6424C">
      <w:pPr>
        <w:pStyle w:val="BodyText"/>
        <w:ind w:left="0" w:firstLine="0"/>
        <w:rPr>
          <w:color w:val="auto"/>
        </w:rPr>
      </w:pPr>
      <w:r>
        <w:rPr>
          <w:color w:val="auto"/>
        </w:rPr>
        <w:t xml:space="preserve">Appointed to </w:t>
      </w:r>
      <w:r w:rsidR="002F0FD0">
        <w:rPr>
          <w:color w:val="auto"/>
        </w:rPr>
        <w:t xml:space="preserve">help </w:t>
      </w:r>
      <w:r>
        <w:rPr>
          <w:color w:val="auto"/>
        </w:rPr>
        <w:t xml:space="preserve">this start-up company to develop </w:t>
      </w:r>
      <w:r w:rsidR="002F0FD0">
        <w:rPr>
          <w:color w:val="auto"/>
        </w:rPr>
        <w:t>its</w:t>
      </w:r>
      <w:r>
        <w:rPr>
          <w:color w:val="auto"/>
        </w:rPr>
        <w:t xml:space="preserve"> business model</w:t>
      </w:r>
      <w:r w:rsidR="002F0FD0">
        <w:rPr>
          <w:color w:val="auto"/>
        </w:rPr>
        <w:t xml:space="preserve"> and strategic plan</w:t>
      </w:r>
      <w:r>
        <w:rPr>
          <w:color w:val="auto"/>
        </w:rPr>
        <w:t xml:space="preserve">, and to </w:t>
      </w:r>
      <w:r w:rsidR="00DF302F">
        <w:rPr>
          <w:color w:val="auto"/>
        </w:rPr>
        <w:t>provide advice on governance and appropriate managerial controls.</w:t>
      </w:r>
      <w:r>
        <w:rPr>
          <w:color w:val="auto"/>
        </w:rPr>
        <w:t xml:space="preserve"> </w:t>
      </w:r>
      <w:r w:rsidR="00C71FCD">
        <w:rPr>
          <w:color w:val="auto"/>
        </w:rPr>
        <w:t xml:space="preserve"> </w:t>
      </w:r>
      <w:r w:rsidR="00C71FCD" w:rsidRPr="00C71FCD">
        <w:rPr>
          <w:color w:val="auto"/>
        </w:rPr>
        <w:t>Chandler Media is a film and video content production company</w:t>
      </w:r>
      <w:r w:rsidR="00C71FCD">
        <w:rPr>
          <w:color w:val="auto"/>
        </w:rPr>
        <w:t>.</w:t>
      </w:r>
    </w:p>
    <w:p w14:paraId="538A5CCF" w14:textId="77777777" w:rsidR="00D6424C" w:rsidRPr="00D6424C" w:rsidRDefault="00D6424C" w:rsidP="002547DB">
      <w:pPr>
        <w:pStyle w:val="BodyText"/>
        <w:pBdr>
          <w:bottom w:val="single" w:sz="4" w:space="1" w:color="D9D9D9" w:themeColor="background1" w:themeShade="D9"/>
        </w:pBdr>
        <w:rPr>
          <w:color w:val="auto"/>
        </w:rPr>
      </w:pPr>
    </w:p>
    <w:p w14:paraId="734AF462" w14:textId="4BCD9E35" w:rsidR="004E32EB" w:rsidRPr="00BE0D14" w:rsidRDefault="00C34166" w:rsidP="00C34166">
      <w:pPr>
        <w:pStyle w:val="BodyText"/>
        <w:rPr>
          <w:b/>
          <w:bCs/>
          <w:i/>
          <w:iCs/>
          <w:color w:val="auto"/>
        </w:rPr>
      </w:pPr>
      <w:r w:rsidRPr="00BE0D14">
        <w:rPr>
          <w:b/>
          <w:bCs/>
          <w:color w:val="auto"/>
        </w:rPr>
        <w:t>DIRECTOR</w:t>
      </w:r>
      <w:r w:rsidR="004E32EB" w:rsidRPr="00BE0D14">
        <w:rPr>
          <w:b/>
          <w:bCs/>
          <w:color w:val="auto"/>
        </w:rPr>
        <w:t xml:space="preserve"> </w:t>
      </w:r>
      <w:r w:rsidR="00757E5B">
        <w:rPr>
          <w:color w:val="auto"/>
        </w:rPr>
        <w:t>–</w:t>
      </w:r>
      <w:r w:rsidR="004E32EB" w:rsidRPr="00BE0D14">
        <w:rPr>
          <w:color w:val="auto"/>
        </w:rPr>
        <w:t xml:space="preserve"> Alassio </w:t>
      </w:r>
      <w:r w:rsidR="004E32EB" w:rsidRPr="00AF14A8">
        <w:rPr>
          <w:color w:val="auto"/>
        </w:rPr>
        <w:t xml:space="preserve">Ltd </w:t>
      </w:r>
      <w:r w:rsidR="004E32EB" w:rsidRPr="00AF14A8">
        <w:rPr>
          <w:bCs/>
          <w:i/>
          <w:iCs/>
          <w:color w:val="auto"/>
        </w:rPr>
        <w:t>(2012 – Present)</w:t>
      </w:r>
    </w:p>
    <w:p w14:paraId="7515744B" w14:textId="14243AE6" w:rsidR="00C34166" w:rsidRPr="00BE0D14" w:rsidRDefault="00C34166" w:rsidP="00C34166">
      <w:pPr>
        <w:pStyle w:val="BodyText"/>
        <w:rPr>
          <w:color w:val="auto"/>
        </w:rPr>
      </w:pPr>
    </w:p>
    <w:p w14:paraId="6DD1CC4D" w14:textId="67D0B0F3" w:rsidR="008F4EF0" w:rsidRPr="00FA1F64" w:rsidRDefault="00D50EFC" w:rsidP="00231F94">
      <w:pPr>
        <w:pStyle w:val="BodyText"/>
        <w:ind w:left="0" w:firstLine="0"/>
        <w:rPr>
          <w:color w:val="auto"/>
        </w:rPr>
      </w:pPr>
      <w:r>
        <w:rPr>
          <w:color w:val="auto"/>
        </w:rPr>
        <w:t xml:space="preserve">Leads management consultancy assignments </w:t>
      </w:r>
      <w:r w:rsidR="00797CA8">
        <w:rPr>
          <w:color w:val="auto"/>
        </w:rPr>
        <w:t>to establish strategies, improve performance and reduce costs.</w:t>
      </w:r>
      <w:r>
        <w:rPr>
          <w:color w:val="auto"/>
        </w:rPr>
        <w:t xml:space="preserve"> </w:t>
      </w:r>
      <w:r w:rsidR="00797CA8">
        <w:rPr>
          <w:color w:val="auto"/>
        </w:rPr>
        <w:t xml:space="preserve"> P</w:t>
      </w:r>
      <w:r>
        <w:rPr>
          <w:color w:val="auto"/>
        </w:rPr>
        <w:t>rovides services to other consultancies, including Collinson Grant, Unipart Expert Practices, Practices Made Perfect and Project 7.</w:t>
      </w:r>
    </w:p>
    <w:p w14:paraId="51B2E545" w14:textId="57126FB1" w:rsidR="00FA6891" w:rsidRPr="00BE0D14" w:rsidRDefault="00FA6891" w:rsidP="00C34166">
      <w:pPr>
        <w:pStyle w:val="BodyText"/>
        <w:rPr>
          <w:b/>
          <w:bCs/>
          <w:i/>
          <w:iCs/>
          <w:color w:val="auto"/>
        </w:rPr>
      </w:pPr>
    </w:p>
    <w:p w14:paraId="57180A84" w14:textId="4AFD6334" w:rsidR="00FA6891" w:rsidRPr="00BE0D14" w:rsidRDefault="00690151" w:rsidP="00C34166">
      <w:pPr>
        <w:pStyle w:val="BodyTex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Selected consultancy</w:t>
      </w:r>
      <w:r w:rsidR="00EF166D" w:rsidRPr="00BE0D14">
        <w:rPr>
          <w:b/>
          <w:bCs/>
          <w:i/>
          <w:iCs/>
          <w:color w:val="auto"/>
        </w:rPr>
        <w:t xml:space="preserve"> </w:t>
      </w:r>
      <w:r w:rsidR="00FA6891" w:rsidRPr="00BE0D14">
        <w:rPr>
          <w:b/>
          <w:bCs/>
          <w:i/>
          <w:iCs/>
          <w:color w:val="auto"/>
        </w:rPr>
        <w:t>assignments:</w:t>
      </w:r>
    </w:p>
    <w:p w14:paraId="1A03B676" w14:textId="77777777" w:rsidR="008F4EF0" w:rsidRPr="00BE0D14" w:rsidRDefault="008F4EF0" w:rsidP="00C34166">
      <w:pPr>
        <w:pStyle w:val="BodyText"/>
        <w:rPr>
          <w:color w:val="auto"/>
        </w:rPr>
      </w:pPr>
    </w:p>
    <w:p w14:paraId="40FA8E19" w14:textId="31431EB4" w:rsidR="00631E00" w:rsidRPr="00DF302F" w:rsidRDefault="00631E00" w:rsidP="00690151">
      <w:pPr>
        <w:pStyle w:val="Heading3-CV"/>
        <w:rPr>
          <w:b/>
          <w:bCs/>
          <w:spacing w:val="4"/>
        </w:rPr>
      </w:pPr>
      <w:r w:rsidRPr="00DF302F">
        <w:rPr>
          <w:b/>
          <w:bCs/>
        </w:rPr>
        <w:t>NHS England</w:t>
      </w:r>
    </w:p>
    <w:p w14:paraId="5AB96E61" w14:textId="72B490E8" w:rsidR="002D1511" w:rsidRPr="002D1511" w:rsidRDefault="005417FC" w:rsidP="00690151">
      <w:pPr>
        <w:pStyle w:val="Heading3-CV"/>
        <w:numPr>
          <w:ilvl w:val="0"/>
          <w:numId w:val="33"/>
        </w:numPr>
        <w:ind w:left="851" w:hanging="425"/>
        <w:rPr>
          <w:rStyle w:val="BodyTextChar"/>
          <w:b/>
          <w:iCs/>
          <w:color w:val="auto"/>
        </w:rPr>
      </w:pPr>
      <w:r>
        <w:t xml:space="preserve">Supported a national review of cardiac physiology services.  </w:t>
      </w:r>
      <w:r w:rsidR="002D1511">
        <w:t>Made recommendations on</w:t>
      </w:r>
      <w:r w:rsidR="009E0C18" w:rsidRPr="00BE0D14">
        <w:t xml:space="preserve"> the investment needed </w:t>
      </w:r>
      <w:r w:rsidR="00E371FB">
        <w:rPr>
          <w:rStyle w:val="BodyTextChar"/>
          <w:iCs/>
          <w:color w:val="auto"/>
        </w:rPr>
        <w:t>to mitigate strategic workforce risks</w:t>
      </w:r>
      <w:r w:rsidR="00E371FB" w:rsidRPr="00BE0D14">
        <w:rPr>
          <w:rStyle w:val="BodyTextChar"/>
          <w:iCs/>
          <w:color w:val="auto"/>
        </w:rPr>
        <w:t xml:space="preserve"> </w:t>
      </w:r>
      <w:r w:rsidR="00E371FB">
        <w:rPr>
          <w:rStyle w:val="BodyTextChar"/>
          <w:iCs/>
          <w:color w:val="auto"/>
        </w:rPr>
        <w:t>in response to</w:t>
      </w:r>
      <w:r w:rsidR="002D1511" w:rsidRPr="00BE0D14">
        <w:rPr>
          <w:rStyle w:val="BodyTextChar"/>
          <w:iCs/>
          <w:color w:val="auto"/>
        </w:rPr>
        <w:t xml:space="preserve"> </w:t>
      </w:r>
      <w:r w:rsidR="00E371FB">
        <w:rPr>
          <w:rStyle w:val="BodyTextChar"/>
          <w:iCs/>
          <w:color w:val="auto"/>
        </w:rPr>
        <w:t>high</w:t>
      </w:r>
      <w:r>
        <w:rPr>
          <w:rStyle w:val="BodyTextChar"/>
          <w:iCs/>
          <w:color w:val="auto"/>
        </w:rPr>
        <w:t xml:space="preserve"> growth in demand</w:t>
      </w:r>
      <w:r w:rsidR="00E371FB">
        <w:rPr>
          <w:rStyle w:val="BodyTextChar"/>
          <w:iCs/>
          <w:color w:val="auto"/>
        </w:rPr>
        <w:t xml:space="preserve">, unmet needs </w:t>
      </w:r>
      <w:r w:rsidR="002D1511">
        <w:rPr>
          <w:rStyle w:val="BodyTextChar"/>
          <w:iCs/>
          <w:color w:val="auto"/>
        </w:rPr>
        <w:t>and</w:t>
      </w:r>
      <w:r w:rsidR="00E371FB">
        <w:rPr>
          <w:rStyle w:val="BodyTextChar"/>
          <w:iCs/>
          <w:color w:val="auto"/>
        </w:rPr>
        <w:t xml:space="preserve"> </w:t>
      </w:r>
      <w:r w:rsidR="004F60C8">
        <w:rPr>
          <w:rStyle w:val="BodyTextChar"/>
          <w:iCs/>
          <w:color w:val="auto"/>
        </w:rPr>
        <w:t>flat workforce supply</w:t>
      </w:r>
    </w:p>
    <w:p w14:paraId="7A81EE99" w14:textId="196A8108" w:rsidR="00DF302F" w:rsidRPr="002D1511" w:rsidRDefault="002D1511" w:rsidP="00690151">
      <w:pPr>
        <w:pStyle w:val="Heading3-CV"/>
        <w:numPr>
          <w:ilvl w:val="0"/>
          <w:numId w:val="33"/>
        </w:numPr>
        <w:ind w:left="851" w:hanging="425"/>
        <w:rPr>
          <w:rStyle w:val="BodyTextChar"/>
          <w:b/>
          <w:bCs/>
          <w:iCs/>
          <w:color w:val="auto"/>
        </w:rPr>
      </w:pPr>
      <w:r w:rsidRPr="002D1511">
        <w:rPr>
          <w:b/>
          <w:bCs/>
        </w:rPr>
        <w:t>Stephen’s work has influenced national workforce planning policy</w:t>
      </w:r>
      <w:r w:rsidR="009E0C18" w:rsidRPr="002D1511">
        <w:rPr>
          <w:b/>
          <w:bCs/>
        </w:rPr>
        <w:t xml:space="preserve"> </w:t>
      </w:r>
      <w:r w:rsidRPr="002D1511">
        <w:rPr>
          <w:b/>
          <w:bCs/>
        </w:rPr>
        <w:t xml:space="preserve">and the </w:t>
      </w:r>
      <w:r w:rsidR="009E0C18" w:rsidRPr="002D1511">
        <w:rPr>
          <w:b/>
          <w:bCs/>
        </w:rPr>
        <w:t>NHS Long-Term Plan</w:t>
      </w:r>
    </w:p>
    <w:p w14:paraId="364B0317" w14:textId="77777777" w:rsidR="00631E00" w:rsidRPr="00BE0D14" w:rsidRDefault="00631E00" w:rsidP="00690151">
      <w:pPr>
        <w:pStyle w:val="Heading3-CV"/>
        <w:numPr>
          <w:ilvl w:val="0"/>
          <w:numId w:val="0"/>
        </w:numPr>
        <w:ind w:left="426" w:hanging="426"/>
      </w:pPr>
    </w:p>
    <w:p w14:paraId="588CBE3B" w14:textId="0B44502A" w:rsidR="00C34166" w:rsidRPr="002D1511" w:rsidRDefault="002D1511" w:rsidP="00690151">
      <w:pPr>
        <w:pStyle w:val="Heading3-CV"/>
        <w:rPr>
          <w:b/>
          <w:bCs/>
          <w:spacing w:val="4"/>
        </w:rPr>
      </w:pPr>
      <w:r w:rsidRPr="002D1511">
        <w:rPr>
          <w:b/>
          <w:bCs/>
        </w:rPr>
        <w:t>A Medical Royal Society</w:t>
      </w:r>
    </w:p>
    <w:p w14:paraId="0DFD44E6" w14:textId="071008B1" w:rsidR="0054757A" w:rsidRPr="002547DB" w:rsidRDefault="002D1511" w:rsidP="00B328EC">
      <w:pPr>
        <w:pStyle w:val="Heading3-CV"/>
        <w:numPr>
          <w:ilvl w:val="0"/>
          <w:numId w:val="33"/>
        </w:numPr>
        <w:ind w:left="851" w:hanging="425"/>
        <w:rPr>
          <w:b/>
          <w:bCs/>
          <w:spacing w:val="4"/>
        </w:rPr>
      </w:pPr>
      <w:r w:rsidRPr="002547DB">
        <w:rPr>
          <w:rStyle w:val="BodyTextChar"/>
          <w:color w:val="auto"/>
        </w:rPr>
        <w:t>A</w:t>
      </w:r>
      <w:r w:rsidR="00F26745" w:rsidRPr="002547DB">
        <w:rPr>
          <w:rStyle w:val="BodyTextChar"/>
          <w:color w:val="auto"/>
        </w:rPr>
        <w:t>ddressed</w:t>
      </w:r>
      <w:r w:rsidR="00C34166" w:rsidRPr="002547DB">
        <w:rPr>
          <w:rStyle w:val="BodyTextChar"/>
          <w:color w:val="auto"/>
        </w:rPr>
        <w:t xml:space="preserve"> </w:t>
      </w:r>
      <w:r w:rsidR="00EF73F8" w:rsidRPr="002547DB">
        <w:rPr>
          <w:rStyle w:val="BodyTextChar"/>
          <w:color w:val="auto"/>
        </w:rPr>
        <w:t xml:space="preserve">a </w:t>
      </w:r>
      <w:r w:rsidR="00C34166" w:rsidRPr="002547DB">
        <w:rPr>
          <w:rStyle w:val="BodyTextChar"/>
          <w:color w:val="auto"/>
        </w:rPr>
        <w:t>lack of focus on value-adding activities and costs in excess of revenue</w:t>
      </w:r>
      <w:r w:rsidR="0054757A" w:rsidRPr="002547DB">
        <w:rPr>
          <w:rStyle w:val="BodyTextChar"/>
          <w:color w:val="auto"/>
        </w:rPr>
        <w:t>.</w:t>
      </w:r>
      <w:r w:rsidR="002547DB">
        <w:rPr>
          <w:rStyle w:val="BodyTextChar"/>
          <w:color w:val="auto"/>
        </w:rPr>
        <w:t xml:space="preserve">  </w:t>
      </w:r>
      <w:r w:rsidR="0054757A" w:rsidRPr="00BE0D14">
        <w:t>Led analy</w:t>
      </w:r>
      <w:r w:rsidR="00C34166" w:rsidRPr="00BE0D14">
        <w:t>sis</w:t>
      </w:r>
      <w:r w:rsidR="005417FC">
        <w:t xml:space="preserve"> to </w:t>
      </w:r>
      <w:r w:rsidR="00C34166" w:rsidRPr="00BE0D14">
        <w:t xml:space="preserve">highlight </w:t>
      </w:r>
      <w:r w:rsidR="0054757A" w:rsidRPr="00BE0D14">
        <w:t xml:space="preserve">organisational design </w:t>
      </w:r>
      <w:r w:rsidR="00C34166" w:rsidRPr="00BE0D14">
        <w:t>issues</w:t>
      </w:r>
      <w:r w:rsidR="00EE7CDD" w:rsidRPr="00BE0D14">
        <w:t>,</w:t>
      </w:r>
      <w:r w:rsidR="0054757A" w:rsidRPr="00BE0D14">
        <w:t xml:space="preserve"> and pinpoint</w:t>
      </w:r>
      <w:r w:rsidR="00EE7CDD" w:rsidRPr="00BE0D14">
        <w:t>ed</w:t>
      </w:r>
      <w:r w:rsidR="0054757A" w:rsidRPr="00BE0D14">
        <w:t xml:space="preserve"> and quantif</w:t>
      </w:r>
      <w:r w:rsidR="00EE7CDD" w:rsidRPr="00BE0D14">
        <w:t>ied</w:t>
      </w:r>
      <w:r w:rsidR="0054757A" w:rsidRPr="00BE0D14">
        <w:t xml:space="preserve"> non-value adding work and duplication of effort</w:t>
      </w:r>
    </w:p>
    <w:p w14:paraId="069569F2" w14:textId="4037B815" w:rsidR="00C34166" w:rsidRPr="00BE0D14" w:rsidRDefault="004B1AC4" w:rsidP="00690151">
      <w:pPr>
        <w:pStyle w:val="Heading3-CV"/>
        <w:numPr>
          <w:ilvl w:val="0"/>
          <w:numId w:val="33"/>
        </w:numPr>
        <w:ind w:left="851" w:hanging="425"/>
        <w:rPr>
          <w:b/>
          <w:bCs/>
          <w:spacing w:val="4"/>
        </w:rPr>
      </w:pPr>
      <w:r>
        <w:rPr>
          <w:b/>
          <w:bCs/>
        </w:rPr>
        <w:t>Reduced costs by £760k through c</w:t>
      </w:r>
      <w:r w:rsidR="0054757A" w:rsidRPr="002D1511">
        <w:rPr>
          <w:b/>
          <w:bCs/>
        </w:rPr>
        <w:t>hanges</w:t>
      </w:r>
      <w:r w:rsidR="00C34166" w:rsidRPr="002D1511">
        <w:rPr>
          <w:b/>
          <w:bCs/>
        </w:rPr>
        <w:t xml:space="preserve"> to working practices and revised organisational design</w:t>
      </w:r>
    </w:p>
    <w:p w14:paraId="04AD32E6" w14:textId="03865D5A" w:rsidR="00C34166" w:rsidRPr="00BE0D14" w:rsidRDefault="00C34166" w:rsidP="00C34166">
      <w:pPr>
        <w:pStyle w:val="BodyText"/>
        <w:ind w:left="720" w:firstLine="0"/>
        <w:rPr>
          <w:b/>
          <w:bCs/>
          <w:color w:val="auto"/>
        </w:rPr>
      </w:pPr>
    </w:p>
    <w:p w14:paraId="5CCB3356" w14:textId="1F1253CD" w:rsidR="004C543C" w:rsidRPr="004C543C" w:rsidRDefault="004C543C" w:rsidP="004C543C">
      <w:pPr>
        <w:pStyle w:val="Heading3-CV"/>
        <w:rPr>
          <w:b/>
          <w:bCs/>
        </w:rPr>
      </w:pPr>
      <w:r w:rsidRPr="004C543C">
        <w:rPr>
          <w:b/>
          <w:bCs/>
        </w:rPr>
        <w:t>An NHS Pathology Network</w:t>
      </w:r>
    </w:p>
    <w:p w14:paraId="36F979A4" w14:textId="2EA392BF" w:rsidR="004C543C" w:rsidRPr="002547DB" w:rsidRDefault="004C543C" w:rsidP="00034DFA">
      <w:pPr>
        <w:pStyle w:val="BodyText"/>
        <w:numPr>
          <w:ilvl w:val="1"/>
          <w:numId w:val="34"/>
        </w:numPr>
        <w:ind w:left="851" w:hanging="425"/>
        <w:rPr>
          <w:color w:val="auto"/>
        </w:rPr>
      </w:pPr>
      <w:r w:rsidRPr="002547DB">
        <w:rPr>
          <w:rStyle w:val="BodyTextChar"/>
          <w:iCs/>
          <w:color w:val="auto"/>
        </w:rPr>
        <w:t>Improved efficiency in blood sciences to prepare a laboratory to become a regional hub.</w:t>
      </w:r>
      <w:r w:rsidR="002547DB" w:rsidRPr="002547DB">
        <w:rPr>
          <w:rStyle w:val="BodyTextChar"/>
          <w:iCs/>
          <w:color w:val="auto"/>
        </w:rPr>
        <w:t xml:space="preserve">  </w:t>
      </w:r>
      <w:r w:rsidR="009555D0" w:rsidRPr="009555D0">
        <w:rPr>
          <w:color w:val="auto"/>
        </w:rPr>
        <w:t>Calculated overall equipment effectiveness to demonstrate that the laboratory had adequate machine capacity.  Used value stream analysis to find and resolve bottlenecks</w:t>
      </w:r>
    </w:p>
    <w:p w14:paraId="1BBC5887" w14:textId="3B14D8D6" w:rsidR="004C543C" w:rsidRPr="00A239D1" w:rsidRDefault="004B1AC4" w:rsidP="004C543C">
      <w:pPr>
        <w:pStyle w:val="BodyText"/>
        <w:numPr>
          <w:ilvl w:val="1"/>
          <w:numId w:val="34"/>
        </w:numPr>
        <w:ind w:left="851" w:hanging="425"/>
        <w:rPr>
          <w:color w:val="auto"/>
        </w:rPr>
      </w:pPr>
      <w:r>
        <w:rPr>
          <w:b/>
          <w:bCs/>
          <w:color w:val="auto"/>
        </w:rPr>
        <w:t>Reduced the planned cost of the hub by £480k through r</w:t>
      </w:r>
      <w:r w:rsidR="004C543C" w:rsidRPr="00BE0D14">
        <w:rPr>
          <w:b/>
          <w:bCs/>
          <w:color w:val="auto"/>
        </w:rPr>
        <w:t>educed cycle times</w:t>
      </w:r>
      <w:r>
        <w:rPr>
          <w:b/>
          <w:bCs/>
          <w:color w:val="auto"/>
        </w:rPr>
        <w:t xml:space="preserve"> and improved flow</w:t>
      </w:r>
    </w:p>
    <w:p w14:paraId="59ED3851" w14:textId="14281097" w:rsidR="004C543C" w:rsidRDefault="004C543C" w:rsidP="004C543C">
      <w:pPr>
        <w:pStyle w:val="ListBullet"/>
        <w:numPr>
          <w:ilvl w:val="0"/>
          <w:numId w:val="0"/>
        </w:numPr>
        <w:ind w:left="426" w:hanging="426"/>
        <w:rPr>
          <w:b/>
          <w:bCs/>
          <w:color w:val="FF0000"/>
        </w:rPr>
      </w:pPr>
    </w:p>
    <w:p w14:paraId="60113184" w14:textId="0EA58BCB" w:rsidR="004F60C8" w:rsidRDefault="004F60C8" w:rsidP="004C543C">
      <w:pPr>
        <w:pStyle w:val="ListBullet"/>
        <w:numPr>
          <w:ilvl w:val="0"/>
          <w:numId w:val="0"/>
        </w:numPr>
        <w:ind w:left="426" w:hanging="426"/>
        <w:rPr>
          <w:b/>
          <w:bCs/>
          <w:color w:val="FF0000"/>
        </w:rPr>
      </w:pPr>
    </w:p>
    <w:p w14:paraId="7FF0A15E" w14:textId="77777777" w:rsidR="004F60C8" w:rsidRPr="00BE0D14" w:rsidRDefault="004F60C8" w:rsidP="004C543C">
      <w:pPr>
        <w:pStyle w:val="ListBullet"/>
        <w:numPr>
          <w:ilvl w:val="0"/>
          <w:numId w:val="0"/>
        </w:numPr>
        <w:ind w:left="426" w:hanging="426"/>
        <w:rPr>
          <w:b/>
          <w:bCs/>
          <w:color w:val="FF0000"/>
        </w:rPr>
      </w:pPr>
    </w:p>
    <w:p w14:paraId="72780DDE" w14:textId="028D208E" w:rsidR="00631E00" w:rsidRPr="004C543C" w:rsidRDefault="004C543C" w:rsidP="00690151">
      <w:pPr>
        <w:pStyle w:val="Heading3-CV"/>
        <w:rPr>
          <w:rStyle w:val="BodyTextChar"/>
          <w:b/>
          <w:bCs/>
          <w:color w:val="auto"/>
        </w:rPr>
      </w:pPr>
      <w:r w:rsidRPr="004C543C">
        <w:rPr>
          <w:b/>
          <w:bCs/>
        </w:rPr>
        <w:lastRenderedPageBreak/>
        <w:t>A UK Police Force</w:t>
      </w:r>
      <w:r w:rsidR="00631E00" w:rsidRPr="004C543C">
        <w:rPr>
          <w:b/>
          <w:bCs/>
          <w:i/>
          <w:iCs/>
        </w:rPr>
        <w:tab/>
      </w:r>
      <w:r w:rsidR="00631E00" w:rsidRPr="004C543C">
        <w:rPr>
          <w:rStyle w:val="BodyTextChar"/>
          <w:b/>
          <w:bCs/>
          <w:color w:val="auto"/>
        </w:rPr>
        <w:t xml:space="preserve"> </w:t>
      </w:r>
    </w:p>
    <w:p w14:paraId="33479984" w14:textId="2482BDBC" w:rsidR="00430068" w:rsidRPr="004C543C" w:rsidRDefault="002547DB" w:rsidP="00690151">
      <w:pPr>
        <w:pStyle w:val="BodyText"/>
        <w:numPr>
          <w:ilvl w:val="1"/>
          <w:numId w:val="32"/>
        </w:numPr>
        <w:tabs>
          <w:tab w:val="left" w:pos="8805"/>
        </w:tabs>
        <w:ind w:left="851" w:hanging="425"/>
        <w:rPr>
          <w:rStyle w:val="BodyTextChar"/>
          <w:b/>
          <w:bCs/>
          <w:color w:val="auto"/>
        </w:rPr>
      </w:pPr>
      <w:r>
        <w:rPr>
          <w:rStyle w:val="BodyTextChar"/>
          <w:color w:val="auto"/>
        </w:rPr>
        <w:t>Investigated and a</w:t>
      </w:r>
      <w:r w:rsidR="004C543C">
        <w:rPr>
          <w:rStyle w:val="BodyTextChar"/>
          <w:color w:val="auto"/>
        </w:rPr>
        <w:t>nalysed the root causes behind unacceptably high costs and a structural backlog of work</w:t>
      </w:r>
      <w:r>
        <w:rPr>
          <w:rStyle w:val="BodyTextChar"/>
          <w:color w:val="auto"/>
        </w:rPr>
        <w:t xml:space="preserve"> in firearms licensing and firearms disposals</w:t>
      </w:r>
    </w:p>
    <w:p w14:paraId="2449850C" w14:textId="349DCB08" w:rsidR="004C543C" w:rsidRPr="004C543C" w:rsidRDefault="004C543C" w:rsidP="00690151">
      <w:pPr>
        <w:pStyle w:val="BodyText"/>
        <w:numPr>
          <w:ilvl w:val="1"/>
          <w:numId w:val="32"/>
        </w:numPr>
        <w:tabs>
          <w:tab w:val="left" w:pos="8805"/>
        </w:tabs>
        <w:ind w:left="851" w:hanging="425"/>
        <w:rPr>
          <w:rStyle w:val="BodyTextChar"/>
          <w:b/>
          <w:bCs/>
          <w:color w:val="auto"/>
        </w:rPr>
      </w:pPr>
      <w:r w:rsidRPr="004C543C">
        <w:rPr>
          <w:rStyle w:val="BodyTextChar"/>
          <w:b/>
          <w:bCs/>
          <w:color w:val="auto"/>
        </w:rPr>
        <w:t>Recommendations demonstrated how to reduce</w:t>
      </w:r>
      <w:r w:rsidR="002547DB">
        <w:rPr>
          <w:rStyle w:val="BodyTextChar"/>
          <w:b/>
          <w:bCs/>
          <w:color w:val="auto"/>
        </w:rPr>
        <w:t xml:space="preserve"> departmental</w:t>
      </w:r>
      <w:r w:rsidRPr="004C543C">
        <w:rPr>
          <w:rStyle w:val="BodyTextChar"/>
          <w:b/>
          <w:bCs/>
          <w:color w:val="auto"/>
        </w:rPr>
        <w:t xml:space="preserve"> costs by 32% whilst at the same time improving flow to prevent the build-up of backlog</w:t>
      </w:r>
    </w:p>
    <w:p w14:paraId="17BDA8D6" w14:textId="77777777" w:rsidR="004C543C" w:rsidRPr="00BE0D14" w:rsidRDefault="004C543C" w:rsidP="002547DB">
      <w:pPr>
        <w:pStyle w:val="ListBullet"/>
        <w:numPr>
          <w:ilvl w:val="0"/>
          <w:numId w:val="0"/>
        </w:numPr>
        <w:pBdr>
          <w:bottom w:val="single" w:sz="4" w:space="1" w:color="D9D9D9" w:themeColor="background1" w:themeShade="D9"/>
        </w:pBdr>
        <w:ind w:left="426" w:hanging="426"/>
        <w:rPr>
          <w:b/>
          <w:bCs/>
          <w:color w:val="FF0000"/>
        </w:rPr>
      </w:pPr>
    </w:p>
    <w:p w14:paraId="769C89E4" w14:textId="58E5A3CD" w:rsidR="004E32EB" w:rsidRPr="00BE0D14" w:rsidRDefault="00C34166" w:rsidP="004F797B">
      <w:pPr>
        <w:pStyle w:val="BodyText"/>
        <w:rPr>
          <w:b/>
          <w:bCs/>
          <w:color w:val="auto"/>
        </w:rPr>
      </w:pPr>
      <w:r w:rsidRPr="00BE0D14">
        <w:rPr>
          <w:b/>
          <w:bCs/>
          <w:color w:val="auto"/>
        </w:rPr>
        <w:t xml:space="preserve">SENIOR CONSULTANT </w:t>
      </w:r>
      <w:r w:rsidR="00757E5B">
        <w:rPr>
          <w:color w:val="auto"/>
        </w:rPr>
        <w:t>–</w:t>
      </w:r>
      <w:r w:rsidR="00055389" w:rsidRPr="00BE0D14">
        <w:rPr>
          <w:color w:val="auto"/>
        </w:rPr>
        <w:t xml:space="preserve"> </w:t>
      </w:r>
      <w:r w:rsidR="004E32EB" w:rsidRPr="00BE0D14">
        <w:rPr>
          <w:color w:val="auto"/>
        </w:rPr>
        <w:t xml:space="preserve">Collinson Grant </w:t>
      </w:r>
      <w:r w:rsidR="004E32EB" w:rsidRPr="00AF14A8">
        <w:rPr>
          <w:color w:val="auto"/>
        </w:rPr>
        <w:t>Ltd</w:t>
      </w:r>
      <w:r w:rsidR="004E32EB" w:rsidRPr="00AF14A8">
        <w:rPr>
          <w:bCs/>
          <w:color w:val="auto"/>
        </w:rPr>
        <w:t xml:space="preserve"> </w:t>
      </w:r>
      <w:r w:rsidR="00055389" w:rsidRPr="00AF14A8">
        <w:rPr>
          <w:bCs/>
          <w:i/>
          <w:iCs/>
          <w:color w:val="auto"/>
        </w:rPr>
        <w:t>(</w:t>
      </w:r>
      <w:r w:rsidR="004E32EB" w:rsidRPr="00AF14A8">
        <w:rPr>
          <w:bCs/>
          <w:i/>
          <w:iCs/>
          <w:color w:val="auto"/>
        </w:rPr>
        <w:t>2006 – 2012)</w:t>
      </w:r>
    </w:p>
    <w:p w14:paraId="2CC2ECE2" w14:textId="77777777" w:rsidR="00D3414D" w:rsidRPr="00BE0D14" w:rsidRDefault="00D3414D" w:rsidP="00D3414D">
      <w:pPr>
        <w:pStyle w:val="BodyText"/>
        <w:rPr>
          <w:color w:val="auto"/>
        </w:rPr>
      </w:pPr>
    </w:p>
    <w:p w14:paraId="4D067091" w14:textId="7327479F" w:rsidR="00D3414D" w:rsidRPr="00FA1F64" w:rsidRDefault="00D3414D" w:rsidP="00D3414D">
      <w:pPr>
        <w:pStyle w:val="BodyText"/>
        <w:ind w:left="0" w:firstLine="0"/>
        <w:rPr>
          <w:color w:val="auto"/>
        </w:rPr>
      </w:pPr>
      <w:r w:rsidRPr="00D3414D">
        <w:rPr>
          <w:color w:val="auto"/>
        </w:rPr>
        <w:t>Worked as a management consultant and helped to develop the healthcare practice.  Instrumental in informing national healthcare policies and in helping organisations to improve performance and reduce costs</w:t>
      </w:r>
      <w:r>
        <w:rPr>
          <w:color w:val="auto"/>
        </w:rPr>
        <w:t>.</w:t>
      </w:r>
    </w:p>
    <w:p w14:paraId="0B195C0C" w14:textId="77777777" w:rsidR="00D3414D" w:rsidRPr="00BE0D14" w:rsidRDefault="00D3414D" w:rsidP="00D3414D">
      <w:pPr>
        <w:pStyle w:val="BodyText"/>
        <w:rPr>
          <w:b/>
          <w:bCs/>
          <w:i/>
          <w:iCs/>
          <w:color w:val="auto"/>
        </w:rPr>
      </w:pPr>
    </w:p>
    <w:p w14:paraId="736C9650" w14:textId="77777777" w:rsidR="00B73225" w:rsidRPr="00BE0D14" w:rsidRDefault="00B73225" w:rsidP="00B73225">
      <w:pPr>
        <w:pStyle w:val="BodyTex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Selected consultancy</w:t>
      </w:r>
      <w:r w:rsidRPr="00BE0D14">
        <w:rPr>
          <w:b/>
          <w:bCs/>
          <w:i/>
          <w:iCs/>
          <w:color w:val="auto"/>
        </w:rPr>
        <w:t xml:space="preserve"> assignments:</w:t>
      </w:r>
    </w:p>
    <w:p w14:paraId="036FCF33" w14:textId="77777777" w:rsidR="00B73225" w:rsidRPr="00B73225" w:rsidRDefault="00B73225" w:rsidP="00B73225">
      <w:pPr>
        <w:pStyle w:val="BodyText"/>
        <w:ind w:left="0" w:firstLine="0"/>
      </w:pPr>
    </w:p>
    <w:p w14:paraId="59C46EBC" w14:textId="0B9CF4E2" w:rsidR="00690151" w:rsidRPr="00153FB4" w:rsidRDefault="00153FB4" w:rsidP="00690151">
      <w:pPr>
        <w:pStyle w:val="Heading3-CV"/>
        <w:rPr>
          <w:b/>
          <w:bCs/>
        </w:rPr>
      </w:pPr>
      <w:r w:rsidRPr="00153FB4">
        <w:rPr>
          <w:b/>
          <w:bCs/>
        </w:rPr>
        <w:t>A High Street Bank</w:t>
      </w:r>
    </w:p>
    <w:p w14:paraId="5FD8F9D0" w14:textId="6AFB89D5" w:rsidR="00690151" w:rsidRPr="00BE0D14" w:rsidRDefault="00690151" w:rsidP="00B73225">
      <w:pPr>
        <w:pStyle w:val="BodyText"/>
        <w:numPr>
          <w:ilvl w:val="1"/>
          <w:numId w:val="35"/>
        </w:numPr>
        <w:ind w:left="851" w:hanging="425"/>
        <w:rPr>
          <w:iCs/>
          <w:color w:val="auto"/>
        </w:rPr>
      </w:pPr>
      <w:r w:rsidRPr="00BE0D14">
        <w:rPr>
          <w:iCs/>
          <w:color w:val="auto"/>
        </w:rPr>
        <w:t>Addressed concerns following projections of a dramatically reduced workload</w:t>
      </w:r>
      <w:r w:rsidR="00A239D1">
        <w:rPr>
          <w:iCs/>
          <w:color w:val="auto"/>
        </w:rPr>
        <w:t xml:space="preserve"> in one of the bank’s divisions</w:t>
      </w:r>
      <w:r w:rsidRPr="00BE0D14">
        <w:rPr>
          <w:iCs/>
          <w:color w:val="auto"/>
        </w:rPr>
        <w:t xml:space="preserve">. </w:t>
      </w:r>
      <w:r>
        <w:rPr>
          <w:iCs/>
          <w:color w:val="auto"/>
        </w:rPr>
        <w:t xml:space="preserve"> </w:t>
      </w:r>
      <w:r w:rsidR="004F7D17">
        <w:rPr>
          <w:iCs/>
          <w:color w:val="auto"/>
        </w:rPr>
        <w:t>Provided analysis and</w:t>
      </w:r>
      <w:r w:rsidRPr="00BE0D14">
        <w:rPr>
          <w:iCs/>
          <w:color w:val="auto"/>
        </w:rPr>
        <w:t xml:space="preserve"> insight into direct and indirect work and its relationship to divisional caseload</w:t>
      </w:r>
    </w:p>
    <w:p w14:paraId="21F48066" w14:textId="5017B238" w:rsidR="00690151" w:rsidRPr="00BE0D14" w:rsidRDefault="00690151" w:rsidP="00B73225">
      <w:pPr>
        <w:pStyle w:val="BodyText"/>
        <w:numPr>
          <w:ilvl w:val="1"/>
          <w:numId w:val="35"/>
        </w:numPr>
        <w:ind w:left="851" w:hanging="425"/>
        <w:rPr>
          <w:color w:val="auto"/>
        </w:rPr>
      </w:pPr>
      <w:r w:rsidRPr="00BE0D14">
        <w:rPr>
          <w:b/>
          <w:bCs/>
          <w:color w:val="auto"/>
        </w:rPr>
        <w:t>Made</w:t>
      </w:r>
      <w:r w:rsidRPr="00BE0D14">
        <w:rPr>
          <w:color w:val="auto"/>
        </w:rPr>
        <w:t xml:space="preserve"> </w:t>
      </w:r>
      <w:r w:rsidRPr="00BE0D14">
        <w:rPr>
          <w:b/>
          <w:bCs/>
          <w:color w:val="auto"/>
        </w:rPr>
        <w:t xml:space="preserve">recommendations </w:t>
      </w:r>
      <w:r w:rsidR="00153FB4" w:rsidRPr="00BE0D14">
        <w:rPr>
          <w:b/>
          <w:bCs/>
          <w:color w:val="auto"/>
        </w:rPr>
        <w:t xml:space="preserve">to achieve savings of £6.6m </w:t>
      </w:r>
      <w:r w:rsidR="00153FB4">
        <w:rPr>
          <w:b/>
          <w:bCs/>
          <w:color w:val="auto"/>
        </w:rPr>
        <w:t>by changing</w:t>
      </w:r>
      <w:r w:rsidRPr="00BE0D14">
        <w:rPr>
          <w:b/>
          <w:bCs/>
          <w:color w:val="auto"/>
        </w:rPr>
        <w:t xml:space="preserve"> organisational design</w:t>
      </w:r>
      <w:r w:rsidR="00153FB4">
        <w:rPr>
          <w:b/>
          <w:bCs/>
          <w:color w:val="auto"/>
        </w:rPr>
        <w:t xml:space="preserve"> and aligning the</w:t>
      </w:r>
      <w:r w:rsidRPr="00BE0D14">
        <w:rPr>
          <w:b/>
          <w:bCs/>
          <w:color w:val="auto"/>
        </w:rPr>
        <w:t xml:space="preserve"> size and configuration of the </w:t>
      </w:r>
      <w:r w:rsidRPr="00153FB4">
        <w:rPr>
          <w:b/>
          <w:bCs/>
          <w:color w:val="auto"/>
        </w:rPr>
        <w:t>workforce to workload demand</w:t>
      </w:r>
    </w:p>
    <w:p w14:paraId="3BEE88BF" w14:textId="77777777" w:rsidR="00690151" w:rsidRDefault="00690151" w:rsidP="00690151">
      <w:pPr>
        <w:pStyle w:val="BodyText"/>
        <w:ind w:left="0" w:firstLine="0"/>
        <w:rPr>
          <w:color w:val="auto"/>
        </w:rPr>
      </w:pPr>
    </w:p>
    <w:p w14:paraId="0CCA57D2" w14:textId="4E6A6968" w:rsidR="00E70C24" w:rsidRPr="00153FB4" w:rsidRDefault="00E70C24" w:rsidP="00B73225">
      <w:pPr>
        <w:pStyle w:val="Heading3-CV"/>
        <w:rPr>
          <w:b/>
          <w:bCs/>
        </w:rPr>
      </w:pPr>
      <w:r w:rsidRPr="00153FB4">
        <w:rPr>
          <w:b/>
          <w:bCs/>
        </w:rPr>
        <w:t>UK Government</w:t>
      </w:r>
    </w:p>
    <w:p w14:paraId="1F51E66E" w14:textId="3BF26A8B" w:rsidR="00B2707D" w:rsidRPr="00BE0D14" w:rsidRDefault="00B2707D" w:rsidP="00B73225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iCs/>
          <w:color w:val="FF0000"/>
        </w:rPr>
      </w:pPr>
      <w:r w:rsidRPr="00BE0D14">
        <w:rPr>
          <w:rStyle w:val="BodyTextChar"/>
          <w:iCs/>
          <w:color w:val="auto"/>
        </w:rPr>
        <w:t>Participated in</w:t>
      </w:r>
      <w:r w:rsidR="00E70C24" w:rsidRPr="00BE0D14">
        <w:rPr>
          <w:rStyle w:val="BodyTextChar"/>
          <w:iCs/>
          <w:color w:val="auto"/>
        </w:rPr>
        <w:t xml:space="preserve"> Lord Carter's Independent Review of Pathology in England</w:t>
      </w:r>
      <w:r w:rsidR="004F7D17">
        <w:rPr>
          <w:rStyle w:val="BodyTextChar"/>
          <w:iCs/>
          <w:color w:val="auto"/>
        </w:rPr>
        <w:t>.  Developed an activity-based cost model to analyse the drivers of cost and variations in efficiency</w:t>
      </w:r>
    </w:p>
    <w:p w14:paraId="4997D6E0" w14:textId="5DEE36A1" w:rsidR="00E70C24" w:rsidRPr="004F7D17" w:rsidRDefault="00153FB4" w:rsidP="00B73225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color w:val="FF0000"/>
        </w:rPr>
      </w:pPr>
      <w:r>
        <w:rPr>
          <w:rStyle w:val="BodyTextChar"/>
          <w:b/>
          <w:bCs/>
          <w:color w:val="auto"/>
        </w:rPr>
        <w:t>Demonstrated</w:t>
      </w:r>
      <w:r w:rsidR="00E70C24" w:rsidRPr="00BE0D14">
        <w:rPr>
          <w:rStyle w:val="BodyTextChar"/>
          <w:b/>
          <w:bCs/>
          <w:color w:val="auto"/>
        </w:rPr>
        <w:t xml:space="preserve"> the potential to save between £250m and £500m </w:t>
      </w:r>
      <w:r w:rsidR="00E70C24" w:rsidRPr="00153FB4">
        <w:rPr>
          <w:rStyle w:val="BodyTextChar"/>
          <w:b/>
          <w:bCs/>
          <w:color w:val="auto"/>
        </w:rPr>
        <w:t>nationall</w:t>
      </w:r>
      <w:r w:rsidR="00B2707D" w:rsidRPr="00153FB4">
        <w:rPr>
          <w:rStyle w:val="BodyTextChar"/>
          <w:b/>
          <w:bCs/>
          <w:color w:val="auto"/>
        </w:rPr>
        <w:t>y</w:t>
      </w:r>
      <w:r>
        <w:rPr>
          <w:rStyle w:val="BodyTextChar"/>
          <w:b/>
          <w:bCs/>
          <w:color w:val="auto"/>
        </w:rPr>
        <w:t>,</w:t>
      </w:r>
      <w:r w:rsidR="00674727" w:rsidRPr="00153FB4">
        <w:rPr>
          <w:rStyle w:val="BodyTextChar"/>
          <w:b/>
          <w:bCs/>
          <w:color w:val="auto"/>
        </w:rPr>
        <w:t xml:space="preserve"> </w:t>
      </w:r>
      <w:r w:rsidRPr="00153FB4">
        <w:rPr>
          <w:rStyle w:val="BodyTextChar"/>
          <w:b/>
          <w:bCs/>
          <w:color w:val="auto"/>
        </w:rPr>
        <w:t>which</w:t>
      </w:r>
      <w:r w:rsidR="00674727" w:rsidRPr="00153FB4">
        <w:rPr>
          <w:rStyle w:val="BodyTextChar"/>
          <w:b/>
          <w:bCs/>
          <w:color w:val="auto"/>
        </w:rPr>
        <w:t xml:space="preserve"> defined </w:t>
      </w:r>
      <w:r w:rsidR="00430068" w:rsidRPr="00153FB4">
        <w:rPr>
          <w:rStyle w:val="BodyTextChar"/>
          <w:b/>
          <w:bCs/>
          <w:color w:val="auto"/>
        </w:rPr>
        <w:t xml:space="preserve">subsequent </w:t>
      </w:r>
      <w:r w:rsidR="00674727" w:rsidRPr="00153FB4">
        <w:rPr>
          <w:rStyle w:val="BodyTextChar"/>
          <w:b/>
          <w:bCs/>
          <w:color w:val="auto"/>
        </w:rPr>
        <w:t>targets for savings in NHS pathology</w:t>
      </w:r>
    </w:p>
    <w:p w14:paraId="21896C01" w14:textId="77777777" w:rsidR="004F7D17" w:rsidRDefault="004F7D17" w:rsidP="004F7D17">
      <w:pPr>
        <w:pStyle w:val="BodyText"/>
        <w:ind w:left="0" w:firstLine="0"/>
        <w:rPr>
          <w:color w:val="auto"/>
        </w:rPr>
      </w:pPr>
    </w:p>
    <w:p w14:paraId="30012187" w14:textId="0E49FBAD" w:rsidR="004F7D17" w:rsidRPr="00153FB4" w:rsidRDefault="004F7D17" w:rsidP="004F7D17">
      <w:pPr>
        <w:pStyle w:val="Heading3-CV"/>
        <w:rPr>
          <w:b/>
          <w:bCs/>
        </w:rPr>
      </w:pPr>
      <w:r>
        <w:rPr>
          <w:b/>
          <w:bCs/>
        </w:rPr>
        <w:t>A Private Mental Health Provider</w:t>
      </w:r>
    </w:p>
    <w:p w14:paraId="5BA8E109" w14:textId="77777777" w:rsidR="004F7D17" w:rsidRPr="004F7D17" w:rsidRDefault="004F7D17" w:rsidP="004F7D17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color w:val="FF0000"/>
        </w:rPr>
      </w:pPr>
      <w:r>
        <w:rPr>
          <w:rStyle w:val="BodyTextChar"/>
          <w:iCs/>
          <w:color w:val="auto"/>
        </w:rPr>
        <w:t>Discovered</w:t>
      </w:r>
      <w:r w:rsidRPr="004F7D17">
        <w:rPr>
          <w:rStyle w:val="BodyTextChar"/>
          <w:iCs/>
          <w:color w:val="auto"/>
        </w:rPr>
        <w:t xml:space="preserve"> wide variation in how hospitals resourced the professions, followed policies, applied practices, configured the organisation and operated hospital support functions</w:t>
      </w:r>
    </w:p>
    <w:p w14:paraId="051FF4A1" w14:textId="2D6794DF" w:rsidR="004F7D17" w:rsidRPr="004F7D17" w:rsidRDefault="004F7D17" w:rsidP="004F7D17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color w:val="FF0000"/>
        </w:rPr>
      </w:pPr>
      <w:r w:rsidRPr="004F7D17">
        <w:rPr>
          <w:rStyle w:val="BodyTextChar"/>
          <w:b/>
          <w:bCs/>
          <w:iCs/>
          <w:color w:val="auto"/>
        </w:rPr>
        <w:t>Identified savings of £1.15m by proposing a common business model and consistent standards for all hospitals</w:t>
      </w:r>
    </w:p>
    <w:p w14:paraId="52512FA4" w14:textId="77777777" w:rsidR="004F7D17" w:rsidRDefault="004F7D17" w:rsidP="004F7D17">
      <w:pPr>
        <w:pStyle w:val="BodyText"/>
        <w:ind w:left="0" w:firstLine="0"/>
        <w:rPr>
          <w:color w:val="auto"/>
        </w:rPr>
      </w:pPr>
    </w:p>
    <w:p w14:paraId="0F9D793A" w14:textId="18E838B0" w:rsidR="004F7D17" w:rsidRPr="00153FB4" w:rsidRDefault="004F7D17" w:rsidP="004F7D17">
      <w:pPr>
        <w:pStyle w:val="Heading3-CV"/>
        <w:rPr>
          <w:b/>
          <w:bCs/>
        </w:rPr>
      </w:pPr>
      <w:r>
        <w:rPr>
          <w:b/>
          <w:bCs/>
        </w:rPr>
        <w:t>An NHS Primary Care Trust</w:t>
      </w:r>
    </w:p>
    <w:p w14:paraId="2E61C2BC" w14:textId="77777777" w:rsidR="004F7D17" w:rsidRPr="004F7D17" w:rsidRDefault="004F7D17" w:rsidP="004F7D17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color w:val="FF0000"/>
        </w:rPr>
      </w:pPr>
      <w:r w:rsidRPr="004F7D17">
        <w:rPr>
          <w:rStyle w:val="BodyTextChar"/>
          <w:iCs/>
          <w:color w:val="auto"/>
        </w:rPr>
        <w:t>Developed a 5-year strategic plan</w:t>
      </w:r>
      <w:r>
        <w:rPr>
          <w:rStyle w:val="BodyTextChar"/>
          <w:iCs/>
          <w:color w:val="auto"/>
        </w:rPr>
        <w:t>, with</w:t>
      </w:r>
      <w:r w:rsidRPr="004F7D17">
        <w:rPr>
          <w:rStyle w:val="BodyTextChar"/>
          <w:iCs/>
          <w:color w:val="auto"/>
        </w:rPr>
        <w:t xml:space="preserve"> benefits realisation plan </w:t>
      </w:r>
      <w:r>
        <w:rPr>
          <w:rStyle w:val="BodyTextChar"/>
          <w:iCs/>
          <w:color w:val="auto"/>
        </w:rPr>
        <w:t>and</w:t>
      </w:r>
      <w:r w:rsidRPr="004F7D17">
        <w:rPr>
          <w:rStyle w:val="BodyTextChar"/>
          <w:iCs/>
          <w:color w:val="auto"/>
        </w:rPr>
        <w:t xml:space="preserve"> milestone metrics for each strategic initiative.  Helped the PCT to assess the organisational capability to achieve its objectives and to appraise performance against the plan</w:t>
      </w:r>
    </w:p>
    <w:p w14:paraId="6CBAAA61" w14:textId="1643495A" w:rsidR="004F7D17" w:rsidRPr="008E58CF" w:rsidRDefault="004F7D17" w:rsidP="004F7D17">
      <w:pPr>
        <w:pStyle w:val="BodyText"/>
        <w:numPr>
          <w:ilvl w:val="0"/>
          <w:numId w:val="33"/>
        </w:numPr>
        <w:ind w:left="851" w:hanging="425"/>
        <w:rPr>
          <w:rStyle w:val="BodyTextChar"/>
          <w:b/>
          <w:bCs/>
          <w:color w:val="FF0000"/>
        </w:rPr>
      </w:pPr>
      <w:r w:rsidRPr="008E58CF">
        <w:rPr>
          <w:rStyle w:val="BodyTextChar"/>
          <w:b/>
          <w:bCs/>
          <w:iCs/>
          <w:color w:val="auto"/>
        </w:rPr>
        <w:t>As a result, the organisation dramatically improved its effectiveness as a commissioning organisation</w:t>
      </w:r>
    </w:p>
    <w:p w14:paraId="313E7872" w14:textId="449F8CCC" w:rsidR="00E70C24" w:rsidRPr="00BE0D14" w:rsidRDefault="00E70C24" w:rsidP="005417FC">
      <w:pPr>
        <w:pStyle w:val="BodyText"/>
        <w:pBdr>
          <w:bottom w:val="single" w:sz="4" w:space="1" w:color="D9D9D9" w:themeColor="background1" w:themeShade="D9"/>
        </w:pBdr>
        <w:ind w:left="0" w:firstLine="0"/>
        <w:rPr>
          <w:color w:val="auto"/>
        </w:rPr>
      </w:pPr>
    </w:p>
    <w:p w14:paraId="1C9EB4B9" w14:textId="2BF87E18" w:rsidR="004E32EB" w:rsidRPr="00BE0D14" w:rsidRDefault="002361CD" w:rsidP="00055389">
      <w:pPr>
        <w:pStyle w:val="BodyText"/>
        <w:ind w:left="0" w:firstLine="0"/>
        <w:rPr>
          <w:b/>
          <w:bCs/>
          <w:i/>
          <w:iCs/>
          <w:color w:val="auto"/>
        </w:rPr>
      </w:pPr>
      <w:r w:rsidRPr="00BE0D14">
        <w:rPr>
          <w:b/>
          <w:bCs/>
          <w:color w:val="auto"/>
        </w:rPr>
        <w:t>REGIONAL MANAGER</w:t>
      </w:r>
      <w:r w:rsidRPr="00BE0D14">
        <w:rPr>
          <w:color w:val="auto"/>
        </w:rPr>
        <w:t xml:space="preserve"> </w:t>
      </w:r>
      <w:r w:rsidR="00FD1680">
        <w:rPr>
          <w:color w:val="auto"/>
        </w:rPr>
        <w:t>–</w:t>
      </w:r>
      <w:r w:rsidR="00055389" w:rsidRPr="00BE0D14">
        <w:rPr>
          <w:color w:val="auto"/>
        </w:rPr>
        <w:t xml:space="preserve"> </w:t>
      </w:r>
      <w:r w:rsidR="004E32EB" w:rsidRPr="00BE0D14">
        <w:rPr>
          <w:color w:val="auto"/>
        </w:rPr>
        <w:t xml:space="preserve">Chilvers McRae </w:t>
      </w:r>
      <w:r w:rsidR="004E32EB" w:rsidRPr="00AC0D94">
        <w:rPr>
          <w:color w:val="auto"/>
        </w:rPr>
        <w:t>Healthcare Ltd</w:t>
      </w:r>
      <w:r w:rsidR="004E32EB" w:rsidRPr="00AC0D94">
        <w:rPr>
          <w:bCs/>
          <w:color w:val="auto"/>
        </w:rPr>
        <w:t xml:space="preserve"> </w:t>
      </w:r>
      <w:r w:rsidR="004E32EB" w:rsidRPr="00AC0D94">
        <w:rPr>
          <w:bCs/>
          <w:i/>
          <w:iCs/>
          <w:color w:val="auto"/>
        </w:rPr>
        <w:t>(2005 – 2006)</w:t>
      </w:r>
    </w:p>
    <w:p w14:paraId="6BDE72E5" w14:textId="77777777" w:rsidR="004E32EB" w:rsidRPr="00BE0D14" w:rsidRDefault="004E32EB" w:rsidP="004E32EB">
      <w:pPr>
        <w:pStyle w:val="BodyText"/>
        <w:ind w:left="0" w:firstLine="0"/>
        <w:rPr>
          <w:b/>
          <w:bCs/>
          <w:i/>
          <w:iCs/>
          <w:color w:val="auto"/>
        </w:rPr>
      </w:pPr>
    </w:p>
    <w:p w14:paraId="3D0A0B08" w14:textId="1B95DBD9" w:rsidR="00FD1680" w:rsidRDefault="00FD1680" w:rsidP="00055389">
      <w:pPr>
        <w:pStyle w:val="BodyText"/>
        <w:ind w:left="0" w:firstLine="0"/>
        <w:rPr>
          <w:bCs/>
          <w:color w:val="auto"/>
        </w:rPr>
      </w:pPr>
      <w:r>
        <w:rPr>
          <w:b/>
          <w:bCs/>
          <w:color w:val="auto"/>
        </w:rPr>
        <w:t xml:space="preserve">NON-EXECUTIVE DIRECTOR </w:t>
      </w:r>
      <w:r>
        <w:rPr>
          <w:bCs/>
          <w:color w:val="auto"/>
        </w:rPr>
        <w:t>– Goldberg Ensemble (2001 – 2004)</w:t>
      </w:r>
    </w:p>
    <w:p w14:paraId="5F1FDF6F" w14:textId="77777777" w:rsidR="00FD1680" w:rsidRPr="00FD1680" w:rsidRDefault="00FD1680" w:rsidP="00055389">
      <w:pPr>
        <w:pStyle w:val="BodyText"/>
        <w:ind w:left="0" w:firstLine="0"/>
        <w:rPr>
          <w:bCs/>
          <w:color w:val="auto"/>
        </w:rPr>
      </w:pPr>
    </w:p>
    <w:p w14:paraId="326A1996" w14:textId="702D795D" w:rsidR="00055389" w:rsidRPr="00BE0D14" w:rsidRDefault="002361CD" w:rsidP="00055389">
      <w:pPr>
        <w:pStyle w:val="BodyText"/>
        <w:ind w:left="0" w:firstLine="0"/>
        <w:rPr>
          <w:color w:val="auto"/>
        </w:rPr>
      </w:pPr>
      <w:r w:rsidRPr="00BE0D14">
        <w:rPr>
          <w:b/>
          <w:bCs/>
          <w:color w:val="auto"/>
        </w:rPr>
        <w:t xml:space="preserve">PRACTICE MANAGER </w:t>
      </w:r>
      <w:r w:rsidR="00FD1680">
        <w:rPr>
          <w:color w:val="auto"/>
        </w:rPr>
        <w:t>–</w:t>
      </w:r>
      <w:r w:rsidR="00055389" w:rsidRPr="00BE0D14">
        <w:rPr>
          <w:color w:val="auto"/>
        </w:rPr>
        <w:t xml:space="preserve"> Ashville </w:t>
      </w:r>
      <w:r w:rsidR="00055389" w:rsidRPr="00AC0D94">
        <w:rPr>
          <w:color w:val="auto"/>
        </w:rPr>
        <w:t xml:space="preserve">Surgery </w:t>
      </w:r>
      <w:r w:rsidR="00055389" w:rsidRPr="00AC0D94">
        <w:rPr>
          <w:bCs/>
          <w:i/>
          <w:iCs/>
          <w:color w:val="auto"/>
        </w:rPr>
        <w:t>(1998 – 2005)</w:t>
      </w:r>
    </w:p>
    <w:p w14:paraId="545B5777" w14:textId="6A1CA3E1" w:rsidR="00055389" w:rsidRPr="00BE0D14" w:rsidRDefault="00055389" w:rsidP="00055389">
      <w:pPr>
        <w:pStyle w:val="BodyText"/>
        <w:ind w:left="0" w:firstLine="0"/>
        <w:rPr>
          <w:color w:val="auto"/>
        </w:rPr>
      </w:pPr>
      <w:r w:rsidRPr="00BE0D14">
        <w:rPr>
          <w:color w:val="auto"/>
        </w:rPr>
        <w:t>(including secondments as a Project</w:t>
      </w:r>
      <w:r w:rsidR="00BE0D14" w:rsidRPr="00BE0D14">
        <w:rPr>
          <w:color w:val="auto"/>
        </w:rPr>
        <w:t xml:space="preserve"> </w:t>
      </w:r>
      <w:r w:rsidRPr="00BE0D14">
        <w:rPr>
          <w:color w:val="auto"/>
        </w:rPr>
        <w:t>Manager to Central Manchester Primary Care Trust)</w:t>
      </w:r>
    </w:p>
    <w:p w14:paraId="5B83E190" w14:textId="3CA3ED2E" w:rsidR="004E32EB" w:rsidRPr="00BE0D14" w:rsidRDefault="004E32EB" w:rsidP="004E32EB">
      <w:pPr>
        <w:pStyle w:val="BodyText"/>
        <w:ind w:left="0" w:firstLine="0"/>
        <w:rPr>
          <w:b/>
          <w:bCs/>
          <w:i/>
          <w:iCs/>
          <w:color w:val="auto"/>
        </w:rPr>
      </w:pPr>
    </w:p>
    <w:p w14:paraId="45C379E8" w14:textId="77777777" w:rsidR="00B73225" w:rsidRPr="00AC0D94" w:rsidRDefault="00B73225" w:rsidP="00B73225">
      <w:pPr>
        <w:pStyle w:val="BodyText"/>
        <w:ind w:left="0" w:firstLine="0"/>
        <w:rPr>
          <w:bCs/>
          <w:i/>
          <w:iCs/>
          <w:color w:val="auto"/>
        </w:rPr>
      </w:pPr>
      <w:r w:rsidRPr="00BE0D14">
        <w:rPr>
          <w:b/>
          <w:bCs/>
          <w:color w:val="auto"/>
        </w:rPr>
        <w:t xml:space="preserve">PROMOTIONS MANAGER </w:t>
      </w:r>
      <w:r>
        <w:rPr>
          <w:color w:val="auto"/>
        </w:rPr>
        <w:t>–</w:t>
      </w:r>
      <w:r w:rsidRPr="00BE0D14">
        <w:rPr>
          <w:b/>
          <w:bCs/>
          <w:color w:val="auto"/>
        </w:rPr>
        <w:t xml:space="preserve"> </w:t>
      </w:r>
      <w:r w:rsidRPr="00BE0D14">
        <w:rPr>
          <w:color w:val="auto"/>
        </w:rPr>
        <w:t xml:space="preserve">Goldberg </w:t>
      </w:r>
      <w:r w:rsidRPr="00AC0D94">
        <w:rPr>
          <w:color w:val="auto"/>
        </w:rPr>
        <w:t xml:space="preserve">Ensemble </w:t>
      </w:r>
      <w:r w:rsidRPr="00AC0D94">
        <w:rPr>
          <w:bCs/>
          <w:i/>
          <w:iCs/>
          <w:color w:val="auto"/>
        </w:rPr>
        <w:t>(1992 – 1998)</w:t>
      </w:r>
    </w:p>
    <w:p w14:paraId="77288FAC" w14:textId="20131D89" w:rsidR="00B73225" w:rsidRDefault="00E371FB" w:rsidP="00B73225">
      <w:pPr>
        <w:pStyle w:val="BodyText"/>
        <w:ind w:left="0" w:firstLine="0"/>
        <w:rPr>
          <w:color w:val="auto"/>
        </w:rPr>
      </w:pPr>
      <w:r w:rsidRPr="00E371FB">
        <w:rPr>
          <w:color w:val="auto"/>
        </w:rPr>
        <w:t>(included responsibilities as Administrator for Ribchester Festival and Consultant to Ryedale Festival)</w:t>
      </w:r>
    </w:p>
    <w:p w14:paraId="1860D422" w14:textId="77777777" w:rsidR="00E371FB" w:rsidRPr="00BE0D14" w:rsidRDefault="00E371FB" w:rsidP="00B73225">
      <w:pPr>
        <w:pStyle w:val="BodyText"/>
        <w:ind w:left="0" w:firstLine="0"/>
        <w:rPr>
          <w:color w:val="auto"/>
        </w:rPr>
      </w:pPr>
    </w:p>
    <w:p w14:paraId="144FF606" w14:textId="28616C3A" w:rsidR="004E32EB" w:rsidRPr="00BE0D14" w:rsidRDefault="002361CD" w:rsidP="00055389">
      <w:pPr>
        <w:pStyle w:val="BodyText"/>
        <w:ind w:left="0" w:firstLine="0"/>
        <w:rPr>
          <w:color w:val="auto"/>
        </w:rPr>
      </w:pPr>
      <w:r w:rsidRPr="00BE0D14">
        <w:rPr>
          <w:b/>
          <w:bCs/>
          <w:color w:val="auto"/>
        </w:rPr>
        <w:t xml:space="preserve">ORCHESTRA SUPERVISOR </w:t>
      </w:r>
      <w:r w:rsidR="00FD1680">
        <w:rPr>
          <w:color w:val="auto"/>
        </w:rPr>
        <w:t>–</w:t>
      </w:r>
      <w:r w:rsidR="00055389" w:rsidRPr="00BE0D14">
        <w:rPr>
          <w:color w:val="auto"/>
        </w:rPr>
        <w:t xml:space="preserve"> Halle </w:t>
      </w:r>
      <w:r w:rsidR="00055389" w:rsidRPr="00AC0D94">
        <w:rPr>
          <w:color w:val="auto"/>
        </w:rPr>
        <w:t xml:space="preserve">Orchestra </w:t>
      </w:r>
      <w:r w:rsidR="00055389" w:rsidRPr="00AC0D94">
        <w:rPr>
          <w:bCs/>
          <w:i/>
          <w:iCs/>
          <w:color w:val="auto"/>
        </w:rPr>
        <w:t>(</w:t>
      </w:r>
      <w:r w:rsidR="004E32EB" w:rsidRPr="00AC0D94">
        <w:rPr>
          <w:bCs/>
          <w:i/>
          <w:iCs/>
          <w:color w:val="auto"/>
        </w:rPr>
        <w:t>1989 – 1992</w:t>
      </w:r>
      <w:r w:rsidR="00055389" w:rsidRPr="00AC0D94">
        <w:rPr>
          <w:bCs/>
          <w:i/>
          <w:iCs/>
          <w:color w:val="auto"/>
        </w:rPr>
        <w:t>)</w:t>
      </w:r>
      <w:r w:rsidR="004E32EB" w:rsidRPr="00BE0D14">
        <w:rPr>
          <w:b/>
          <w:bCs/>
          <w:i/>
          <w:iCs/>
          <w:color w:val="auto"/>
        </w:rPr>
        <w:tab/>
      </w:r>
    </w:p>
    <w:p w14:paraId="770111EB" w14:textId="77777777" w:rsidR="00FA209E" w:rsidRPr="00BE0D14" w:rsidRDefault="00FA209E" w:rsidP="00C34166">
      <w:pPr>
        <w:pStyle w:val="BodyText"/>
        <w:pBdr>
          <w:bottom w:val="single" w:sz="4" w:space="1" w:color="5E6A71" w:themeColor="accent3"/>
        </w:pBdr>
        <w:rPr>
          <w:color w:val="auto"/>
        </w:rPr>
      </w:pPr>
    </w:p>
    <w:p w14:paraId="20EC3B0A" w14:textId="77777777" w:rsidR="0045721A" w:rsidRPr="00631E00" w:rsidRDefault="0045721A" w:rsidP="002F5C71">
      <w:pPr>
        <w:pStyle w:val="BodyText"/>
        <w:jc w:val="center"/>
        <w:rPr>
          <w:b/>
          <w:bCs/>
          <w:color w:val="0070C0"/>
          <w:sz w:val="16"/>
          <w:szCs w:val="16"/>
        </w:rPr>
      </w:pPr>
    </w:p>
    <w:p w14:paraId="679799FF" w14:textId="12C1692A" w:rsidR="002F5C71" w:rsidRPr="0045721A" w:rsidRDefault="002F5C71" w:rsidP="002F5C71">
      <w:pPr>
        <w:pStyle w:val="BodyText"/>
        <w:jc w:val="center"/>
        <w:rPr>
          <w:b/>
          <w:bCs/>
          <w:color w:val="0070C0"/>
          <w:sz w:val="24"/>
          <w:szCs w:val="24"/>
        </w:rPr>
      </w:pPr>
      <w:r w:rsidRPr="0045721A">
        <w:rPr>
          <w:b/>
          <w:bCs/>
          <w:color w:val="0070C0"/>
          <w:sz w:val="24"/>
          <w:szCs w:val="24"/>
        </w:rPr>
        <w:t>EDUCATION</w:t>
      </w:r>
    </w:p>
    <w:p w14:paraId="068E6BED" w14:textId="77777777" w:rsidR="00687E01" w:rsidRPr="00631E00" w:rsidRDefault="00687E01" w:rsidP="00687E01">
      <w:pPr>
        <w:pStyle w:val="BodyText"/>
        <w:rPr>
          <w:color w:val="auto"/>
          <w:sz w:val="16"/>
          <w:szCs w:val="16"/>
        </w:rPr>
      </w:pPr>
    </w:p>
    <w:p w14:paraId="33A7809B" w14:textId="14838530" w:rsidR="00C3581D" w:rsidRPr="00D6424C" w:rsidRDefault="002F5C71" w:rsidP="00231F94">
      <w:pPr>
        <w:pStyle w:val="BodyText"/>
        <w:ind w:left="0" w:firstLine="0"/>
        <w:rPr>
          <w:color w:val="auto"/>
        </w:rPr>
      </w:pPr>
      <w:r w:rsidRPr="00BE0D14">
        <w:rPr>
          <w:b/>
          <w:bCs/>
          <w:color w:val="auto"/>
        </w:rPr>
        <w:t>Durham University</w:t>
      </w:r>
      <w:r w:rsidRPr="00BE0D14">
        <w:rPr>
          <w:color w:val="auto"/>
        </w:rPr>
        <w:t xml:space="preserve"> </w:t>
      </w:r>
      <w:r w:rsidR="00687E01" w:rsidRPr="00BE0D14">
        <w:rPr>
          <w:color w:val="auto"/>
        </w:rPr>
        <w:t>MBA</w:t>
      </w:r>
      <w:r w:rsidR="00F25731">
        <w:rPr>
          <w:color w:val="auto"/>
        </w:rPr>
        <w:t xml:space="preserve"> (distinction)</w:t>
      </w:r>
      <w:r w:rsidR="00E371FB" w:rsidRPr="00861FEF">
        <w:rPr>
          <w:b/>
          <w:bCs/>
          <w:color w:val="auto"/>
        </w:rPr>
        <w:t xml:space="preserve"> • </w:t>
      </w:r>
      <w:r w:rsidRPr="00BE0D14">
        <w:rPr>
          <w:b/>
          <w:bCs/>
          <w:color w:val="auto"/>
        </w:rPr>
        <w:t>Cambridge University</w:t>
      </w:r>
      <w:r w:rsidRPr="00BE0D14">
        <w:rPr>
          <w:color w:val="auto"/>
        </w:rPr>
        <w:t xml:space="preserve"> </w:t>
      </w:r>
      <w:r w:rsidR="00687E01" w:rsidRPr="00BE0D14">
        <w:rPr>
          <w:color w:val="auto"/>
        </w:rPr>
        <w:t>BA</w:t>
      </w:r>
      <w:r w:rsidR="00D6424C">
        <w:rPr>
          <w:color w:val="auto"/>
        </w:rPr>
        <w:t xml:space="preserve"> hons</w:t>
      </w:r>
      <w:r w:rsidR="00674727" w:rsidRPr="00BE0D14">
        <w:rPr>
          <w:color w:val="auto"/>
        </w:rPr>
        <w:t xml:space="preserve"> &amp;</w:t>
      </w:r>
      <w:r w:rsidR="00687E01" w:rsidRPr="00BE0D14">
        <w:rPr>
          <w:color w:val="auto"/>
        </w:rPr>
        <w:t xml:space="preserve"> MA</w:t>
      </w:r>
    </w:p>
    <w:sectPr w:rsidR="00C3581D" w:rsidRPr="00D6424C" w:rsidSect="00C71FCD">
      <w:footerReference w:type="default" r:id="rId8"/>
      <w:footerReference w:type="first" r:id="rId9"/>
      <w:type w:val="continuous"/>
      <w:pgSz w:w="11906" w:h="16838" w:code="9"/>
      <w:pgMar w:top="851" w:right="1134" w:bottom="851" w:left="1134" w:header="102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23D6" w14:textId="77777777" w:rsidR="00282DE3" w:rsidRPr="00BD1F5A" w:rsidRDefault="00282DE3" w:rsidP="0056669A">
      <w:pPr>
        <w:spacing w:after="0"/>
      </w:pPr>
      <w:r w:rsidRPr="00BD1F5A">
        <w:separator/>
      </w:r>
    </w:p>
  </w:endnote>
  <w:endnote w:type="continuationSeparator" w:id="0">
    <w:p w14:paraId="1B40A8BA" w14:textId="77777777" w:rsidR="00282DE3" w:rsidRPr="00BD1F5A" w:rsidRDefault="00282DE3" w:rsidP="0056669A">
      <w:pPr>
        <w:spacing w:after="0"/>
      </w:pPr>
      <w:r w:rsidRPr="00BD1F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FABA" w14:textId="4BDB5481" w:rsidR="003D5D6B" w:rsidRPr="00BD1F5A" w:rsidRDefault="003D5D6B" w:rsidP="004E32EB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9866"/>
      </w:tabs>
      <w:rPr>
        <w:color w:val="5E6A71" w:themeColor="text2"/>
      </w:rPr>
    </w:pPr>
    <w:r w:rsidRPr="00BD1F5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5788" w14:textId="429F9F88" w:rsidR="00AD0CD2" w:rsidRPr="00173E0A" w:rsidRDefault="0057720B" w:rsidP="004E32EB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9866"/>
      </w:tabs>
      <w:rPr>
        <w:color w:val="5E6A71" w:themeColor="text2"/>
      </w:rPr>
    </w:pPr>
    <w:r w:rsidRPr="00BD1F5A"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9F19" w14:textId="77777777" w:rsidR="00282DE3" w:rsidRPr="00BD1F5A" w:rsidRDefault="00282DE3" w:rsidP="0056669A">
      <w:pPr>
        <w:spacing w:after="0"/>
      </w:pPr>
      <w:r w:rsidRPr="00BD1F5A">
        <w:separator/>
      </w:r>
    </w:p>
  </w:footnote>
  <w:footnote w:type="continuationSeparator" w:id="0">
    <w:p w14:paraId="2F90A7FE" w14:textId="77777777" w:rsidR="00282DE3" w:rsidRPr="00BD1F5A" w:rsidRDefault="00282DE3" w:rsidP="0056669A">
      <w:pPr>
        <w:spacing w:after="0"/>
      </w:pPr>
      <w:r w:rsidRPr="00BD1F5A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E5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24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4C8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A6E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67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85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C1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69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249C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9FDA" w:themeColor="accent2"/>
      </w:rPr>
    </w:lvl>
  </w:abstractNum>
  <w:abstractNum w:abstractNumId="10" w15:restartNumberingAfterBreak="0">
    <w:nsid w:val="0AB041ED"/>
    <w:multiLevelType w:val="hybridMultilevel"/>
    <w:tmpl w:val="8F9CBD28"/>
    <w:lvl w:ilvl="0" w:tplc="3BDCCDF8">
      <w:start w:val="1"/>
      <w:numFmt w:val="bullet"/>
      <w:pStyle w:val="PAtabletext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EF2B2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A0F0D"/>
    <w:multiLevelType w:val="hybridMultilevel"/>
    <w:tmpl w:val="BA46A844"/>
    <w:lvl w:ilvl="0" w:tplc="29EA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1902CE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A53EC8A6">
      <w:start w:val="1"/>
      <w:numFmt w:val="bullet"/>
      <w:pStyle w:val="Heading3-CV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A45DDE"/>
    <w:multiLevelType w:val="hybridMultilevel"/>
    <w:tmpl w:val="CFB6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6946"/>
    <w:multiLevelType w:val="hybridMultilevel"/>
    <w:tmpl w:val="CBD8D01C"/>
    <w:lvl w:ilvl="0" w:tplc="7B34EF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42C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06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9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479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4AE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060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800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630A"/>
    <w:multiLevelType w:val="hybridMultilevel"/>
    <w:tmpl w:val="96A0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1934"/>
    <w:multiLevelType w:val="hybridMultilevel"/>
    <w:tmpl w:val="0D54CC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0742F7"/>
    <w:multiLevelType w:val="hybridMultilevel"/>
    <w:tmpl w:val="1A8CB8C0"/>
    <w:lvl w:ilvl="0" w:tplc="D51C2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60C4"/>
    <w:multiLevelType w:val="hybridMultilevel"/>
    <w:tmpl w:val="1ACC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E3F"/>
    <w:multiLevelType w:val="hybridMultilevel"/>
    <w:tmpl w:val="1D08FE8A"/>
    <w:lvl w:ilvl="0" w:tplc="99689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FC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A9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C4A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44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4C4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26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C0F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077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42D"/>
    <w:multiLevelType w:val="hybridMultilevel"/>
    <w:tmpl w:val="69D23724"/>
    <w:lvl w:ilvl="0" w:tplc="DD3CD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2C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C1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61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A85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03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2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F0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06A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42F44"/>
    <w:multiLevelType w:val="hybridMultilevel"/>
    <w:tmpl w:val="8690A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732A69"/>
    <w:multiLevelType w:val="hybridMultilevel"/>
    <w:tmpl w:val="5BA2D5BA"/>
    <w:lvl w:ilvl="0" w:tplc="0F70AC5C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C30703"/>
    <w:multiLevelType w:val="hybridMultilevel"/>
    <w:tmpl w:val="491ABBC6"/>
    <w:lvl w:ilvl="0" w:tplc="3EDA9162">
      <w:start w:val="1"/>
      <w:numFmt w:val="bullet"/>
      <w:pStyle w:val="List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1"/>
  </w:num>
  <w:num w:numId="15">
    <w:abstractNumId w:val="10"/>
  </w:num>
  <w:num w:numId="16">
    <w:abstractNumId w:val="9"/>
  </w:num>
  <w:num w:numId="17">
    <w:abstractNumId w:val="19"/>
  </w:num>
  <w:num w:numId="18">
    <w:abstractNumId w:val="18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6"/>
  </w:num>
  <w:num w:numId="30">
    <w:abstractNumId w:val="17"/>
  </w:num>
  <w:num w:numId="31">
    <w:abstractNumId w:val="14"/>
  </w:num>
  <w:num w:numId="32">
    <w:abstractNumId w:val="20"/>
  </w:num>
  <w:num w:numId="33">
    <w:abstractNumId w:val="11"/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A"/>
    <w:rsid w:val="00005987"/>
    <w:rsid w:val="00010D00"/>
    <w:rsid w:val="00026DB8"/>
    <w:rsid w:val="000379DF"/>
    <w:rsid w:val="00055389"/>
    <w:rsid w:val="000631A8"/>
    <w:rsid w:val="0009424F"/>
    <w:rsid w:val="000A0D2C"/>
    <w:rsid w:val="000A57A7"/>
    <w:rsid w:val="000A6CEC"/>
    <w:rsid w:val="000A6EAD"/>
    <w:rsid w:val="000A7057"/>
    <w:rsid w:val="000A74D3"/>
    <w:rsid w:val="000C6F52"/>
    <w:rsid w:val="000D5FE9"/>
    <w:rsid w:val="000E1183"/>
    <w:rsid w:val="000E2E90"/>
    <w:rsid w:val="000F0A33"/>
    <w:rsid w:val="000F0F84"/>
    <w:rsid w:val="00105362"/>
    <w:rsid w:val="00115992"/>
    <w:rsid w:val="00125A67"/>
    <w:rsid w:val="00126231"/>
    <w:rsid w:val="001272E5"/>
    <w:rsid w:val="00130144"/>
    <w:rsid w:val="00134416"/>
    <w:rsid w:val="00145C68"/>
    <w:rsid w:val="00147881"/>
    <w:rsid w:val="00147C4A"/>
    <w:rsid w:val="00153FB4"/>
    <w:rsid w:val="00164511"/>
    <w:rsid w:val="00165AA2"/>
    <w:rsid w:val="00173502"/>
    <w:rsid w:val="00173E0A"/>
    <w:rsid w:val="001762BD"/>
    <w:rsid w:val="00184EAD"/>
    <w:rsid w:val="00196DEF"/>
    <w:rsid w:val="001B12C6"/>
    <w:rsid w:val="001B4F85"/>
    <w:rsid w:val="001D19EE"/>
    <w:rsid w:val="001D2329"/>
    <w:rsid w:val="001E1AA1"/>
    <w:rsid w:val="001E2DBD"/>
    <w:rsid w:val="00212821"/>
    <w:rsid w:val="00214A37"/>
    <w:rsid w:val="00214CFE"/>
    <w:rsid w:val="0021502B"/>
    <w:rsid w:val="0021663B"/>
    <w:rsid w:val="00216DAC"/>
    <w:rsid w:val="00222406"/>
    <w:rsid w:val="00224377"/>
    <w:rsid w:val="00231EDD"/>
    <w:rsid w:val="00231F94"/>
    <w:rsid w:val="002356C1"/>
    <w:rsid w:val="002361CD"/>
    <w:rsid w:val="00241782"/>
    <w:rsid w:val="002547DB"/>
    <w:rsid w:val="00256926"/>
    <w:rsid w:val="00267EE3"/>
    <w:rsid w:val="00270649"/>
    <w:rsid w:val="00282DE3"/>
    <w:rsid w:val="002830B5"/>
    <w:rsid w:val="00286ADB"/>
    <w:rsid w:val="00293E15"/>
    <w:rsid w:val="00297219"/>
    <w:rsid w:val="002C0CB0"/>
    <w:rsid w:val="002C3D3B"/>
    <w:rsid w:val="002C6E78"/>
    <w:rsid w:val="002D0A64"/>
    <w:rsid w:val="002D1511"/>
    <w:rsid w:val="002D4220"/>
    <w:rsid w:val="002D4CFC"/>
    <w:rsid w:val="002E0DB6"/>
    <w:rsid w:val="002E62B4"/>
    <w:rsid w:val="002E7769"/>
    <w:rsid w:val="002F0FD0"/>
    <w:rsid w:val="002F2D29"/>
    <w:rsid w:val="002F5C71"/>
    <w:rsid w:val="003008CF"/>
    <w:rsid w:val="00305E44"/>
    <w:rsid w:val="00314C85"/>
    <w:rsid w:val="00315724"/>
    <w:rsid w:val="00320EF7"/>
    <w:rsid w:val="003318E2"/>
    <w:rsid w:val="00337585"/>
    <w:rsid w:val="003407B6"/>
    <w:rsid w:val="0034407C"/>
    <w:rsid w:val="00344D81"/>
    <w:rsid w:val="00345636"/>
    <w:rsid w:val="003632F3"/>
    <w:rsid w:val="003828F5"/>
    <w:rsid w:val="003962B0"/>
    <w:rsid w:val="003A36C1"/>
    <w:rsid w:val="003A7535"/>
    <w:rsid w:val="003B11A4"/>
    <w:rsid w:val="003B1B51"/>
    <w:rsid w:val="003C216D"/>
    <w:rsid w:val="003C43CC"/>
    <w:rsid w:val="003C6430"/>
    <w:rsid w:val="003D5D6B"/>
    <w:rsid w:val="003E2F86"/>
    <w:rsid w:val="003E3363"/>
    <w:rsid w:val="003E7CA7"/>
    <w:rsid w:val="00400FED"/>
    <w:rsid w:val="00402B45"/>
    <w:rsid w:val="004118E6"/>
    <w:rsid w:val="00411DEB"/>
    <w:rsid w:val="004214A4"/>
    <w:rsid w:val="0042700B"/>
    <w:rsid w:val="00430068"/>
    <w:rsid w:val="00435BA0"/>
    <w:rsid w:val="00441AB4"/>
    <w:rsid w:val="004445A2"/>
    <w:rsid w:val="004455A4"/>
    <w:rsid w:val="004527B6"/>
    <w:rsid w:val="0045721A"/>
    <w:rsid w:val="004723EC"/>
    <w:rsid w:val="004825DB"/>
    <w:rsid w:val="004835DD"/>
    <w:rsid w:val="00496D2D"/>
    <w:rsid w:val="004A0B20"/>
    <w:rsid w:val="004A1C1A"/>
    <w:rsid w:val="004A4DEE"/>
    <w:rsid w:val="004A594B"/>
    <w:rsid w:val="004B1AC4"/>
    <w:rsid w:val="004B2218"/>
    <w:rsid w:val="004C317F"/>
    <w:rsid w:val="004C543C"/>
    <w:rsid w:val="004C5533"/>
    <w:rsid w:val="004E2641"/>
    <w:rsid w:val="004E32EB"/>
    <w:rsid w:val="004F60C8"/>
    <w:rsid w:val="004F797B"/>
    <w:rsid w:val="004F79D1"/>
    <w:rsid w:val="004F7D17"/>
    <w:rsid w:val="0050196E"/>
    <w:rsid w:val="00502011"/>
    <w:rsid w:val="00505BEB"/>
    <w:rsid w:val="005240BD"/>
    <w:rsid w:val="00526758"/>
    <w:rsid w:val="005322CB"/>
    <w:rsid w:val="00537860"/>
    <w:rsid w:val="00537F53"/>
    <w:rsid w:val="00541450"/>
    <w:rsid w:val="005417FC"/>
    <w:rsid w:val="0054757A"/>
    <w:rsid w:val="0055038E"/>
    <w:rsid w:val="005506FF"/>
    <w:rsid w:val="0056328E"/>
    <w:rsid w:val="00563820"/>
    <w:rsid w:val="0056669A"/>
    <w:rsid w:val="00570A2F"/>
    <w:rsid w:val="00570A6E"/>
    <w:rsid w:val="0057720B"/>
    <w:rsid w:val="00583AE3"/>
    <w:rsid w:val="00590A07"/>
    <w:rsid w:val="005A4B6D"/>
    <w:rsid w:val="005A4CA4"/>
    <w:rsid w:val="005B07E6"/>
    <w:rsid w:val="005C725B"/>
    <w:rsid w:val="005D63C3"/>
    <w:rsid w:val="005D6CC5"/>
    <w:rsid w:val="005E3C22"/>
    <w:rsid w:val="005F2C54"/>
    <w:rsid w:val="005F3412"/>
    <w:rsid w:val="0060639A"/>
    <w:rsid w:val="00612CEA"/>
    <w:rsid w:val="00615C78"/>
    <w:rsid w:val="00617668"/>
    <w:rsid w:val="00617D7A"/>
    <w:rsid w:val="00620E3C"/>
    <w:rsid w:val="00621A97"/>
    <w:rsid w:val="006304D8"/>
    <w:rsid w:val="00631E00"/>
    <w:rsid w:val="006330E5"/>
    <w:rsid w:val="006426E1"/>
    <w:rsid w:val="00644348"/>
    <w:rsid w:val="00664DE3"/>
    <w:rsid w:val="00666F54"/>
    <w:rsid w:val="00671912"/>
    <w:rsid w:val="00671937"/>
    <w:rsid w:val="006721FD"/>
    <w:rsid w:val="00674727"/>
    <w:rsid w:val="00687E01"/>
    <w:rsid w:val="00690151"/>
    <w:rsid w:val="0069612C"/>
    <w:rsid w:val="006A04FC"/>
    <w:rsid w:val="006A1EE4"/>
    <w:rsid w:val="006B0C6C"/>
    <w:rsid w:val="006B11DF"/>
    <w:rsid w:val="006D08D6"/>
    <w:rsid w:val="006D09B9"/>
    <w:rsid w:val="006D2BC4"/>
    <w:rsid w:val="006E47C4"/>
    <w:rsid w:val="006E4881"/>
    <w:rsid w:val="006E5A26"/>
    <w:rsid w:val="006F066A"/>
    <w:rsid w:val="0072039B"/>
    <w:rsid w:val="00720CAE"/>
    <w:rsid w:val="00722925"/>
    <w:rsid w:val="0072406E"/>
    <w:rsid w:val="00725BD2"/>
    <w:rsid w:val="0073225D"/>
    <w:rsid w:val="00734B70"/>
    <w:rsid w:val="00735BB0"/>
    <w:rsid w:val="00740FD0"/>
    <w:rsid w:val="007466EA"/>
    <w:rsid w:val="007525A5"/>
    <w:rsid w:val="00753C4E"/>
    <w:rsid w:val="0075779F"/>
    <w:rsid w:val="00757E5B"/>
    <w:rsid w:val="00757FA6"/>
    <w:rsid w:val="00762309"/>
    <w:rsid w:val="00762FD3"/>
    <w:rsid w:val="0076596E"/>
    <w:rsid w:val="00771687"/>
    <w:rsid w:val="00772F13"/>
    <w:rsid w:val="00783C53"/>
    <w:rsid w:val="00786149"/>
    <w:rsid w:val="007901E7"/>
    <w:rsid w:val="00797CA8"/>
    <w:rsid w:val="007A2A6D"/>
    <w:rsid w:val="007A7760"/>
    <w:rsid w:val="007B5C13"/>
    <w:rsid w:val="007C178B"/>
    <w:rsid w:val="007C1839"/>
    <w:rsid w:val="007E387D"/>
    <w:rsid w:val="007E3FCF"/>
    <w:rsid w:val="007F3642"/>
    <w:rsid w:val="007F4C84"/>
    <w:rsid w:val="008071C3"/>
    <w:rsid w:val="00811F1F"/>
    <w:rsid w:val="00815115"/>
    <w:rsid w:val="008279D0"/>
    <w:rsid w:val="008346C8"/>
    <w:rsid w:val="008365FF"/>
    <w:rsid w:val="008403D6"/>
    <w:rsid w:val="008479B8"/>
    <w:rsid w:val="0085392D"/>
    <w:rsid w:val="00860C16"/>
    <w:rsid w:val="00861FEF"/>
    <w:rsid w:val="00865276"/>
    <w:rsid w:val="00875F18"/>
    <w:rsid w:val="00885049"/>
    <w:rsid w:val="00891A87"/>
    <w:rsid w:val="00892457"/>
    <w:rsid w:val="0089735E"/>
    <w:rsid w:val="008A583F"/>
    <w:rsid w:val="008A6BA1"/>
    <w:rsid w:val="008B1A3B"/>
    <w:rsid w:val="008C03FC"/>
    <w:rsid w:val="008C0926"/>
    <w:rsid w:val="008C24FC"/>
    <w:rsid w:val="008D1959"/>
    <w:rsid w:val="008D46F3"/>
    <w:rsid w:val="008D73BC"/>
    <w:rsid w:val="008D7D2E"/>
    <w:rsid w:val="008E58CF"/>
    <w:rsid w:val="008F4EF0"/>
    <w:rsid w:val="008F739B"/>
    <w:rsid w:val="00901B7F"/>
    <w:rsid w:val="00902A29"/>
    <w:rsid w:val="00914FAA"/>
    <w:rsid w:val="00915349"/>
    <w:rsid w:val="00921FBB"/>
    <w:rsid w:val="00925F63"/>
    <w:rsid w:val="00931EB9"/>
    <w:rsid w:val="00935829"/>
    <w:rsid w:val="00937174"/>
    <w:rsid w:val="00946650"/>
    <w:rsid w:val="00950E07"/>
    <w:rsid w:val="00951073"/>
    <w:rsid w:val="009555D0"/>
    <w:rsid w:val="00967257"/>
    <w:rsid w:val="00980965"/>
    <w:rsid w:val="009826A1"/>
    <w:rsid w:val="00983B3E"/>
    <w:rsid w:val="009904FE"/>
    <w:rsid w:val="00992300"/>
    <w:rsid w:val="0099544C"/>
    <w:rsid w:val="00996878"/>
    <w:rsid w:val="009A0ED0"/>
    <w:rsid w:val="009A3AF9"/>
    <w:rsid w:val="009A40F5"/>
    <w:rsid w:val="009A62D8"/>
    <w:rsid w:val="009A731A"/>
    <w:rsid w:val="009C3E3E"/>
    <w:rsid w:val="009D091D"/>
    <w:rsid w:val="009E0C18"/>
    <w:rsid w:val="009E54BA"/>
    <w:rsid w:val="009E5B13"/>
    <w:rsid w:val="009F3EDA"/>
    <w:rsid w:val="00A00042"/>
    <w:rsid w:val="00A022A2"/>
    <w:rsid w:val="00A02DCF"/>
    <w:rsid w:val="00A05B91"/>
    <w:rsid w:val="00A05E57"/>
    <w:rsid w:val="00A10EE3"/>
    <w:rsid w:val="00A15055"/>
    <w:rsid w:val="00A239D1"/>
    <w:rsid w:val="00A2724F"/>
    <w:rsid w:val="00A27BC1"/>
    <w:rsid w:val="00A329D9"/>
    <w:rsid w:val="00A645FD"/>
    <w:rsid w:val="00A719A9"/>
    <w:rsid w:val="00A7383F"/>
    <w:rsid w:val="00A75D76"/>
    <w:rsid w:val="00A828F9"/>
    <w:rsid w:val="00A85ED3"/>
    <w:rsid w:val="00A96FDC"/>
    <w:rsid w:val="00AA35C5"/>
    <w:rsid w:val="00AA6FDE"/>
    <w:rsid w:val="00AC0D94"/>
    <w:rsid w:val="00AC7AA8"/>
    <w:rsid w:val="00AD0CD2"/>
    <w:rsid w:val="00AD7CFA"/>
    <w:rsid w:val="00AE2CAE"/>
    <w:rsid w:val="00AE4EA8"/>
    <w:rsid w:val="00AF14A8"/>
    <w:rsid w:val="00AF3C67"/>
    <w:rsid w:val="00AF7FCE"/>
    <w:rsid w:val="00B03771"/>
    <w:rsid w:val="00B07383"/>
    <w:rsid w:val="00B25076"/>
    <w:rsid w:val="00B2707D"/>
    <w:rsid w:val="00B3575C"/>
    <w:rsid w:val="00B3769F"/>
    <w:rsid w:val="00B4249F"/>
    <w:rsid w:val="00B46EFC"/>
    <w:rsid w:val="00B472A5"/>
    <w:rsid w:val="00B506E9"/>
    <w:rsid w:val="00B51D9F"/>
    <w:rsid w:val="00B70804"/>
    <w:rsid w:val="00B73225"/>
    <w:rsid w:val="00B85BBA"/>
    <w:rsid w:val="00B86E79"/>
    <w:rsid w:val="00B949B5"/>
    <w:rsid w:val="00B952C7"/>
    <w:rsid w:val="00BB45CD"/>
    <w:rsid w:val="00BB63C9"/>
    <w:rsid w:val="00BC395E"/>
    <w:rsid w:val="00BD1F5A"/>
    <w:rsid w:val="00BD3C84"/>
    <w:rsid w:val="00BD40F2"/>
    <w:rsid w:val="00BD70C5"/>
    <w:rsid w:val="00BE0D14"/>
    <w:rsid w:val="00BE6BA6"/>
    <w:rsid w:val="00C003A0"/>
    <w:rsid w:val="00C14924"/>
    <w:rsid w:val="00C2198B"/>
    <w:rsid w:val="00C24C20"/>
    <w:rsid w:val="00C34166"/>
    <w:rsid w:val="00C3581D"/>
    <w:rsid w:val="00C4014A"/>
    <w:rsid w:val="00C53B3A"/>
    <w:rsid w:val="00C709BD"/>
    <w:rsid w:val="00C71FCD"/>
    <w:rsid w:val="00C757E7"/>
    <w:rsid w:val="00C75E5C"/>
    <w:rsid w:val="00C76B40"/>
    <w:rsid w:val="00C97755"/>
    <w:rsid w:val="00CA1BFD"/>
    <w:rsid w:val="00CA3616"/>
    <w:rsid w:val="00CA45AF"/>
    <w:rsid w:val="00CB32B4"/>
    <w:rsid w:val="00CB436C"/>
    <w:rsid w:val="00CB7DC5"/>
    <w:rsid w:val="00CC2CCB"/>
    <w:rsid w:val="00CC68C8"/>
    <w:rsid w:val="00CE0193"/>
    <w:rsid w:val="00CE54AA"/>
    <w:rsid w:val="00CE6970"/>
    <w:rsid w:val="00CE71B9"/>
    <w:rsid w:val="00CF2961"/>
    <w:rsid w:val="00CF2AA2"/>
    <w:rsid w:val="00D058F2"/>
    <w:rsid w:val="00D14570"/>
    <w:rsid w:val="00D14752"/>
    <w:rsid w:val="00D20836"/>
    <w:rsid w:val="00D31432"/>
    <w:rsid w:val="00D331A9"/>
    <w:rsid w:val="00D3414D"/>
    <w:rsid w:val="00D36F69"/>
    <w:rsid w:val="00D42B37"/>
    <w:rsid w:val="00D468F7"/>
    <w:rsid w:val="00D5097A"/>
    <w:rsid w:val="00D50EFC"/>
    <w:rsid w:val="00D6424C"/>
    <w:rsid w:val="00D65211"/>
    <w:rsid w:val="00D720CB"/>
    <w:rsid w:val="00D75511"/>
    <w:rsid w:val="00D77204"/>
    <w:rsid w:val="00D82694"/>
    <w:rsid w:val="00D94764"/>
    <w:rsid w:val="00D96D33"/>
    <w:rsid w:val="00D97FA1"/>
    <w:rsid w:val="00DA2B84"/>
    <w:rsid w:val="00DB7A70"/>
    <w:rsid w:val="00DC00DC"/>
    <w:rsid w:val="00DC350A"/>
    <w:rsid w:val="00DC6A93"/>
    <w:rsid w:val="00DD3F46"/>
    <w:rsid w:val="00DD4BA2"/>
    <w:rsid w:val="00DE4B33"/>
    <w:rsid w:val="00DE505E"/>
    <w:rsid w:val="00DF302F"/>
    <w:rsid w:val="00DF7E00"/>
    <w:rsid w:val="00E027A7"/>
    <w:rsid w:val="00E04BD2"/>
    <w:rsid w:val="00E11F2B"/>
    <w:rsid w:val="00E20D83"/>
    <w:rsid w:val="00E213D2"/>
    <w:rsid w:val="00E24B30"/>
    <w:rsid w:val="00E3011C"/>
    <w:rsid w:val="00E371FB"/>
    <w:rsid w:val="00E3753A"/>
    <w:rsid w:val="00E518CC"/>
    <w:rsid w:val="00E568DF"/>
    <w:rsid w:val="00E70C24"/>
    <w:rsid w:val="00E73E1F"/>
    <w:rsid w:val="00EA08DA"/>
    <w:rsid w:val="00EA34C9"/>
    <w:rsid w:val="00EA5711"/>
    <w:rsid w:val="00EB1678"/>
    <w:rsid w:val="00ED19F7"/>
    <w:rsid w:val="00ED3AA0"/>
    <w:rsid w:val="00ED5EE8"/>
    <w:rsid w:val="00EE7CDD"/>
    <w:rsid w:val="00EF166D"/>
    <w:rsid w:val="00EF73F8"/>
    <w:rsid w:val="00F05723"/>
    <w:rsid w:val="00F078C6"/>
    <w:rsid w:val="00F07985"/>
    <w:rsid w:val="00F14EA3"/>
    <w:rsid w:val="00F1550E"/>
    <w:rsid w:val="00F20198"/>
    <w:rsid w:val="00F21DFC"/>
    <w:rsid w:val="00F22718"/>
    <w:rsid w:val="00F25731"/>
    <w:rsid w:val="00F26745"/>
    <w:rsid w:val="00F31F3E"/>
    <w:rsid w:val="00F36EEB"/>
    <w:rsid w:val="00F43B2A"/>
    <w:rsid w:val="00F54E6D"/>
    <w:rsid w:val="00F703D7"/>
    <w:rsid w:val="00F73691"/>
    <w:rsid w:val="00F80214"/>
    <w:rsid w:val="00F8730A"/>
    <w:rsid w:val="00F942E2"/>
    <w:rsid w:val="00FA1F64"/>
    <w:rsid w:val="00FA209E"/>
    <w:rsid w:val="00FA6621"/>
    <w:rsid w:val="00FA6891"/>
    <w:rsid w:val="00FC5EB1"/>
    <w:rsid w:val="00FC5FC0"/>
    <w:rsid w:val="00FD1680"/>
    <w:rsid w:val="00FD6FC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7388E"/>
  <w15:docId w15:val="{C1227CA1-7D7A-4EF8-BE67-40D40C03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19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5"/>
    <w:qFormat/>
    <w:rsid w:val="00E027A7"/>
    <w:pPr>
      <w:spacing w:after="240" w:line="240" w:lineRule="auto"/>
    </w:pPr>
    <w:rPr>
      <w:rFonts w:ascii="Verdana" w:hAnsi="Verdana"/>
      <w:color w:val="5E6A71" w:themeColor="text2"/>
      <w:sz w:val="18"/>
    </w:rPr>
  </w:style>
  <w:style w:type="paragraph" w:styleId="Heading1">
    <w:name w:val="heading 1"/>
    <w:next w:val="Normal"/>
    <w:link w:val="Heading1Char"/>
    <w:uiPriority w:val="3"/>
    <w:qFormat/>
    <w:rsid w:val="00FA209E"/>
    <w:pPr>
      <w:spacing w:after="0" w:line="240" w:lineRule="auto"/>
      <w:outlineLvl w:val="0"/>
    </w:pPr>
    <w:rPr>
      <w:rFonts w:ascii="Calibri" w:eastAsiaTheme="majorEastAsia" w:hAnsi="Calibri" w:cs="Calibri"/>
      <w:b/>
      <w:bCs/>
      <w:color w:val="1E4479" w:themeColor="accent1"/>
      <w:sz w:val="32"/>
      <w:szCs w:val="32"/>
    </w:rPr>
  </w:style>
  <w:style w:type="paragraph" w:styleId="Heading2">
    <w:name w:val="heading 2"/>
    <w:next w:val="BodyText"/>
    <w:link w:val="Heading2Char"/>
    <w:uiPriority w:val="4"/>
    <w:qFormat/>
    <w:rsid w:val="00FA209E"/>
    <w:pPr>
      <w:spacing w:after="0" w:line="240" w:lineRule="auto"/>
      <w:outlineLvl w:val="1"/>
    </w:pPr>
    <w:rPr>
      <w:rFonts w:ascii="Calibri" w:eastAsiaTheme="majorEastAsia" w:hAnsi="Calibri" w:cs="Calibri"/>
      <w:b/>
      <w:bCs/>
      <w:color w:val="5288D4" w:themeColor="accent1" w:themeTint="99"/>
      <w:sz w:val="28"/>
      <w:szCs w:val="28"/>
    </w:rPr>
  </w:style>
  <w:style w:type="paragraph" w:styleId="Heading3">
    <w:name w:val="heading 3"/>
    <w:next w:val="BodyText"/>
    <w:link w:val="Heading3Char"/>
    <w:uiPriority w:val="4"/>
    <w:qFormat/>
    <w:rsid w:val="002C0CB0"/>
    <w:pPr>
      <w:spacing w:after="120" w:line="240" w:lineRule="auto"/>
      <w:outlineLvl w:val="2"/>
    </w:pPr>
    <w:rPr>
      <w:rFonts w:ascii="Verdana" w:eastAsiaTheme="majorEastAsia" w:hAnsi="Verdana" w:cstheme="majorBidi"/>
      <w:b/>
      <w:bCs/>
      <w:color w:val="5E6A71" w:themeColor="text2"/>
      <w:sz w:val="18"/>
    </w:rPr>
  </w:style>
  <w:style w:type="paragraph" w:styleId="Heading4">
    <w:name w:val="heading 4"/>
    <w:basedOn w:val="Heading5"/>
    <w:next w:val="BodyText"/>
    <w:link w:val="Heading4Char"/>
    <w:uiPriority w:val="4"/>
    <w:qFormat/>
    <w:rsid w:val="00305E44"/>
    <w:pPr>
      <w:keepLines w:val="0"/>
      <w:outlineLvl w:val="3"/>
    </w:pPr>
    <w:rPr>
      <w:iCs/>
    </w:rPr>
  </w:style>
  <w:style w:type="paragraph" w:styleId="Heading5">
    <w:name w:val="heading 5"/>
    <w:next w:val="BodyText"/>
    <w:link w:val="Heading5Char"/>
    <w:uiPriority w:val="19"/>
    <w:semiHidden/>
    <w:rsid w:val="008A583F"/>
    <w:pPr>
      <w:keepLines/>
      <w:spacing w:after="120" w:line="240" w:lineRule="auto"/>
      <w:outlineLvl w:val="4"/>
    </w:pPr>
    <w:rPr>
      <w:rFonts w:ascii="Verdana" w:eastAsiaTheme="majorEastAsia" w:hAnsi="Verdana" w:cstheme="majorBidi"/>
      <w:i/>
      <w:color w:val="5E6A71" w:themeColor="tex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A209E"/>
    <w:rPr>
      <w:rFonts w:ascii="Calibri" w:eastAsiaTheme="majorEastAsia" w:hAnsi="Calibri" w:cs="Calibri"/>
      <w:b/>
      <w:bCs/>
      <w:color w:val="1E4479" w:themeColor="accent1"/>
      <w:sz w:val="32"/>
      <w:szCs w:val="32"/>
    </w:rPr>
  </w:style>
  <w:style w:type="paragraph" w:customStyle="1" w:styleId="SupportingHeading">
    <w:name w:val="Supporting Heading"/>
    <w:basedOn w:val="Normal"/>
    <w:next w:val="Normal"/>
    <w:uiPriority w:val="15"/>
    <w:rsid w:val="008C03FC"/>
    <w:pPr>
      <w:spacing w:after="0"/>
    </w:pPr>
    <w:rPr>
      <w:rFonts w:ascii="Calibri" w:hAnsi="Calibri" w:cs="Calibr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FA209E"/>
    <w:rPr>
      <w:rFonts w:ascii="Calibri" w:eastAsiaTheme="majorEastAsia" w:hAnsi="Calibri" w:cs="Calibri"/>
      <w:b/>
      <w:bCs/>
      <w:color w:val="5288D4" w:themeColor="accent1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2C0CB0"/>
    <w:rPr>
      <w:rFonts w:ascii="Verdana" w:eastAsiaTheme="majorEastAsia" w:hAnsi="Verdana" w:cstheme="majorBidi"/>
      <w:b/>
      <w:bCs/>
      <w:color w:val="5E6A71" w:themeColor="text2"/>
      <w:sz w:val="18"/>
    </w:rPr>
  </w:style>
  <w:style w:type="character" w:customStyle="1" w:styleId="Heading4Char">
    <w:name w:val="Heading 4 Char"/>
    <w:basedOn w:val="DefaultParagraphFont"/>
    <w:link w:val="Heading4"/>
    <w:uiPriority w:val="4"/>
    <w:rsid w:val="00305E44"/>
    <w:rPr>
      <w:rFonts w:ascii="Verdana" w:eastAsiaTheme="majorEastAsia" w:hAnsi="Verdana" w:cstheme="majorBidi"/>
      <w:i/>
      <w:iCs/>
      <w:color w:val="5E6A71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407B6"/>
    <w:rPr>
      <w:rFonts w:ascii="Verdana" w:eastAsiaTheme="majorEastAsia" w:hAnsi="Verdana" w:cstheme="majorBidi"/>
      <w:i/>
      <w:color w:val="5E6A71" w:themeColor="text2"/>
      <w:sz w:val="18"/>
    </w:rPr>
  </w:style>
  <w:style w:type="paragraph" w:styleId="BodyText">
    <w:name w:val="Body Text"/>
    <w:basedOn w:val="Normal"/>
    <w:link w:val="BodyTextChar"/>
    <w:qFormat/>
    <w:rsid w:val="004F797B"/>
    <w:pPr>
      <w:spacing w:after="0"/>
      <w:ind w:left="1843" w:hanging="1843"/>
    </w:pPr>
    <w:rPr>
      <w:rFonts w:ascii="Calibri" w:hAnsi="Calibri" w:cs="Calibri"/>
      <w:spacing w:val="4"/>
      <w:sz w:val="22"/>
    </w:rPr>
  </w:style>
  <w:style w:type="character" w:customStyle="1" w:styleId="BodyTextChar">
    <w:name w:val="Body Text Char"/>
    <w:basedOn w:val="DefaultParagraphFont"/>
    <w:link w:val="BodyText"/>
    <w:rsid w:val="004F797B"/>
    <w:rPr>
      <w:rFonts w:ascii="Calibri" w:hAnsi="Calibri" w:cs="Calibri"/>
      <w:color w:val="5E6A71" w:themeColor="text2"/>
      <w:spacing w:val="4"/>
    </w:rPr>
  </w:style>
  <w:style w:type="paragraph" w:styleId="ListBullet">
    <w:name w:val="List Bullet"/>
    <w:basedOn w:val="Normal"/>
    <w:uiPriority w:val="1"/>
    <w:qFormat/>
    <w:rsid w:val="00CB436C"/>
    <w:pPr>
      <w:numPr>
        <w:numId w:val="20"/>
      </w:numPr>
      <w:spacing w:after="0" w:line="240" w:lineRule="atLeast"/>
      <w:ind w:left="426" w:hanging="426"/>
    </w:pPr>
    <w:rPr>
      <w:rFonts w:ascii="Calibri" w:hAnsi="Calibri" w:cs="Calibri"/>
      <w:spacing w:val="4"/>
      <w:sz w:val="22"/>
    </w:rPr>
  </w:style>
  <w:style w:type="paragraph" w:customStyle="1" w:styleId="HeadingLine">
    <w:name w:val="Heading Line"/>
    <w:uiPriority w:val="99"/>
    <w:semiHidden/>
    <w:rsid w:val="006A1EE4"/>
    <w:pPr>
      <w:pBdr>
        <w:bottom w:val="single" w:sz="4" w:space="1" w:color="5E6A71" w:themeColor="accent3"/>
      </w:pBdr>
    </w:pPr>
    <w:rPr>
      <w:rFonts w:ascii="Verdana" w:hAnsi="Verdana"/>
      <w:color w:val="5E6A71" w:themeColor="text2"/>
      <w:sz w:val="18"/>
    </w:rPr>
  </w:style>
  <w:style w:type="paragraph" w:styleId="Footer">
    <w:name w:val="footer"/>
    <w:basedOn w:val="Normal"/>
    <w:link w:val="FooterChar"/>
    <w:uiPriority w:val="99"/>
    <w:rsid w:val="00CB7DC5"/>
    <w:pPr>
      <w:pBdr>
        <w:top w:val="single" w:sz="4" w:space="8" w:color="5E6A71" w:themeColor="accent3"/>
      </w:pBdr>
      <w:tabs>
        <w:tab w:val="center" w:pos="4513"/>
        <w:tab w:val="right" w:pos="9026"/>
      </w:tabs>
      <w:spacing w:after="0"/>
    </w:pPr>
    <w:rPr>
      <w:b/>
      <w:color w:val="009FDA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407B6"/>
    <w:rPr>
      <w:rFonts w:ascii="Verdana" w:hAnsi="Verdana"/>
      <w:b/>
      <w:color w:val="009FDA" w:themeColor="accent2"/>
      <w:sz w:val="16"/>
    </w:rPr>
  </w:style>
  <w:style w:type="paragraph" w:styleId="Header">
    <w:name w:val="header"/>
    <w:aliases w:val="PA Header"/>
    <w:basedOn w:val="Normal"/>
    <w:link w:val="HeaderChar"/>
    <w:uiPriority w:val="99"/>
    <w:rsid w:val="005666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PA Header Char"/>
    <w:basedOn w:val="DefaultParagraphFont"/>
    <w:link w:val="Header"/>
    <w:uiPriority w:val="99"/>
    <w:semiHidden/>
    <w:rsid w:val="003407B6"/>
    <w:rPr>
      <w:rFonts w:ascii="Verdana" w:hAnsi="Verdana"/>
      <w:color w:val="5E6A71" w:themeColor="text2"/>
      <w:sz w:val="18"/>
    </w:rPr>
  </w:style>
  <w:style w:type="paragraph" w:customStyle="1" w:styleId="IntroductionText">
    <w:name w:val="Introduction Text"/>
    <w:basedOn w:val="Normal"/>
    <w:next w:val="BodyText"/>
    <w:uiPriority w:val="18"/>
    <w:semiHidden/>
    <w:qFormat/>
    <w:rsid w:val="0056669A"/>
    <w:rPr>
      <w:b/>
      <w:sz w:val="20"/>
    </w:rPr>
  </w:style>
  <w:style w:type="paragraph" w:styleId="Quote">
    <w:name w:val="Quote"/>
    <w:basedOn w:val="Normal"/>
    <w:next w:val="BodyText"/>
    <w:link w:val="QuoteChar"/>
    <w:qFormat/>
    <w:rsid w:val="008A583F"/>
    <w:pPr>
      <w:keepLines/>
      <w:pBdr>
        <w:top w:val="single" w:sz="18" w:space="8" w:color="009FDA" w:themeColor="accent2"/>
        <w:bottom w:val="single" w:sz="18" w:space="8" w:color="009FDA" w:themeColor="accent2"/>
      </w:pBdr>
      <w:spacing w:before="360" w:after="360"/>
      <w:contextualSpacing/>
    </w:pPr>
    <w:rPr>
      <w:i/>
      <w:iCs/>
      <w:color w:val="009FDA" w:themeColor="accent2"/>
      <w:sz w:val="24"/>
    </w:rPr>
  </w:style>
  <w:style w:type="character" w:customStyle="1" w:styleId="QuoteChar">
    <w:name w:val="Quote Char"/>
    <w:basedOn w:val="DefaultParagraphFont"/>
    <w:link w:val="Quote"/>
    <w:rsid w:val="008A583F"/>
    <w:rPr>
      <w:rFonts w:ascii="Verdana" w:hAnsi="Verdana"/>
      <w:i/>
      <w:iCs/>
      <w:color w:val="009FDA" w:themeColor="accent2"/>
      <w:sz w:val="24"/>
    </w:rPr>
  </w:style>
  <w:style w:type="paragraph" w:customStyle="1" w:styleId="Heading-GreyBG">
    <w:name w:val="Heading - Grey BG"/>
    <w:basedOn w:val="BodyText"/>
    <w:next w:val="BodyText"/>
    <w:uiPriority w:val="18"/>
    <w:semiHidden/>
    <w:rsid w:val="00664DE3"/>
    <w:pPr>
      <w:contextualSpacing/>
    </w:pPr>
    <w:rPr>
      <w:b/>
      <w:color w:val="009FDA" w:themeColor="accent2"/>
      <w:sz w:val="20"/>
    </w:rPr>
  </w:style>
  <w:style w:type="paragraph" w:customStyle="1" w:styleId="CallOutText-Cyan">
    <w:name w:val="Call Out Text - Cyan"/>
    <w:basedOn w:val="BodyText"/>
    <w:uiPriority w:val="18"/>
    <w:semiHidden/>
    <w:qFormat/>
    <w:rsid w:val="00CB7DC5"/>
    <w:rPr>
      <w:color w:val="009FDA" w:themeColor="accent2"/>
    </w:rPr>
  </w:style>
  <w:style w:type="paragraph" w:styleId="BalloonText">
    <w:name w:val="Balloon Text"/>
    <w:basedOn w:val="Normal"/>
    <w:link w:val="BalloonTextChar"/>
    <w:uiPriority w:val="99"/>
    <w:semiHidden/>
    <w:rsid w:val="00CB7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B6"/>
    <w:rPr>
      <w:rFonts w:ascii="Tahoma" w:hAnsi="Tahoma" w:cs="Tahoma"/>
      <w:color w:val="5E6A71" w:themeColor="text2"/>
      <w:sz w:val="16"/>
      <w:szCs w:val="16"/>
    </w:rPr>
  </w:style>
  <w:style w:type="table" w:styleId="TableGrid">
    <w:name w:val="Table Grid"/>
    <w:basedOn w:val="TableNormal"/>
    <w:uiPriority w:val="59"/>
    <w:rsid w:val="00E2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5"/>
    <w:qFormat/>
    <w:rsid w:val="00E24B30"/>
    <w:pPr>
      <w:spacing w:after="0" w:line="240" w:lineRule="auto"/>
    </w:pPr>
    <w:rPr>
      <w:rFonts w:ascii="Verdana" w:hAnsi="Verdana"/>
      <w:color w:val="5E6A71" w:themeColor="text2"/>
      <w:sz w:val="18"/>
    </w:rPr>
  </w:style>
  <w:style w:type="paragraph" w:customStyle="1" w:styleId="copyrighttext">
    <w:name w:val="copyright text"/>
    <w:basedOn w:val="Normal"/>
    <w:uiPriority w:val="24"/>
    <w:semiHidden/>
    <w:rsid w:val="00E213D2"/>
    <w:pPr>
      <w:framePr w:hSpace="181" w:wrap="around" w:hAnchor="text" w:yAlign="bottom"/>
      <w:spacing w:before="120" w:after="120"/>
      <w:suppressOverlap/>
    </w:pPr>
    <w:rPr>
      <w:sz w:val="14"/>
      <w:szCs w:val="14"/>
    </w:rPr>
  </w:style>
  <w:style w:type="paragraph" w:customStyle="1" w:styleId="RevHistoryTitles">
    <w:name w:val="RevHistoryTitles"/>
    <w:basedOn w:val="NoSpacing"/>
    <w:uiPriority w:val="19"/>
    <w:semiHidden/>
    <w:rsid w:val="00E213D2"/>
    <w:pPr>
      <w:framePr w:hSpace="181" w:wrap="around" w:hAnchor="text" w:yAlign="bottom"/>
      <w:spacing w:before="60" w:after="60"/>
      <w:suppressOverlap/>
    </w:pPr>
    <w:rPr>
      <w:b/>
      <w:color w:val="009FDA" w:themeColor="accent2"/>
    </w:rPr>
  </w:style>
  <w:style w:type="paragraph" w:customStyle="1" w:styleId="DividerPageSubtitle">
    <w:name w:val="Divider Page Subtitle"/>
    <w:basedOn w:val="SupportingHeading"/>
    <w:uiPriority w:val="18"/>
    <w:semiHidden/>
    <w:rsid w:val="00435BA0"/>
  </w:style>
  <w:style w:type="paragraph" w:customStyle="1" w:styleId="DividerPageTitle">
    <w:name w:val="Divider Page Title"/>
    <w:basedOn w:val="Heading1"/>
    <w:uiPriority w:val="18"/>
    <w:semiHidden/>
    <w:rsid w:val="00184EAD"/>
  </w:style>
  <w:style w:type="paragraph" w:styleId="Date">
    <w:name w:val="Date"/>
    <w:basedOn w:val="Normal"/>
    <w:next w:val="Normal"/>
    <w:link w:val="DateChar"/>
    <w:uiPriority w:val="99"/>
    <w:semiHidden/>
    <w:rsid w:val="00010D00"/>
    <w:pPr>
      <w:spacing w:after="120"/>
    </w:pPr>
    <w:rPr>
      <w:b/>
      <w:color w:val="1E4479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407B6"/>
    <w:rPr>
      <w:rFonts w:ascii="Verdana" w:hAnsi="Verdana"/>
      <w:b/>
      <w:color w:val="1E4479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6"/>
    <w:rsid w:val="004B2218"/>
    <w:pPr>
      <w:spacing w:after="300"/>
      <w:contextualSpacing/>
    </w:pPr>
    <w:rPr>
      <w:rFonts w:eastAsiaTheme="majorEastAsia" w:cstheme="majorBidi"/>
      <w:b/>
      <w:color w:val="1E4479" w:themeColor="accent1"/>
      <w:spacing w:val="-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6"/>
    <w:rsid w:val="003407B6"/>
    <w:rPr>
      <w:rFonts w:ascii="Verdana" w:eastAsiaTheme="majorEastAsia" w:hAnsi="Verdana" w:cstheme="majorBidi"/>
      <w:b/>
      <w:color w:val="1E4479" w:themeColor="accent1"/>
      <w:spacing w:val="-2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8"/>
    <w:semiHidden/>
    <w:rsid w:val="003C216D"/>
    <w:rPr>
      <w:color w:val="FFFFFF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8"/>
    <w:semiHidden/>
    <w:rsid w:val="003407B6"/>
    <w:rPr>
      <w:rFonts w:ascii="Verdana" w:hAnsi="Verdana"/>
      <w:color w:val="FFFFFF" w:themeColor="background2"/>
      <w:sz w:val="28"/>
    </w:rPr>
  </w:style>
  <w:style w:type="paragraph" w:customStyle="1" w:styleId="Subtitle2">
    <w:name w:val="Subtitle 2"/>
    <w:basedOn w:val="Normal"/>
    <w:uiPriority w:val="18"/>
    <w:semiHidden/>
    <w:rsid w:val="003C216D"/>
    <w:pPr>
      <w:contextualSpacing/>
    </w:pPr>
    <w:rPr>
      <w:b/>
      <w:color w:val="FFFFFF" w:themeColor="background2"/>
      <w:sz w:val="28"/>
    </w:rPr>
  </w:style>
  <w:style w:type="character" w:styleId="Hyperlink">
    <w:name w:val="Hyperlink"/>
    <w:basedOn w:val="DefaultParagraphFont"/>
    <w:uiPriority w:val="99"/>
    <w:semiHidden/>
    <w:rsid w:val="007F4C8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3D5D6B"/>
    <w:pPr>
      <w:spacing w:after="0"/>
    </w:pPr>
    <w:rPr>
      <w:b/>
      <w:color w:val="1E4479" w:themeColor="accent1"/>
      <w:sz w:val="22"/>
    </w:rPr>
  </w:style>
  <w:style w:type="paragraph" w:styleId="TOC2">
    <w:name w:val="toc 2"/>
    <w:basedOn w:val="Normal"/>
    <w:next w:val="Normal"/>
    <w:autoRedefine/>
    <w:uiPriority w:val="39"/>
    <w:semiHidden/>
    <w:rsid w:val="007F4C84"/>
    <w:pPr>
      <w:pBdr>
        <w:bottom w:val="single" w:sz="8" w:space="3" w:color="5E6A71" w:themeColor="text2"/>
      </w:pBdr>
      <w:tabs>
        <w:tab w:val="right" w:pos="10592"/>
      </w:tabs>
      <w:spacing w:after="120"/>
    </w:pPr>
    <w:rPr>
      <w:b/>
      <w:color w:val="009FDA" w:themeColor="accent2"/>
      <w:sz w:val="20"/>
    </w:rPr>
  </w:style>
  <w:style w:type="paragraph" w:styleId="ListParagraph">
    <w:name w:val="List Paragraph"/>
    <w:basedOn w:val="Normal"/>
    <w:uiPriority w:val="34"/>
    <w:semiHidden/>
    <w:rsid w:val="00A2724F"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rsid w:val="00A2724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semiHidden/>
    <w:rsid w:val="00A2724F"/>
    <w:rPr>
      <w:smallCaps/>
      <w:color w:val="009FDA" w:themeColor="accent2"/>
      <w:u w:val="single"/>
    </w:rPr>
  </w:style>
  <w:style w:type="character" w:styleId="Emphasis">
    <w:name w:val="Emphasis"/>
    <w:basedOn w:val="DefaultParagraphFont"/>
    <w:uiPriority w:val="20"/>
    <w:semiHidden/>
    <w:rsid w:val="00A2724F"/>
    <w:rPr>
      <w:i/>
      <w:iCs/>
    </w:rPr>
  </w:style>
  <w:style w:type="paragraph" w:customStyle="1" w:styleId="FilePathinFooter">
    <w:name w:val="File Path in Footer"/>
    <w:uiPriority w:val="99"/>
    <w:semiHidden/>
    <w:rsid w:val="00A7383F"/>
    <w:pPr>
      <w:tabs>
        <w:tab w:val="right" w:pos="10597"/>
      </w:tabs>
      <w:spacing w:before="60" w:after="0" w:line="240" w:lineRule="auto"/>
    </w:pPr>
    <w:rPr>
      <w:rFonts w:ascii="Verdana" w:hAnsi="Verdana"/>
      <w:caps/>
      <w:color w:val="5E6A71" w:themeColor="text2"/>
      <w:sz w:val="10"/>
    </w:rPr>
  </w:style>
  <w:style w:type="paragraph" w:customStyle="1" w:styleId="ClientName">
    <w:name w:val="Client Name"/>
    <w:basedOn w:val="BodyText"/>
    <w:uiPriority w:val="18"/>
    <w:semiHidden/>
    <w:rsid w:val="00983B3E"/>
    <w:rPr>
      <w:sz w:val="28"/>
    </w:rPr>
  </w:style>
  <w:style w:type="paragraph" w:customStyle="1" w:styleId="ChapterTitle-Insidepages">
    <w:name w:val="Chapter Title - Inside pages"/>
    <w:basedOn w:val="ChapterTitle"/>
    <w:uiPriority w:val="10"/>
    <w:rsid w:val="00B949B5"/>
    <w:pPr>
      <w:spacing w:line="276" w:lineRule="auto"/>
    </w:pPr>
    <w:rPr>
      <w:sz w:val="24"/>
      <w:szCs w:val="24"/>
    </w:rPr>
  </w:style>
  <w:style w:type="paragraph" w:customStyle="1" w:styleId="CVTitles">
    <w:name w:val="CV Titles"/>
    <w:basedOn w:val="Heading3"/>
    <w:uiPriority w:val="9"/>
    <w:qFormat/>
    <w:rsid w:val="00DC350A"/>
    <w:pPr>
      <w:pBdr>
        <w:top w:val="single" w:sz="8" w:space="4" w:color="5E6A71" w:themeColor="text2"/>
      </w:pBdr>
    </w:pPr>
    <w:rPr>
      <w:rFonts w:ascii="Calibri" w:hAnsi="Calibri" w:cs="Calibri"/>
      <w:bCs w:val="0"/>
      <w:color w:val="5288D4" w:themeColor="accent1" w:themeTint="99"/>
      <w:sz w:val="28"/>
      <w:szCs w:val="28"/>
    </w:rPr>
  </w:style>
  <w:style w:type="paragraph" w:customStyle="1" w:styleId="ChapterTitle">
    <w:name w:val="Chapter Title"/>
    <w:uiPriority w:val="16"/>
    <w:rsid w:val="008C03FC"/>
    <w:pPr>
      <w:spacing w:after="0" w:line="240" w:lineRule="auto"/>
    </w:pPr>
    <w:rPr>
      <w:rFonts w:ascii="Calibri" w:eastAsiaTheme="majorEastAsia" w:hAnsi="Calibri" w:cs="Calibri"/>
      <w:b/>
      <w:bCs/>
      <w:color w:val="5288D4" w:themeColor="accent1" w:themeTint="99"/>
      <w:spacing w:val="-20"/>
      <w:sz w:val="48"/>
      <w:szCs w:val="48"/>
    </w:rPr>
  </w:style>
  <w:style w:type="paragraph" w:customStyle="1" w:styleId="SupportingHeading-Insidepages">
    <w:name w:val="Supporting Heading - Inside pages"/>
    <w:basedOn w:val="NoSpacing"/>
    <w:uiPriority w:val="10"/>
    <w:rsid w:val="00B949B5"/>
    <w:rPr>
      <w:noProof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74D3"/>
    <w:rPr>
      <w:color w:val="808080"/>
    </w:rPr>
  </w:style>
  <w:style w:type="paragraph" w:customStyle="1" w:styleId="Heading3-CV">
    <w:name w:val="Heading 3 - CV"/>
    <w:basedOn w:val="Heading3"/>
    <w:link w:val="Heading3-CVChar"/>
    <w:uiPriority w:val="4"/>
    <w:qFormat/>
    <w:rsid w:val="00690151"/>
    <w:pPr>
      <w:numPr>
        <w:ilvl w:val="2"/>
        <w:numId w:val="33"/>
      </w:numPr>
      <w:spacing w:after="0"/>
      <w:ind w:left="426" w:hanging="426"/>
    </w:pPr>
    <w:rPr>
      <w:rFonts w:ascii="Calibri" w:hAnsi="Calibri" w:cs="Calibri"/>
      <w:b w:val="0"/>
      <w:bCs w:val="0"/>
      <w:color w:val="auto"/>
      <w:sz w:val="22"/>
    </w:rPr>
  </w:style>
  <w:style w:type="character" w:customStyle="1" w:styleId="Heading3-CVChar">
    <w:name w:val="Heading 3 - CV Char"/>
    <w:basedOn w:val="Heading3Char"/>
    <w:link w:val="Heading3-CV"/>
    <w:uiPriority w:val="4"/>
    <w:rsid w:val="00690151"/>
    <w:rPr>
      <w:rFonts w:ascii="Calibri" w:eastAsiaTheme="majorEastAsia" w:hAnsi="Calibri" w:cs="Calibri"/>
      <w:b w:val="0"/>
      <w:bCs w:val="0"/>
      <w:color w:val="5E6A71" w:themeColor="text2"/>
      <w:sz w:val="18"/>
    </w:rPr>
  </w:style>
  <w:style w:type="paragraph" w:customStyle="1" w:styleId="Disclaimer">
    <w:name w:val="Disclaimer"/>
    <w:basedOn w:val="BodyText"/>
    <w:link w:val="DisclaimerChar"/>
    <w:uiPriority w:val="14"/>
    <w:qFormat/>
    <w:rsid w:val="008071C3"/>
    <w:pPr>
      <w:pBdr>
        <w:top w:val="single" w:sz="2" w:space="4" w:color="5E6A71" w:themeColor="text2"/>
      </w:pBdr>
      <w:spacing w:before="240"/>
    </w:pPr>
    <w:rPr>
      <w:sz w:val="14"/>
    </w:rPr>
  </w:style>
  <w:style w:type="character" w:customStyle="1" w:styleId="DisclaimerChar">
    <w:name w:val="Disclaimer Char"/>
    <w:basedOn w:val="BodyTextChar"/>
    <w:link w:val="Disclaimer"/>
    <w:uiPriority w:val="14"/>
    <w:rsid w:val="008071C3"/>
    <w:rPr>
      <w:rFonts w:ascii="Verdana" w:hAnsi="Verdana" w:cs="Calibri"/>
      <w:color w:val="5E6A71" w:themeColor="text2"/>
      <w:spacing w:val="4"/>
      <w:sz w:val="14"/>
    </w:rPr>
  </w:style>
  <w:style w:type="character" w:customStyle="1" w:styleId="PAcharacterboldtext">
    <w:name w:val="PA character_bold text"/>
    <w:rsid w:val="00620E3C"/>
    <w:rPr>
      <w:rFonts w:ascii="Arial" w:hAnsi="Arial"/>
      <w:b/>
      <w:lang w:val="en-GB"/>
    </w:rPr>
  </w:style>
  <w:style w:type="character" w:customStyle="1" w:styleId="PAcharacternon-boldtext">
    <w:name w:val="PA character_non-bold text"/>
    <w:rsid w:val="00620E3C"/>
    <w:rPr>
      <w:rFonts w:ascii="Arial" w:hAnsi="Arial"/>
    </w:rPr>
  </w:style>
  <w:style w:type="paragraph" w:customStyle="1" w:styleId="PAtabletextbodytext">
    <w:name w:val="PA table text_ body text"/>
    <w:basedOn w:val="Normal"/>
    <w:link w:val="PAtabletextbodytextCharChar"/>
    <w:rsid w:val="00620E3C"/>
    <w:pPr>
      <w:spacing w:before="40" w:after="40" w:line="240" w:lineRule="atLeast"/>
    </w:pPr>
    <w:rPr>
      <w:rFonts w:ascii="Arial" w:eastAsia="Arial Unicode MS" w:hAnsi="Arial" w:cs="Times New Roman"/>
      <w:color w:val="auto"/>
      <w:szCs w:val="20"/>
    </w:rPr>
  </w:style>
  <w:style w:type="character" w:customStyle="1" w:styleId="PAtabletextbodytextCharChar">
    <w:name w:val="PA table text_ body text Char Char"/>
    <w:link w:val="PAtabletextbodytext"/>
    <w:rsid w:val="00620E3C"/>
    <w:rPr>
      <w:rFonts w:ascii="Arial" w:eastAsia="Arial Unicode MS" w:hAnsi="Arial" w:cs="Times New Roman"/>
      <w:sz w:val="18"/>
      <w:szCs w:val="20"/>
    </w:rPr>
  </w:style>
  <w:style w:type="paragraph" w:styleId="ListNumber">
    <w:name w:val="List Number"/>
    <w:aliases w:val="PA List Number"/>
    <w:basedOn w:val="ListBullet"/>
    <w:semiHidden/>
    <w:rsid w:val="00620E3C"/>
    <w:pPr>
      <w:numPr>
        <w:numId w:val="14"/>
      </w:numPr>
      <w:spacing w:before="60" w:after="100" w:line="280" w:lineRule="atLeast"/>
    </w:pPr>
    <w:rPr>
      <w:rFonts w:ascii="Arial" w:eastAsia="Times New Roman" w:hAnsi="Arial" w:cs="Times New Roman"/>
      <w:color w:val="auto"/>
      <w:spacing w:val="0"/>
      <w:sz w:val="20"/>
      <w:szCs w:val="20"/>
    </w:rPr>
  </w:style>
  <w:style w:type="paragraph" w:customStyle="1" w:styleId="PAtabletextbullet1">
    <w:name w:val="PA table text_bullet 1"/>
    <w:link w:val="PAtabletextbullet1CharChar"/>
    <w:rsid w:val="00620E3C"/>
    <w:pPr>
      <w:numPr>
        <w:numId w:val="15"/>
      </w:numPr>
      <w:spacing w:before="20" w:after="40" w:line="240" w:lineRule="atLeast"/>
    </w:pPr>
    <w:rPr>
      <w:rFonts w:ascii="Arial" w:eastAsia="Times New Roman" w:hAnsi="Arial" w:cs="Times New Roman"/>
      <w:color w:val="000000"/>
      <w:sz w:val="18"/>
      <w:szCs w:val="18"/>
    </w:rPr>
  </w:style>
  <w:style w:type="character" w:customStyle="1" w:styleId="PAtabletextbullet1CharChar">
    <w:name w:val="PA table text_bullet 1 Char Char"/>
    <w:link w:val="PAtabletextbullet1"/>
    <w:rsid w:val="00620E3C"/>
    <w:rPr>
      <w:rFonts w:ascii="Arial" w:eastAsia="Times New Roman" w:hAnsi="Arial" w:cs="Times New Roman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33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orporate\CV.dotm" TargetMode="External"/></Relationships>
</file>

<file path=word/theme/theme1.xml><?xml version="1.0" encoding="utf-8"?>
<a:theme xmlns:a="http://schemas.openxmlformats.org/drawingml/2006/main" name="TurnTown">
  <a:themeElements>
    <a:clrScheme name="Turntown">
      <a:dk1>
        <a:sysClr val="windowText" lastClr="000000"/>
      </a:dk1>
      <a:lt1>
        <a:sysClr val="window" lastClr="FFFFFF"/>
      </a:lt1>
      <a:dk2>
        <a:srgbClr val="5E6A71"/>
      </a:dk2>
      <a:lt2>
        <a:srgbClr val="FFFFFF"/>
      </a:lt2>
      <a:accent1>
        <a:srgbClr val="1E4479"/>
      </a:accent1>
      <a:accent2>
        <a:srgbClr val="009FDA"/>
      </a:accent2>
      <a:accent3>
        <a:srgbClr val="5E6A71"/>
      </a:accent3>
      <a:accent4>
        <a:srgbClr val="9EA6AA"/>
      </a:accent4>
      <a:accent5>
        <a:srgbClr val="D55C17"/>
      </a:accent5>
      <a:accent6>
        <a:srgbClr val="69BE28"/>
      </a:accent6>
      <a:hlink>
        <a:srgbClr val="0000FF"/>
      </a:hlink>
      <a:folHlink>
        <a:srgbClr val="800080"/>
      </a:folHlink>
    </a:clrScheme>
    <a:fontScheme name="TurnTow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E249-2103-4251-81C2-CEAD8F7F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CV.dotm</Template>
  <TotalTime>166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Bloom</dc:creator>
  <cp:lastModifiedBy>Steve Voysey</cp:lastModifiedBy>
  <cp:revision>17</cp:revision>
  <cp:lastPrinted>2017-11-23T11:59:00Z</cp:lastPrinted>
  <dcterms:created xsi:type="dcterms:W3CDTF">2019-09-23T12:59:00Z</dcterms:created>
  <dcterms:modified xsi:type="dcterms:W3CDTF">2019-09-23T16:39:00Z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TurnTownGlobaldotm">
    <vt:lpwstr>317993668</vt:lpwstr>
  </property>
  <property fmtid="{D5CDD505-2E9C-101B-9397-08002B2CF9AE}" pid="3" name="RibbonPtr">
    <vt:lpwstr>337139436</vt:lpwstr>
  </property>
  <property fmtid="{D5CDD505-2E9C-101B-9397-08002B2CF9AE}" pid="4" name="DocName">
    <vt:lpwstr>Mick Cotgreave</vt:lpwstr>
  </property>
  <property fmtid="{D5CDD505-2E9C-101B-9397-08002B2CF9AE}" pid="5" name="RibbonPtrCVdotm">
    <vt:lpwstr>323145116</vt:lpwstr>
  </property>
  <property fmtid="{D5CDD505-2E9C-101B-9397-08002B2CF9AE}" pid="6" name="DocOnBehalfOfLogo">
    <vt:lpwstr>Turner &amp; Townsend Suiko</vt:lpwstr>
  </property>
  <property fmtid="{D5CDD505-2E9C-101B-9397-08002B2CF9AE}" pid="7" name="DocCreationDate">
    <vt:lpwstr>16 May 2017</vt:lpwstr>
  </property>
  <property fmtid="{D5CDD505-2E9C-101B-9397-08002B2CF9AE}" pid="8" name="DocWizardRun">
    <vt:lpwstr>Yes</vt:lpwstr>
  </property>
  <property fmtid="{D5CDD505-2E9C-101B-9397-08002B2CF9AE}" pid="9" name="DocOnBehalfOfIndex">
    <vt:lpwstr>0</vt:lpwstr>
  </property>
  <property fmtid="{D5CDD505-2E9C-101B-9397-08002B2CF9AE}" pid="10" name="DocOnBehalfOfRegion">
    <vt:lpwstr>UK and Ireland</vt:lpwstr>
  </property>
  <property fmtid="{D5CDD505-2E9C-101B-9397-08002B2CF9AE}" pid="11" name="DocOnBehalfOfOffice">
    <vt:lpwstr>Bath</vt:lpwstr>
  </property>
  <property fmtid="{D5CDD505-2E9C-101B-9397-08002B2CF9AE}" pid="12" name="DocOnBehalfOfCompany">
    <vt:lpwstr>Turner &amp; Townsend Suiko Limited</vt:lpwstr>
  </property>
  <property fmtid="{D5CDD505-2E9C-101B-9397-08002B2CF9AE}" pid="13" name="DocOnBehalfOfCountry">
    <vt:lpwstr>UK</vt:lpwstr>
  </property>
  <property fmtid="{D5CDD505-2E9C-101B-9397-08002B2CF9AE}" pid="14" name="DocOnBehalfOfWebsite">
    <vt:lpwstr>www.turnerandtownsend.com</vt:lpwstr>
  </property>
  <property fmtid="{D5CDD505-2E9C-101B-9397-08002B2CF9AE}" pid="15" name="DocOnBehalfOfFooter1">
    <vt:lpwstr>Turner &amp; Townsend Suiko Limited</vt:lpwstr>
  </property>
  <property fmtid="{D5CDD505-2E9C-101B-9397-08002B2CF9AE}" pid="16" name="DocOnBehalfOfFooter2">
    <vt:lpwstr>Registered office: Bath Brewery, Toll Bridge Road, Bath, BA1 7DE, United Kingdom. Registered in England and Wales. Registration No. 3363376</vt:lpwstr>
  </property>
  <property fmtid="{D5CDD505-2E9C-101B-9397-08002B2CF9AE}" pid="17" name="DocOnBehalfOfFooter3">
    <vt:lpwstr/>
  </property>
  <property fmtid="{D5CDD505-2E9C-101B-9397-08002B2CF9AE}" pid="18" name="DocOnBehalfOfAward">
    <vt:lpwstr/>
  </property>
  <property fmtid="{D5CDD505-2E9C-101B-9397-08002B2CF9AE}" pid="19" name="DocOnBehalfOfAddress1">
    <vt:lpwstr>Bath Brewery</vt:lpwstr>
  </property>
  <property fmtid="{D5CDD505-2E9C-101B-9397-08002B2CF9AE}" pid="20" name="DocOnBehalfOfAddress2">
    <vt:lpwstr>Toll Bridge Road</vt:lpwstr>
  </property>
  <property fmtid="{D5CDD505-2E9C-101B-9397-08002B2CF9AE}" pid="21" name="DocOnBehalfOfAddress3">
    <vt:lpwstr>Bath</vt:lpwstr>
  </property>
  <property fmtid="{D5CDD505-2E9C-101B-9397-08002B2CF9AE}" pid="22" name="DocOnBehalfOfAddress4">
    <vt:lpwstr>BA1 7DE</vt:lpwstr>
  </property>
  <property fmtid="{D5CDD505-2E9C-101B-9397-08002B2CF9AE}" pid="23" name="DocOnBehalfOfAddress5">
    <vt:lpwstr/>
  </property>
  <property fmtid="{D5CDD505-2E9C-101B-9397-08002B2CF9AE}" pid="24" name="DocOnBehalfOfAddress6">
    <vt:lpwstr/>
  </property>
  <property fmtid="{D5CDD505-2E9C-101B-9397-08002B2CF9AE}" pid="25" name="DocOnBehalfOfTelephone">
    <vt:lpwstr>+44 (0) 1225 852400</vt:lpwstr>
  </property>
  <property fmtid="{D5CDD505-2E9C-101B-9397-08002B2CF9AE}" pid="26" name="DocOnBehalfOfPOBox1">
    <vt:lpwstr/>
  </property>
  <property fmtid="{D5CDD505-2E9C-101B-9397-08002B2CF9AE}" pid="27" name="DocOnBehalfOfPOBox2">
    <vt:lpwstr/>
  </property>
  <property fmtid="{D5CDD505-2E9C-101B-9397-08002B2CF9AE}" pid="28" name="DocOnBehalfOfPOBox3">
    <vt:lpwstr/>
  </property>
  <property fmtid="{D5CDD505-2E9C-101B-9397-08002B2CF9AE}" pid="29" name="DocOnBehalfOfPOBox4">
    <vt:lpwstr/>
  </property>
  <property fmtid="{D5CDD505-2E9C-101B-9397-08002B2CF9AE}" pid="30" name="DocBrand">
    <vt:lpwstr>Turner &amp; Townsend Suiko</vt:lpwstr>
  </property>
  <property fmtid="{D5CDD505-2E9C-101B-9397-08002B2CF9AE}" pid="31" name="docPaper">
    <vt:lpwstr>A4</vt:lpwstr>
  </property>
  <property fmtid="{D5CDD505-2E9C-101B-9397-08002B2CF9AE}" pid="32" name="DocSpellCheckLang">
    <vt:lpwstr>English (United Kingdom)</vt:lpwstr>
  </property>
  <property fmtid="{D5CDD505-2E9C-101B-9397-08002B2CF9AE}" pid="33" name="DocDisclaimer">
    <vt:lpwstr>General Disclaimer</vt:lpwstr>
  </property>
  <property fmtid="{D5CDD505-2E9C-101B-9397-08002B2CF9AE}" pid="34" name="DocClearNotes">
    <vt:lpwstr>No</vt:lpwstr>
  </property>
  <property fmtid="{D5CDD505-2E9C-101B-9397-08002B2CF9AE}" pid="35" name="DocRemoveQuote">
    <vt:lpwstr>No</vt:lpwstr>
  </property>
  <property fmtid="{D5CDD505-2E9C-101B-9397-08002B2CF9AE}" pid="36" name="_NewReviewCycle">
    <vt:lpwstr/>
  </property>
</Properties>
</file>